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C88C2" w14:textId="77777777" w:rsidR="00563C59" w:rsidRPr="00563C59" w:rsidRDefault="00563C59" w:rsidP="00563C59">
      <w:pPr>
        <w:spacing w:after="0" w:line="240" w:lineRule="auto"/>
        <w:jc w:val="center"/>
        <w:rPr>
          <w:rFonts w:ascii="Times New Roman" w:eastAsia="Times New Roman" w:hAnsi="Times New Roman" w:cs="Times New Roman"/>
          <w:b/>
          <w:sz w:val="24"/>
          <w:szCs w:val="24"/>
        </w:rPr>
      </w:pPr>
      <w:r w:rsidRPr="00563C59">
        <w:rPr>
          <w:rFonts w:ascii="Times New Roman" w:eastAsia="Times New Roman" w:hAnsi="Times New Roman" w:cs="Times New Roman"/>
          <w:b/>
          <w:sz w:val="24"/>
          <w:szCs w:val="24"/>
        </w:rPr>
        <w:t>BEFORE THE GEORGIA PUBLIC SERVICE COMMISSION</w:t>
      </w:r>
    </w:p>
    <w:p w14:paraId="08D73021" w14:textId="77777777" w:rsidR="00563C59" w:rsidRPr="00563C59" w:rsidRDefault="00563C59" w:rsidP="00563C59">
      <w:pPr>
        <w:spacing w:after="0" w:line="240" w:lineRule="auto"/>
        <w:jc w:val="center"/>
        <w:rPr>
          <w:rFonts w:ascii="Times New Roman" w:eastAsia="Times New Roman" w:hAnsi="Times New Roman" w:cs="Times New Roman"/>
          <w:b/>
          <w:sz w:val="24"/>
          <w:szCs w:val="24"/>
        </w:rPr>
      </w:pPr>
    </w:p>
    <w:p w14:paraId="425E1790" w14:textId="77777777" w:rsidR="00563C59" w:rsidRPr="00563C59" w:rsidRDefault="00563C59" w:rsidP="00563C59">
      <w:pPr>
        <w:spacing w:after="0" w:line="240" w:lineRule="auto"/>
        <w:jc w:val="center"/>
        <w:rPr>
          <w:rFonts w:ascii="Times New Roman" w:eastAsia="Times New Roman" w:hAnsi="Times New Roman" w:cs="Times New Roman"/>
          <w:sz w:val="24"/>
          <w:szCs w:val="24"/>
        </w:rPr>
      </w:pPr>
    </w:p>
    <w:tbl>
      <w:tblPr>
        <w:tblW w:w="9018" w:type="dxa"/>
        <w:tblCellMar>
          <w:left w:w="0" w:type="dxa"/>
          <w:right w:w="0" w:type="dxa"/>
        </w:tblCellMar>
        <w:tblLook w:val="0000" w:firstRow="0" w:lastRow="0" w:firstColumn="0" w:lastColumn="0" w:noHBand="0" w:noVBand="0"/>
      </w:tblPr>
      <w:tblGrid>
        <w:gridCol w:w="6408"/>
        <w:gridCol w:w="360"/>
        <w:gridCol w:w="2250"/>
      </w:tblGrid>
      <w:tr w:rsidR="00563C59" w:rsidRPr="00563C59" w14:paraId="69CD757F" w14:textId="77777777" w:rsidTr="00AD331D">
        <w:tc>
          <w:tcPr>
            <w:tcW w:w="6408" w:type="dxa"/>
            <w:tcMar>
              <w:top w:w="0" w:type="dxa"/>
              <w:left w:w="108" w:type="dxa"/>
              <w:bottom w:w="0" w:type="dxa"/>
              <w:right w:w="108" w:type="dxa"/>
            </w:tcMar>
          </w:tcPr>
          <w:p w14:paraId="2EBAC448" w14:textId="77777777" w:rsidR="00563C59" w:rsidRPr="00563C59" w:rsidRDefault="00563C59" w:rsidP="00563C59">
            <w:pPr>
              <w:rPr>
                <w:rFonts w:ascii="Times New Roman" w:hAnsi="Times New Roman" w:cs="Times New Roman"/>
                <w:b/>
                <w:sz w:val="24"/>
                <w:szCs w:val="24"/>
              </w:rPr>
            </w:pPr>
            <w:r w:rsidRPr="00563C59">
              <w:rPr>
                <w:rFonts w:ascii="Times New Roman" w:hAnsi="Times New Roman" w:cs="Times New Roman"/>
                <w:b/>
                <w:i/>
                <w:iCs/>
                <w:sz w:val="24"/>
                <w:szCs w:val="24"/>
              </w:rPr>
              <w:t>In Re</w:t>
            </w:r>
            <w:r w:rsidRPr="00563C59">
              <w:rPr>
                <w:rFonts w:ascii="Times New Roman" w:hAnsi="Times New Roman" w:cs="Times New Roman"/>
                <w:b/>
                <w:sz w:val="24"/>
                <w:szCs w:val="24"/>
              </w:rPr>
              <w:t xml:space="preserve">:  </w:t>
            </w:r>
          </w:p>
          <w:p w14:paraId="4E08D73F" w14:textId="77777777" w:rsidR="00563C59" w:rsidRPr="00563C59" w:rsidRDefault="00563C59" w:rsidP="00563C59">
            <w:pPr>
              <w:rPr>
                <w:rFonts w:ascii="Times New Roman" w:hAnsi="Times New Roman" w:cs="Times New Roman"/>
                <w:b/>
                <w:i/>
                <w:iCs/>
                <w:sz w:val="24"/>
                <w:szCs w:val="24"/>
              </w:rPr>
            </w:pPr>
            <w:r w:rsidRPr="00563C59">
              <w:rPr>
                <w:rFonts w:ascii="Times New Roman" w:hAnsi="Times New Roman" w:cs="Times New Roman"/>
                <w:b/>
                <w:sz w:val="24"/>
                <w:szCs w:val="24"/>
              </w:rPr>
              <w:t xml:space="preserve">2019 ATLANTA GAS LIGHT RATE CASE/AFFILIATE TRANSACTION AUDIT </w:t>
            </w:r>
          </w:p>
        </w:tc>
        <w:tc>
          <w:tcPr>
            <w:tcW w:w="360" w:type="dxa"/>
            <w:tcMar>
              <w:top w:w="0" w:type="dxa"/>
              <w:left w:w="108" w:type="dxa"/>
              <w:bottom w:w="0" w:type="dxa"/>
              <w:right w:w="108" w:type="dxa"/>
            </w:tcMar>
          </w:tcPr>
          <w:p w14:paraId="4436649A" w14:textId="77777777" w:rsidR="00563C59" w:rsidRPr="00563C59" w:rsidRDefault="00563C59" w:rsidP="00563C59">
            <w:pPr>
              <w:rPr>
                <w:rFonts w:ascii="Times New Roman" w:hAnsi="Times New Roman" w:cs="Times New Roman"/>
                <w:b/>
                <w:sz w:val="24"/>
                <w:szCs w:val="24"/>
              </w:rPr>
            </w:pPr>
            <w:r w:rsidRPr="00563C59">
              <w:rPr>
                <w:rFonts w:ascii="Times New Roman" w:hAnsi="Times New Roman" w:cs="Times New Roman"/>
                <w:b/>
                <w:sz w:val="24"/>
                <w:szCs w:val="24"/>
              </w:rPr>
              <w:t>)</w:t>
            </w:r>
          </w:p>
          <w:p w14:paraId="75BE442E" w14:textId="77777777" w:rsidR="00563C59" w:rsidRPr="00563C59" w:rsidRDefault="00563C59" w:rsidP="00563C59">
            <w:pPr>
              <w:rPr>
                <w:rFonts w:ascii="Times New Roman" w:hAnsi="Times New Roman" w:cs="Times New Roman"/>
                <w:b/>
                <w:sz w:val="24"/>
                <w:szCs w:val="24"/>
              </w:rPr>
            </w:pPr>
            <w:r w:rsidRPr="00563C59">
              <w:rPr>
                <w:rFonts w:ascii="Times New Roman" w:hAnsi="Times New Roman" w:cs="Times New Roman"/>
                <w:b/>
                <w:sz w:val="24"/>
                <w:szCs w:val="24"/>
              </w:rPr>
              <w:t>)</w:t>
            </w:r>
          </w:p>
          <w:p w14:paraId="1F4A898E" w14:textId="77777777" w:rsidR="00563C59" w:rsidRPr="00563C59" w:rsidRDefault="00563C59" w:rsidP="00563C59">
            <w:pPr>
              <w:rPr>
                <w:rFonts w:ascii="Times New Roman" w:hAnsi="Times New Roman" w:cs="Times New Roman"/>
                <w:b/>
                <w:sz w:val="24"/>
                <w:szCs w:val="24"/>
              </w:rPr>
            </w:pPr>
            <w:r w:rsidRPr="00563C59">
              <w:rPr>
                <w:rFonts w:ascii="Times New Roman" w:hAnsi="Times New Roman" w:cs="Times New Roman"/>
                <w:b/>
                <w:sz w:val="24"/>
                <w:szCs w:val="24"/>
              </w:rPr>
              <w:t>)</w:t>
            </w:r>
          </w:p>
          <w:p w14:paraId="098BD558" w14:textId="77777777" w:rsidR="00563C59" w:rsidRPr="00563C59" w:rsidRDefault="00563C59" w:rsidP="00563C59">
            <w:pPr>
              <w:rPr>
                <w:rFonts w:ascii="Times New Roman" w:hAnsi="Times New Roman" w:cs="Times New Roman"/>
                <w:b/>
                <w:sz w:val="24"/>
                <w:szCs w:val="24"/>
              </w:rPr>
            </w:pPr>
            <w:r w:rsidRPr="00563C59">
              <w:rPr>
                <w:rFonts w:ascii="Times New Roman" w:hAnsi="Times New Roman" w:cs="Times New Roman"/>
                <w:b/>
                <w:sz w:val="24"/>
                <w:szCs w:val="24"/>
              </w:rPr>
              <w:t>)</w:t>
            </w:r>
            <w:r w:rsidRPr="00563C59">
              <w:rPr>
                <w:rFonts w:ascii="Times New Roman" w:hAnsi="Times New Roman" w:cs="Times New Roman"/>
                <w:b/>
                <w:sz w:val="24"/>
                <w:szCs w:val="24"/>
              </w:rPr>
              <w:br/>
            </w:r>
          </w:p>
        </w:tc>
        <w:tc>
          <w:tcPr>
            <w:tcW w:w="2250" w:type="dxa"/>
            <w:tcMar>
              <w:top w:w="0" w:type="dxa"/>
              <w:left w:w="108" w:type="dxa"/>
              <w:bottom w:w="0" w:type="dxa"/>
              <w:right w:w="108" w:type="dxa"/>
            </w:tcMar>
          </w:tcPr>
          <w:p w14:paraId="548452C1" w14:textId="77777777" w:rsidR="00563C59" w:rsidRPr="00563C59" w:rsidRDefault="00563C59" w:rsidP="00563C59">
            <w:pPr>
              <w:rPr>
                <w:rFonts w:ascii="Times New Roman" w:hAnsi="Times New Roman" w:cs="Times New Roman"/>
                <w:b/>
                <w:sz w:val="24"/>
                <w:szCs w:val="24"/>
              </w:rPr>
            </w:pPr>
          </w:p>
          <w:p w14:paraId="7367A262" w14:textId="77777777" w:rsidR="00563C59" w:rsidRPr="00563C59" w:rsidRDefault="00563C59" w:rsidP="00563C59">
            <w:pPr>
              <w:rPr>
                <w:rFonts w:ascii="Times New Roman" w:hAnsi="Times New Roman" w:cs="Times New Roman"/>
                <w:b/>
                <w:sz w:val="24"/>
                <w:szCs w:val="24"/>
              </w:rPr>
            </w:pPr>
            <w:r w:rsidRPr="00563C59">
              <w:rPr>
                <w:rFonts w:ascii="Times New Roman" w:hAnsi="Times New Roman" w:cs="Times New Roman"/>
                <w:b/>
                <w:sz w:val="24"/>
                <w:szCs w:val="24"/>
              </w:rPr>
              <w:t>DOCKET 42315</w:t>
            </w:r>
          </w:p>
        </w:tc>
      </w:tr>
    </w:tbl>
    <w:p w14:paraId="0A21788F" w14:textId="77777777" w:rsidR="00563C59" w:rsidRPr="00563C59" w:rsidRDefault="00563C59" w:rsidP="00563C59">
      <w:pPr>
        <w:keepNext/>
        <w:tabs>
          <w:tab w:val="left" w:pos="810"/>
        </w:tabs>
        <w:spacing w:after="0" w:line="240" w:lineRule="auto"/>
        <w:outlineLvl w:val="0"/>
        <w:rPr>
          <w:rFonts w:ascii="Times New Roman" w:eastAsia="Times New Roman" w:hAnsi="Times New Roman" w:cs="Times New Roman"/>
          <w:b/>
          <w:sz w:val="24"/>
          <w:szCs w:val="24"/>
        </w:rPr>
      </w:pPr>
    </w:p>
    <w:p w14:paraId="411ABD3F" w14:textId="43992013" w:rsidR="00563C59" w:rsidRPr="00563C59" w:rsidRDefault="00563C59" w:rsidP="00563C59">
      <w:pPr>
        <w:keepNext/>
        <w:spacing w:after="0" w:line="240" w:lineRule="auto"/>
        <w:jc w:val="center"/>
        <w:outlineLvl w:val="1"/>
        <w:rPr>
          <w:rFonts w:ascii="Times New Roman" w:eastAsia="Times New Roman" w:hAnsi="Times New Roman" w:cs="Times New Roman"/>
          <w:b/>
          <w:sz w:val="24"/>
          <w:szCs w:val="24"/>
        </w:rPr>
      </w:pPr>
      <w:r w:rsidRPr="00563C59">
        <w:rPr>
          <w:rFonts w:ascii="Times New Roman" w:eastAsia="Times New Roman" w:hAnsi="Times New Roman" w:cs="Times New Roman"/>
          <w:b/>
          <w:sz w:val="24"/>
          <w:szCs w:val="24"/>
        </w:rPr>
        <w:t>STAFF’S THIRTY</w:t>
      </w:r>
      <w:r>
        <w:rPr>
          <w:rFonts w:ascii="Times New Roman" w:eastAsia="Times New Roman" w:hAnsi="Times New Roman" w:cs="Times New Roman"/>
          <w:b/>
          <w:sz w:val="24"/>
          <w:szCs w:val="24"/>
        </w:rPr>
        <w:t>-</w:t>
      </w:r>
      <w:r w:rsidR="001C42C2">
        <w:rPr>
          <w:rFonts w:ascii="Times New Roman" w:eastAsia="Times New Roman" w:hAnsi="Times New Roman" w:cs="Times New Roman"/>
          <w:b/>
          <w:sz w:val="24"/>
          <w:szCs w:val="24"/>
        </w:rPr>
        <w:t>THIRD</w:t>
      </w:r>
      <w:r w:rsidRPr="00563C59">
        <w:rPr>
          <w:rFonts w:ascii="Times New Roman" w:eastAsia="Times New Roman" w:hAnsi="Times New Roman" w:cs="Times New Roman"/>
          <w:b/>
          <w:sz w:val="24"/>
          <w:szCs w:val="24"/>
        </w:rPr>
        <w:t xml:space="preserve"> SET OF DATA REQUESTS TO THE </w:t>
      </w:r>
    </w:p>
    <w:p w14:paraId="39DAF5AD" w14:textId="368AAC9F" w:rsidR="00563C59" w:rsidRDefault="00563C59" w:rsidP="00563C59">
      <w:pPr>
        <w:jc w:val="center"/>
        <w:rPr>
          <w:rFonts w:ascii="Times New Roman" w:hAnsi="Times New Roman" w:cs="Times New Roman"/>
          <w:b/>
          <w:sz w:val="24"/>
          <w:szCs w:val="24"/>
        </w:rPr>
      </w:pPr>
      <w:r w:rsidRPr="00563C59">
        <w:rPr>
          <w:rFonts w:ascii="Times New Roman" w:hAnsi="Times New Roman" w:cs="Times New Roman"/>
          <w:b/>
          <w:sz w:val="24"/>
          <w:szCs w:val="24"/>
        </w:rPr>
        <w:t>ATLANTA GAS LIGHT COMPANY</w:t>
      </w:r>
    </w:p>
    <w:p w14:paraId="010D23E9" w14:textId="49A9E3A2" w:rsidR="00136D66" w:rsidRPr="00563C59" w:rsidRDefault="00136D66" w:rsidP="00563C59">
      <w:pPr>
        <w:jc w:val="center"/>
        <w:rPr>
          <w:rFonts w:ascii="Times New Roman" w:hAnsi="Times New Roman" w:cs="Times New Roman"/>
          <w:b/>
          <w:sz w:val="24"/>
          <w:szCs w:val="24"/>
        </w:rPr>
      </w:pPr>
      <w:r>
        <w:rPr>
          <w:rFonts w:ascii="Times New Roman" w:hAnsi="Times New Roman" w:cs="Times New Roman"/>
          <w:b/>
          <w:sz w:val="24"/>
          <w:szCs w:val="24"/>
        </w:rPr>
        <w:t>2023 GRAM FILING (WP 2 Workpapers)</w:t>
      </w:r>
    </w:p>
    <w:p w14:paraId="200FB4E2" w14:textId="77777777" w:rsidR="00563C59" w:rsidRPr="00563C59" w:rsidRDefault="00563C59" w:rsidP="00563C59">
      <w:pPr>
        <w:spacing w:after="0" w:line="240" w:lineRule="auto"/>
        <w:rPr>
          <w:rFonts w:ascii="Times New Roman" w:hAnsi="Times New Roman" w:cs="Times New Roman"/>
          <w:sz w:val="24"/>
          <w:szCs w:val="24"/>
        </w:rPr>
      </w:pPr>
    </w:p>
    <w:p w14:paraId="159AFD13" w14:textId="77777777" w:rsidR="00563C59" w:rsidRPr="00563C59" w:rsidRDefault="00563C59" w:rsidP="00563C59">
      <w:pPr>
        <w:spacing w:after="0" w:line="240" w:lineRule="auto"/>
        <w:rPr>
          <w:rFonts w:ascii="Times New Roman" w:hAnsi="Times New Roman" w:cs="Times New Roman"/>
          <w:sz w:val="24"/>
          <w:szCs w:val="24"/>
        </w:rPr>
      </w:pPr>
      <w:r w:rsidRPr="00563C59">
        <w:rPr>
          <w:rFonts w:ascii="Times New Roman" w:hAnsi="Times New Roman" w:cs="Times New Roman"/>
          <w:sz w:val="24"/>
          <w:szCs w:val="24"/>
        </w:rPr>
        <w:t>TO:</w:t>
      </w:r>
      <w:r w:rsidRPr="00563C59">
        <w:rPr>
          <w:rFonts w:ascii="Times New Roman" w:hAnsi="Times New Roman" w:cs="Times New Roman"/>
          <w:sz w:val="24"/>
          <w:szCs w:val="24"/>
        </w:rPr>
        <w:tab/>
        <w:t>BLAKE O’FARROW</w:t>
      </w:r>
    </w:p>
    <w:p w14:paraId="75EB7380" w14:textId="77777777" w:rsidR="00563C59" w:rsidRPr="00563C59" w:rsidRDefault="00563C59" w:rsidP="00563C59">
      <w:pPr>
        <w:spacing w:after="0" w:line="240" w:lineRule="auto"/>
        <w:rPr>
          <w:rFonts w:ascii="Times New Roman" w:hAnsi="Times New Roman" w:cs="Times New Roman"/>
          <w:sz w:val="24"/>
          <w:szCs w:val="24"/>
        </w:rPr>
      </w:pPr>
      <w:r w:rsidRPr="00563C59">
        <w:rPr>
          <w:rFonts w:ascii="Times New Roman" w:hAnsi="Times New Roman" w:cs="Times New Roman"/>
          <w:sz w:val="24"/>
          <w:szCs w:val="24"/>
        </w:rPr>
        <w:tab/>
        <w:t>DIRECTOR – REGULATORY AFFAIRS</w:t>
      </w:r>
    </w:p>
    <w:p w14:paraId="64BAFF24" w14:textId="77777777" w:rsidR="00563C59" w:rsidRPr="00563C59" w:rsidRDefault="00563C59" w:rsidP="00563C59">
      <w:pPr>
        <w:spacing w:after="0" w:line="240" w:lineRule="auto"/>
        <w:rPr>
          <w:rFonts w:ascii="Times New Roman" w:hAnsi="Times New Roman" w:cs="Times New Roman"/>
          <w:sz w:val="24"/>
          <w:szCs w:val="24"/>
        </w:rPr>
      </w:pPr>
      <w:r w:rsidRPr="00563C59">
        <w:rPr>
          <w:rFonts w:ascii="Times New Roman" w:hAnsi="Times New Roman" w:cs="Times New Roman"/>
          <w:sz w:val="24"/>
          <w:szCs w:val="24"/>
        </w:rPr>
        <w:tab/>
        <w:t xml:space="preserve">ATLANTA GAS LIGHT COMPANY </w:t>
      </w:r>
    </w:p>
    <w:p w14:paraId="74DAFBD7" w14:textId="77777777" w:rsidR="00563C59" w:rsidRPr="00563C59" w:rsidRDefault="00563C59" w:rsidP="00563C59">
      <w:pPr>
        <w:spacing w:after="0" w:line="240" w:lineRule="auto"/>
        <w:rPr>
          <w:rFonts w:ascii="Times New Roman" w:hAnsi="Times New Roman" w:cs="Times New Roman"/>
          <w:sz w:val="24"/>
          <w:szCs w:val="24"/>
        </w:rPr>
      </w:pPr>
      <w:r w:rsidRPr="00563C59">
        <w:rPr>
          <w:rFonts w:ascii="Times New Roman" w:hAnsi="Times New Roman" w:cs="Times New Roman"/>
          <w:sz w:val="24"/>
          <w:szCs w:val="24"/>
        </w:rPr>
        <w:tab/>
        <w:t xml:space="preserve">TEN PEACHTREE PLACE </w:t>
      </w:r>
    </w:p>
    <w:p w14:paraId="0FFC594D" w14:textId="77777777" w:rsidR="00563C59" w:rsidRPr="00563C59" w:rsidRDefault="00563C59" w:rsidP="00563C59">
      <w:pPr>
        <w:spacing w:after="0" w:line="240" w:lineRule="auto"/>
        <w:rPr>
          <w:rFonts w:ascii="Times New Roman" w:hAnsi="Times New Roman" w:cs="Times New Roman"/>
          <w:sz w:val="24"/>
          <w:szCs w:val="24"/>
        </w:rPr>
      </w:pPr>
      <w:r w:rsidRPr="00563C59">
        <w:rPr>
          <w:rFonts w:ascii="Times New Roman" w:hAnsi="Times New Roman" w:cs="Times New Roman"/>
          <w:sz w:val="24"/>
          <w:szCs w:val="24"/>
        </w:rPr>
        <w:tab/>
        <w:t>ATLANTA, GA  30309</w:t>
      </w:r>
    </w:p>
    <w:p w14:paraId="5EFA8B8E" w14:textId="77777777" w:rsidR="00563C59" w:rsidRPr="00563C59" w:rsidRDefault="00563C59" w:rsidP="00563C59">
      <w:pPr>
        <w:tabs>
          <w:tab w:val="left" w:pos="360"/>
        </w:tabs>
        <w:ind w:firstLine="720"/>
        <w:rPr>
          <w:rFonts w:ascii="Times New Roman" w:hAnsi="Times New Roman" w:cs="Times New Roman"/>
          <w:sz w:val="24"/>
          <w:szCs w:val="24"/>
        </w:rPr>
      </w:pPr>
    </w:p>
    <w:p w14:paraId="4CC8A359" w14:textId="77777777" w:rsidR="00563C59" w:rsidRPr="00563C59" w:rsidRDefault="00563C59" w:rsidP="00563C59">
      <w:pPr>
        <w:rPr>
          <w:rFonts w:ascii="Times New Roman" w:eastAsia="Cambria" w:hAnsi="Times New Roman" w:cs="Times New Roman"/>
          <w:sz w:val="24"/>
          <w:szCs w:val="24"/>
        </w:rPr>
      </w:pPr>
      <w:r w:rsidRPr="00563C59">
        <w:rPr>
          <w:rFonts w:ascii="Times New Roman" w:hAnsi="Times New Roman" w:cs="Times New Roman"/>
          <w:sz w:val="24"/>
          <w:szCs w:val="24"/>
        </w:rPr>
        <w:tab/>
        <w:t xml:space="preserve">COMES NOW the Georgia Public Service Commission Staff (“Staff”) and, pursuant to the authority vested in it by the Georgia Public Service Commission (“Commission”) pursuant to O.C.G.A. § 46-2-57, herein propounds the following interrogatories and requests for production of documents (collectively, “data requests”), </w:t>
      </w:r>
      <w:r w:rsidRPr="00563C59">
        <w:rPr>
          <w:rFonts w:ascii="Times New Roman" w:hAnsi="Times New Roman" w:cs="Times New Roman"/>
          <w:sz w:val="24"/>
          <w:szCs w:val="24"/>
          <w:u w:val="single"/>
        </w:rPr>
        <w:t>to be answered under oath</w:t>
      </w:r>
      <w:r w:rsidRPr="00563C59">
        <w:rPr>
          <w:rFonts w:ascii="Times New Roman" w:hAnsi="Times New Roman" w:cs="Times New Roman"/>
          <w:sz w:val="24"/>
          <w:szCs w:val="24"/>
        </w:rPr>
        <w:t xml:space="preserve"> by Atlanta Gas Light Company, (“AGLC” or “Company”) or its designated representatives.  </w:t>
      </w:r>
      <w:r w:rsidRPr="00563C59">
        <w:rPr>
          <w:rFonts w:ascii="Times New Roman" w:eastAsia="Cambria" w:hAnsi="Times New Roman" w:cs="Times New Roman"/>
          <w:sz w:val="24"/>
          <w:szCs w:val="24"/>
        </w:rPr>
        <w:t>The Company shall file with the Executive Secretary’s Office using the Alternative E-filing instructions. Public and Trade Secret responses shall be Accompanied therewith shall be an electronic version in Microsoft Word® format for text documents and Excel® for spreadsheets.</w:t>
      </w:r>
    </w:p>
    <w:p w14:paraId="482F623A" w14:textId="77777777" w:rsidR="00563C59" w:rsidRPr="00563C59" w:rsidRDefault="00563C59" w:rsidP="00563C59">
      <w:pPr>
        <w:spacing w:line="480" w:lineRule="auto"/>
        <w:jc w:val="both"/>
        <w:rPr>
          <w:rFonts w:ascii="Times New Roman" w:hAnsi="Times New Roman" w:cs="Times New Roman"/>
          <w:b/>
          <w:sz w:val="24"/>
          <w:szCs w:val="24"/>
        </w:rPr>
      </w:pPr>
    </w:p>
    <w:p w14:paraId="5CD81D31" w14:textId="0C28AC52" w:rsidR="00563C59" w:rsidRPr="00563C59" w:rsidRDefault="00563C59" w:rsidP="00563C59">
      <w:pPr>
        <w:spacing w:line="480" w:lineRule="auto"/>
        <w:jc w:val="both"/>
        <w:rPr>
          <w:rFonts w:ascii="Times New Roman" w:hAnsi="Times New Roman" w:cs="Times New Roman"/>
          <w:sz w:val="24"/>
          <w:szCs w:val="24"/>
        </w:rPr>
      </w:pPr>
      <w:r w:rsidRPr="00563C59">
        <w:rPr>
          <w:rFonts w:ascii="Times New Roman" w:hAnsi="Times New Roman" w:cs="Times New Roman"/>
          <w:sz w:val="24"/>
          <w:szCs w:val="24"/>
        </w:rPr>
        <w:tab/>
        <w:t xml:space="preserve">Please provide responses on or before 4:00 p. m. on </w:t>
      </w:r>
      <w:r w:rsidR="00656F96">
        <w:rPr>
          <w:rFonts w:ascii="Times New Roman" w:hAnsi="Times New Roman" w:cs="Times New Roman"/>
          <w:b/>
          <w:sz w:val="24"/>
          <w:szCs w:val="24"/>
        </w:rPr>
        <w:t>September 1</w:t>
      </w:r>
      <w:bookmarkStart w:id="0" w:name="_GoBack"/>
      <w:bookmarkEnd w:id="0"/>
      <w:r w:rsidRPr="00563C59">
        <w:rPr>
          <w:rFonts w:ascii="Times New Roman" w:hAnsi="Times New Roman" w:cs="Times New Roman"/>
          <w:b/>
          <w:sz w:val="24"/>
          <w:szCs w:val="24"/>
        </w:rPr>
        <w:t xml:space="preserve">, 2022. </w:t>
      </w:r>
    </w:p>
    <w:p w14:paraId="69E4BDA2" w14:textId="77777777" w:rsidR="00563C59" w:rsidRPr="00563C59" w:rsidRDefault="00563C59" w:rsidP="00563C59">
      <w:pPr>
        <w:rPr>
          <w:rFonts w:ascii="Times New Roman" w:hAnsi="Times New Roman" w:cs="Times New Roman"/>
          <w:sz w:val="24"/>
          <w:szCs w:val="24"/>
        </w:rPr>
      </w:pPr>
      <w:r w:rsidRPr="00563C59">
        <w:rPr>
          <w:rFonts w:ascii="Times New Roman" w:hAnsi="Times New Roman" w:cs="Times New Roman"/>
          <w:color w:val="FF0000"/>
          <w:sz w:val="24"/>
          <w:szCs w:val="24"/>
        </w:rPr>
        <w:br w:type="page"/>
      </w:r>
    </w:p>
    <w:p w14:paraId="074BF215" w14:textId="77777777" w:rsidR="00563C59" w:rsidRPr="00563C59" w:rsidRDefault="00563C59" w:rsidP="00563C59">
      <w:pPr>
        <w:keepNext/>
        <w:spacing w:after="0" w:line="480" w:lineRule="auto"/>
        <w:jc w:val="center"/>
        <w:outlineLvl w:val="1"/>
        <w:rPr>
          <w:rFonts w:ascii="Times New Roman" w:eastAsia="Times New Roman" w:hAnsi="Times New Roman" w:cs="Times New Roman"/>
          <w:b/>
          <w:sz w:val="24"/>
          <w:szCs w:val="24"/>
        </w:rPr>
      </w:pPr>
      <w:r w:rsidRPr="00563C59">
        <w:rPr>
          <w:rFonts w:ascii="Times New Roman" w:eastAsia="Times New Roman" w:hAnsi="Times New Roman" w:cs="Times New Roman"/>
          <w:b/>
          <w:sz w:val="24"/>
          <w:szCs w:val="24"/>
        </w:rPr>
        <w:lastRenderedPageBreak/>
        <w:t>INSTRUCTIONS</w:t>
      </w:r>
    </w:p>
    <w:p w14:paraId="0792B745" w14:textId="77777777" w:rsidR="00563C59" w:rsidRPr="00563C59" w:rsidRDefault="00563C59" w:rsidP="00563C59">
      <w:pPr>
        <w:numPr>
          <w:ilvl w:val="0"/>
          <w:numId w:val="1"/>
        </w:numPr>
        <w:spacing w:after="0" w:line="240" w:lineRule="auto"/>
        <w:jc w:val="both"/>
        <w:rPr>
          <w:rFonts w:ascii="Times New Roman" w:eastAsia="Times New Roman" w:hAnsi="Times New Roman" w:cs="Times New Roman"/>
          <w:sz w:val="24"/>
          <w:szCs w:val="24"/>
        </w:rPr>
      </w:pPr>
      <w:r w:rsidRPr="00563C59">
        <w:rPr>
          <w:rFonts w:ascii="Times New Roman" w:eastAsia="Times New Roman" w:hAnsi="Times New Roman" w:cs="Times New Roman"/>
          <w:sz w:val="24"/>
          <w:szCs w:val="24"/>
        </w:rPr>
        <w:t>These requests shall be deemed to be continuing.  The Respondent is obliged to change, supplement, and correct all answers to requests to conform to available information; including such information as first comes available to the Respondent after the answers are hereto filed.</w:t>
      </w:r>
    </w:p>
    <w:p w14:paraId="228D88EB" w14:textId="77777777" w:rsidR="00563C59" w:rsidRPr="00563C59" w:rsidRDefault="00563C59" w:rsidP="00563C59">
      <w:pPr>
        <w:spacing w:after="0" w:line="480" w:lineRule="auto"/>
        <w:jc w:val="both"/>
        <w:rPr>
          <w:rFonts w:ascii="Times New Roman" w:eastAsia="Times New Roman" w:hAnsi="Times New Roman" w:cs="Times New Roman"/>
          <w:sz w:val="24"/>
          <w:szCs w:val="24"/>
        </w:rPr>
      </w:pPr>
    </w:p>
    <w:p w14:paraId="2ACA515A" w14:textId="77777777" w:rsidR="00563C59" w:rsidRPr="00563C59" w:rsidRDefault="00563C59" w:rsidP="00563C59">
      <w:pPr>
        <w:numPr>
          <w:ilvl w:val="0"/>
          <w:numId w:val="1"/>
        </w:numPr>
        <w:spacing w:after="0" w:line="240" w:lineRule="auto"/>
        <w:jc w:val="both"/>
        <w:rPr>
          <w:rFonts w:ascii="Times New Roman" w:eastAsia="Times New Roman" w:hAnsi="Times New Roman" w:cs="Times New Roman"/>
          <w:sz w:val="24"/>
          <w:szCs w:val="24"/>
        </w:rPr>
      </w:pPr>
      <w:r w:rsidRPr="00563C59">
        <w:rPr>
          <w:rFonts w:ascii="Times New Roman" w:eastAsia="Times New Roman" w:hAnsi="Times New Roman" w:cs="Times New Roman"/>
          <w:sz w:val="24"/>
          <w:szCs w:val="24"/>
        </w:rPr>
        <w:t>The answers provided should first restate the question asked and also identify the person(s) supplying the information.</w:t>
      </w:r>
    </w:p>
    <w:p w14:paraId="2E9FA317" w14:textId="77777777" w:rsidR="00563C59" w:rsidRPr="00563C59" w:rsidRDefault="00563C59" w:rsidP="00563C59">
      <w:pPr>
        <w:spacing w:after="0" w:line="480" w:lineRule="auto"/>
        <w:jc w:val="both"/>
        <w:rPr>
          <w:rFonts w:ascii="Times New Roman" w:eastAsia="Times New Roman" w:hAnsi="Times New Roman" w:cs="Times New Roman"/>
          <w:sz w:val="24"/>
          <w:szCs w:val="24"/>
        </w:rPr>
      </w:pPr>
    </w:p>
    <w:p w14:paraId="3D408871" w14:textId="77777777" w:rsidR="00563C59" w:rsidRPr="00563C59" w:rsidRDefault="00563C59" w:rsidP="00563C59">
      <w:pPr>
        <w:numPr>
          <w:ilvl w:val="0"/>
          <w:numId w:val="1"/>
        </w:numPr>
        <w:spacing w:after="0" w:line="240" w:lineRule="auto"/>
        <w:jc w:val="both"/>
        <w:rPr>
          <w:rFonts w:ascii="Times New Roman" w:eastAsia="Times New Roman" w:hAnsi="Times New Roman" w:cs="Times New Roman"/>
          <w:sz w:val="24"/>
          <w:szCs w:val="24"/>
        </w:rPr>
      </w:pPr>
      <w:r w:rsidRPr="00563C59">
        <w:rPr>
          <w:rFonts w:ascii="Times New Roman" w:eastAsia="Times New Roman" w:hAnsi="Times New Roman" w:cs="Times New Roman"/>
          <w:sz w:val="24"/>
          <w:szCs w:val="24"/>
        </w:rPr>
        <w:t>All information is to be divulged that is within the knowledge, possession, control, or custody of the Respondent or may be reasonably ascertained thereby.</w:t>
      </w:r>
    </w:p>
    <w:p w14:paraId="6FBF1DC8" w14:textId="77777777" w:rsidR="00563C59" w:rsidRPr="00563C59" w:rsidRDefault="00563C59" w:rsidP="00563C59">
      <w:pPr>
        <w:spacing w:after="0" w:line="480" w:lineRule="auto"/>
        <w:jc w:val="both"/>
        <w:rPr>
          <w:rFonts w:ascii="Times New Roman" w:eastAsia="Times New Roman" w:hAnsi="Times New Roman" w:cs="Times New Roman"/>
          <w:sz w:val="24"/>
          <w:szCs w:val="24"/>
        </w:rPr>
      </w:pPr>
    </w:p>
    <w:p w14:paraId="11E66D7B" w14:textId="77777777" w:rsidR="00563C59" w:rsidRPr="00563C59" w:rsidRDefault="00563C59" w:rsidP="00563C59">
      <w:pPr>
        <w:numPr>
          <w:ilvl w:val="0"/>
          <w:numId w:val="1"/>
        </w:numPr>
        <w:spacing w:after="0" w:line="240" w:lineRule="auto"/>
        <w:jc w:val="both"/>
        <w:rPr>
          <w:rFonts w:ascii="Times New Roman" w:eastAsia="Times New Roman" w:hAnsi="Times New Roman" w:cs="Times New Roman"/>
          <w:sz w:val="24"/>
          <w:szCs w:val="24"/>
        </w:rPr>
      </w:pPr>
      <w:r w:rsidRPr="00563C59">
        <w:rPr>
          <w:rFonts w:ascii="Times New Roman" w:eastAsia="Times New Roman" w:hAnsi="Times New Roman" w:cs="Times New Roman"/>
          <w:sz w:val="24"/>
          <w:szCs w:val="24"/>
        </w:rPr>
        <w:t>As used herein the “document” included, but is not limited to, the original and all copies (regardless of origin and whether or not including additional writing thereon or attached thereto) of memoranda, reports, books, manuals, instructions, directives, records, forms, notes, letters, notices, confirmations, telephone calls, meetings or other communications, bulletins, transcripts, diaries, analyses, summaries, correspondence and enclosures, circulars, opinions, studies, investigations, questionnaires and surveys, work sheets, and all drafts, preliminary versions, alterations, modifications, revisions, changes, amendments and written comments concerning the foregoing, in whatever form, stored or contained in or on whatever medium including computerized memory or magnetic media.</w:t>
      </w:r>
    </w:p>
    <w:p w14:paraId="5002C9D8" w14:textId="77777777" w:rsidR="00563C59" w:rsidRPr="00563C59" w:rsidRDefault="00563C59" w:rsidP="00563C59">
      <w:pPr>
        <w:spacing w:line="240" w:lineRule="auto"/>
        <w:contextualSpacing/>
        <w:jc w:val="center"/>
        <w:rPr>
          <w:rFonts w:ascii="Times New Roman" w:hAnsi="Times New Roman" w:cs="Times New Roman"/>
          <w:sz w:val="24"/>
          <w:szCs w:val="24"/>
        </w:rPr>
      </w:pPr>
    </w:p>
    <w:p w14:paraId="16064C39" w14:textId="77777777" w:rsidR="00563C59" w:rsidRPr="00563C59" w:rsidRDefault="00563C59" w:rsidP="00563C59">
      <w:pPr>
        <w:spacing w:line="240" w:lineRule="auto"/>
        <w:contextualSpacing/>
        <w:jc w:val="center"/>
        <w:rPr>
          <w:rFonts w:ascii="Times New Roman" w:hAnsi="Times New Roman" w:cs="Times New Roman"/>
          <w:sz w:val="24"/>
          <w:szCs w:val="24"/>
        </w:rPr>
      </w:pPr>
    </w:p>
    <w:p w14:paraId="0AA6D7A4" w14:textId="77777777" w:rsidR="00563C59" w:rsidRDefault="00563C59" w:rsidP="00563C59">
      <w:pPr>
        <w:spacing w:line="240" w:lineRule="auto"/>
        <w:contextualSpacing/>
        <w:jc w:val="center"/>
        <w:rPr>
          <w:rFonts w:ascii="Times New Roman" w:hAnsi="Times New Roman" w:cs="Times New Roman"/>
          <w:sz w:val="24"/>
          <w:szCs w:val="24"/>
        </w:rPr>
      </w:pPr>
    </w:p>
    <w:p w14:paraId="3DAB5325" w14:textId="77777777" w:rsidR="00AA2707" w:rsidRDefault="00AA2707" w:rsidP="00563C59">
      <w:pPr>
        <w:spacing w:line="240" w:lineRule="auto"/>
        <w:contextualSpacing/>
        <w:jc w:val="center"/>
        <w:rPr>
          <w:rFonts w:ascii="Times New Roman" w:hAnsi="Times New Roman" w:cs="Times New Roman"/>
          <w:sz w:val="24"/>
          <w:szCs w:val="24"/>
        </w:rPr>
      </w:pPr>
    </w:p>
    <w:p w14:paraId="70A17E7E" w14:textId="77777777" w:rsidR="00AA2707" w:rsidRDefault="00AA2707" w:rsidP="00563C59">
      <w:pPr>
        <w:spacing w:line="240" w:lineRule="auto"/>
        <w:contextualSpacing/>
        <w:jc w:val="center"/>
        <w:rPr>
          <w:rFonts w:ascii="Times New Roman" w:hAnsi="Times New Roman" w:cs="Times New Roman"/>
          <w:sz w:val="24"/>
          <w:szCs w:val="24"/>
        </w:rPr>
      </w:pPr>
    </w:p>
    <w:p w14:paraId="7E7E8F9F" w14:textId="77777777" w:rsidR="00AA2707" w:rsidRDefault="00AA2707" w:rsidP="00563C59">
      <w:pPr>
        <w:spacing w:line="240" w:lineRule="auto"/>
        <w:contextualSpacing/>
        <w:jc w:val="center"/>
        <w:rPr>
          <w:rFonts w:ascii="Times New Roman" w:hAnsi="Times New Roman" w:cs="Times New Roman"/>
          <w:sz w:val="24"/>
          <w:szCs w:val="24"/>
        </w:rPr>
      </w:pPr>
    </w:p>
    <w:p w14:paraId="5858BDAC" w14:textId="77777777" w:rsidR="00AA2707" w:rsidRDefault="00AA2707" w:rsidP="00563C59">
      <w:pPr>
        <w:spacing w:line="240" w:lineRule="auto"/>
        <w:contextualSpacing/>
        <w:jc w:val="center"/>
        <w:rPr>
          <w:rFonts w:ascii="Times New Roman" w:hAnsi="Times New Roman" w:cs="Times New Roman"/>
          <w:sz w:val="24"/>
          <w:szCs w:val="24"/>
        </w:rPr>
      </w:pPr>
    </w:p>
    <w:p w14:paraId="5F715383" w14:textId="77777777" w:rsidR="00AA2707" w:rsidRDefault="00AA2707" w:rsidP="00563C59">
      <w:pPr>
        <w:spacing w:line="240" w:lineRule="auto"/>
        <w:contextualSpacing/>
        <w:jc w:val="center"/>
        <w:rPr>
          <w:rFonts w:ascii="Times New Roman" w:hAnsi="Times New Roman" w:cs="Times New Roman"/>
          <w:sz w:val="24"/>
          <w:szCs w:val="24"/>
        </w:rPr>
      </w:pPr>
    </w:p>
    <w:p w14:paraId="199DB53D" w14:textId="77777777" w:rsidR="00AA2707" w:rsidRDefault="00AA2707" w:rsidP="00563C59">
      <w:pPr>
        <w:spacing w:line="240" w:lineRule="auto"/>
        <w:contextualSpacing/>
        <w:jc w:val="center"/>
        <w:rPr>
          <w:rFonts w:ascii="Times New Roman" w:hAnsi="Times New Roman" w:cs="Times New Roman"/>
          <w:sz w:val="24"/>
          <w:szCs w:val="24"/>
        </w:rPr>
      </w:pPr>
    </w:p>
    <w:p w14:paraId="523EA72C" w14:textId="77777777" w:rsidR="00AA2707" w:rsidRDefault="00AA2707" w:rsidP="00563C59">
      <w:pPr>
        <w:spacing w:line="240" w:lineRule="auto"/>
        <w:contextualSpacing/>
        <w:jc w:val="center"/>
        <w:rPr>
          <w:rFonts w:ascii="Times New Roman" w:hAnsi="Times New Roman" w:cs="Times New Roman"/>
          <w:sz w:val="24"/>
          <w:szCs w:val="24"/>
        </w:rPr>
      </w:pPr>
    </w:p>
    <w:p w14:paraId="48A01DCC" w14:textId="77777777" w:rsidR="00AA2707" w:rsidRDefault="00AA2707" w:rsidP="00563C59">
      <w:pPr>
        <w:spacing w:line="240" w:lineRule="auto"/>
        <w:contextualSpacing/>
        <w:jc w:val="center"/>
        <w:rPr>
          <w:rFonts w:ascii="Times New Roman" w:hAnsi="Times New Roman" w:cs="Times New Roman"/>
          <w:sz w:val="24"/>
          <w:szCs w:val="24"/>
        </w:rPr>
      </w:pPr>
    </w:p>
    <w:p w14:paraId="41A3FAA5" w14:textId="77777777" w:rsidR="00AA2707" w:rsidRDefault="00AA2707" w:rsidP="00563C59">
      <w:pPr>
        <w:spacing w:line="240" w:lineRule="auto"/>
        <w:contextualSpacing/>
        <w:jc w:val="center"/>
        <w:rPr>
          <w:rFonts w:ascii="Times New Roman" w:hAnsi="Times New Roman" w:cs="Times New Roman"/>
          <w:sz w:val="24"/>
          <w:szCs w:val="24"/>
        </w:rPr>
      </w:pPr>
    </w:p>
    <w:p w14:paraId="4AD3561F" w14:textId="77777777" w:rsidR="00AA2707" w:rsidRDefault="00AA2707" w:rsidP="00563C59">
      <w:pPr>
        <w:spacing w:line="240" w:lineRule="auto"/>
        <w:contextualSpacing/>
        <w:jc w:val="center"/>
        <w:rPr>
          <w:rFonts w:ascii="Times New Roman" w:hAnsi="Times New Roman" w:cs="Times New Roman"/>
          <w:sz w:val="24"/>
          <w:szCs w:val="24"/>
        </w:rPr>
      </w:pPr>
    </w:p>
    <w:p w14:paraId="289BB65C" w14:textId="77777777" w:rsidR="00AA2707" w:rsidRDefault="00AA2707" w:rsidP="00563C59">
      <w:pPr>
        <w:spacing w:line="240" w:lineRule="auto"/>
        <w:contextualSpacing/>
        <w:jc w:val="center"/>
        <w:rPr>
          <w:rFonts w:ascii="Times New Roman" w:hAnsi="Times New Roman" w:cs="Times New Roman"/>
          <w:sz w:val="24"/>
          <w:szCs w:val="24"/>
        </w:rPr>
      </w:pPr>
    </w:p>
    <w:p w14:paraId="78AFABC1" w14:textId="77777777" w:rsidR="00AA2707" w:rsidRDefault="00AA2707" w:rsidP="00563C59">
      <w:pPr>
        <w:spacing w:line="240" w:lineRule="auto"/>
        <w:contextualSpacing/>
        <w:jc w:val="center"/>
        <w:rPr>
          <w:rFonts w:ascii="Times New Roman" w:hAnsi="Times New Roman" w:cs="Times New Roman"/>
          <w:sz w:val="24"/>
          <w:szCs w:val="24"/>
        </w:rPr>
      </w:pPr>
    </w:p>
    <w:p w14:paraId="065CFE22" w14:textId="77777777" w:rsidR="00AA2707" w:rsidRDefault="00AA2707" w:rsidP="00563C59">
      <w:pPr>
        <w:spacing w:line="240" w:lineRule="auto"/>
        <w:contextualSpacing/>
        <w:jc w:val="center"/>
        <w:rPr>
          <w:rFonts w:ascii="Times New Roman" w:hAnsi="Times New Roman" w:cs="Times New Roman"/>
          <w:sz w:val="24"/>
          <w:szCs w:val="24"/>
        </w:rPr>
      </w:pPr>
    </w:p>
    <w:p w14:paraId="388E0AEF" w14:textId="77777777" w:rsidR="00AA2707" w:rsidRDefault="00AA2707" w:rsidP="00563C59">
      <w:pPr>
        <w:spacing w:line="240" w:lineRule="auto"/>
        <w:contextualSpacing/>
        <w:jc w:val="center"/>
        <w:rPr>
          <w:rFonts w:ascii="Times New Roman" w:hAnsi="Times New Roman" w:cs="Times New Roman"/>
          <w:sz w:val="24"/>
          <w:szCs w:val="24"/>
        </w:rPr>
      </w:pPr>
    </w:p>
    <w:p w14:paraId="3C464F96" w14:textId="77777777" w:rsidR="00AA2707" w:rsidRDefault="00AA2707" w:rsidP="00563C59">
      <w:pPr>
        <w:spacing w:line="240" w:lineRule="auto"/>
        <w:contextualSpacing/>
        <w:jc w:val="center"/>
        <w:rPr>
          <w:rFonts w:ascii="Times New Roman" w:hAnsi="Times New Roman" w:cs="Times New Roman"/>
          <w:sz w:val="24"/>
          <w:szCs w:val="24"/>
        </w:rPr>
      </w:pPr>
    </w:p>
    <w:p w14:paraId="70680262" w14:textId="77777777" w:rsidR="00AA2707" w:rsidRDefault="00AA2707" w:rsidP="00563C59">
      <w:pPr>
        <w:spacing w:line="240" w:lineRule="auto"/>
        <w:contextualSpacing/>
        <w:jc w:val="center"/>
        <w:rPr>
          <w:rFonts w:ascii="Times New Roman" w:hAnsi="Times New Roman" w:cs="Times New Roman"/>
          <w:sz w:val="24"/>
          <w:szCs w:val="24"/>
        </w:rPr>
      </w:pPr>
    </w:p>
    <w:p w14:paraId="61306216" w14:textId="77777777" w:rsidR="00AA2707" w:rsidRPr="00563C59" w:rsidRDefault="00AA2707" w:rsidP="00563C59">
      <w:pPr>
        <w:spacing w:line="240" w:lineRule="auto"/>
        <w:contextualSpacing/>
        <w:jc w:val="center"/>
        <w:rPr>
          <w:rFonts w:ascii="Times New Roman" w:hAnsi="Times New Roman" w:cs="Times New Roman"/>
          <w:sz w:val="24"/>
          <w:szCs w:val="24"/>
        </w:rPr>
      </w:pPr>
    </w:p>
    <w:p w14:paraId="182FC2D5" w14:textId="77777777" w:rsidR="00563C59" w:rsidRPr="00563C59" w:rsidRDefault="00563C59" w:rsidP="00563C59">
      <w:pPr>
        <w:spacing w:line="240" w:lineRule="auto"/>
        <w:contextualSpacing/>
        <w:jc w:val="center"/>
        <w:rPr>
          <w:rFonts w:ascii="Times New Roman" w:hAnsi="Times New Roman" w:cs="Times New Roman"/>
          <w:sz w:val="24"/>
          <w:szCs w:val="24"/>
        </w:rPr>
      </w:pPr>
    </w:p>
    <w:p w14:paraId="7B521AE0" w14:textId="77777777" w:rsidR="00AD331D" w:rsidRPr="001C7D62" w:rsidRDefault="00563C59" w:rsidP="00563C59">
      <w:pPr>
        <w:spacing w:line="240" w:lineRule="auto"/>
        <w:contextualSpacing/>
        <w:jc w:val="center"/>
        <w:rPr>
          <w:rFonts w:ascii="Times New Roman" w:hAnsi="Times New Roman" w:cs="Times New Roman"/>
          <w:b/>
          <w:sz w:val="24"/>
          <w:szCs w:val="24"/>
        </w:rPr>
      </w:pPr>
      <w:r w:rsidRPr="001C7D62">
        <w:rPr>
          <w:rFonts w:ascii="Times New Roman" w:hAnsi="Times New Roman" w:cs="Times New Roman"/>
          <w:b/>
          <w:sz w:val="24"/>
          <w:szCs w:val="24"/>
        </w:rPr>
        <w:lastRenderedPageBreak/>
        <w:t>Docket No. 42315</w:t>
      </w:r>
    </w:p>
    <w:p w14:paraId="17DDF7BE" w14:textId="77777777" w:rsidR="00563C59" w:rsidRPr="001C7D62" w:rsidRDefault="00563C59" w:rsidP="00563C59">
      <w:pPr>
        <w:spacing w:line="240" w:lineRule="auto"/>
        <w:contextualSpacing/>
        <w:jc w:val="center"/>
        <w:rPr>
          <w:rFonts w:ascii="Times New Roman" w:hAnsi="Times New Roman" w:cs="Times New Roman"/>
          <w:b/>
          <w:sz w:val="24"/>
          <w:szCs w:val="24"/>
        </w:rPr>
      </w:pPr>
      <w:r w:rsidRPr="001C7D62">
        <w:rPr>
          <w:rFonts w:ascii="Times New Roman" w:hAnsi="Times New Roman" w:cs="Times New Roman"/>
          <w:b/>
          <w:sz w:val="24"/>
          <w:szCs w:val="24"/>
        </w:rPr>
        <w:t>Information Request</w:t>
      </w:r>
    </w:p>
    <w:p w14:paraId="751A5AE5" w14:textId="77777777" w:rsidR="00976453" w:rsidRDefault="00976453" w:rsidP="00563C59">
      <w:pPr>
        <w:spacing w:line="240" w:lineRule="auto"/>
        <w:contextualSpacing/>
        <w:rPr>
          <w:rFonts w:ascii="Times New Roman" w:hAnsi="Times New Roman" w:cs="Times New Roman"/>
          <w:b/>
          <w:sz w:val="24"/>
          <w:szCs w:val="24"/>
          <w:u w:val="single"/>
        </w:rPr>
      </w:pPr>
    </w:p>
    <w:p w14:paraId="3975EAF2" w14:textId="31FA945C" w:rsidR="00563C59" w:rsidRPr="00976453" w:rsidRDefault="003D7994" w:rsidP="00563C59">
      <w:pPr>
        <w:spacing w:line="240" w:lineRule="auto"/>
        <w:contextualSpacing/>
        <w:rPr>
          <w:rFonts w:ascii="Times New Roman" w:hAnsi="Times New Roman" w:cs="Times New Roman"/>
          <w:b/>
          <w:sz w:val="24"/>
          <w:szCs w:val="24"/>
          <w:u w:val="single"/>
        </w:rPr>
      </w:pPr>
      <w:r w:rsidRPr="00976453">
        <w:rPr>
          <w:rFonts w:ascii="Times New Roman" w:hAnsi="Times New Roman" w:cs="Times New Roman"/>
          <w:b/>
          <w:sz w:val="24"/>
          <w:szCs w:val="24"/>
          <w:u w:val="single"/>
        </w:rPr>
        <w:t>WP 2-1-4</w:t>
      </w:r>
      <w:r w:rsidR="00976453" w:rsidRPr="00976453">
        <w:rPr>
          <w:rFonts w:ascii="Times New Roman" w:hAnsi="Times New Roman" w:cs="Times New Roman"/>
          <w:b/>
          <w:sz w:val="24"/>
          <w:szCs w:val="24"/>
          <w:u w:val="single"/>
        </w:rPr>
        <w:t xml:space="preserve"> Capital Spending</w:t>
      </w:r>
    </w:p>
    <w:p w14:paraId="7BC32538" w14:textId="3F8262F5" w:rsidR="00563C59" w:rsidRDefault="00563C59" w:rsidP="00070B23">
      <w:pPr>
        <w:spacing w:line="240" w:lineRule="auto"/>
        <w:ind w:left="1440" w:hanging="1440"/>
        <w:contextualSpacing/>
        <w:rPr>
          <w:rFonts w:ascii="Times New Roman" w:hAnsi="Times New Roman" w:cs="Times New Roman"/>
          <w:sz w:val="24"/>
          <w:szCs w:val="24"/>
        </w:rPr>
      </w:pPr>
      <w:r w:rsidRPr="00563C59">
        <w:rPr>
          <w:rFonts w:ascii="Times New Roman" w:hAnsi="Times New Roman" w:cs="Times New Roman"/>
          <w:sz w:val="24"/>
          <w:szCs w:val="24"/>
        </w:rPr>
        <w:t>STF-</w:t>
      </w:r>
      <w:r w:rsidR="00AA2707">
        <w:rPr>
          <w:rFonts w:ascii="Times New Roman" w:hAnsi="Times New Roman" w:cs="Times New Roman"/>
          <w:sz w:val="24"/>
          <w:szCs w:val="24"/>
        </w:rPr>
        <w:t>33-1</w:t>
      </w:r>
      <w:r w:rsidR="00AA2707">
        <w:rPr>
          <w:rFonts w:ascii="Times New Roman" w:hAnsi="Times New Roman" w:cs="Times New Roman"/>
          <w:sz w:val="24"/>
          <w:szCs w:val="24"/>
        </w:rPr>
        <w:tab/>
      </w:r>
      <w:r w:rsidR="00B1559B">
        <w:rPr>
          <w:rFonts w:ascii="Times New Roman" w:hAnsi="Times New Roman" w:cs="Times New Roman"/>
          <w:sz w:val="24"/>
          <w:szCs w:val="24"/>
        </w:rPr>
        <w:t>Regarding WP 2-1 Column</w:t>
      </w:r>
      <w:r w:rsidR="00070B23">
        <w:rPr>
          <w:rFonts w:ascii="Times New Roman" w:hAnsi="Times New Roman" w:cs="Times New Roman"/>
          <w:sz w:val="24"/>
          <w:szCs w:val="24"/>
        </w:rPr>
        <w:t xml:space="preserve">s D, E, and F, and WP 2-1-4, </w:t>
      </w:r>
      <w:r w:rsidR="00812D8E">
        <w:rPr>
          <w:rFonts w:ascii="Times New Roman" w:hAnsi="Times New Roman" w:cs="Times New Roman"/>
          <w:sz w:val="24"/>
          <w:szCs w:val="24"/>
        </w:rPr>
        <w:t xml:space="preserve">in an Excel spreadsheet, </w:t>
      </w:r>
      <w:r w:rsidR="00070B23">
        <w:rPr>
          <w:rFonts w:ascii="Times New Roman" w:hAnsi="Times New Roman" w:cs="Times New Roman"/>
          <w:sz w:val="24"/>
          <w:szCs w:val="24"/>
        </w:rPr>
        <w:t xml:space="preserve">please provide the </w:t>
      </w:r>
      <w:r w:rsidR="00812D8E">
        <w:rPr>
          <w:rFonts w:ascii="Times New Roman" w:hAnsi="Times New Roman" w:cs="Times New Roman"/>
          <w:sz w:val="24"/>
          <w:szCs w:val="24"/>
        </w:rPr>
        <w:t xml:space="preserve">FERC accounts with </w:t>
      </w:r>
      <w:r w:rsidR="00070B23">
        <w:rPr>
          <w:rFonts w:ascii="Times New Roman" w:hAnsi="Times New Roman" w:cs="Times New Roman"/>
          <w:sz w:val="24"/>
          <w:szCs w:val="24"/>
        </w:rPr>
        <w:t xml:space="preserve">corresponding GL accounts </w:t>
      </w:r>
      <w:r w:rsidR="00812D8E">
        <w:rPr>
          <w:rFonts w:ascii="Times New Roman" w:hAnsi="Times New Roman" w:cs="Times New Roman"/>
          <w:sz w:val="24"/>
          <w:szCs w:val="24"/>
        </w:rPr>
        <w:t>side-by-side</w:t>
      </w:r>
      <w:r w:rsidR="00070B23">
        <w:rPr>
          <w:rFonts w:ascii="Times New Roman" w:hAnsi="Times New Roman" w:cs="Times New Roman"/>
          <w:sz w:val="24"/>
          <w:szCs w:val="24"/>
        </w:rPr>
        <w:t xml:space="preserve">. </w:t>
      </w:r>
      <w:r w:rsidR="005D304B">
        <w:rPr>
          <w:rFonts w:ascii="Times New Roman" w:hAnsi="Times New Roman" w:cs="Times New Roman"/>
          <w:sz w:val="24"/>
          <w:szCs w:val="24"/>
        </w:rPr>
        <w:t>Please remove the current WP 2-1 and rename WP 2-1-4 as the new WP 2-1.</w:t>
      </w:r>
    </w:p>
    <w:p w14:paraId="0877D759" w14:textId="77777777" w:rsidR="00C65391" w:rsidRDefault="00C65391" w:rsidP="00070B23">
      <w:pPr>
        <w:spacing w:line="240" w:lineRule="auto"/>
        <w:ind w:left="1440" w:hanging="1440"/>
        <w:contextualSpacing/>
        <w:rPr>
          <w:rFonts w:ascii="Times New Roman" w:hAnsi="Times New Roman" w:cs="Times New Roman"/>
          <w:sz w:val="24"/>
          <w:szCs w:val="24"/>
        </w:rPr>
      </w:pPr>
    </w:p>
    <w:p w14:paraId="788D2A80" w14:textId="77777777" w:rsidR="001C7D62" w:rsidRDefault="00C65391" w:rsidP="001C7D6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STF-33-2</w:t>
      </w:r>
      <w:r>
        <w:rPr>
          <w:rFonts w:ascii="Times New Roman" w:hAnsi="Times New Roman" w:cs="Times New Roman"/>
          <w:sz w:val="24"/>
          <w:szCs w:val="24"/>
        </w:rPr>
        <w:tab/>
      </w:r>
      <w:r w:rsidR="001C7D62">
        <w:rPr>
          <w:rFonts w:ascii="Times New Roman" w:hAnsi="Times New Roman" w:cs="Times New Roman"/>
          <w:sz w:val="24"/>
          <w:szCs w:val="24"/>
        </w:rPr>
        <w:t xml:space="preserve">As an electronic Excel spreadsheet and by FERC Account, please provide the actual </w:t>
      </w:r>
      <w:r w:rsidR="00B259B2">
        <w:rPr>
          <w:rFonts w:ascii="Times New Roman" w:hAnsi="Times New Roman" w:cs="Times New Roman"/>
          <w:sz w:val="24"/>
          <w:szCs w:val="24"/>
        </w:rPr>
        <w:t xml:space="preserve">total </w:t>
      </w:r>
      <w:r w:rsidR="001C7D62">
        <w:rPr>
          <w:rFonts w:ascii="Times New Roman" w:hAnsi="Times New Roman" w:cs="Times New Roman"/>
          <w:sz w:val="24"/>
          <w:szCs w:val="24"/>
        </w:rPr>
        <w:t>Plant Additions for the following years.</w:t>
      </w:r>
    </w:p>
    <w:p w14:paraId="5AA4610A" w14:textId="77777777" w:rsidR="001C7D62" w:rsidRDefault="001C7D62" w:rsidP="001C7D62">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2018</w:t>
      </w:r>
    </w:p>
    <w:p w14:paraId="6F2BB63D" w14:textId="77777777" w:rsidR="001C7D62" w:rsidRDefault="001C7D62" w:rsidP="001C7D62">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2019</w:t>
      </w:r>
    </w:p>
    <w:p w14:paraId="7AFB3ACB" w14:textId="77777777" w:rsidR="001C7D62" w:rsidRDefault="001C7D62" w:rsidP="001C7D62">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2020</w:t>
      </w:r>
    </w:p>
    <w:p w14:paraId="130B68AC" w14:textId="77777777" w:rsidR="001C7D62" w:rsidRPr="001C7D62" w:rsidRDefault="001C7D62" w:rsidP="001C7D62">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2021</w:t>
      </w:r>
    </w:p>
    <w:p w14:paraId="37BB49C1" w14:textId="77777777" w:rsidR="00070B23" w:rsidRDefault="00070B23" w:rsidP="00070B23">
      <w:pPr>
        <w:spacing w:line="240" w:lineRule="auto"/>
        <w:ind w:left="1440" w:hanging="1440"/>
        <w:contextualSpacing/>
        <w:rPr>
          <w:rFonts w:ascii="Times New Roman" w:hAnsi="Times New Roman" w:cs="Times New Roman"/>
          <w:sz w:val="24"/>
          <w:szCs w:val="24"/>
        </w:rPr>
      </w:pPr>
    </w:p>
    <w:p w14:paraId="27093E97" w14:textId="0D159DD1" w:rsidR="00B259B2" w:rsidRDefault="00B259B2"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STF-33-3</w:t>
      </w:r>
      <w:r>
        <w:rPr>
          <w:rFonts w:ascii="Times New Roman" w:hAnsi="Times New Roman" w:cs="Times New Roman"/>
          <w:sz w:val="24"/>
          <w:szCs w:val="24"/>
        </w:rPr>
        <w:tab/>
      </w:r>
      <w:r w:rsidR="00F44B4B">
        <w:rPr>
          <w:rFonts w:ascii="Times New Roman" w:hAnsi="Times New Roman" w:cs="Times New Roman"/>
          <w:sz w:val="24"/>
          <w:szCs w:val="24"/>
        </w:rPr>
        <w:t>As provided in Table-1 below,</w:t>
      </w:r>
      <w:r>
        <w:rPr>
          <w:rFonts w:ascii="Times New Roman" w:hAnsi="Times New Roman" w:cs="Times New Roman"/>
          <w:sz w:val="24"/>
          <w:szCs w:val="24"/>
        </w:rPr>
        <w:t xml:space="preserve"> please </w:t>
      </w:r>
      <w:r w:rsidR="002F4702">
        <w:rPr>
          <w:rFonts w:ascii="Times New Roman" w:hAnsi="Times New Roman" w:cs="Times New Roman"/>
          <w:sz w:val="24"/>
          <w:szCs w:val="24"/>
        </w:rPr>
        <w:t>complete the table below</w:t>
      </w:r>
      <w:r w:rsidR="009A735B">
        <w:rPr>
          <w:rFonts w:ascii="Times New Roman" w:hAnsi="Times New Roman" w:cs="Times New Roman"/>
          <w:sz w:val="24"/>
          <w:szCs w:val="24"/>
        </w:rPr>
        <w:t>. Provide the response in an electronic Excel spreadsheet with unlocked cells</w:t>
      </w:r>
      <w:r w:rsidR="002F4702">
        <w:rPr>
          <w:rFonts w:ascii="Times New Roman" w:hAnsi="Times New Roman" w:cs="Times New Roman"/>
          <w:sz w:val="24"/>
          <w:szCs w:val="24"/>
        </w:rPr>
        <w:t>.</w:t>
      </w:r>
      <w:r>
        <w:rPr>
          <w:rFonts w:ascii="Times New Roman" w:hAnsi="Times New Roman" w:cs="Times New Roman"/>
          <w:sz w:val="24"/>
          <w:szCs w:val="24"/>
        </w:rPr>
        <w:t xml:space="preserve"> </w:t>
      </w:r>
    </w:p>
    <w:p w14:paraId="28B2F9A7" w14:textId="77777777" w:rsidR="0060461D" w:rsidRDefault="0060461D" w:rsidP="00B259B2">
      <w:pPr>
        <w:spacing w:line="240" w:lineRule="auto"/>
        <w:ind w:left="1440" w:hanging="1440"/>
        <w:contextualSpacing/>
        <w:rPr>
          <w:rFonts w:ascii="Times New Roman" w:hAnsi="Times New Roman" w:cs="Times New Roman"/>
          <w:sz w:val="24"/>
          <w:szCs w:val="24"/>
        </w:rPr>
      </w:pPr>
    </w:p>
    <w:p w14:paraId="75204A7D" w14:textId="6464292D" w:rsidR="002F4702" w:rsidRPr="00F44B4B" w:rsidRDefault="00F44B4B" w:rsidP="00B259B2">
      <w:pPr>
        <w:spacing w:line="240" w:lineRule="auto"/>
        <w:ind w:left="1440" w:hanging="1440"/>
        <w:contextualSpacing/>
        <w:rPr>
          <w:rFonts w:ascii="Times New Roman" w:hAnsi="Times New Roman" w:cs="Times New Roman"/>
          <w:b/>
          <w:sz w:val="24"/>
          <w:szCs w:val="24"/>
        </w:rPr>
      </w:pPr>
      <w:r w:rsidRPr="00F44B4B">
        <w:rPr>
          <w:rFonts w:ascii="Times New Roman" w:hAnsi="Times New Roman" w:cs="Times New Roman"/>
          <w:b/>
          <w:sz w:val="24"/>
          <w:szCs w:val="24"/>
        </w:rPr>
        <w:t xml:space="preserve">Table-1: </w:t>
      </w:r>
      <w:r w:rsidR="008E4C06">
        <w:rPr>
          <w:rFonts w:ascii="Times New Roman" w:hAnsi="Times New Roman" w:cs="Times New Roman"/>
          <w:b/>
          <w:sz w:val="24"/>
          <w:szCs w:val="24"/>
        </w:rPr>
        <w:t xml:space="preserve">2018 – 2021 </w:t>
      </w:r>
      <w:r w:rsidRPr="00F44B4B">
        <w:rPr>
          <w:rFonts w:ascii="Times New Roman" w:hAnsi="Times New Roman" w:cs="Times New Roman"/>
          <w:b/>
          <w:sz w:val="24"/>
          <w:szCs w:val="24"/>
        </w:rPr>
        <w:t>Capital Budget/Plant Additions Analysis</w:t>
      </w:r>
      <w:r w:rsidR="002F4702" w:rsidRPr="00F44B4B">
        <w:rPr>
          <w:rFonts w:ascii="Times New Roman" w:hAnsi="Times New Roman" w:cs="Times New Roman"/>
          <w:b/>
          <w:sz w:val="24"/>
          <w:szCs w:val="24"/>
        </w:rPr>
        <w:tab/>
      </w:r>
    </w:p>
    <w:tbl>
      <w:tblPr>
        <w:tblW w:w="9540" w:type="dxa"/>
        <w:tblInd w:w="-5" w:type="dxa"/>
        <w:tblLook w:val="04A0" w:firstRow="1" w:lastRow="0" w:firstColumn="1" w:lastColumn="0" w:noHBand="0" w:noVBand="1"/>
      </w:tblPr>
      <w:tblGrid>
        <w:gridCol w:w="1170"/>
        <w:gridCol w:w="1710"/>
        <w:gridCol w:w="2430"/>
        <w:gridCol w:w="2070"/>
        <w:gridCol w:w="2160"/>
      </w:tblGrid>
      <w:tr w:rsidR="002F4702" w:rsidRPr="002F4702" w14:paraId="4301D2CF" w14:textId="77777777" w:rsidTr="002F4702">
        <w:trPr>
          <w:trHeight w:val="900"/>
        </w:trPr>
        <w:tc>
          <w:tcPr>
            <w:tcW w:w="117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D6A0E8" w14:textId="2FA5B771" w:rsidR="002F4702" w:rsidRPr="002F4702" w:rsidRDefault="00F44B4B" w:rsidP="002F4702">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Column-1: </w:t>
            </w:r>
            <w:r w:rsidR="002F4702" w:rsidRPr="002F4702">
              <w:rPr>
                <w:rFonts w:ascii="Arial" w:eastAsia="Times New Roman" w:hAnsi="Arial" w:cs="Arial"/>
                <w:b/>
                <w:bCs/>
                <w:color w:val="000000"/>
                <w:sz w:val="16"/>
                <w:szCs w:val="16"/>
              </w:rPr>
              <w:t>Year</w:t>
            </w:r>
          </w:p>
        </w:tc>
        <w:tc>
          <w:tcPr>
            <w:tcW w:w="1710" w:type="dxa"/>
            <w:tcBorders>
              <w:top w:val="single" w:sz="4" w:space="0" w:color="auto"/>
              <w:left w:val="nil"/>
              <w:bottom w:val="single" w:sz="4" w:space="0" w:color="auto"/>
              <w:right w:val="single" w:sz="4" w:space="0" w:color="auto"/>
            </w:tcBorders>
            <w:shd w:val="clear" w:color="auto" w:fill="auto"/>
            <w:vAlign w:val="bottom"/>
            <w:hideMark/>
          </w:tcPr>
          <w:p w14:paraId="2EE7DC18" w14:textId="77777777" w:rsidR="002F4702" w:rsidRPr="002F4702" w:rsidRDefault="002F4702" w:rsidP="002F4702">
            <w:pPr>
              <w:spacing w:after="0" w:line="240" w:lineRule="auto"/>
              <w:jc w:val="center"/>
              <w:rPr>
                <w:rFonts w:ascii="Arial" w:eastAsia="Times New Roman" w:hAnsi="Arial" w:cs="Arial"/>
                <w:b/>
                <w:bCs/>
                <w:color w:val="000000"/>
                <w:sz w:val="16"/>
                <w:szCs w:val="16"/>
              </w:rPr>
            </w:pPr>
            <w:r w:rsidRPr="002F4702">
              <w:rPr>
                <w:rFonts w:ascii="Arial" w:eastAsia="Times New Roman" w:hAnsi="Arial" w:cs="Arial"/>
                <w:b/>
                <w:bCs/>
                <w:color w:val="000000"/>
                <w:sz w:val="16"/>
                <w:szCs w:val="16"/>
              </w:rPr>
              <w:t>Actual Cap</w:t>
            </w:r>
            <w:r>
              <w:rPr>
                <w:rFonts w:ascii="Arial" w:eastAsia="Times New Roman" w:hAnsi="Arial" w:cs="Arial"/>
                <w:b/>
                <w:bCs/>
                <w:color w:val="000000"/>
                <w:sz w:val="16"/>
                <w:szCs w:val="16"/>
              </w:rPr>
              <w:t>ital</w:t>
            </w:r>
            <w:r w:rsidRPr="002F4702">
              <w:rPr>
                <w:rFonts w:ascii="Arial" w:eastAsia="Times New Roman" w:hAnsi="Arial" w:cs="Arial"/>
                <w:b/>
                <w:bCs/>
                <w:color w:val="000000"/>
                <w:sz w:val="16"/>
                <w:szCs w:val="16"/>
              </w:rPr>
              <w:t xml:space="preserve"> Budget $ Expended</w:t>
            </w:r>
          </w:p>
        </w:tc>
        <w:tc>
          <w:tcPr>
            <w:tcW w:w="2430" w:type="dxa"/>
            <w:tcBorders>
              <w:top w:val="single" w:sz="4" w:space="0" w:color="auto"/>
              <w:left w:val="nil"/>
              <w:bottom w:val="single" w:sz="4" w:space="0" w:color="auto"/>
              <w:right w:val="single" w:sz="4" w:space="0" w:color="auto"/>
            </w:tcBorders>
            <w:shd w:val="clear" w:color="auto" w:fill="auto"/>
            <w:vAlign w:val="bottom"/>
            <w:hideMark/>
          </w:tcPr>
          <w:p w14:paraId="0FF34948" w14:textId="76EB111B" w:rsidR="002F4702" w:rsidRPr="002F4702" w:rsidRDefault="002F4702" w:rsidP="002F4702">
            <w:pPr>
              <w:spacing w:after="0" w:line="240" w:lineRule="auto"/>
              <w:jc w:val="center"/>
              <w:rPr>
                <w:rFonts w:ascii="Arial" w:eastAsia="Times New Roman" w:hAnsi="Arial" w:cs="Arial"/>
                <w:b/>
                <w:bCs/>
                <w:color w:val="000000"/>
                <w:sz w:val="16"/>
                <w:szCs w:val="16"/>
              </w:rPr>
            </w:pPr>
            <w:r w:rsidRPr="002F4702">
              <w:rPr>
                <w:rFonts w:ascii="Arial" w:eastAsia="Times New Roman" w:hAnsi="Arial" w:cs="Arial"/>
                <w:b/>
                <w:bCs/>
                <w:color w:val="000000"/>
                <w:sz w:val="16"/>
                <w:szCs w:val="16"/>
              </w:rPr>
              <w:t xml:space="preserve">Plant Additions Added During </w:t>
            </w:r>
            <w:r w:rsidR="00F44B4B">
              <w:rPr>
                <w:rFonts w:ascii="Arial" w:eastAsia="Times New Roman" w:hAnsi="Arial" w:cs="Arial"/>
                <w:b/>
                <w:bCs/>
                <w:color w:val="000000"/>
                <w:sz w:val="16"/>
                <w:szCs w:val="16"/>
              </w:rPr>
              <w:t xml:space="preserve">Column-1 </w:t>
            </w:r>
            <w:r w:rsidRPr="002F4702">
              <w:rPr>
                <w:rFonts w:ascii="Arial" w:eastAsia="Times New Roman" w:hAnsi="Arial" w:cs="Arial"/>
                <w:b/>
                <w:bCs/>
                <w:color w:val="000000"/>
                <w:sz w:val="16"/>
                <w:szCs w:val="16"/>
              </w:rPr>
              <w:t xml:space="preserve">Current Fiscal Year Attributed to </w:t>
            </w:r>
            <w:r w:rsidRPr="00F44B4B">
              <w:rPr>
                <w:rFonts w:ascii="Arial" w:eastAsia="Times New Roman" w:hAnsi="Arial" w:cs="Arial"/>
                <w:b/>
                <w:bCs/>
                <w:color w:val="000000"/>
                <w:sz w:val="16"/>
                <w:szCs w:val="16"/>
                <w:u w:val="single"/>
              </w:rPr>
              <w:t>Prior Fiscal Year</w:t>
            </w:r>
            <w:r w:rsidRPr="002F4702">
              <w:rPr>
                <w:rFonts w:ascii="Arial" w:eastAsia="Times New Roman" w:hAnsi="Arial" w:cs="Arial"/>
                <w:b/>
                <w:bCs/>
                <w:color w:val="000000"/>
                <w:sz w:val="16"/>
                <w:szCs w:val="16"/>
              </w:rPr>
              <w:t xml:space="preserve"> Capital Budget</w:t>
            </w:r>
          </w:p>
        </w:tc>
        <w:tc>
          <w:tcPr>
            <w:tcW w:w="2070" w:type="dxa"/>
            <w:tcBorders>
              <w:top w:val="single" w:sz="4" w:space="0" w:color="auto"/>
              <w:left w:val="nil"/>
              <w:bottom w:val="single" w:sz="4" w:space="0" w:color="auto"/>
              <w:right w:val="single" w:sz="4" w:space="0" w:color="auto"/>
            </w:tcBorders>
            <w:shd w:val="clear" w:color="auto" w:fill="auto"/>
            <w:vAlign w:val="bottom"/>
            <w:hideMark/>
          </w:tcPr>
          <w:p w14:paraId="034F0A5B" w14:textId="5ADBDB82" w:rsidR="002F4702" w:rsidRPr="002F4702" w:rsidRDefault="002F4702" w:rsidP="002F4702">
            <w:pPr>
              <w:spacing w:after="0" w:line="240" w:lineRule="auto"/>
              <w:jc w:val="center"/>
              <w:rPr>
                <w:rFonts w:ascii="Arial" w:eastAsia="Times New Roman" w:hAnsi="Arial" w:cs="Arial"/>
                <w:b/>
                <w:bCs/>
                <w:color w:val="000000"/>
                <w:sz w:val="16"/>
                <w:szCs w:val="16"/>
              </w:rPr>
            </w:pPr>
            <w:r w:rsidRPr="002F4702">
              <w:rPr>
                <w:rFonts w:ascii="Arial" w:eastAsia="Times New Roman" w:hAnsi="Arial" w:cs="Arial"/>
                <w:b/>
                <w:bCs/>
                <w:color w:val="000000"/>
                <w:sz w:val="16"/>
                <w:szCs w:val="16"/>
              </w:rPr>
              <w:t xml:space="preserve">Plant Additions Added During </w:t>
            </w:r>
            <w:r w:rsidR="00F44B4B">
              <w:rPr>
                <w:rFonts w:ascii="Arial" w:eastAsia="Times New Roman" w:hAnsi="Arial" w:cs="Arial"/>
                <w:b/>
                <w:bCs/>
                <w:color w:val="000000"/>
                <w:sz w:val="16"/>
                <w:szCs w:val="16"/>
              </w:rPr>
              <w:t xml:space="preserve">Column-1 </w:t>
            </w:r>
            <w:r w:rsidRPr="002F4702">
              <w:rPr>
                <w:rFonts w:ascii="Arial" w:eastAsia="Times New Roman" w:hAnsi="Arial" w:cs="Arial"/>
                <w:b/>
                <w:bCs/>
                <w:color w:val="000000"/>
                <w:sz w:val="16"/>
                <w:szCs w:val="16"/>
              </w:rPr>
              <w:t xml:space="preserve">Current Fiscal Year Attributed to </w:t>
            </w:r>
            <w:r w:rsidRPr="00F44B4B">
              <w:rPr>
                <w:rFonts w:ascii="Arial" w:eastAsia="Times New Roman" w:hAnsi="Arial" w:cs="Arial"/>
                <w:b/>
                <w:bCs/>
                <w:color w:val="000000"/>
                <w:sz w:val="16"/>
                <w:szCs w:val="16"/>
                <w:u w:val="single"/>
              </w:rPr>
              <w:t xml:space="preserve">Current </w:t>
            </w:r>
            <w:r w:rsidR="00F44B4B" w:rsidRPr="00F44B4B">
              <w:rPr>
                <w:rFonts w:ascii="Arial" w:eastAsia="Times New Roman" w:hAnsi="Arial" w:cs="Arial"/>
                <w:b/>
                <w:bCs/>
                <w:color w:val="000000"/>
                <w:sz w:val="16"/>
                <w:szCs w:val="16"/>
                <w:u w:val="single"/>
              </w:rPr>
              <w:t>Fiscal Yea</w:t>
            </w:r>
            <w:r w:rsidR="00F44B4B">
              <w:rPr>
                <w:rFonts w:ascii="Arial" w:eastAsia="Times New Roman" w:hAnsi="Arial" w:cs="Arial"/>
                <w:b/>
                <w:bCs/>
                <w:color w:val="000000"/>
                <w:sz w:val="16"/>
                <w:szCs w:val="16"/>
              </w:rPr>
              <w:t xml:space="preserve">r </w:t>
            </w:r>
            <w:r w:rsidRPr="002F4702">
              <w:rPr>
                <w:rFonts w:ascii="Arial" w:eastAsia="Times New Roman" w:hAnsi="Arial" w:cs="Arial"/>
                <w:b/>
                <w:bCs/>
                <w:color w:val="000000"/>
                <w:sz w:val="16"/>
                <w:szCs w:val="16"/>
              </w:rPr>
              <w:t>Capital Budget</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14:paraId="0A4CE535" w14:textId="4E6E2FBB" w:rsidR="002F4702" w:rsidRPr="002F4702" w:rsidRDefault="002F4702" w:rsidP="002F4702">
            <w:pPr>
              <w:spacing w:after="0" w:line="240" w:lineRule="auto"/>
              <w:jc w:val="center"/>
              <w:rPr>
                <w:rFonts w:ascii="Arial" w:eastAsia="Times New Roman" w:hAnsi="Arial" w:cs="Arial"/>
                <w:b/>
                <w:bCs/>
                <w:color w:val="000000"/>
                <w:sz w:val="16"/>
                <w:szCs w:val="16"/>
              </w:rPr>
            </w:pPr>
            <w:r w:rsidRPr="002F4702">
              <w:rPr>
                <w:rFonts w:ascii="Arial" w:eastAsia="Times New Roman" w:hAnsi="Arial" w:cs="Arial"/>
                <w:b/>
                <w:bCs/>
                <w:color w:val="000000"/>
                <w:sz w:val="16"/>
                <w:szCs w:val="16"/>
              </w:rPr>
              <w:t xml:space="preserve">Plant Additions Added During </w:t>
            </w:r>
            <w:r w:rsidRPr="00F44B4B">
              <w:rPr>
                <w:rFonts w:ascii="Arial" w:eastAsia="Times New Roman" w:hAnsi="Arial" w:cs="Arial"/>
                <w:b/>
                <w:bCs/>
                <w:color w:val="000000"/>
                <w:sz w:val="16"/>
                <w:szCs w:val="16"/>
                <w:u w:val="single"/>
              </w:rPr>
              <w:t>Following Fiscal Year</w:t>
            </w:r>
            <w:r w:rsidRPr="002F4702">
              <w:rPr>
                <w:rFonts w:ascii="Arial" w:eastAsia="Times New Roman" w:hAnsi="Arial" w:cs="Arial"/>
                <w:b/>
                <w:bCs/>
                <w:color w:val="000000"/>
                <w:sz w:val="16"/>
                <w:szCs w:val="16"/>
              </w:rPr>
              <w:t xml:space="preserve"> Attributed to </w:t>
            </w:r>
            <w:r w:rsidR="00F44B4B">
              <w:rPr>
                <w:rFonts w:ascii="Arial" w:eastAsia="Times New Roman" w:hAnsi="Arial" w:cs="Arial"/>
                <w:b/>
                <w:bCs/>
                <w:color w:val="000000"/>
                <w:sz w:val="16"/>
                <w:szCs w:val="16"/>
              </w:rPr>
              <w:t xml:space="preserve">Column-1 </w:t>
            </w:r>
            <w:r w:rsidRPr="002F4702">
              <w:rPr>
                <w:rFonts w:ascii="Arial" w:eastAsia="Times New Roman" w:hAnsi="Arial" w:cs="Arial"/>
                <w:b/>
                <w:bCs/>
                <w:color w:val="000000"/>
                <w:sz w:val="16"/>
                <w:szCs w:val="16"/>
              </w:rPr>
              <w:t>Current Capital Budget</w:t>
            </w:r>
          </w:p>
        </w:tc>
      </w:tr>
      <w:tr w:rsidR="002F4702" w:rsidRPr="002F4702" w14:paraId="09BFB4A3" w14:textId="77777777" w:rsidTr="002F4702">
        <w:trPr>
          <w:trHeight w:val="255"/>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80134A5" w14:textId="77777777" w:rsidR="002F4702" w:rsidRPr="002F4702" w:rsidRDefault="002F4702" w:rsidP="002F4702">
            <w:pPr>
              <w:spacing w:after="0" w:line="240" w:lineRule="auto"/>
              <w:jc w:val="center"/>
              <w:rPr>
                <w:rFonts w:ascii="Arial" w:eastAsia="Times New Roman" w:hAnsi="Arial" w:cs="Arial"/>
                <w:color w:val="000000"/>
                <w:sz w:val="16"/>
                <w:szCs w:val="16"/>
              </w:rPr>
            </w:pPr>
            <w:r w:rsidRPr="002F4702">
              <w:rPr>
                <w:rFonts w:ascii="Arial" w:eastAsia="Times New Roman" w:hAnsi="Arial" w:cs="Arial"/>
                <w:color w:val="000000"/>
                <w:sz w:val="16"/>
                <w:szCs w:val="16"/>
              </w:rPr>
              <w:t>2018</w:t>
            </w:r>
          </w:p>
        </w:tc>
        <w:tc>
          <w:tcPr>
            <w:tcW w:w="1710" w:type="dxa"/>
            <w:tcBorders>
              <w:top w:val="nil"/>
              <w:left w:val="nil"/>
              <w:bottom w:val="single" w:sz="4" w:space="0" w:color="auto"/>
              <w:right w:val="single" w:sz="4" w:space="0" w:color="auto"/>
            </w:tcBorders>
            <w:shd w:val="clear" w:color="auto" w:fill="auto"/>
            <w:noWrap/>
            <w:vAlign w:val="bottom"/>
            <w:hideMark/>
          </w:tcPr>
          <w:p w14:paraId="214D6640" w14:textId="77777777" w:rsidR="002F4702" w:rsidRPr="002F4702" w:rsidRDefault="002F4702" w:rsidP="002F4702">
            <w:pPr>
              <w:spacing w:after="0" w:line="240" w:lineRule="auto"/>
              <w:rPr>
                <w:rFonts w:ascii="Arial" w:eastAsia="Times New Roman" w:hAnsi="Arial" w:cs="Arial"/>
                <w:color w:val="000000"/>
                <w:sz w:val="16"/>
                <w:szCs w:val="16"/>
              </w:rPr>
            </w:pPr>
            <w:r w:rsidRPr="002F4702">
              <w:rPr>
                <w:rFonts w:ascii="Arial" w:eastAsia="Times New Roman" w:hAnsi="Arial" w:cs="Arial"/>
                <w:color w:val="000000"/>
                <w:sz w:val="16"/>
                <w:szCs w:val="16"/>
              </w:rPr>
              <w:t> </w:t>
            </w:r>
          </w:p>
        </w:tc>
        <w:tc>
          <w:tcPr>
            <w:tcW w:w="2430" w:type="dxa"/>
            <w:tcBorders>
              <w:top w:val="nil"/>
              <w:left w:val="nil"/>
              <w:bottom w:val="single" w:sz="4" w:space="0" w:color="auto"/>
              <w:right w:val="single" w:sz="4" w:space="0" w:color="auto"/>
            </w:tcBorders>
            <w:shd w:val="clear" w:color="auto" w:fill="auto"/>
            <w:noWrap/>
            <w:vAlign w:val="bottom"/>
            <w:hideMark/>
          </w:tcPr>
          <w:p w14:paraId="31586397" w14:textId="77777777" w:rsidR="002F4702" w:rsidRPr="002F4702" w:rsidRDefault="002F4702" w:rsidP="002F4702">
            <w:pPr>
              <w:spacing w:after="0" w:line="240" w:lineRule="auto"/>
              <w:rPr>
                <w:rFonts w:ascii="Arial" w:eastAsia="Times New Roman" w:hAnsi="Arial" w:cs="Arial"/>
                <w:color w:val="000000"/>
                <w:sz w:val="16"/>
                <w:szCs w:val="16"/>
              </w:rPr>
            </w:pPr>
            <w:r w:rsidRPr="002F4702">
              <w:rPr>
                <w:rFonts w:ascii="Arial" w:eastAsia="Times New Roman" w:hAnsi="Arial" w:cs="Arial"/>
                <w:color w:val="000000"/>
                <w:sz w:val="16"/>
                <w:szCs w:val="16"/>
              </w:rPr>
              <w:t> </w:t>
            </w:r>
          </w:p>
        </w:tc>
        <w:tc>
          <w:tcPr>
            <w:tcW w:w="2070" w:type="dxa"/>
            <w:tcBorders>
              <w:top w:val="nil"/>
              <w:left w:val="nil"/>
              <w:bottom w:val="single" w:sz="4" w:space="0" w:color="auto"/>
              <w:right w:val="single" w:sz="4" w:space="0" w:color="auto"/>
            </w:tcBorders>
            <w:shd w:val="clear" w:color="auto" w:fill="auto"/>
            <w:noWrap/>
            <w:vAlign w:val="bottom"/>
            <w:hideMark/>
          </w:tcPr>
          <w:p w14:paraId="26F1767E" w14:textId="77777777" w:rsidR="002F4702" w:rsidRPr="002F4702" w:rsidRDefault="002F4702" w:rsidP="002F4702">
            <w:pPr>
              <w:spacing w:after="0" w:line="240" w:lineRule="auto"/>
              <w:rPr>
                <w:rFonts w:ascii="Arial" w:eastAsia="Times New Roman" w:hAnsi="Arial" w:cs="Arial"/>
                <w:color w:val="000000"/>
                <w:sz w:val="16"/>
                <w:szCs w:val="16"/>
              </w:rPr>
            </w:pPr>
            <w:r w:rsidRPr="002F4702">
              <w:rPr>
                <w:rFonts w:ascii="Arial" w:eastAsia="Times New Roman" w:hAnsi="Arial" w:cs="Arial"/>
                <w:color w:val="000000"/>
                <w:sz w:val="16"/>
                <w:szCs w:val="16"/>
              </w:rPr>
              <w:t> </w:t>
            </w:r>
          </w:p>
        </w:tc>
        <w:tc>
          <w:tcPr>
            <w:tcW w:w="2160" w:type="dxa"/>
            <w:tcBorders>
              <w:top w:val="nil"/>
              <w:left w:val="nil"/>
              <w:bottom w:val="single" w:sz="4" w:space="0" w:color="auto"/>
              <w:right w:val="single" w:sz="4" w:space="0" w:color="auto"/>
            </w:tcBorders>
            <w:shd w:val="clear" w:color="auto" w:fill="auto"/>
            <w:noWrap/>
            <w:vAlign w:val="bottom"/>
            <w:hideMark/>
          </w:tcPr>
          <w:p w14:paraId="185B8310" w14:textId="77777777" w:rsidR="002F4702" w:rsidRPr="002F4702" w:rsidRDefault="002F4702" w:rsidP="002F4702">
            <w:pPr>
              <w:spacing w:after="0" w:line="240" w:lineRule="auto"/>
              <w:rPr>
                <w:rFonts w:ascii="Arial" w:eastAsia="Times New Roman" w:hAnsi="Arial" w:cs="Arial"/>
                <w:color w:val="000000"/>
                <w:sz w:val="16"/>
                <w:szCs w:val="16"/>
              </w:rPr>
            </w:pPr>
            <w:r w:rsidRPr="002F4702">
              <w:rPr>
                <w:rFonts w:ascii="Arial" w:eastAsia="Times New Roman" w:hAnsi="Arial" w:cs="Arial"/>
                <w:color w:val="000000"/>
                <w:sz w:val="16"/>
                <w:szCs w:val="16"/>
              </w:rPr>
              <w:t> </w:t>
            </w:r>
          </w:p>
        </w:tc>
      </w:tr>
      <w:tr w:rsidR="002F4702" w:rsidRPr="002F4702" w14:paraId="2C79BC37" w14:textId="77777777" w:rsidTr="002F4702">
        <w:trPr>
          <w:trHeight w:val="255"/>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1A81910E" w14:textId="77777777" w:rsidR="002F4702" w:rsidRPr="002F4702" w:rsidRDefault="002F4702" w:rsidP="002F4702">
            <w:pPr>
              <w:spacing w:after="0" w:line="240" w:lineRule="auto"/>
              <w:jc w:val="center"/>
              <w:rPr>
                <w:rFonts w:ascii="Arial" w:eastAsia="Times New Roman" w:hAnsi="Arial" w:cs="Arial"/>
                <w:color w:val="000000"/>
                <w:sz w:val="16"/>
                <w:szCs w:val="16"/>
              </w:rPr>
            </w:pPr>
            <w:r w:rsidRPr="002F4702">
              <w:rPr>
                <w:rFonts w:ascii="Arial" w:eastAsia="Times New Roman" w:hAnsi="Arial" w:cs="Arial"/>
                <w:color w:val="000000"/>
                <w:sz w:val="16"/>
                <w:szCs w:val="16"/>
              </w:rPr>
              <w:t>2019</w:t>
            </w:r>
          </w:p>
        </w:tc>
        <w:tc>
          <w:tcPr>
            <w:tcW w:w="1710" w:type="dxa"/>
            <w:tcBorders>
              <w:top w:val="nil"/>
              <w:left w:val="nil"/>
              <w:bottom w:val="single" w:sz="4" w:space="0" w:color="auto"/>
              <w:right w:val="single" w:sz="4" w:space="0" w:color="auto"/>
            </w:tcBorders>
            <w:shd w:val="clear" w:color="auto" w:fill="auto"/>
            <w:noWrap/>
            <w:vAlign w:val="bottom"/>
            <w:hideMark/>
          </w:tcPr>
          <w:p w14:paraId="77A696A1" w14:textId="77777777" w:rsidR="002F4702" w:rsidRPr="002F4702" w:rsidRDefault="002F4702" w:rsidP="002F4702">
            <w:pPr>
              <w:spacing w:after="0" w:line="240" w:lineRule="auto"/>
              <w:rPr>
                <w:rFonts w:ascii="Arial" w:eastAsia="Times New Roman" w:hAnsi="Arial" w:cs="Arial"/>
                <w:color w:val="000000"/>
                <w:sz w:val="16"/>
                <w:szCs w:val="16"/>
              </w:rPr>
            </w:pPr>
            <w:r w:rsidRPr="002F4702">
              <w:rPr>
                <w:rFonts w:ascii="Arial" w:eastAsia="Times New Roman" w:hAnsi="Arial" w:cs="Arial"/>
                <w:color w:val="000000"/>
                <w:sz w:val="16"/>
                <w:szCs w:val="16"/>
              </w:rPr>
              <w:t> </w:t>
            </w:r>
          </w:p>
        </w:tc>
        <w:tc>
          <w:tcPr>
            <w:tcW w:w="2430" w:type="dxa"/>
            <w:tcBorders>
              <w:top w:val="nil"/>
              <w:left w:val="nil"/>
              <w:bottom w:val="single" w:sz="4" w:space="0" w:color="auto"/>
              <w:right w:val="single" w:sz="4" w:space="0" w:color="auto"/>
            </w:tcBorders>
            <w:shd w:val="clear" w:color="auto" w:fill="auto"/>
            <w:noWrap/>
            <w:vAlign w:val="bottom"/>
            <w:hideMark/>
          </w:tcPr>
          <w:p w14:paraId="4CEDA8CE" w14:textId="77777777" w:rsidR="002F4702" w:rsidRPr="002F4702" w:rsidRDefault="002F4702" w:rsidP="002F4702">
            <w:pPr>
              <w:spacing w:after="0" w:line="240" w:lineRule="auto"/>
              <w:rPr>
                <w:rFonts w:ascii="Arial" w:eastAsia="Times New Roman" w:hAnsi="Arial" w:cs="Arial"/>
                <w:color w:val="000000"/>
                <w:sz w:val="16"/>
                <w:szCs w:val="16"/>
              </w:rPr>
            </w:pPr>
            <w:r w:rsidRPr="002F4702">
              <w:rPr>
                <w:rFonts w:ascii="Arial" w:eastAsia="Times New Roman" w:hAnsi="Arial" w:cs="Arial"/>
                <w:color w:val="000000"/>
                <w:sz w:val="16"/>
                <w:szCs w:val="16"/>
              </w:rPr>
              <w:t> </w:t>
            </w:r>
          </w:p>
        </w:tc>
        <w:tc>
          <w:tcPr>
            <w:tcW w:w="2070" w:type="dxa"/>
            <w:tcBorders>
              <w:top w:val="nil"/>
              <w:left w:val="nil"/>
              <w:bottom w:val="single" w:sz="4" w:space="0" w:color="auto"/>
              <w:right w:val="single" w:sz="4" w:space="0" w:color="auto"/>
            </w:tcBorders>
            <w:shd w:val="clear" w:color="auto" w:fill="auto"/>
            <w:noWrap/>
            <w:vAlign w:val="bottom"/>
            <w:hideMark/>
          </w:tcPr>
          <w:p w14:paraId="5471CCAA" w14:textId="77777777" w:rsidR="002F4702" w:rsidRPr="002F4702" w:rsidRDefault="002F4702" w:rsidP="002F4702">
            <w:pPr>
              <w:spacing w:after="0" w:line="240" w:lineRule="auto"/>
              <w:rPr>
                <w:rFonts w:ascii="Arial" w:eastAsia="Times New Roman" w:hAnsi="Arial" w:cs="Arial"/>
                <w:color w:val="000000"/>
                <w:sz w:val="16"/>
                <w:szCs w:val="16"/>
              </w:rPr>
            </w:pPr>
            <w:r w:rsidRPr="002F4702">
              <w:rPr>
                <w:rFonts w:ascii="Arial" w:eastAsia="Times New Roman" w:hAnsi="Arial" w:cs="Arial"/>
                <w:color w:val="000000"/>
                <w:sz w:val="16"/>
                <w:szCs w:val="16"/>
              </w:rPr>
              <w:t> </w:t>
            </w:r>
          </w:p>
        </w:tc>
        <w:tc>
          <w:tcPr>
            <w:tcW w:w="2160" w:type="dxa"/>
            <w:tcBorders>
              <w:top w:val="nil"/>
              <w:left w:val="nil"/>
              <w:bottom w:val="single" w:sz="4" w:space="0" w:color="auto"/>
              <w:right w:val="single" w:sz="4" w:space="0" w:color="auto"/>
            </w:tcBorders>
            <w:shd w:val="clear" w:color="auto" w:fill="auto"/>
            <w:noWrap/>
            <w:vAlign w:val="bottom"/>
            <w:hideMark/>
          </w:tcPr>
          <w:p w14:paraId="2CC569D4" w14:textId="77777777" w:rsidR="002F4702" w:rsidRPr="002F4702" w:rsidRDefault="002F4702" w:rsidP="002F4702">
            <w:pPr>
              <w:spacing w:after="0" w:line="240" w:lineRule="auto"/>
              <w:rPr>
                <w:rFonts w:ascii="Arial" w:eastAsia="Times New Roman" w:hAnsi="Arial" w:cs="Arial"/>
                <w:color w:val="000000"/>
                <w:sz w:val="16"/>
                <w:szCs w:val="16"/>
              </w:rPr>
            </w:pPr>
            <w:r w:rsidRPr="002F4702">
              <w:rPr>
                <w:rFonts w:ascii="Arial" w:eastAsia="Times New Roman" w:hAnsi="Arial" w:cs="Arial"/>
                <w:color w:val="000000"/>
                <w:sz w:val="16"/>
                <w:szCs w:val="16"/>
              </w:rPr>
              <w:t> </w:t>
            </w:r>
          </w:p>
        </w:tc>
      </w:tr>
      <w:tr w:rsidR="002F4702" w:rsidRPr="002F4702" w14:paraId="2D5B88E1" w14:textId="77777777" w:rsidTr="002F4702">
        <w:trPr>
          <w:trHeight w:val="255"/>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5536476C" w14:textId="77777777" w:rsidR="002F4702" w:rsidRPr="002F4702" w:rsidRDefault="002F4702" w:rsidP="002F4702">
            <w:pPr>
              <w:spacing w:after="0" w:line="240" w:lineRule="auto"/>
              <w:jc w:val="center"/>
              <w:rPr>
                <w:rFonts w:ascii="Arial" w:eastAsia="Times New Roman" w:hAnsi="Arial" w:cs="Arial"/>
                <w:color w:val="000000"/>
                <w:sz w:val="16"/>
                <w:szCs w:val="16"/>
              </w:rPr>
            </w:pPr>
            <w:r w:rsidRPr="002F4702">
              <w:rPr>
                <w:rFonts w:ascii="Arial" w:eastAsia="Times New Roman" w:hAnsi="Arial" w:cs="Arial"/>
                <w:color w:val="000000"/>
                <w:sz w:val="16"/>
                <w:szCs w:val="16"/>
              </w:rPr>
              <w:t>2020</w:t>
            </w:r>
          </w:p>
        </w:tc>
        <w:tc>
          <w:tcPr>
            <w:tcW w:w="1710" w:type="dxa"/>
            <w:tcBorders>
              <w:top w:val="nil"/>
              <w:left w:val="nil"/>
              <w:bottom w:val="single" w:sz="4" w:space="0" w:color="auto"/>
              <w:right w:val="single" w:sz="4" w:space="0" w:color="auto"/>
            </w:tcBorders>
            <w:shd w:val="clear" w:color="auto" w:fill="auto"/>
            <w:noWrap/>
            <w:vAlign w:val="bottom"/>
            <w:hideMark/>
          </w:tcPr>
          <w:p w14:paraId="1E5ED1FA" w14:textId="77777777" w:rsidR="002F4702" w:rsidRPr="002F4702" w:rsidRDefault="002F4702" w:rsidP="002F4702">
            <w:pPr>
              <w:spacing w:after="0" w:line="240" w:lineRule="auto"/>
              <w:rPr>
                <w:rFonts w:ascii="Arial" w:eastAsia="Times New Roman" w:hAnsi="Arial" w:cs="Arial"/>
                <w:color w:val="000000"/>
                <w:sz w:val="16"/>
                <w:szCs w:val="16"/>
              </w:rPr>
            </w:pPr>
            <w:r w:rsidRPr="002F4702">
              <w:rPr>
                <w:rFonts w:ascii="Arial" w:eastAsia="Times New Roman" w:hAnsi="Arial" w:cs="Arial"/>
                <w:color w:val="000000"/>
                <w:sz w:val="16"/>
                <w:szCs w:val="16"/>
              </w:rPr>
              <w:t> </w:t>
            </w:r>
          </w:p>
        </w:tc>
        <w:tc>
          <w:tcPr>
            <w:tcW w:w="2430" w:type="dxa"/>
            <w:tcBorders>
              <w:top w:val="nil"/>
              <w:left w:val="nil"/>
              <w:bottom w:val="single" w:sz="4" w:space="0" w:color="auto"/>
              <w:right w:val="single" w:sz="4" w:space="0" w:color="auto"/>
            </w:tcBorders>
            <w:shd w:val="clear" w:color="auto" w:fill="auto"/>
            <w:noWrap/>
            <w:vAlign w:val="bottom"/>
            <w:hideMark/>
          </w:tcPr>
          <w:p w14:paraId="36AA3232" w14:textId="77777777" w:rsidR="002F4702" w:rsidRPr="002F4702" w:rsidRDefault="002F4702" w:rsidP="002F4702">
            <w:pPr>
              <w:spacing w:after="0" w:line="240" w:lineRule="auto"/>
              <w:rPr>
                <w:rFonts w:ascii="Arial" w:eastAsia="Times New Roman" w:hAnsi="Arial" w:cs="Arial"/>
                <w:color w:val="000000"/>
                <w:sz w:val="16"/>
                <w:szCs w:val="16"/>
              </w:rPr>
            </w:pPr>
            <w:r w:rsidRPr="002F4702">
              <w:rPr>
                <w:rFonts w:ascii="Arial" w:eastAsia="Times New Roman" w:hAnsi="Arial" w:cs="Arial"/>
                <w:color w:val="000000"/>
                <w:sz w:val="16"/>
                <w:szCs w:val="16"/>
              </w:rPr>
              <w:t> </w:t>
            </w:r>
          </w:p>
        </w:tc>
        <w:tc>
          <w:tcPr>
            <w:tcW w:w="2070" w:type="dxa"/>
            <w:tcBorders>
              <w:top w:val="nil"/>
              <w:left w:val="nil"/>
              <w:bottom w:val="single" w:sz="4" w:space="0" w:color="auto"/>
              <w:right w:val="single" w:sz="4" w:space="0" w:color="auto"/>
            </w:tcBorders>
            <w:shd w:val="clear" w:color="auto" w:fill="auto"/>
            <w:noWrap/>
            <w:vAlign w:val="bottom"/>
            <w:hideMark/>
          </w:tcPr>
          <w:p w14:paraId="3A5481DB" w14:textId="77777777" w:rsidR="002F4702" w:rsidRPr="002F4702" w:rsidRDefault="002F4702" w:rsidP="002F4702">
            <w:pPr>
              <w:spacing w:after="0" w:line="240" w:lineRule="auto"/>
              <w:rPr>
                <w:rFonts w:ascii="Arial" w:eastAsia="Times New Roman" w:hAnsi="Arial" w:cs="Arial"/>
                <w:color w:val="000000"/>
                <w:sz w:val="16"/>
                <w:szCs w:val="16"/>
              </w:rPr>
            </w:pPr>
            <w:r w:rsidRPr="002F4702">
              <w:rPr>
                <w:rFonts w:ascii="Arial" w:eastAsia="Times New Roman" w:hAnsi="Arial" w:cs="Arial"/>
                <w:color w:val="000000"/>
                <w:sz w:val="16"/>
                <w:szCs w:val="16"/>
              </w:rPr>
              <w:t> </w:t>
            </w:r>
          </w:p>
        </w:tc>
        <w:tc>
          <w:tcPr>
            <w:tcW w:w="2160" w:type="dxa"/>
            <w:tcBorders>
              <w:top w:val="nil"/>
              <w:left w:val="nil"/>
              <w:bottom w:val="single" w:sz="4" w:space="0" w:color="auto"/>
              <w:right w:val="single" w:sz="4" w:space="0" w:color="auto"/>
            </w:tcBorders>
            <w:shd w:val="clear" w:color="auto" w:fill="auto"/>
            <w:noWrap/>
            <w:vAlign w:val="bottom"/>
            <w:hideMark/>
          </w:tcPr>
          <w:p w14:paraId="5706724B" w14:textId="77777777" w:rsidR="002F4702" w:rsidRPr="002F4702" w:rsidRDefault="002F4702" w:rsidP="002F4702">
            <w:pPr>
              <w:spacing w:after="0" w:line="240" w:lineRule="auto"/>
              <w:rPr>
                <w:rFonts w:ascii="Arial" w:eastAsia="Times New Roman" w:hAnsi="Arial" w:cs="Arial"/>
                <w:color w:val="000000"/>
                <w:sz w:val="16"/>
                <w:szCs w:val="16"/>
              </w:rPr>
            </w:pPr>
            <w:r w:rsidRPr="002F4702">
              <w:rPr>
                <w:rFonts w:ascii="Arial" w:eastAsia="Times New Roman" w:hAnsi="Arial" w:cs="Arial"/>
                <w:color w:val="000000"/>
                <w:sz w:val="16"/>
                <w:szCs w:val="16"/>
              </w:rPr>
              <w:t> </w:t>
            </w:r>
          </w:p>
        </w:tc>
      </w:tr>
      <w:tr w:rsidR="002F4702" w:rsidRPr="002F4702" w14:paraId="0B837355" w14:textId="77777777" w:rsidTr="002F4702">
        <w:trPr>
          <w:trHeight w:val="255"/>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2B9EED37" w14:textId="77777777" w:rsidR="002F4702" w:rsidRPr="002F4702" w:rsidRDefault="002F4702" w:rsidP="002F4702">
            <w:pPr>
              <w:spacing w:after="0" w:line="240" w:lineRule="auto"/>
              <w:jc w:val="center"/>
              <w:rPr>
                <w:rFonts w:ascii="Arial" w:eastAsia="Times New Roman" w:hAnsi="Arial" w:cs="Arial"/>
                <w:color w:val="000000"/>
                <w:sz w:val="16"/>
                <w:szCs w:val="16"/>
              </w:rPr>
            </w:pPr>
            <w:r w:rsidRPr="002F4702">
              <w:rPr>
                <w:rFonts w:ascii="Arial" w:eastAsia="Times New Roman" w:hAnsi="Arial" w:cs="Arial"/>
                <w:color w:val="000000"/>
                <w:sz w:val="16"/>
                <w:szCs w:val="16"/>
              </w:rPr>
              <w:t>2021</w:t>
            </w:r>
          </w:p>
        </w:tc>
        <w:tc>
          <w:tcPr>
            <w:tcW w:w="1710" w:type="dxa"/>
            <w:tcBorders>
              <w:top w:val="nil"/>
              <w:left w:val="nil"/>
              <w:bottom w:val="single" w:sz="4" w:space="0" w:color="auto"/>
              <w:right w:val="single" w:sz="4" w:space="0" w:color="auto"/>
            </w:tcBorders>
            <w:shd w:val="clear" w:color="auto" w:fill="auto"/>
            <w:noWrap/>
            <w:vAlign w:val="bottom"/>
            <w:hideMark/>
          </w:tcPr>
          <w:p w14:paraId="0AFF29C8" w14:textId="77777777" w:rsidR="002F4702" w:rsidRPr="002F4702" w:rsidRDefault="002F4702" w:rsidP="002F4702">
            <w:pPr>
              <w:spacing w:after="0" w:line="240" w:lineRule="auto"/>
              <w:rPr>
                <w:rFonts w:ascii="Arial" w:eastAsia="Times New Roman" w:hAnsi="Arial" w:cs="Arial"/>
                <w:color w:val="000000"/>
                <w:sz w:val="16"/>
                <w:szCs w:val="16"/>
              </w:rPr>
            </w:pPr>
            <w:r w:rsidRPr="002F4702">
              <w:rPr>
                <w:rFonts w:ascii="Arial" w:eastAsia="Times New Roman" w:hAnsi="Arial" w:cs="Arial"/>
                <w:color w:val="000000"/>
                <w:sz w:val="16"/>
                <w:szCs w:val="16"/>
              </w:rPr>
              <w:t> </w:t>
            </w:r>
          </w:p>
        </w:tc>
        <w:tc>
          <w:tcPr>
            <w:tcW w:w="2430" w:type="dxa"/>
            <w:tcBorders>
              <w:top w:val="nil"/>
              <w:left w:val="nil"/>
              <w:bottom w:val="single" w:sz="4" w:space="0" w:color="auto"/>
              <w:right w:val="single" w:sz="4" w:space="0" w:color="auto"/>
            </w:tcBorders>
            <w:shd w:val="clear" w:color="auto" w:fill="auto"/>
            <w:noWrap/>
            <w:vAlign w:val="bottom"/>
            <w:hideMark/>
          </w:tcPr>
          <w:p w14:paraId="79F2861D" w14:textId="77777777" w:rsidR="002F4702" w:rsidRPr="002F4702" w:rsidRDefault="002F4702" w:rsidP="002F4702">
            <w:pPr>
              <w:spacing w:after="0" w:line="240" w:lineRule="auto"/>
              <w:rPr>
                <w:rFonts w:ascii="Arial" w:eastAsia="Times New Roman" w:hAnsi="Arial" w:cs="Arial"/>
                <w:color w:val="000000"/>
                <w:sz w:val="16"/>
                <w:szCs w:val="16"/>
              </w:rPr>
            </w:pPr>
            <w:r w:rsidRPr="002F4702">
              <w:rPr>
                <w:rFonts w:ascii="Arial" w:eastAsia="Times New Roman" w:hAnsi="Arial" w:cs="Arial"/>
                <w:color w:val="000000"/>
                <w:sz w:val="16"/>
                <w:szCs w:val="16"/>
              </w:rPr>
              <w:t> </w:t>
            </w:r>
          </w:p>
        </w:tc>
        <w:tc>
          <w:tcPr>
            <w:tcW w:w="2070" w:type="dxa"/>
            <w:tcBorders>
              <w:top w:val="nil"/>
              <w:left w:val="nil"/>
              <w:bottom w:val="single" w:sz="4" w:space="0" w:color="auto"/>
              <w:right w:val="single" w:sz="4" w:space="0" w:color="auto"/>
            </w:tcBorders>
            <w:shd w:val="clear" w:color="auto" w:fill="auto"/>
            <w:noWrap/>
            <w:vAlign w:val="bottom"/>
            <w:hideMark/>
          </w:tcPr>
          <w:p w14:paraId="68100A08" w14:textId="77777777" w:rsidR="002F4702" w:rsidRPr="002F4702" w:rsidRDefault="002F4702" w:rsidP="002F4702">
            <w:pPr>
              <w:spacing w:after="0" w:line="240" w:lineRule="auto"/>
              <w:rPr>
                <w:rFonts w:ascii="Arial" w:eastAsia="Times New Roman" w:hAnsi="Arial" w:cs="Arial"/>
                <w:color w:val="000000"/>
                <w:sz w:val="16"/>
                <w:szCs w:val="16"/>
              </w:rPr>
            </w:pPr>
            <w:r w:rsidRPr="002F4702">
              <w:rPr>
                <w:rFonts w:ascii="Arial" w:eastAsia="Times New Roman" w:hAnsi="Arial" w:cs="Arial"/>
                <w:color w:val="000000"/>
                <w:sz w:val="16"/>
                <w:szCs w:val="16"/>
              </w:rPr>
              <w:t> </w:t>
            </w:r>
          </w:p>
        </w:tc>
        <w:tc>
          <w:tcPr>
            <w:tcW w:w="2160" w:type="dxa"/>
            <w:tcBorders>
              <w:top w:val="nil"/>
              <w:left w:val="nil"/>
              <w:bottom w:val="single" w:sz="4" w:space="0" w:color="auto"/>
              <w:right w:val="single" w:sz="4" w:space="0" w:color="auto"/>
            </w:tcBorders>
            <w:shd w:val="clear" w:color="auto" w:fill="auto"/>
            <w:noWrap/>
            <w:vAlign w:val="bottom"/>
            <w:hideMark/>
          </w:tcPr>
          <w:p w14:paraId="4A5DCCB7" w14:textId="77777777" w:rsidR="002F4702" w:rsidRPr="002F4702" w:rsidRDefault="002F4702" w:rsidP="002F4702">
            <w:pPr>
              <w:spacing w:after="0" w:line="240" w:lineRule="auto"/>
              <w:rPr>
                <w:rFonts w:ascii="Arial" w:eastAsia="Times New Roman" w:hAnsi="Arial" w:cs="Arial"/>
                <w:color w:val="000000"/>
                <w:sz w:val="16"/>
                <w:szCs w:val="16"/>
              </w:rPr>
            </w:pPr>
            <w:r w:rsidRPr="002F4702">
              <w:rPr>
                <w:rFonts w:ascii="Arial" w:eastAsia="Times New Roman" w:hAnsi="Arial" w:cs="Arial"/>
                <w:color w:val="000000"/>
                <w:sz w:val="16"/>
                <w:szCs w:val="16"/>
              </w:rPr>
              <w:t> </w:t>
            </w:r>
          </w:p>
        </w:tc>
      </w:tr>
    </w:tbl>
    <w:p w14:paraId="4CEC381A" w14:textId="77777777" w:rsidR="0060461D" w:rsidRDefault="0060461D" w:rsidP="00B259B2">
      <w:pPr>
        <w:spacing w:line="240" w:lineRule="auto"/>
        <w:ind w:left="1440" w:hanging="1440"/>
        <w:contextualSpacing/>
        <w:rPr>
          <w:rFonts w:ascii="Times New Roman" w:hAnsi="Times New Roman" w:cs="Times New Roman"/>
          <w:sz w:val="24"/>
          <w:szCs w:val="24"/>
        </w:rPr>
      </w:pPr>
    </w:p>
    <w:p w14:paraId="1D312E71" w14:textId="1395F637" w:rsidR="00B259B2" w:rsidRPr="00976453" w:rsidRDefault="00976453" w:rsidP="00B259B2">
      <w:pPr>
        <w:spacing w:line="240" w:lineRule="auto"/>
        <w:ind w:left="1440" w:hanging="1440"/>
        <w:contextualSpacing/>
        <w:rPr>
          <w:rFonts w:ascii="Times New Roman" w:hAnsi="Times New Roman" w:cs="Times New Roman"/>
          <w:b/>
          <w:sz w:val="24"/>
          <w:szCs w:val="24"/>
          <w:u w:val="single"/>
        </w:rPr>
      </w:pPr>
      <w:r w:rsidRPr="00976453">
        <w:rPr>
          <w:rFonts w:ascii="Times New Roman" w:hAnsi="Times New Roman" w:cs="Times New Roman"/>
          <w:b/>
          <w:sz w:val="24"/>
          <w:szCs w:val="24"/>
          <w:u w:val="single"/>
        </w:rPr>
        <w:t xml:space="preserve">WP 2-1-4 </w:t>
      </w:r>
      <w:r w:rsidR="0005162F">
        <w:rPr>
          <w:rFonts w:ascii="Times New Roman" w:hAnsi="Times New Roman" w:cs="Times New Roman"/>
          <w:b/>
          <w:sz w:val="24"/>
          <w:szCs w:val="24"/>
          <w:u w:val="single"/>
        </w:rPr>
        <w:t xml:space="preserve">Plant Additions </w:t>
      </w:r>
      <w:r w:rsidRPr="00976453">
        <w:rPr>
          <w:rFonts w:ascii="Times New Roman" w:hAnsi="Times New Roman" w:cs="Times New Roman"/>
          <w:b/>
          <w:sz w:val="24"/>
          <w:szCs w:val="24"/>
          <w:u w:val="single"/>
        </w:rPr>
        <w:t>Historic Test Year (“HTY”)</w:t>
      </w:r>
    </w:p>
    <w:p w14:paraId="02CF553C" w14:textId="5DC2AACC" w:rsidR="002F4702" w:rsidRDefault="002F4702"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STF-33-4</w:t>
      </w:r>
      <w:r>
        <w:rPr>
          <w:rFonts w:ascii="Times New Roman" w:hAnsi="Times New Roman" w:cs="Times New Roman"/>
          <w:sz w:val="24"/>
          <w:szCs w:val="24"/>
        </w:rPr>
        <w:tab/>
        <w:t>When reviewing WP 2-1-4</w:t>
      </w:r>
      <w:r w:rsidR="00DA69FA">
        <w:rPr>
          <w:rFonts w:ascii="Times New Roman" w:hAnsi="Times New Roman" w:cs="Times New Roman"/>
          <w:sz w:val="24"/>
          <w:szCs w:val="24"/>
        </w:rPr>
        <w:t xml:space="preserve"> Plant Additions</w:t>
      </w:r>
      <w:r>
        <w:rPr>
          <w:rFonts w:ascii="Times New Roman" w:hAnsi="Times New Roman" w:cs="Times New Roman"/>
          <w:sz w:val="24"/>
          <w:szCs w:val="24"/>
        </w:rPr>
        <w:t>, AGL has listed two large projections for Plant Additions. F</w:t>
      </w:r>
      <w:r w:rsidR="00F36203">
        <w:rPr>
          <w:rFonts w:ascii="Times New Roman" w:hAnsi="Times New Roman" w:cs="Times New Roman"/>
          <w:sz w:val="24"/>
          <w:szCs w:val="24"/>
        </w:rPr>
        <w:t>irst</w:t>
      </w:r>
      <w:r>
        <w:rPr>
          <w:rFonts w:ascii="Times New Roman" w:hAnsi="Times New Roman" w:cs="Times New Roman"/>
          <w:sz w:val="24"/>
          <w:szCs w:val="24"/>
        </w:rPr>
        <w:t xml:space="preserve"> for FY 2022, from July – December 2022, AGL has projected $252,808,866. Second for FY 2023, AGL has projected $468,244,962. This is an 18-month projection </w:t>
      </w:r>
      <w:r w:rsidR="002E4D58">
        <w:rPr>
          <w:rFonts w:ascii="Times New Roman" w:hAnsi="Times New Roman" w:cs="Times New Roman"/>
          <w:sz w:val="24"/>
          <w:szCs w:val="24"/>
        </w:rPr>
        <w:t xml:space="preserve">of </w:t>
      </w:r>
      <w:r>
        <w:rPr>
          <w:rFonts w:ascii="Times New Roman" w:hAnsi="Times New Roman" w:cs="Times New Roman"/>
          <w:sz w:val="24"/>
          <w:szCs w:val="24"/>
        </w:rPr>
        <w:t xml:space="preserve">Plant Additions of $721,053,828. For FY 2022, please </w:t>
      </w:r>
      <w:r w:rsidR="00C37280">
        <w:rPr>
          <w:rFonts w:ascii="Times New Roman" w:hAnsi="Times New Roman" w:cs="Times New Roman"/>
          <w:sz w:val="24"/>
          <w:szCs w:val="24"/>
        </w:rPr>
        <w:t>complete the table below</w:t>
      </w:r>
      <w:r w:rsidR="00D3580A">
        <w:rPr>
          <w:rFonts w:ascii="Times New Roman" w:hAnsi="Times New Roman" w:cs="Times New Roman"/>
          <w:sz w:val="24"/>
          <w:szCs w:val="24"/>
        </w:rPr>
        <w:t xml:space="preserve"> in an Excel spreadsheet</w:t>
      </w:r>
      <w:r w:rsidR="00BD04E5">
        <w:rPr>
          <w:rFonts w:ascii="Times New Roman" w:hAnsi="Times New Roman" w:cs="Times New Roman"/>
          <w:sz w:val="24"/>
          <w:szCs w:val="24"/>
        </w:rPr>
        <w:t xml:space="preserve"> with unlocked cells</w:t>
      </w:r>
      <w:r w:rsidR="00C37280">
        <w:rPr>
          <w:rFonts w:ascii="Times New Roman" w:hAnsi="Times New Roman" w:cs="Times New Roman"/>
          <w:sz w:val="24"/>
          <w:szCs w:val="24"/>
        </w:rPr>
        <w:t>.</w:t>
      </w:r>
      <w:r>
        <w:rPr>
          <w:rFonts w:ascii="Times New Roman" w:hAnsi="Times New Roman" w:cs="Times New Roman"/>
          <w:sz w:val="24"/>
          <w:szCs w:val="24"/>
        </w:rPr>
        <w:t xml:space="preserve"> </w:t>
      </w:r>
    </w:p>
    <w:p w14:paraId="67058A67" w14:textId="3FCA28CC" w:rsidR="00B259B2" w:rsidRDefault="00B259B2" w:rsidP="00C37280">
      <w:pPr>
        <w:spacing w:line="240" w:lineRule="auto"/>
        <w:contextualSpacing/>
        <w:rPr>
          <w:rFonts w:ascii="Times New Roman" w:hAnsi="Times New Roman" w:cs="Times New Roman"/>
          <w:sz w:val="24"/>
          <w:szCs w:val="24"/>
        </w:rPr>
      </w:pPr>
    </w:p>
    <w:p w14:paraId="498BFF6A" w14:textId="4B1E34A2" w:rsidR="00F44B4B" w:rsidRDefault="00F44B4B" w:rsidP="00C37280">
      <w:pPr>
        <w:spacing w:line="240" w:lineRule="auto"/>
        <w:contextualSpacing/>
        <w:rPr>
          <w:rFonts w:ascii="Times New Roman" w:hAnsi="Times New Roman" w:cs="Times New Roman"/>
          <w:sz w:val="24"/>
          <w:szCs w:val="24"/>
        </w:rPr>
      </w:pPr>
      <w:r w:rsidRPr="008E4C06">
        <w:rPr>
          <w:rFonts w:ascii="Times New Roman" w:hAnsi="Times New Roman" w:cs="Times New Roman"/>
          <w:b/>
          <w:sz w:val="24"/>
          <w:szCs w:val="24"/>
        </w:rPr>
        <w:t xml:space="preserve">Table-2: </w:t>
      </w:r>
      <w:r w:rsidR="008E4C06" w:rsidRPr="008E4C06">
        <w:rPr>
          <w:rFonts w:ascii="Times New Roman" w:hAnsi="Times New Roman" w:cs="Times New Roman"/>
          <w:b/>
          <w:sz w:val="24"/>
          <w:szCs w:val="24"/>
        </w:rPr>
        <w:t>2022</w:t>
      </w:r>
      <w:r w:rsidR="008E4C06">
        <w:rPr>
          <w:rFonts w:ascii="Times New Roman" w:hAnsi="Times New Roman" w:cs="Times New Roman"/>
          <w:sz w:val="24"/>
          <w:szCs w:val="24"/>
        </w:rPr>
        <w:t xml:space="preserve"> </w:t>
      </w:r>
      <w:r w:rsidR="008E4C06" w:rsidRPr="00F44B4B">
        <w:rPr>
          <w:rFonts w:ascii="Times New Roman" w:hAnsi="Times New Roman" w:cs="Times New Roman"/>
          <w:b/>
          <w:sz w:val="24"/>
          <w:szCs w:val="24"/>
        </w:rPr>
        <w:t>Capital Budget/Plant Additions Analysis</w:t>
      </w:r>
      <w:r w:rsidR="008E4C06" w:rsidRPr="00F44B4B">
        <w:rPr>
          <w:rFonts w:ascii="Times New Roman" w:hAnsi="Times New Roman" w:cs="Times New Roman"/>
          <w:b/>
          <w:sz w:val="24"/>
          <w:szCs w:val="24"/>
        </w:rPr>
        <w:tab/>
      </w:r>
    </w:p>
    <w:tbl>
      <w:tblPr>
        <w:tblW w:w="7720" w:type="dxa"/>
        <w:tblInd w:w="-5" w:type="dxa"/>
        <w:tblLook w:val="04A0" w:firstRow="1" w:lastRow="0" w:firstColumn="1" w:lastColumn="0" w:noHBand="0" w:noVBand="1"/>
      </w:tblPr>
      <w:tblGrid>
        <w:gridCol w:w="1540"/>
        <w:gridCol w:w="1700"/>
        <w:gridCol w:w="2420"/>
        <w:gridCol w:w="2060"/>
      </w:tblGrid>
      <w:tr w:rsidR="002F4702" w:rsidRPr="002F4702" w14:paraId="491684E2" w14:textId="77777777" w:rsidTr="002F4702">
        <w:trPr>
          <w:trHeight w:val="900"/>
        </w:trPr>
        <w:tc>
          <w:tcPr>
            <w:tcW w:w="15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9B86AF" w14:textId="7005798C" w:rsidR="002F4702" w:rsidRPr="002F4702" w:rsidRDefault="00F44B4B" w:rsidP="002F4702">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Column-1: </w:t>
            </w:r>
            <w:r w:rsidR="002F4702" w:rsidRPr="002F4702">
              <w:rPr>
                <w:rFonts w:ascii="Arial" w:eastAsia="Times New Roman" w:hAnsi="Arial" w:cs="Arial"/>
                <w:b/>
                <w:bCs/>
                <w:color w:val="000000"/>
                <w:sz w:val="16"/>
                <w:szCs w:val="16"/>
              </w:rPr>
              <w:t>Year</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14:paraId="1B8ABC52" w14:textId="2D73A6E2" w:rsidR="002F4702" w:rsidRPr="002F4702" w:rsidRDefault="002F4702" w:rsidP="002F4702">
            <w:pPr>
              <w:spacing w:after="0" w:line="240" w:lineRule="auto"/>
              <w:jc w:val="center"/>
              <w:rPr>
                <w:rFonts w:ascii="Arial" w:eastAsia="Times New Roman" w:hAnsi="Arial" w:cs="Arial"/>
                <w:b/>
                <w:bCs/>
                <w:color w:val="000000"/>
                <w:sz w:val="16"/>
                <w:szCs w:val="16"/>
              </w:rPr>
            </w:pPr>
            <w:r w:rsidRPr="002F4702">
              <w:rPr>
                <w:rFonts w:ascii="Arial" w:eastAsia="Times New Roman" w:hAnsi="Arial" w:cs="Arial"/>
                <w:b/>
                <w:bCs/>
                <w:color w:val="000000"/>
                <w:sz w:val="16"/>
                <w:szCs w:val="16"/>
              </w:rPr>
              <w:t>Actual</w:t>
            </w:r>
            <w:r w:rsidR="00F44B4B">
              <w:rPr>
                <w:rFonts w:ascii="Arial" w:eastAsia="Times New Roman" w:hAnsi="Arial" w:cs="Arial"/>
                <w:b/>
                <w:bCs/>
                <w:color w:val="000000"/>
                <w:sz w:val="16"/>
                <w:szCs w:val="16"/>
              </w:rPr>
              <w:t xml:space="preserve"> </w:t>
            </w:r>
            <w:r w:rsidRPr="002F4702">
              <w:rPr>
                <w:rFonts w:ascii="Arial" w:eastAsia="Times New Roman" w:hAnsi="Arial" w:cs="Arial"/>
                <w:b/>
                <w:bCs/>
                <w:color w:val="000000"/>
                <w:sz w:val="16"/>
                <w:szCs w:val="16"/>
              </w:rPr>
              <w:t>Cap</w:t>
            </w:r>
            <w:r w:rsidR="001A494E">
              <w:rPr>
                <w:rFonts w:ascii="Arial" w:eastAsia="Times New Roman" w:hAnsi="Arial" w:cs="Arial"/>
                <w:b/>
                <w:bCs/>
                <w:color w:val="000000"/>
                <w:sz w:val="16"/>
                <w:szCs w:val="16"/>
              </w:rPr>
              <w:t>ital</w:t>
            </w:r>
            <w:r w:rsidRPr="002F4702">
              <w:rPr>
                <w:rFonts w:ascii="Arial" w:eastAsia="Times New Roman" w:hAnsi="Arial" w:cs="Arial"/>
                <w:b/>
                <w:bCs/>
                <w:color w:val="000000"/>
                <w:sz w:val="16"/>
                <w:szCs w:val="16"/>
              </w:rPr>
              <w:t xml:space="preserve"> Budget $ Expended</w:t>
            </w:r>
          </w:p>
        </w:tc>
        <w:tc>
          <w:tcPr>
            <w:tcW w:w="2420" w:type="dxa"/>
            <w:tcBorders>
              <w:top w:val="single" w:sz="4" w:space="0" w:color="auto"/>
              <w:left w:val="nil"/>
              <w:bottom w:val="single" w:sz="4" w:space="0" w:color="auto"/>
              <w:right w:val="single" w:sz="4" w:space="0" w:color="auto"/>
            </w:tcBorders>
            <w:shd w:val="clear" w:color="auto" w:fill="auto"/>
            <w:vAlign w:val="bottom"/>
            <w:hideMark/>
          </w:tcPr>
          <w:p w14:paraId="346759FA" w14:textId="70B8E7E4" w:rsidR="002F4702" w:rsidRPr="002F4702" w:rsidRDefault="002F4702" w:rsidP="002F4702">
            <w:pPr>
              <w:spacing w:after="0" w:line="240" w:lineRule="auto"/>
              <w:jc w:val="center"/>
              <w:rPr>
                <w:rFonts w:ascii="Arial" w:eastAsia="Times New Roman" w:hAnsi="Arial" w:cs="Arial"/>
                <w:b/>
                <w:bCs/>
                <w:color w:val="000000"/>
                <w:sz w:val="16"/>
                <w:szCs w:val="16"/>
              </w:rPr>
            </w:pPr>
            <w:r w:rsidRPr="002F4702">
              <w:rPr>
                <w:rFonts w:ascii="Arial" w:eastAsia="Times New Roman" w:hAnsi="Arial" w:cs="Arial"/>
                <w:b/>
                <w:bCs/>
                <w:color w:val="000000"/>
                <w:sz w:val="16"/>
                <w:szCs w:val="16"/>
              </w:rPr>
              <w:t xml:space="preserve">Plant Additions Added During </w:t>
            </w:r>
            <w:r w:rsidR="00F44B4B">
              <w:rPr>
                <w:rFonts w:ascii="Arial" w:eastAsia="Times New Roman" w:hAnsi="Arial" w:cs="Arial"/>
                <w:b/>
                <w:bCs/>
                <w:color w:val="000000"/>
                <w:sz w:val="16"/>
                <w:szCs w:val="16"/>
              </w:rPr>
              <w:t xml:space="preserve">Column-1 </w:t>
            </w:r>
            <w:r w:rsidRPr="002F4702">
              <w:rPr>
                <w:rFonts w:ascii="Arial" w:eastAsia="Times New Roman" w:hAnsi="Arial" w:cs="Arial"/>
                <w:b/>
                <w:bCs/>
                <w:color w:val="000000"/>
                <w:sz w:val="16"/>
                <w:szCs w:val="16"/>
              </w:rPr>
              <w:t>Current Fiscal Year Attributed FY 2021 Capital Budget</w:t>
            </w:r>
          </w:p>
        </w:tc>
        <w:tc>
          <w:tcPr>
            <w:tcW w:w="2060" w:type="dxa"/>
            <w:tcBorders>
              <w:top w:val="single" w:sz="4" w:space="0" w:color="auto"/>
              <w:left w:val="nil"/>
              <w:bottom w:val="single" w:sz="4" w:space="0" w:color="auto"/>
              <w:right w:val="single" w:sz="4" w:space="0" w:color="auto"/>
            </w:tcBorders>
            <w:shd w:val="clear" w:color="auto" w:fill="auto"/>
            <w:vAlign w:val="bottom"/>
            <w:hideMark/>
          </w:tcPr>
          <w:p w14:paraId="7BF38A88" w14:textId="77777777" w:rsidR="002F4702" w:rsidRPr="002F4702" w:rsidRDefault="002F4702" w:rsidP="002F4702">
            <w:pPr>
              <w:spacing w:after="0" w:line="240" w:lineRule="auto"/>
              <w:jc w:val="center"/>
              <w:rPr>
                <w:rFonts w:ascii="Arial" w:eastAsia="Times New Roman" w:hAnsi="Arial" w:cs="Arial"/>
                <w:b/>
                <w:bCs/>
                <w:color w:val="000000"/>
                <w:sz w:val="16"/>
                <w:szCs w:val="16"/>
              </w:rPr>
            </w:pPr>
            <w:r w:rsidRPr="002F4702">
              <w:rPr>
                <w:rFonts w:ascii="Arial" w:eastAsia="Times New Roman" w:hAnsi="Arial" w:cs="Arial"/>
                <w:b/>
                <w:bCs/>
                <w:color w:val="000000"/>
                <w:sz w:val="16"/>
                <w:szCs w:val="16"/>
              </w:rPr>
              <w:t>Plant Additions Added During 2022 Fiscal Year Attributed to 2022 Capital Budget</w:t>
            </w:r>
          </w:p>
        </w:tc>
      </w:tr>
      <w:tr w:rsidR="002F4702" w:rsidRPr="002F4702" w14:paraId="4B39A19E" w14:textId="77777777" w:rsidTr="002F4702">
        <w:trPr>
          <w:trHeight w:val="33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FF4A724" w14:textId="77777777" w:rsidR="002F4702" w:rsidRPr="002F4702" w:rsidRDefault="002F4702" w:rsidP="002F4702">
            <w:pPr>
              <w:spacing w:after="0" w:line="240" w:lineRule="auto"/>
              <w:jc w:val="center"/>
              <w:rPr>
                <w:rFonts w:ascii="Arial" w:eastAsia="Times New Roman" w:hAnsi="Arial" w:cs="Arial"/>
                <w:color w:val="000000"/>
                <w:sz w:val="16"/>
                <w:szCs w:val="16"/>
              </w:rPr>
            </w:pPr>
            <w:r w:rsidRPr="002F4702">
              <w:rPr>
                <w:rFonts w:ascii="Arial" w:eastAsia="Times New Roman" w:hAnsi="Arial" w:cs="Arial"/>
                <w:color w:val="000000"/>
                <w:sz w:val="16"/>
                <w:szCs w:val="16"/>
              </w:rPr>
              <w:t>1st Q 2022</w:t>
            </w:r>
          </w:p>
        </w:tc>
        <w:tc>
          <w:tcPr>
            <w:tcW w:w="1700" w:type="dxa"/>
            <w:tcBorders>
              <w:top w:val="nil"/>
              <w:left w:val="nil"/>
              <w:bottom w:val="single" w:sz="4" w:space="0" w:color="auto"/>
              <w:right w:val="single" w:sz="4" w:space="0" w:color="auto"/>
            </w:tcBorders>
            <w:shd w:val="clear" w:color="auto" w:fill="auto"/>
            <w:noWrap/>
            <w:vAlign w:val="bottom"/>
            <w:hideMark/>
          </w:tcPr>
          <w:p w14:paraId="67BD167F" w14:textId="77777777" w:rsidR="002F4702" w:rsidRPr="002F4702" w:rsidRDefault="002F4702" w:rsidP="002F4702">
            <w:pPr>
              <w:spacing w:after="0" w:line="240" w:lineRule="auto"/>
              <w:rPr>
                <w:rFonts w:ascii="Arial" w:eastAsia="Times New Roman" w:hAnsi="Arial" w:cs="Arial"/>
                <w:color w:val="000000"/>
                <w:sz w:val="16"/>
                <w:szCs w:val="16"/>
              </w:rPr>
            </w:pPr>
            <w:r w:rsidRPr="002F4702">
              <w:rPr>
                <w:rFonts w:ascii="Arial" w:eastAsia="Times New Roman" w:hAnsi="Arial" w:cs="Arial"/>
                <w:color w:val="000000"/>
                <w:sz w:val="16"/>
                <w:szCs w:val="16"/>
              </w:rPr>
              <w:t> </w:t>
            </w:r>
          </w:p>
        </w:tc>
        <w:tc>
          <w:tcPr>
            <w:tcW w:w="2420" w:type="dxa"/>
            <w:tcBorders>
              <w:top w:val="nil"/>
              <w:left w:val="nil"/>
              <w:bottom w:val="single" w:sz="4" w:space="0" w:color="auto"/>
              <w:right w:val="single" w:sz="4" w:space="0" w:color="auto"/>
            </w:tcBorders>
            <w:shd w:val="clear" w:color="auto" w:fill="auto"/>
            <w:noWrap/>
            <w:vAlign w:val="bottom"/>
            <w:hideMark/>
          </w:tcPr>
          <w:p w14:paraId="5C15013E" w14:textId="77777777" w:rsidR="002F4702" w:rsidRPr="002F4702" w:rsidRDefault="002F4702" w:rsidP="002F4702">
            <w:pPr>
              <w:spacing w:after="0" w:line="240" w:lineRule="auto"/>
              <w:rPr>
                <w:rFonts w:ascii="Arial" w:eastAsia="Times New Roman" w:hAnsi="Arial" w:cs="Arial"/>
                <w:color w:val="000000"/>
                <w:sz w:val="16"/>
                <w:szCs w:val="16"/>
              </w:rPr>
            </w:pPr>
            <w:r w:rsidRPr="002F4702">
              <w:rPr>
                <w:rFonts w:ascii="Arial" w:eastAsia="Times New Roman" w:hAnsi="Arial" w:cs="Arial"/>
                <w:color w:val="000000"/>
                <w:sz w:val="16"/>
                <w:szCs w:val="16"/>
              </w:rPr>
              <w:t> </w:t>
            </w:r>
          </w:p>
        </w:tc>
        <w:tc>
          <w:tcPr>
            <w:tcW w:w="2060" w:type="dxa"/>
            <w:tcBorders>
              <w:top w:val="nil"/>
              <w:left w:val="nil"/>
              <w:bottom w:val="single" w:sz="4" w:space="0" w:color="auto"/>
              <w:right w:val="single" w:sz="4" w:space="0" w:color="auto"/>
            </w:tcBorders>
            <w:shd w:val="clear" w:color="auto" w:fill="auto"/>
            <w:noWrap/>
            <w:vAlign w:val="bottom"/>
            <w:hideMark/>
          </w:tcPr>
          <w:p w14:paraId="2CDD9213" w14:textId="77777777" w:rsidR="002F4702" w:rsidRPr="002F4702" w:rsidRDefault="002F4702" w:rsidP="002F4702">
            <w:pPr>
              <w:spacing w:after="0" w:line="240" w:lineRule="auto"/>
              <w:rPr>
                <w:rFonts w:ascii="Arial" w:eastAsia="Times New Roman" w:hAnsi="Arial" w:cs="Arial"/>
                <w:color w:val="000000"/>
                <w:sz w:val="16"/>
                <w:szCs w:val="16"/>
              </w:rPr>
            </w:pPr>
            <w:r w:rsidRPr="002F4702">
              <w:rPr>
                <w:rFonts w:ascii="Arial" w:eastAsia="Times New Roman" w:hAnsi="Arial" w:cs="Arial"/>
                <w:color w:val="000000"/>
                <w:sz w:val="16"/>
                <w:szCs w:val="16"/>
              </w:rPr>
              <w:t> </w:t>
            </w:r>
          </w:p>
        </w:tc>
      </w:tr>
      <w:tr w:rsidR="002F4702" w:rsidRPr="002F4702" w14:paraId="7D3B06A9" w14:textId="77777777" w:rsidTr="002F4702">
        <w:trPr>
          <w:trHeight w:val="255"/>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CFA0582" w14:textId="77777777" w:rsidR="002F4702" w:rsidRPr="002F4702" w:rsidRDefault="002F4702" w:rsidP="002F4702">
            <w:pPr>
              <w:spacing w:after="0" w:line="240" w:lineRule="auto"/>
              <w:jc w:val="center"/>
              <w:rPr>
                <w:rFonts w:ascii="Arial" w:eastAsia="Times New Roman" w:hAnsi="Arial" w:cs="Arial"/>
                <w:color w:val="000000"/>
                <w:sz w:val="16"/>
                <w:szCs w:val="16"/>
              </w:rPr>
            </w:pPr>
            <w:r w:rsidRPr="002F4702">
              <w:rPr>
                <w:rFonts w:ascii="Arial" w:eastAsia="Times New Roman" w:hAnsi="Arial" w:cs="Arial"/>
                <w:color w:val="000000"/>
                <w:sz w:val="16"/>
                <w:szCs w:val="16"/>
              </w:rPr>
              <w:t>2nd Q 2022</w:t>
            </w:r>
          </w:p>
        </w:tc>
        <w:tc>
          <w:tcPr>
            <w:tcW w:w="1700" w:type="dxa"/>
            <w:tcBorders>
              <w:top w:val="nil"/>
              <w:left w:val="nil"/>
              <w:bottom w:val="single" w:sz="4" w:space="0" w:color="auto"/>
              <w:right w:val="single" w:sz="4" w:space="0" w:color="auto"/>
            </w:tcBorders>
            <w:shd w:val="clear" w:color="auto" w:fill="auto"/>
            <w:noWrap/>
            <w:vAlign w:val="bottom"/>
            <w:hideMark/>
          </w:tcPr>
          <w:p w14:paraId="1EB247A3" w14:textId="77777777" w:rsidR="002F4702" w:rsidRPr="002F4702" w:rsidRDefault="002F4702" w:rsidP="002F4702">
            <w:pPr>
              <w:spacing w:after="0" w:line="240" w:lineRule="auto"/>
              <w:rPr>
                <w:rFonts w:ascii="Arial" w:eastAsia="Times New Roman" w:hAnsi="Arial" w:cs="Arial"/>
                <w:color w:val="000000"/>
                <w:sz w:val="16"/>
                <w:szCs w:val="16"/>
              </w:rPr>
            </w:pPr>
            <w:r w:rsidRPr="002F4702">
              <w:rPr>
                <w:rFonts w:ascii="Arial" w:eastAsia="Times New Roman" w:hAnsi="Arial" w:cs="Arial"/>
                <w:color w:val="000000"/>
                <w:sz w:val="16"/>
                <w:szCs w:val="16"/>
              </w:rPr>
              <w:t> </w:t>
            </w:r>
          </w:p>
        </w:tc>
        <w:tc>
          <w:tcPr>
            <w:tcW w:w="2420" w:type="dxa"/>
            <w:tcBorders>
              <w:top w:val="nil"/>
              <w:left w:val="nil"/>
              <w:bottom w:val="single" w:sz="4" w:space="0" w:color="auto"/>
              <w:right w:val="single" w:sz="4" w:space="0" w:color="auto"/>
            </w:tcBorders>
            <w:shd w:val="clear" w:color="auto" w:fill="auto"/>
            <w:noWrap/>
            <w:vAlign w:val="bottom"/>
            <w:hideMark/>
          </w:tcPr>
          <w:p w14:paraId="3872F1FC" w14:textId="77777777" w:rsidR="002F4702" w:rsidRPr="002F4702" w:rsidRDefault="002F4702" w:rsidP="002F4702">
            <w:pPr>
              <w:spacing w:after="0" w:line="240" w:lineRule="auto"/>
              <w:rPr>
                <w:rFonts w:ascii="Arial" w:eastAsia="Times New Roman" w:hAnsi="Arial" w:cs="Arial"/>
                <w:color w:val="000000"/>
                <w:sz w:val="16"/>
                <w:szCs w:val="16"/>
              </w:rPr>
            </w:pPr>
            <w:r w:rsidRPr="002F4702">
              <w:rPr>
                <w:rFonts w:ascii="Arial" w:eastAsia="Times New Roman" w:hAnsi="Arial" w:cs="Arial"/>
                <w:color w:val="000000"/>
                <w:sz w:val="16"/>
                <w:szCs w:val="16"/>
              </w:rPr>
              <w:t> </w:t>
            </w:r>
          </w:p>
        </w:tc>
        <w:tc>
          <w:tcPr>
            <w:tcW w:w="2060" w:type="dxa"/>
            <w:tcBorders>
              <w:top w:val="nil"/>
              <w:left w:val="nil"/>
              <w:bottom w:val="single" w:sz="4" w:space="0" w:color="auto"/>
              <w:right w:val="single" w:sz="4" w:space="0" w:color="auto"/>
            </w:tcBorders>
            <w:shd w:val="clear" w:color="auto" w:fill="auto"/>
            <w:noWrap/>
            <w:vAlign w:val="bottom"/>
            <w:hideMark/>
          </w:tcPr>
          <w:p w14:paraId="2CBA2C1C" w14:textId="77777777" w:rsidR="002F4702" w:rsidRPr="002F4702" w:rsidRDefault="002F4702" w:rsidP="002F4702">
            <w:pPr>
              <w:spacing w:after="0" w:line="240" w:lineRule="auto"/>
              <w:rPr>
                <w:rFonts w:ascii="Arial" w:eastAsia="Times New Roman" w:hAnsi="Arial" w:cs="Arial"/>
                <w:color w:val="000000"/>
                <w:sz w:val="16"/>
                <w:szCs w:val="16"/>
              </w:rPr>
            </w:pPr>
            <w:r w:rsidRPr="002F4702">
              <w:rPr>
                <w:rFonts w:ascii="Arial" w:eastAsia="Times New Roman" w:hAnsi="Arial" w:cs="Arial"/>
                <w:color w:val="000000"/>
                <w:sz w:val="16"/>
                <w:szCs w:val="16"/>
              </w:rPr>
              <w:t> </w:t>
            </w:r>
          </w:p>
        </w:tc>
      </w:tr>
    </w:tbl>
    <w:p w14:paraId="5C7B6F17" w14:textId="77777777" w:rsidR="00B259B2" w:rsidRDefault="00B259B2" w:rsidP="00B259B2">
      <w:pPr>
        <w:spacing w:line="240" w:lineRule="auto"/>
        <w:ind w:left="1440" w:hanging="1440"/>
        <w:contextualSpacing/>
        <w:rPr>
          <w:rFonts w:ascii="Times New Roman" w:hAnsi="Times New Roman" w:cs="Times New Roman"/>
          <w:sz w:val="24"/>
          <w:szCs w:val="24"/>
        </w:rPr>
      </w:pPr>
    </w:p>
    <w:p w14:paraId="06619C34" w14:textId="77777777" w:rsidR="00B259B2" w:rsidRDefault="00B259B2" w:rsidP="00B259B2">
      <w:pPr>
        <w:spacing w:line="240" w:lineRule="auto"/>
        <w:ind w:left="1440" w:hanging="1440"/>
        <w:contextualSpacing/>
        <w:rPr>
          <w:rFonts w:ascii="Times New Roman" w:hAnsi="Times New Roman" w:cs="Times New Roman"/>
          <w:sz w:val="24"/>
          <w:szCs w:val="24"/>
        </w:rPr>
      </w:pPr>
    </w:p>
    <w:p w14:paraId="151A37A5" w14:textId="35D7DA9C" w:rsidR="006B5C05" w:rsidRDefault="006B5C05" w:rsidP="00B259B2">
      <w:pPr>
        <w:spacing w:line="240" w:lineRule="auto"/>
        <w:ind w:left="1440" w:hanging="1440"/>
        <w:contextualSpacing/>
        <w:rPr>
          <w:rFonts w:ascii="Times New Roman" w:hAnsi="Times New Roman" w:cs="Times New Roman"/>
          <w:sz w:val="24"/>
          <w:szCs w:val="24"/>
        </w:rPr>
      </w:pPr>
    </w:p>
    <w:p w14:paraId="34EA64CB" w14:textId="3B1CF1E3" w:rsidR="00884311" w:rsidRDefault="00884311"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lastRenderedPageBreak/>
        <w:t>STF-33-5</w:t>
      </w:r>
      <w:r>
        <w:rPr>
          <w:rFonts w:ascii="Times New Roman" w:hAnsi="Times New Roman" w:cs="Times New Roman"/>
          <w:sz w:val="24"/>
          <w:szCs w:val="24"/>
        </w:rPr>
        <w:tab/>
        <w:t>Related to FERC Account 363.2, Vaporizing Equipment, please identify the projects related to the December 2021 Plant Additions, $18,971,387.</w:t>
      </w:r>
    </w:p>
    <w:p w14:paraId="1A68DBFE" w14:textId="77777777" w:rsidR="00884311" w:rsidRDefault="00884311" w:rsidP="00B259B2">
      <w:pPr>
        <w:spacing w:line="240" w:lineRule="auto"/>
        <w:ind w:left="1440" w:hanging="1440"/>
        <w:contextualSpacing/>
        <w:rPr>
          <w:rFonts w:ascii="Times New Roman" w:hAnsi="Times New Roman" w:cs="Times New Roman"/>
          <w:sz w:val="24"/>
          <w:szCs w:val="24"/>
        </w:rPr>
      </w:pPr>
    </w:p>
    <w:p w14:paraId="44E49A77" w14:textId="6B83C94B" w:rsidR="006B5C05" w:rsidRDefault="009F1EA8" w:rsidP="006B5C05">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w:t>
      </w:r>
      <w:r w:rsidR="00884311">
        <w:rPr>
          <w:rFonts w:ascii="Times New Roman" w:hAnsi="Times New Roman" w:cs="Times New Roman"/>
          <w:sz w:val="24"/>
          <w:szCs w:val="24"/>
        </w:rPr>
        <w:t>6</w:t>
      </w:r>
      <w:r>
        <w:rPr>
          <w:rFonts w:ascii="Times New Roman" w:hAnsi="Times New Roman" w:cs="Times New Roman"/>
          <w:sz w:val="24"/>
          <w:szCs w:val="24"/>
        </w:rPr>
        <w:tab/>
      </w:r>
      <w:r w:rsidR="00884311">
        <w:rPr>
          <w:rFonts w:ascii="Times New Roman" w:hAnsi="Times New Roman" w:cs="Times New Roman"/>
          <w:sz w:val="24"/>
          <w:szCs w:val="24"/>
        </w:rPr>
        <w:t>Related to FERC Account 363.3, Compressor Equipment, please identify the projects related to the October 2021 Plant Additions, $12,502,222.</w:t>
      </w:r>
    </w:p>
    <w:p w14:paraId="76DEEC64" w14:textId="77777777" w:rsidR="006B5C05" w:rsidRDefault="006B5C05" w:rsidP="005405B6">
      <w:pPr>
        <w:spacing w:line="240" w:lineRule="auto"/>
        <w:contextualSpacing/>
        <w:rPr>
          <w:rFonts w:ascii="Times New Roman" w:hAnsi="Times New Roman" w:cs="Times New Roman"/>
          <w:sz w:val="24"/>
          <w:szCs w:val="24"/>
        </w:rPr>
      </w:pPr>
    </w:p>
    <w:p w14:paraId="69B21802" w14:textId="6FA5F10E" w:rsidR="00B259B2" w:rsidRDefault="00884311"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w:t>
      </w:r>
      <w:r w:rsidR="00E61336">
        <w:rPr>
          <w:rFonts w:ascii="Times New Roman" w:hAnsi="Times New Roman" w:cs="Times New Roman"/>
          <w:sz w:val="24"/>
          <w:szCs w:val="24"/>
        </w:rPr>
        <w:t>7</w:t>
      </w:r>
      <w:r>
        <w:rPr>
          <w:rFonts w:ascii="Times New Roman" w:hAnsi="Times New Roman" w:cs="Times New Roman"/>
          <w:sz w:val="24"/>
          <w:szCs w:val="24"/>
        </w:rPr>
        <w:tab/>
      </w:r>
      <w:r w:rsidR="009F1EA8">
        <w:rPr>
          <w:rFonts w:ascii="Times New Roman" w:hAnsi="Times New Roman" w:cs="Times New Roman"/>
          <w:sz w:val="24"/>
          <w:szCs w:val="24"/>
        </w:rPr>
        <w:t>Related to FERC Account 367</w:t>
      </w:r>
      <w:r w:rsidR="00DA69FA">
        <w:rPr>
          <w:rFonts w:ascii="Times New Roman" w:hAnsi="Times New Roman" w:cs="Times New Roman"/>
          <w:sz w:val="24"/>
          <w:szCs w:val="24"/>
        </w:rPr>
        <w:t xml:space="preserve"> Plant Additions</w:t>
      </w:r>
      <w:r w:rsidR="009F1EA8">
        <w:rPr>
          <w:rFonts w:ascii="Times New Roman" w:hAnsi="Times New Roman" w:cs="Times New Roman"/>
          <w:sz w:val="24"/>
          <w:szCs w:val="24"/>
        </w:rPr>
        <w:t>, please identify the transmission main projects related to the following months</w:t>
      </w:r>
      <w:r w:rsidR="00061A3B">
        <w:rPr>
          <w:rFonts w:ascii="Times New Roman" w:hAnsi="Times New Roman" w:cs="Times New Roman"/>
          <w:sz w:val="24"/>
          <w:szCs w:val="24"/>
        </w:rPr>
        <w:t xml:space="preserve"> in the Historic Test Year (“HTY”).</w:t>
      </w:r>
    </w:p>
    <w:p w14:paraId="259FD6B2" w14:textId="7FFC20AF" w:rsidR="00061A3B" w:rsidRDefault="00061A3B" w:rsidP="00B259B2">
      <w:pPr>
        <w:spacing w:line="240" w:lineRule="auto"/>
        <w:ind w:left="1440" w:hanging="1440"/>
        <w:contextualSpacing/>
        <w:rPr>
          <w:rFonts w:ascii="Times New Roman" w:hAnsi="Times New Roman" w:cs="Times New Roman"/>
          <w:sz w:val="24"/>
          <w:szCs w:val="24"/>
        </w:rPr>
      </w:pPr>
    </w:p>
    <w:p w14:paraId="067ED85B" w14:textId="7FFE9468" w:rsidR="00061A3B" w:rsidRDefault="00061A3B"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 xml:space="preserve">June 2021: </w:t>
      </w:r>
      <w:r>
        <w:rPr>
          <w:rFonts w:ascii="Times New Roman" w:hAnsi="Times New Roman" w:cs="Times New Roman"/>
          <w:sz w:val="24"/>
          <w:szCs w:val="24"/>
        </w:rPr>
        <w:tab/>
      </w:r>
      <w:r>
        <w:rPr>
          <w:rFonts w:ascii="Times New Roman" w:hAnsi="Times New Roman" w:cs="Times New Roman"/>
          <w:sz w:val="24"/>
          <w:szCs w:val="24"/>
        </w:rPr>
        <w:tab/>
        <w:t>$15,057,482</w:t>
      </w:r>
    </w:p>
    <w:p w14:paraId="36C1C38C" w14:textId="6A4B67F4" w:rsidR="00061A3B" w:rsidRDefault="00061A3B"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September 2021:</w:t>
      </w:r>
      <w:r>
        <w:rPr>
          <w:rFonts w:ascii="Times New Roman" w:hAnsi="Times New Roman" w:cs="Times New Roman"/>
          <w:sz w:val="24"/>
          <w:szCs w:val="24"/>
        </w:rPr>
        <w:tab/>
        <w:t>$13,404,467</w:t>
      </w:r>
    </w:p>
    <w:p w14:paraId="69DFDE78" w14:textId="6C2C50A9" w:rsidR="00061A3B" w:rsidRDefault="00061A3B"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October 2021:</w:t>
      </w:r>
      <w:r>
        <w:rPr>
          <w:rFonts w:ascii="Times New Roman" w:hAnsi="Times New Roman" w:cs="Times New Roman"/>
          <w:sz w:val="24"/>
          <w:szCs w:val="24"/>
        </w:rPr>
        <w:tab/>
      </w:r>
      <w:r>
        <w:rPr>
          <w:rFonts w:ascii="Times New Roman" w:hAnsi="Times New Roman" w:cs="Times New Roman"/>
          <w:sz w:val="24"/>
          <w:szCs w:val="24"/>
        </w:rPr>
        <w:tab/>
        <w:t>$6,440,731</w:t>
      </w:r>
    </w:p>
    <w:p w14:paraId="7B1F422D" w14:textId="46435D7C" w:rsidR="00061A3B" w:rsidRDefault="00061A3B"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December 2021:</w:t>
      </w:r>
      <w:r>
        <w:rPr>
          <w:rFonts w:ascii="Times New Roman" w:hAnsi="Times New Roman" w:cs="Times New Roman"/>
          <w:sz w:val="24"/>
          <w:szCs w:val="24"/>
        </w:rPr>
        <w:tab/>
        <w:t>$9,172,280</w:t>
      </w:r>
    </w:p>
    <w:p w14:paraId="216647C6" w14:textId="2B0F834E" w:rsidR="00061A3B" w:rsidRDefault="00061A3B"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February 2022:</w:t>
      </w:r>
      <w:r>
        <w:rPr>
          <w:rFonts w:ascii="Times New Roman" w:hAnsi="Times New Roman" w:cs="Times New Roman"/>
          <w:sz w:val="24"/>
          <w:szCs w:val="24"/>
        </w:rPr>
        <w:tab/>
        <w:t>$7,592,750</w:t>
      </w:r>
    </w:p>
    <w:p w14:paraId="0D2D0109" w14:textId="54342D6A" w:rsidR="00061A3B" w:rsidRDefault="00061A3B"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March 2022:</w:t>
      </w:r>
      <w:r>
        <w:rPr>
          <w:rFonts w:ascii="Times New Roman" w:hAnsi="Times New Roman" w:cs="Times New Roman"/>
          <w:sz w:val="24"/>
          <w:szCs w:val="24"/>
        </w:rPr>
        <w:tab/>
      </w:r>
      <w:r>
        <w:rPr>
          <w:rFonts w:ascii="Times New Roman" w:hAnsi="Times New Roman" w:cs="Times New Roman"/>
          <w:sz w:val="24"/>
          <w:szCs w:val="24"/>
        </w:rPr>
        <w:tab/>
        <w:t>$8,893,464</w:t>
      </w:r>
    </w:p>
    <w:p w14:paraId="5110ECC5" w14:textId="39CE3CFB" w:rsidR="00061A3B" w:rsidRDefault="00061A3B"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May 2022:</w:t>
      </w:r>
      <w:r>
        <w:rPr>
          <w:rFonts w:ascii="Times New Roman" w:hAnsi="Times New Roman" w:cs="Times New Roman"/>
          <w:sz w:val="24"/>
          <w:szCs w:val="24"/>
        </w:rPr>
        <w:tab/>
      </w:r>
      <w:r>
        <w:rPr>
          <w:rFonts w:ascii="Times New Roman" w:hAnsi="Times New Roman" w:cs="Times New Roman"/>
          <w:sz w:val="24"/>
          <w:szCs w:val="24"/>
        </w:rPr>
        <w:tab/>
        <w:t>$12,492,937</w:t>
      </w:r>
    </w:p>
    <w:p w14:paraId="3806310A" w14:textId="66E252E3" w:rsidR="00884311" w:rsidRDefault="00884311"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June 2022:</w:t>
      </w:r>
      <w:r>
        <w:rPr>
          <w:rFonts w:ascii="Times New Roman" w:hAnsi="Times New Roman" w:cs="Times New Roman"/>
          <w:sz w:val="24"/>
          <w:szCs w:val="24"/>
        </w:rPr>
        <w:tab/>
      </w:r>
      <w:r>
        <w:rPr>
          <w:rFonts w:ascii="Times New Roman" w:hAnsi="Times New Roman" w:cs="Times New Roman"/>
          <w:sz w:val="24"/>
          <w:szCs w:val="24"/>
        </w:rPr>
        <w:tab/>
        <w:t>$7,989,538</w:t>
      </w:r>
    </w:p>
    <w:p w14:paraId="06791B51" w14:textId="70BC254F" w:rsidR="00061A3B" w:rsidRDefault="00061A3B" w:rsidP="00B259B2">
      <w:pPr>
        <w:spacing w:line="240" w:lineRule="auto"/>
        <w:ind w:left="1440" w:hanging="1440"/>
        <w:contextualSpacing/>
        <w:rPr>
          <w:rFonts w:ascii="Times New Roman" w:hAnsi="Times New Roman" w:cs="Times New Roman"/>
          <w:sz w:val="24"/>
          <w:szCs w:val="24"/>
        </w:rPr>
      </w:pPr>
    </w:p>
    <w:p w14:paraId="194BE6B2" w14:textId="02223182" w:rsidR="00061A3B" w:rsidRDefault="00061A3B" w:rsidP="00061A3B">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w:t>
      </w:r>
      <w:r w:rsidR="00E61336">
        <w:rPr>
          <w:rFonts w:ascii="Times New Roman" w:hAnsi="Times New Roman" w:cs="Times New Roman"/>
          <w:sz w:val="24"/>
          <w:szCs w:val="24"/>
        </w:rPr>
        <w:t>8</w:t>
      </w:r>
      <w:r>
        <w:rPr>
          <w:rFonts w:ascii="Times New Roman" w:hAnsi="Times New Roman" w:cs="Times New Roman"/>
          <w:sz w:val="24"/>
          <w:szCs w:val="24"/>
        </w:rPr>
        <w:tab/>
        <w:t>Related to FERC Account 376</w:t>
      </w:r>
      <w:r w:rsidR="00DA69FA">
        <w:rPr>
          <w:rFonts w:ascii="Times New Roman" w:hAnsi="Times New Roman" w:cs="Times New Roman"/>
          <w:sz w:val="24"/>
          <w:szCs w:val="24"/>
        </w:rPr>
        <w:t xml:space="preserve"> Plant Additions</w:t>
      </w:r>
      <w:r>
        <w:rPr>
          <w:rFonts w:ascii="Times New Roman" w:hAnsi="Times New Roman" w:cs="Times New Roman"/>
          <w:sz w:val="24"/>
          <w:szCs w:val="24"/>
        </w:rPr>
        <w:t>, please identify the distribution main projects related to the following months in the HTY.</w:t>
      </w:r>
    </w:p>
    <w:p w14:paraId="7CF02EB9" w14:textId="098D30A3" w:rsidR="00061A3B" w:rsidRDefault="00E61336"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r>
    </w:p>
    <w:p w14:paraId="088F95F0" w14:textId="52D17084" w:rsidR="00E61336" w:rsidRDefault="00E61336"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June 2021:</w:t>
      </w:r>
      <w:r>
        <w:rPr>
          <w:rFonts w:ascii="Times New Roman" w:hAnsi="Times New Roman" w:cs="Times New Roman"/>
          <w:sz w:val="24"/>
          <w:szCs w:val="24"/>
        </w:rPr>
        <w:tab/>
      </w:r>
      <w:r>
        <w:rPr>
          <w:rFonts w:ascii="Times New Roman" w:hAnsi="Times New Roman" w:cs="Times New Roman"/>
          <w:sz w:val="24"/>
          <w:szCs w:val="24"/>
        </w:rPr>
        <w:tab/>
        <w:t>$8,770,891</w:t>
      </w:r>
    </w:p>
    <w:p w14:paraId="7D600226" w14:textId="5F6F280B" w:rsidR="006A2301" w:rsidRDefault="00061A3B"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r>
      <w:r w:rsidR="00E61336">
        <w:rPr>
          <w:rFonts w:ascii="Times New Roman" w:hAnsi="Times New Roman" w:cs="Times New Roman"/>
          <w:sz w:val="24"/>
          <w:szCs w:val="24"/>
        </w:rPr>
        <w:t>July 2021:</w:t>
      </w:r>
      <w:r w:rsidR="00E61336">
        <w:rPr>
          <w:rFonts w:ascii="Times New Roman" w:hAnsi="Times New Roman" w:cs="Times New Roman"/>
          <w:sz w:val="24"/>
          <w:szCs w:val="24"/>
        </w:rPr>
        <w:tab/>
      </w:r>
      <w:r w:rsidR="00E61336">
        <w:rPr>
          <w:rFonts w:ascii="Times New Roman" w:hAnsi="Times New Roman" w:cs="Times New Roman"/>
          <w:sz w:val="24"/>
          <w:szCs w:val="24"/>
        </w:rPr>
        <w:tab/>
        <w:t>$7,986,775</w:t>
      </w:r>
    </w:p>
    <w:p w14:paraId="38B0F12F" w14:textId="367D3B7D" w:rsidR="00061A3B" w:rsidRDefault="0011195E" w:rsidP="00E61336">
      <w:pPr>
        <w:spacing w:line="240" w:lineRule="auto"/>
        <w:ind w:left="1440"/>
        <w:contextualSpacing/>
        <w:rPr>
          <w:rFonts w:ascii="Times New Roman" w:hAnsi="Times New Roman" w:cs="Times New Roman"/>
          <w:sz w:val="24"/>
          <w:szCs w:val="24"/>
        </w:rPr>
      </w:pPr>
      <w:r>
        <w:rPr>
          <w:rFonts w:ascii="Times New Roman" w:hAnsi="Times New Roman" w:cs="Times New Roman"/>
          <w:sz w:val="24"/>
          <w:szCs w:val="24"/>
        </w:rPr>
        <w:t>August 2021:</w:t>
      </w:r>
      <w:r>
        <w:rPr>
          <w:rFonts w:ascii="Times New Roman" w:hAnsi="Times New Roman" w:cs="Times New Roman"/>
          <w:sz w:val="24"/>
          <w:szCs w:val="24"/>
        </w:rPr>
        <w:tab/>
      </w:r>
      <w:r w:rsidR="00524367">
        <w:rPr>
          <w:rFonts w:ascii="Times New Roman" w:hAnsi="Times New Roman" w:cs="Times New Roman"/>
          <w:sz w:val="24"/>
          <w:szCs w:val="24"/>
        </w:rPr>
        <w:tab/>
        <w:t>$14,048,442</w:t>
      </w:r>
    </w:p>
    <w:p w14:paraId="412BFB22" w14:textId="78CA91C3" w:rsidR="00524367" w:rsidRDefault="00524367"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September 2021:</w:t>
      </w:r>
      <w:r>
        <w:rPr>
          <w:rFonts w:ascii="Times New Roman" w:hAnsi="Times New Roman" w:cs="Times New Roman"/>
          <w:sz w:val="24"/>
          <w:szCs w:val="24"/>
        </w:rPr>
        <w:tab/>
        <w:t>$65,451,772</w:t>
      </w:r>
    </w:p>
    <w:p w14:paraId="0E46CED1" w14:textId="7C7D4206" w:rsidR="00524367" w:rsidRDefault="00524367"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November 2021:</w:t>
      </w:r>
      <w:r>
        <w:rPr>
          <w:rFonts w:ascii="Times New Roman" w:hAnsi="Times New Roman" w:cs="Times New Roman"/>
          <w:sz w:val="24"/>
          <w:szCs w:val="24"/>
        </w:rPr>
        <w:tab/>
        <w:t>$17,165,799</w:t>
      </w:r>
    </w:p>
    <w:p w14:paraId="6C5AE3C0" w14:textId="753A45E2" w:rsidR="00524367" w:rsidRDefault="00524367"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January 2022:</w:t>
      </w:r>
      <w:r>
        <w:rPr>
          <w:rFonts w:ascii="Times New Roman" w:hAnsi="Times New Roman" w:cs="Times New Roman"/>
          <w:sz w:val="24"/>
          <w:szCs w:val="24"/>
        </w:rPr>
        <w:tab/>
      </w:r>
      <w:r>
        <w:rPr>
          <w:rFonts w:ascii="Times New Roman" w:hAnsi="Times New Roman" w:cs="Times New Roman"/>
          <w:sz w:val="24"/>
          <w:szCs w:val="24"/>
        </w:rPr>
        <w:tab/>
        <w:t>$21,088,427</w:t>
      </w:r>
    </w:p>
    <w:p w14:paraId="5797F080" w14:textId="4258A7E1" w:rsidR="00524367" w:rsidRDefault="00524367"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April 2022:</w:t>
      </w:r>
      <w:r>
        <w:rPr>
          <w:rFonts w:ascii="Times New Roman" w:hAnsi="Times New Roman" w:cs="Times New Roman"/>
          <w:sz w:val="24"/>
          <w:szCs w:val="24"/>
        </w:rPr>
        <w:tab/>
      </w:r>
      <w:r>
        <w:rPr>
          <w:rFonts w:ascii="Times New Roman" w:hAnsi="Times New Roman" w:cs="Times New Roman"/>
          <w:sz w:val="24"/>
          <w:szCs w:val="24"/>
        </w:rPr>
        <w:tab/>
        <w:t>$10,328,544</w:t>
      </w:r>
    </w:p>
    <w:p w14:paraId="1DF350CE" w14:textId="1A6FA1F1" w:rsidR="00055E8F" w:rsidRDefault="00524367" w:rsidP="00055E8F">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May 2022:</w:t>
      </w:r>
      <w:r>
        <w:rPr>
          <w:rFonts w:ascii="Times New Roman" w:hAnsi="Times New Roman" w:cs="Times New Roman"/>
          <w:sz w:val="24"/>
          <w:szCs w:val="24"/>
        </w:rPr>
        <w:tab/>
      </w:r>
      <w:r>
        <w:rPr>
          <w:rFonts w:ascii="Times New Roman" w:hAnsi="Times New Roman" w:cs="Times New Roman"/>
          <w:sz w:val="24"/>
          <w:szCs w:val="24"/>
        </w:rPr>
        <w:tab/>
        <w:t>$13,089,746</w:t>
      </w:r>
    </w:p>
    <w:p w14:paraId="704FE981" w14:textId="77777777" w:rsidR="00B259B2" w:rsidRDefault="00B259B2" w:rsidP="00B259B2">
      <w:pPr>
        <w:spacing w:line="240" w:lineRule="auto"/>
        <w:ind w:left="1440" w:hanging="1440"/>
        <w:contextualSpacing/>
        <w:rPr>
          <w:rFonts w:ascii="Times New Roman" w:hAnsi="Times New Roman" w:cs="Times New Roman"/>
          <w:sz w:val="24"/>
          <w:szCs w:val="24"/>
        </w:rPr>
      </w:pPr>
    </w:p>
    <w:p w14:paraId="4522B983" w14:textId="38418817" w:rsidR="00EA6D32" w:rsidRDefault="00EA6D32"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w:t>
      </w:r>
      <w:r w:rsidR="00E61336">
        <w:rPr>
          <w:rFonts w:ascii="Times New Roman" w:hAnsi="Times New Roman" w:cs="Times New Roman"/>
          <w:sz w:val="24"/>
          <w:szCs w:val="24"/>
        </w:rPr>
        <w:t>9</w:t>
      </w:r>
      <w:r>
        <w:rPr>
          <w:rFonts w:ascii="Times New Roman" w:hAnsi="Times New Roman" w:cs="Times New Roman"/>
          <w:sz w:val="24"/>
          <w:szCs w:val="24"/>
        </w:rPr>
        <w:tab/>
        <w:t>Related to FERC Account 381</w:t>
      </w:r>
      <w:r w:rsidR="00DA69FA">
        <w:rPr>
          <w:rFonts w:ascii="Times New Roman" w:hAnsi="Times New Roman" w:cs="Times New Roman"/>
          <w:sz w:val="24"/>
          <w:szCs w:val="24"/>
        </w:rPr>
        <w:t xml:space="preserve"> Plant Additions</w:t>
      </w:r>
      <w:r>
        <w:rPr>
          <w:rFonts w:ascii="Times New Roman" w:hAnsi="Times New Roman" w:cs="Times New Roman"/>
          <w:sz w:val="24"/>
          <w:szCs w:val="24"/>
        </w:rPr>
        <w:t xml:space="preserve">, Meters, October 2021, </w:t>
      </w:r>
      <w:r w:rsidR="006B3E40">
        <w:rPr>
          <w:rFonts w:ascii="Times New Roman" w:hAnsi="Times New Roman" w:cs="Times New Roman"/>
          <w:sz w:val="24"/>
          <w:szCs w:val="24"/>
        </w:rPr>
        <w:t>what project caused an increased in Plant Additions by $6,898,795, which was much higher than any other month in the HTY.</w:t>
      </w:r>
    </w:p>
    <w:p w14:paraId="3C5FE27A" w14:textId="77777777" w:rsidR="00EA6D32" w:rsidRDefault="00EA6D32" w:rsidP="00B259B2">
      <w:pPr>
        <w:spacing w:line="240" w:lineRule="auto"/>
        <w:ind w:left="1440" w:hanging="1440"/>
        <w:contextualSpacing/>
        <w:rPr>
          <w:rFonts w:ascii="Times New Roman" w:hAnsi="Times New Roman" w:cs="Times New Roman"/>
          <w:sz w:val="24"/>
          <w:szCs w:val="24"/>
        </w:rPr>
      </w:pPr>
    </w:p>
    <w:p w14:paraId="4332BDC2" w14:textId="044E2561" w:rsidR="00B259B2" w:rsidRDefault="00F36A3B"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w:t>
      </w:r>
      <w:r w:rsidR="00E61336">
        <w:rPr>
          <w:rFonts w:ascii="Times New Roman" w:hAnsi="Times New Roman" w:cs="Times New Roman"/>
          <w:sz w:val="24"/>
          <w:szCs w:val="24"/>
        </w:rPr>
        <w:t>10</w:t>
      </w:r>
      <w:r w:rsidR="006B3E40">
        <w:rPr>
          <w:rFonts w:ascii="Times New Roman" w:hAnsi="Times New Roman" w:cs="Times New Roman"/>
          <w:sz w:val="24"/>
          <w:szCs w:val="24"/>
        </w:rPr>
        <w:tab/>
      </w:r>
      <w:r>
        <w:rPr>
          <w:rFonts w:ascii="Times New Roman" w:hAnsi="Times New Roman" w:cs="Times New Roman"/>
          <w:sz w:val="24"/>
          <w:szCs w:val="24"/>
        </w:rPr>
        <w:t xml:space="preserve">Related to </w:t>
      </w:r>
      <w:r w:rsidR="001874C5">
        <w:rPr>
          <w:rFonts w:ascii="Times New Roman" w:hAnsi="Times New Roman" w:cs="Times New Roman"/>
          <w:sz w:val="24"/>
          <w:szCs w:val="24"/>
        </w:rPr>
        <w:t xml:space="preserve">FERC Account 392.20G </w:t>
      </w:r>
      <w:r w:rsidR="00DA69FA">
        <w:rPr>
          <w:rFonts w:ascii="Times New Roman" w:hAnsi="Times New Roman" w:cs="Times New Roman"/>
          <w:sz w:val="24"/>
          <w:szCs w:val="24"/>
        </w:rPr>
        <w:t xml:space="preserve">Plant Additions </w:t>
      </w:r>
      <w:r w:rsidR="001874C5">
        <w:rPr>
          <w:rFonts w:ascii="Times New Roman" w:hAnsi="Times New Roman" w:cs="Times New Roman"/>
          <w:sz w:val="24"/>
          <w:szCs w:val="24"/>
        </w:rPr>
        <w:t>for September 2021, which facilities required the purchased of $4,469,339 in office equipment and what type of office furnishings were purchased for AGL?</w:t>
      </w:r>
    </w:p>
    <w:p w14:paraId="519E3F13" w14:textId="66BB787D" w:rsidR="00A00A48" w:rsidRDefault="00A00A48" w:rsidP="00976453">
      <w:pPr>
        <w:spacing w:line="240" w:lineRule="auto"/>
        <w:contextualSpacing/>
        <w:rPr>
          <w:rFonts w:ascii="Times New Roman" w:hAnsi="Times New Roman" w:cs="Times New Roman"/>
          <w:sz w:val="24"/>
          <w:szCs w:val="24"/>
        </w:rPr>
      </w:pPr>
    </w:p>
    <w:p w14:paraId="410A3E1C" w14:textId="575FEE04" w:rsidR="00976453" w:rsidRPr="00976453" w:rsidRDefault="00976453" w:rsidP="00976453">
      <w:pPr>
        <w:spacing w:line="240" w:lineRule="auto"/>
        <w:ind w:left="1440" w:hanging="1440"/>
        <w:contextualSpacing/>
        <w:rPr>
          <w:rFonts w:ascii="Times New Roman" w:hAnsi="Times New Roman" w:cs="Times New Roman"/>
          <w:b/>
          <w:sz w:val="24"/>
          <w:szCs w:val="24"/>
          <w:u w:val="single"/>
        </w:rPr>
      </w:pPr>
      <w:r w:rsidRPr="00976453">
        <w:rPr>
          <w:rFonts w:ascii="Times New Roman" w:hAnsi="Times New Roman" w:cs="Times New Roman"/>
          <w:b/>
          <w:sz w:val="24"/>
          <w:szCs w:val="24"/>
          <w:u w:val="single"/>
        </w:rPr>
        <w:t>WP 2-1-4 June 2022 Projected</w:t>
      </w:r>
      <w:r w:rsidR="00EA6D32">
        <w:rPr>
          <w:rFonts w:ascii="Times New Roman" w:hAnsi="Times New Roman" w:cs="Times New Roman"/>
          <w:b/>
          <w:sz w:val="24"/>
          <w:szCs w:val="24"/>
          <w:u w:val="single"/>
        </w:rPr>
        <w:t xml:space="preserve"> -</w:t>
      </w:r>
      <w:r w:rsidRPr="00976453">
        <w:rPr>
          <w:rFonts w:ascii="Times New Roman" w:hAnsi="Times New Roman" w:cs="Times New Roman"/>
          <w:b/>
          <w:sz w:val="24"/>
          <w:szCs w:val="24"/>
          <w:u w:val="single"/>
        </w:rPr>
        <w:t xml:space="preserve"> HTY</w:t>
      </w:r>
    </w:p>
    <w:p w14:paraId="3EE69BBC" w14:textId="7669FC87" w:rsidR="00A00A48" w:rsidRDefault="00A00A48" w:rsidP="00A00A48">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w:t>
      </w:r>
      <w:r w:rsidR="00E61336">
        <w:rPr>
          <w:rFonts w:ascii="Times New Roman" w:hAnsi="Times New Roman" w:cs="Times New Roman"/>
          <w:sz w:val="24"/>
          <w:szCs w:val="24"/>
        </w:rPr>
        <w:t>11</w:t>
      </w:r>
      <w:r w:rsidR="006B3E40">
        <w:rPr>
          <w:rFonts w:ascii="Times New Roman" w:hAnsi="Times New Roman" w:cs="Times New Roman"/>
          <w:sz w:val="24"/>
          <w:szCs w:val="24"/>
        </w:rPr>
        <w:tab/>
      </w:r>
      <w:r>
        <w:rPr>
          <w:rFonts w:ascii="Times New Roman" w:hAnsi="Times New Roman" w:cs="Times New Roman"/>
          <w:sz w:val="24"/>
          <w:szCs w:val="24"/>
        </w:rPr>
        <w:t>Related to</w:t>
      </w:r>
      <w:r w:rsidR="002E4D58">
        <w:rPr>
          <w:rFonts w:ascii="Times New Roman" w:hAnsi="Times New Roman" w:cs="Times New Roman"/>
          <w:sz w:val="24"/>
          <w:szCs w:val="24"/>
        </w:rPr>
        <w:t xml:space="preserve"> the amount of $7,989,539 in</w:t>
      </w:r>
      <w:r>
        <w:rPr>
          <w:rFonts w:ascii="Times New Roman" w:hAnsi="Times New Roman" w:cs="Times New Roman"/>
          <w:sz w:val="24"/>
          <w:szCs w:val="24"/>
        </w:rPr>
        <w:t xml:space="preserve"> FERC Account 367 for June 2022, please identify the distribution main projects related to this project dollar amount for the HTY.</w:t>
      </w:r>
    </w:p>
    <w:p w14:paraId="565B99E5" w14:textId="77777777" w:rsidR="00A00A48" w:rsidRDefault="00A00A48" w:rsidP="00976453">
      <w:pPr>
        <w:spacing w:line="240" w:lineRule="auto"/>
        <w:contextualSpacing/>
        <w:rPr>
          <w:rFonts w:ascii="Times New Roman" w:hAnsi="Times New Roman" w:cs="Times New Roman"/>
          <w:sz w:val="24"/>
          <w:szCs w:val="24"/>
        </w:rPr>
      </w:pPr>
    </w:p>
    <w:p w14:paraId="7DA1C7DB" w14:textId="5B09B1AA" w:rsidR="00A00A48" w:rsidRDefault="00A00A48"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w:t>
      </w:r>
      <w:r w:rsidR="006B3E40">
        <w:rPr>
          <w:rFonts w:ascii="Times New Roman" w:hAnsi="Times New Roman" w:cs="Times New Roman"/>
          <w:sz w:val="24"/>
          <w:szCs w:val="24"/>
        </w:rPr>
        <w:t>1</w:t>
      </w:r>
      <w:r w:rsidR="00E61336">
        <w:rPr>
          <w:rFonts w:ascii="Times New Roman" w:hAnsi="Times New Roman" w:cs="Times New Roman"/>
          <w:sz w:val="24"/>
          <w:szCs w:val="24"/>
        </w:rPr>
        <w:t>2</w:t>
      </w:r>
      <w:r w:rsidR="006B3E40">
        <w:rPr>
          <w:rFonts w:ascii="Times New Roman" w:hAnsi="Times New Roman" w:cs="Times New Roman"/>
          <w:sz w:val="24"/>
          <w:szCs w:val="24"/>
        </w:rPr>
        <w:tab/>
      </w:r>
      <w:r>
        <w:rPr>
          <w:rFonts w:ascii="Times New Roman" w:hAnsi="Times New Roman" w:cs="Times New Roman"/>
          <w:sz w:val="24"/>
          <w:szCs w:val="24"/>
        </w:rPr>
        <w:t xml:space="preserve">Related to </w:t>
      </w:r>
      <w:r w:rsidR="002E4D58">
        <w:rPr>
          <w:rFonts w:ascii="Times New Roman" w:hAnsi="Times New Roman" w:cs="Times New Roman"/>
          <w:sz w:val="24"/>
          <w:szCs w:val="24"/>
        </w:rPr>
        <w:t xml:space="preserve">the amount of $21,699,037 in </w:t>
      </w:r>
      <w:r>
        <w:rPr>
          <w:rFonts w:ascii="Times New Roman" w:hAnsi="Times New Roman" w:cs="Times New Roman"/>
          <w:sz w:val="24"/>
          <w:szCs w:val="24"/>
        </w:rPr>
        <w:t>FERC Account 376 for June 2022, please identify the distribution main projects related to this project dollar amount for the HTY.</w:t>
      </w:r>
    </w:p>
    <w:p w14:paraId="0CA69A0A" w14:textId="77777777" w:rsidR="00B259B2" w:rsidRDefault="00B259B2" w:rsidP="00B259B2">
      <w:pPr>
        <w:spacing w:line="240" w:lineRule="auto"/>
        <w:ind w:left="1440" w:hanging="1440"/>
        <w:contextualSpacing/>
        <w:rPr>
          <w:rFonts w:ascii="Times New Roman" w:hAnsi="Times New Roman" w:cs="Times New Roman"/>
          <w:sz w:val="24"/>
          <w:szCs w:val="24"/>
        </w:rPr>
      </w:pPr>
    </w:p>
    <w:p w14:paraId="6E702DF3" w14:textId="1F42E0A3" w:rsidR="00B259B2" w:rsidRDefault="00EA6D32"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STF-33-1</w:t>
      </w:r>
      <w:r w:rsidR="00E61336">
        <w:rPr>
          <w:rFonts w:ascii="Times New Roman" w:hAnsi="Times New Roman" w:cs="Times New Roman"/>
          <w:sz w:val="24"/>
          <w:szCs w:val="24"/>
        </w:rPr>
        <w:t>3</w:t>
      </w:r>
      <w:r w:rsidR="006B3E40">
        <w:rPr>
          <w:rFonts w:ascii="Times New Roman" w:hAnsi="Times New Roman" w:cs="Times New Roman"/>
          <w:sz w:val="24"/>
          <w:szCs w:val="24"/>
        </w:rPr>
        <w:tab/>
      </w:r>
      <w:r>
        <w:rPr>
          <w:rFonts w:ascii="Times New Roman" w:hAnsi="Times New Roman" w:cs="Times New Roman"/>
          <w:sz w:val="24"/>
          <w:szCs w:val="24"/>
        </w:rPr>
        <w:t xml:space="preserve">Related to FERC Account 378 for Measuring Equipment, how was the projected dollar amount </w:t>
      </w:r>
      <w:r w:rsidR="00DA69FA">
        <w:rPr>
          <w:rFonts w:ascii="Times New Roman" w:hAnsi="Times New Roman" w:cs="Times New Roman"/>
          <w:sz w:val="24"/>
          <w:szCs w:val="24"/>
        </w:rPr>
        <w:t xml:space="preserve">of $4,233,086 </w:t>
      </w:r>
      <w:r>
        <w:rPr>
          <w:rFonts w:ascii="Times New Roman" w:hAnsi="Times New Roman" w:cs="Times New Roman"/>
          <w:sz w:val="24"/>
          <w:szCs w:val="24"/>
        </w:rPr>
        <w:t>calculated, and why is it higher than any dollar amount in the prior 12-months?</w:t>
      </w:r>
    </w:p>
    <w:p w14:paraId="0C624432" w14:textId="30DEF66D" w:rsidR="00EA6D32" w:rsidRDefault="00EA6D32" w:rsidP="00B259B2">
      <w:pPr>
        <w:spacing w:line="240" w:lineRule="auto"/>
        <w:ind w:left="1440" w:hanging="1440"/>
        <w:contextualSpacing/>
        <w:rPr>
          <w:rFonts w:ascii="Times New Roman" w:hAnsi="Times New Roman" w:cs="Times New Roman"/>
          <w:sz w:val="24"/>
          <w:szCs w:val="24"/>
        </w:rPr>
      </w:pPr>
    </w:p>
    <w:p w14:paraId="74A07947" w14:textId="070C038B" w:rsidR="00EA6D32" w:rsidRDefault="00EA6D32"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STF-33-1</w:t>
      </w:r>
      <w:r w:rsidR="00E61336">
        <w:rPr>
          <w:rFonts w:ascii="Times New Roman" w:hAnsi="Times New Roman" w:cs="Times New Roman"/>
          <w:sz w:val="24"/>
          <w:szCs w:val="24"/>
        </w:rPr>
        <w:t>4</w:t>
      </w:r>
      <w:r>
        <w:rPr>
          <w:rFonts w:ascii="Times New Roman" w:hAnsi="Times New Roman" w:cs="Times New Roman"/>
          <w:sz w:val="24"/>
          <w:szCs w:val="24"/>
        </w:rPr>
        <w:tab/>
      </w:r>
      <w:r w:rsidR="00DA69FA">
        <w:rPr>
          <w:rFonts w:ascii="Times New Roman" w:hAnsi="Times New Roman" w:cs="Times New Roman"/>
          <w:sz w:val="24"/>
          <w:szCs w:val="24"/>
        </w:rPr>
        <w:t>Related to FERC Account 381 for Meters, how was the June 2022 projected dollar amount calculated to have Plant Additions totaling $1,433,087.</w:t>
      </w:r>
    </w:p>
    <w:p w14:paraId="46E2054C" w14:textId="67F2181D" w:rsidR="00EA6D32" w:rsidRDefault="00EA6D32" w:rsidP="00B259B2">
      <w:pPr>
        <w:spacing w:line="240" w:lineRule="auto"/>
        <w:ind w:left="1440" w:hanging="1440"/>
        <w:contextualSpacing/>
        <w:rPr>
          <w:rFonts w:ascii="Times New Roman" w:hAnsi="Times New Roman" w:cs="Times New Roman"/>
          <w:sz w:val="24"/>
          <w:szCs w:val="24"/>
        </w:rPr>
      </w:pPr>
    </w:p>
    <w:p w14:paraId="4D93F2C4" w14:textId="14268719" w:rsidR="00EA6D32" w:rsidRDefault="00AD0FEF"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STF-33-1</w:t>
      </w:r>
      <w:r w:rsidR="00E61336">
        <w:rPr>
          <w:rFonts w:ascii="Times New Roman" w:hAnsi="Times New Roman" w:cs="Times New Roman"/>
          <w:sz w:val="24"/>
          <w:szCs w:val="24"/>
        </w:rPr>
        <w:t>5</w:t>
      </w:r>
      <w:r>
        <w:rPr>
          <w:rFonts w:ascii="Times New Roman" w:hAnsi="Times New Roman" w:cs="Times New Roman"/>
          <w:sz w:val="24"/>
          <w:szCs w:val="24"/>
        </w:rPr>
        <w:tab/>
        <w:t>Related to FERC Account 391.20G for June 2022 in the amount of $2,085,377 in Plant Additions, what projects will cause this increase?</w:t>
      </w:r>
    </w:p>
    <w:p w14:paraId="39C4D60D" w14:textId="4F5486E4" w:rsidR="00AD0FEF" w:rsidRDefault="00AD0FEF" w:rsidP="00B259B2">
      <w:pPr>
        <w:spacing w:line="240" w:lineRule="auto"/>
        <w:ind w:left="1440" w:hanging="1440"/>
        <w:contextualSpacing/>
        <w:rPr>
          <w:rFonts w:ascii="Times New Roman" w:hAnsi="Times New Roman" w:cs="Times New Roman"/>
          <w:sz w:val="24"/>
          <w:szCs w:val="24"/>
        </w:rPr>
      </w:pPr>
    </w:p>
    <w:p w14:paraId="78C7AE51" w14:textId="5EB61FD3" w:rsidR="00AD0FEF" w:rsidRDefault="00AD0FEF"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STF-33-1</w:t>
      </w:r>
      <w:r w:rsidR="00E61336">
        <w:rPr>
          <w:rFonts w:ascii="Times New Roman" w:hAnsi="Times New Roman" w:cs="Times New Roman"/>
          <w:sz w:val="24"/>
          <w:szCs w:val="24"/>
        </w:rPr>
        <w:t>6</w:t>
      </w:r>
      <w:r>
        <w:rPr>
          <w:rFonts w:ascii="Times New Roman" w:hAnsi="Times New Roman" w:cs="Times New Roman"/>
          <w:sz w:val="24"/>
          <w:szCs w:val="24"/>
        </w:rPr>
        <w:tab/>
        <w:t>Related to FERC Account 392, Transmission Equipment, in the amount of $1,736,356 in Plant Additions, what projects will cause this increase?</w:t>
      </w:r>
    </w:p>
    <w:p w14:paraId="38E8FD1C" w14:textId="5D42E640" w:rsidR="00AD0FEF" w:rsidRDefault="00AD0FEF" w:rsidP="00B259B2">
      <w:pPr>
        <w:spacing w:line="240" w:lineRule="auto"/>
        <w:ind w:left="1440" w:hanging="1440"/>
        <w:contextualSpacing/>
        <w:rPr>
          <w:rFonts w:ascii="Times New Roman" w:hAnsi="Times New Roman" w:cs="Times New Roman"/>
          <w:sz w:val="24"/>
          <w:szCs w:val="24"/>
        </w:rPr>
      </w:pPr>
    </w:p>
    <w:p w14:paraId="6A87FF3D" w14:textId="0AE6B52F" w:rsidR="00AD0FEF" w:rsidRDefault="00AD0FEF"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STF-33-1</w:t>
      </w:r>
      <w:r w:rsidR="00E61336">
        <w:rPr>
          <w:rFonts w:ascii="Times New Roman" w:hAnsi="Times New Roman" w:cs="Times New Roman"/>
          <w:sz w:val="24"/>
          <w:szCs w:val="24"/>
        </w:rPr>
        <w:t>7</w:t>
      </w:r>
      <w:r>
        <w:rPr>
          <w:rFonts w:ascii="Times New Roman" w:hAnsi="Times New Roman" w:cs="Times New Roman"/>
          <w:sz w:val="24"/>
          <w:szCs w:val="24"/>
        </w:rPr>
        <w:tab/>
        <w:t>Related to FERC Account 394G, Tools, in the amount of $421.656</w:t>
      </w:r>
      <w:r w:rsidR="00A31083">
        <w:rPr>
          <w:rFonts w:ascii="Times New Roman" w:hAnsi="Times New Roman" w:cs="Times New Roman"/>
          <w:sz w:val="24"/>
          <w:szCs w:val="24"/>
        </w:rPr>
        <w:t>, what has caused this increase in Plant Additions</w:t>
      </w:r>
      <w:r w:rsidR="00095BE1">
        <w:rPr>
          <w:rFonts w:ascii="Times New Roman" w:hAnsi="Times New Roman" w:cs="Times New Roman"/>
          <w:sz w:val="24"/>
          <w:szCs w:val="24"/>
        </w:rPr>
        <w:t>?</w:t>
      </w:r>
    </w:p>
    <w:p w14:paraId="0AFC175C" w14:textId="0418DDD2" w:rsidR="00A31083" w:rsidRDefault="00A31083" w:rsidP="00B259B2">
      <w:pPr>
        <w:spacing w:line="240" w:lineRule="auto"/>
        <w:ind w:left="1440" w:hanging="1440"/>
        <w:contextualSpacing/>
        <w:rPr>
          <w:rFonts w:ascii="Times New Roman" w:hAnsi="Times New Roman" w:cs="Times New Roman"/>
          <w:sz w:val="24"/>
          <w:szCs w:val="24"/>
        </w:rPr>
      </w:pPr>
    </w:p>
    <w:p w14:paraId="3B459021" w14:textId="4F85FC07" w:rsidR="00095BE1" w:rsidRDefault="00A31083" w:rsidP="00095BE1">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STF-33-1</w:t>
      </w:r>
      <w:r w:rsidR="00E61336">
        <w:rPr>
          <w:rFonts w:ascii="Times New Roman" w:hAnsi="Times New Roman" w:cs="Times New Roman"/>
          <w:sz w:val="24"/>
          <w:szCs w:val="24"/>
        </w:rPr>
        <w:t>8</w:t>
      </w:r>
      <w:r>
        <w:rPr>
          <w:rFonts w:ascii="Times New Roman" w:hAnsi="Times New Roman" w:cs="Times New Roman"/>
          <w:sz w:val="24"/>
          <w:szCs w:val="24"/>
        </w:rPr>
        <w:tab/>
      </w:r>
      <w:r w:rsidR="00095BE1">
        <w:rPr>
          <w:rFonts w:ascii="Times New Roman" w:hAnsi="Times New Roman" w:cs="Times New Roman"/>
          <w:sz w:val="24"/>
          <w:szCs w:val="24"/>
        </w:rPr>
        <w:t>Related to FERC Account 397G, Communication Equipment, in the amount of $438,552, what has caused this increase in Plant Additions?</w:t>
      </w:r>
    </w:p>
    <w:p w14:paraId="6153D15F" w14:textId="77777777" w:rsidR="00095BE1" w:rsidRDefault="00095BE1" w:rsidP="008722D9">
      <w:pPr>
        <w:spacing w:line="240" w:lineRule="auto"/>
        <w:contextualSpacing/>
        <w:rPr>
          <w:rFonts w:ascii="Times New Roman" w:hAnsi="Times New Roman" w:cs="Times New Roman"/>
          <w:sz w:val="24"/>
          <w:szCs w:val="24"/>
        </w:rPr>
      </w:pPr>
    </w:p>
    <w:p w14:paraId="32A1E1B9" w14:textId="2115F626" w:rsidR="0005162F" w:rsidRPr="00976453" w:rsidRDefault="0005162F" w:rsidP="0005162F">
      <w:pPr>
        <w:spacing w:line="240" w:lineRule="auto"/>
        <w:ind w:left="1440" w:hanging="1440"/>
        <w:contextualSpacing/>
        <w:rPr>
          <w:rFonts w:ascii="Times New Roman" w:hAnsi="Times New Roman" w:cs="Times New Roman"/>
          <w:b/>
          <w:sz w:val="24"/>
          <w:szCs w:val="24"/>
          <w:u w:val="single"/>
        </w:rPr>
      </w:pPr>
      <w:r w:rsidRPr="00976453">
        <w:rPr>
          <w:rFonts w:ascii="Times New Roman" w:hAnsi="Times New Roman" w:cs="Times New Roman"/>
          <w:b/>
          <w:sz w:val="24"/>
          <w:szCs w:val="24"/>
          <w:u w:val="single"/>
        </w:rPr>
        <w:t xml:space="preserve">WP 2-1-4 </w:t>
      </w:r>
      <w:r>
        <w:rPr>
          <w:rFonts w:ascii="Times New Roman" w:hAnsi="Times New Roman" w:cs="Times New Roman"/>
          <w:b/>
          <w:sz w:val="24"/>
          <w:szCs w:val="24"/>
          <w:u w:val="single"/>
        </w:rPr>
        <w:t xml:space="preserve">Plant Additions </w:t>
      </w:r>
      <w:r w:rsidR="00245751">
        <w:rPr>
          <w:rFonts w:ascii="Times New Roman" w:hAnsi="Times New Roman" w:cs="Times New Roman"/>
          <w:b/>
          <w:sz w:val="24"/>
          <w:szCs w:val="24"/>
          <w:u w:val="single"/>
        </w:rPr>
        <w:t>HTY</w:t>
      </w:r>
      <w:r w:rsidR="008B3EEF">
        <w:rPr>
          <w:rFonts w:ascii="Times New Roman" w:hAnsi="Times New Roman" w:cs="Times New Roman"/>
          <w:b/>
          <w:sz w:val="24"/>
          <w:szCs w:val="24"/>
          <w:u w:val="single"/>
        </w:rPr>
        <w:t>: July – December 2022</w:t>
      </w:r>
    </w:p>
    <w:p w14:paraId="6F6EC600" w14:textId="5906B2E0" w:rsidR="00EA6D32" w:rsidRDefault="005D4C4C"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STF-33-16</w:t>
      </w:r>
      <w:r>
        <w:rPr>
          <w:rFonts w:ascii="Times New Roman" w:hAnsi="Times New Roman" w:cs="Times New Roman"/>
          <w:sz w:val="24"/>
          <w:szCs w:val="24"/>
        </w:rPr>
        <w:tab/>
        <w:t xml:space="preserve">Related to FERC Account 367 Mains, $38,368,425, for December 2022, </w:t>
      </w:r>
      <w:r w:rsidR="007302FF">
        <w:rPr>
          <w:rFonts w:ascii="Times New Roman" w:hAnsi="Times New Roman" w:cs="Times New Roman"/>
          <w:sz w:val="24"/>
          <w:szCs w:val="24"/>
        </w:rPr>
        <w:t>what projects will contribute to these increased Plant Additions?</w:t>
      </w:r>
    </w:p>
    <w:p w14:paraId="5BC18066" w14:textId="2967B567" w:rsidR="00EA6D32" w:rsidRDefault="00EA6D32" w:rsidP="00B259B2">
      <w:pPr>
        <w:spacing w:line="240" w:lineRule="auto"/>
        <w:ind w:left="1440" w:hanging="1440"/>
        <w:contextualSpacing/>
        <w:rPr>
          <w:rFonts w:ascii="Times New Roman" w:hAnsi="Times New Roman" w:cs="Times New Roman"/>
          <w:sz w:val="24"/>
          <w:szCs w:val="24"/>
        </w:rPr>
      </w:pPr>
    </w:p>
    <w:p w14:paraId="0AA6FCEC" w14:textId="292C855D" w:rsidR="00EA6D32" w:rsidRDefault="005D4C4C"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STF-33-17</w:t>
      </w:r>
      <w:r>
        <w:rPr>
          <w:rFonts w:ascii="Times New Roman" w:hAnsi="Times New Roman" w:cs="Times New Roman"/>
          <w:sz w:val="24"/>
          <w:szCs w:val="24"/>
        </w:rPr>
        <w:tab/>
        <w:t xml:space="preserve">Related to FERC Account 377 Compressor Station Equipment, $9,047,776, for December 2022, </w:t>
      </w:r>
      <w:r w:rsidR="007302FF">
        <w:rPr>
          <w:rFonts w:ascii="Times New Roman" w:hAnsi="Times New Roman" w:cs="Times New Roman"/>
          <w:sz w:val="24"/>
          <w:szCs w:val="24"/>
        </w:rPr>
        <w:t>what projects will contribute to these increased Plant Additions?</w:t>
      </w:r>
    </w:p>
    <w:p w14:paraId="086E491C" w14:textId="09F77943" w:rsidR="005D4C4C" w:rsidRDefault="005D4C4C" w:rsidP="00B259B2">
      <w:pPr>
        <w:spacing w:line="240" w:lineRule="auto"/>
        <w:ind w:left="1440" w:hanging="1440"/>
        <w:contextualSpacing/>
        <w:rPr>
          <w:rFonts w:ascii="Times New Roman" w:hAnsi="Times New Roman" w:cs="Times New Roman"/>
          <w:sz w:val="24"/>
          <w:szCs w:val="24"/>
        </w:rPr>
      </w:pPr>
    </w:p>
    <w:p w14:paraId="75F3BAC1" w14:textId="223D4363" w:rsidR="005D4C4C" w:rsidRDefault="00741CAF"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STF-33-18</w:t>
      </w:r>
      <w:r>
        <w:rPr>
          <w:rFonts w:ascii="Times New Roman" w:hAnsi="Times New Roman" w:cs="Times New Roman"/>
          <w:sz w:val="24"/>
          <w:szCs w:val="24"/>
        </w:rPr>
        <w:tab/>
        <w:t xml:space="preserve">Related to FERC Account 390G, Structures/Improvements, $5,416,293, </w:t>
      </w:r>
      <w:r w:rsidR="00B47C20">
        <w:rPr>
          <w:rFonts w:ascii="Times New Roman" w:hAnsi="Times New Roman" w:cs="Times New Roman"/>
          <w:sz w:val="24"/>
          <w:szCs w:val="24"/>
        </w:rPr>
        <w:t xml:space="preserve">for September 2022, </w:t>
      </w:r>
      <w:r w:rsidR="007302FF">
        <w:rPr>
          <w:rFonts w:ascii="Times New Roman" w:hAnsi="Times New Roman" w:cs="Times New Roman"/>
          <w:sz w:val="24"/>
          <w:szCs w:val="24"/>
        </w:rPr>
        <w:t>what projects will contribute to these increased Plant Additions?</w:t>
      </w:r>
    </w:p>
    <w:p w14:paraId="25800FD8" w14:textId="3CEC8924" w:rsidR="00B47C20" w:rsidRDefault="00B47C20" w:rsidP="00B259B2">
      <w:pPr>
        <w:spacing w:line="240" w:lineRule="auto"/>
        <w:ind w:left="1440" w:hanging="1440"/>
        <w:contextualSpacing/>
        <w:rPr>
          <w:rFonts w:ascii="Times New Roman" w:hAnsi="Times New Roman" w:cs="Times New Roman"/>
          <w:sz w:val="24"/>
          <w:szCs w:val="24"/>
        </w:rPr>
      </w:pPr>
    </w:p>
    <w:p w14:paraId="59560258" w14:textId="75638328" w:rsidR="00B47C20" w:rsidRDefault="00B47C20"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STF-33-19</w:t>
      </w:r>
      <w:r>
        <w:rPr>
          <w:rFonts w:ascii="Times New Roman" w:hAnsi="Times New Roman" w:cs="Times New Roman"/>
          <w:sz w:val="24"/>
          <w:szCs w:val="24"/>
        </w:rPr>
        <w:tab/>
      </w:r>
      <w:r w:rsidR="007B546F">
        <w:rPr>
          <w:rFonts w:ascii="Times New Roman" w:hAnsi="Times New Roman" w:cs="Times New Roman"/>
          <w:sz w:val="24"/>
          <w:szCs w:val="24"/>
        </w:rPr>
        <w:t xml:space="preserve">Related to FERC Account 390G, Structures/Improvements, $3,445,773, for December 2022, </w:t>
      </w:r>
      <w:r w:rsidR="007302FF">
        <w:rPr>
          <w:rFonts w:ascii="Times New Roman" w:hAnsi="Times New Roman" w:cs="Times New Roman"/>
          <w:sz w:val="24"/>
          <w:szCs w:val="24"/>
        </w:rPr>
        <w:t>what projects will contribute to these increased Plant Additions?</w:t>
      </w:r>
    </w:p>
    <w:p w14:paraId="49D6B428" w14:textId="4CCA3ACC" w:rsidR="00EA6D32" w:rsidRDefault="00EA6D32" w:rsidP="00B259B2">
      <w:pPr>
        <w:spacing w:line="240" w:lineRule="auto"/>
        <w:ind w:left="1440" w:hanging="1440"/>
        <w:contextualSpacing/>
        <w:rPr>
          <w:rFonts w:ascii="Times New Roman" w:hAnsi="Times New Roman" w:cs="Times New Roman"/>
          <w:sz w:val="24"/>
          <w:szCs w:val="24"/>
        </w:rPr>
      </w:pPr>
    </w:p>
    <w:p w14:paraId="053E7CE7" w14:textId="71092851" w:rsidR="00EA6D32" w:rsidRDefault="00465211" w:rsidP="00B259B2">
      <w:pPr>
        <w:spacing w:line="240" w:lineRule="auto"/>
        <w:ind w:left="1440" w:hanging="1440"/>
        <w:contextualSpacing/>
        <w:rPr>
          <w:rFonts w:ascii="Times New Roman" w:hAnsi="Times New Roman" w:cs="Times New Roman"/>
          <w:sz w:val="24"/>
          <w:szCs w:val="24"/>
        </w:rPr>
      </w:pPr>
      <w:bookmarkStart w:id="1" w:name="_Hlk108585243"/>
      <w:r>
        <w:rPr>
          <w:rFonts w:ascii="Times New Roman" w:hAnsi="Times New Roman" w:cs="Times New Roman"/>
          <w:sz w:val="24"/>
          <w:szCs w:val="24"/>
        </w:rPr>
        <w:t>STF-33-20</w:t>
      </w:r>
      <w:r>
        <w:rPr>
          <w:rFonts w:ascii="Times New Roman" w:hAnsi="Times New Roman" w:cs="Times New Roman"/>
          <w:sz w:val="24"/>
          <w:szCs w:val="24"/>
        </w:rPr>
        <w:tab/>
        <w:t xml:space="preserve">Related to FERC Account 391.20G, </w:t>
      </w:r>
      <w:r w:rsidR="007302FF">
        <w:rPr>
          <w:rFonts w:ascii="Times New Roman" w:hAnsi="Times New Roman" w:cs="Times New Roman"/>
          <w:sz w:val="24"/>
          <w:szCs w:val="24"/>
        </w:rPr>
        <w:t xml:space="preserve">Office Equipment, $15,327,314, for August 2022, </w:t>
      </w:r>
      <w:bookmarkStart w:id="2" w:name="_Hlk108585172"/>
      <w:r w:rsidR="007302FF">
        <w:rPr>
          <w:rFonts w:ascii="Times New Roman" w:hAnsi="Times New Roman" w:cs="Times New Roman"/>
          <w:sz w:val="24"/>
          <w:szCs w:val="24"/>
        </w:rPr>
        <w:t>what projects will contribute to these increased Plant Additions?</w:t>
      </w:r>
      <w:bookmarkEnd w:id="2"/>
    </w:p>
    <w:bookmarkEnd w:id="1"/>
    <w:p w14:paraId="075CAFAE" w14:textId="09CC4A41" w:rsidR="007302FF" w:rsidRDefault="007302FF" w:rsidP="00B259B2">
      <w:pPr>
        <w:spacing w:line="240" w:lineRule="auto"/>
        <w:ind w:left="1440" w:hanging="1440"/>
        <w:contextualSpacing/>
        <w:rPr>
          <w:rFonts w:ascii="Times New Roman" w:hAnsi="Times New Roman" w:cs="Times New Roman"/>
          <w:sz w:val="24"/>
          <w:szCs w:val="24"/>
        </w:rPr>
      </w:pPr>
    </w:p>
    <w:p w14:paraId="7D49613F" w14:textId="0324B297" w:rsidR="007302FF" w:rsidRDefault="007302FF" w:rsidP="00B259B2">
      <w:pPr>
        <w:spacing w:line="240" w:lineRule="auto"/>
        <w:ind w:left="1440" w:hanging="1440"/>
        <w:contextualSpacing/>
        <w:rPr>
          <w:rFonts w:ascii="Times New Roman" w:hAnsi="Times New Roman" w:cs="Times New Roman"/>
          <w:sz w:val="24"/>
          <w:szCs w:val="24"/>
        </w:rPr>
      </w:pPr>
    </w:p>
    <w:p w14:paraId="51F49964" w14:textId="50F0F03E" w:rsidR="007302FF" w:rsidRDefault="007302FF" w:rsidP="007302FF">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STF-33-21</w:t>
      </w:r>
      <w:r>
        <w:rPr>
          <w:rFonts w:ascii="Times New Roman" w:hAnsi="Times New Roman" w:cs="Times New Roman"/>
          <w:sz w:val="24"/>
          <w:szCs w:val="24"/>
        </w:rPr>
        <w:tab/>
        <w:t xml:space="preserve">Related to FERC Account 391.20G, Office Equipment, $4,008,131, for December 2022, </w:t>
      </w:r>
      <w:bookmarkStart w:id="3" w:name="_Hlk108585545"/>
      <w:r>
        <w:rPr>
          <w:rFonts w:ascii="Times New Roman" w:hAnsi="Times New Roman" w:cs="Times New Roman"/>
          <w:sz w:val="24"/>
          <w:szCs w:val="24"/>
        </w:rPr>
        <w:t>what projects will contribute to these increased Plant Additions?</w:t>
      </w:r>
      <w:bookmarkEnd w:id="3"/>
    </w:p>
    <w:p w14:paraId="5304E71C" w14:textId="7E22F31C" w:rsidR="007302FF" w:rsidRDefault="007302FF" w:rsidP="008722D9">
      <w:pPr>
        <w:spacing w:line="240" w:lineRule="auto"/>
        <w:contextualSpacing/>
        <w:rPr>
          <w:rFonts w:ascii="Times New Roman" w:hAnsi="Times New Roman" w:cs="Times New Roman"/>
          <w:sz w:val="24"/>
          <w:szCs w:val="24"/>
        </w:rPr>
      </w:pPr>
    </w:p>
    <w:p w14:paraId="6662FCF4" w14:textId="77777777" w:rsidR="008B3EEF" w:rsidRPr="00976453" w:rsidRDefault="008B3EEF" w:rsidP="008B3EEF">
      <w:pPr>
        <w:spacing w:line="240" w:lineRule="auto"/>
        <w:ind w:left="1440" w:hanging="1440"/>
        <w:contextualSpacing/>
        <w:rPr>
          <w:rFonts w:ascii="Times New Roman" w:hAnsi="Times New Roman" w:cs="Times New Roman"/>
          <w:b/>
          <w:sz w:val="24"/>
          <w:szCs w:val="24"/>
          <w:u w:val="single"/>
        </w:rPr>
      </w:pPr>
      <w:r w:rsidRPr="00976453">
        <w:rPr>
          <w:rFonts w:ascii="Times New Roman" w:hAnsi="Times New Roman" w:cs="Times New Roman"/>
          <w:b/>
          <w:sz w:val="24"/>
          <w:szCs w:val="24"/>
          <w:u w:val="single"/>
        </w:rPr>
        <w:t xml:space="preserve">WP 2-1-4 </w:t>
      </w:r>
      <w:r>
        <w:rPr>
          <w:rFonts w:ascii="Times New Roman" w:hAnsi="Times New Roman" w:cs="Times New Roman"/>
          <w:b/>
          <w:sz w:val="24"/>
          <w:szCs w:val="24"/>
          <w:u w:val="single"/>
        </w:rPr>
        <w:t xml:space="preserve">Plant Additions Forward Looking </w:t>
      </w:r>
      <w:r w:rsidRPr="00976453">
        <w:rPr>
          <w:rFonts w:ascii="Times New Roman" w:hAnsi="Times New Roman" w:cs="Times New Roman"/>
          <w:b/>
          <w:sz w:val="24"/>
          <w:szCs w:val="24"/>
          <w:u w:val="single"/>
        </w:rPr>
        <w:t>Test Year (“</w:t>
      </w:r>
      <w:r>
        <w:rPr>
          <w:rFonts w:ascii="Times New Roman" w:hAnsi="Times New Roman" w:cs="Times New Roman"/>
          <w:b/>
          <w:sz w:val="24"/>
          <w:szCs w:val="24"/>
          <w:u w:val="single"/>
        </w:rPr>
        <w:t>F</w:t>
      </w:r>
      <w:r w:rsidRPr="00976453">
        <w:rPr>
          <w:rFonts w:ascii="Times New Roman" w:hAnsi="Times New Roman" w:cs="Times New Roman"/>
          <w:b/>
          <w:sz w:val="24"/>
          <w:szCs w:val="24"/>
          <w:u w:val="single"/>
        </w:rPr>
        <w:t>TY”)</w:t>
      </w:r>
    </w:p>
    <w:p w14:paraId="1DD5867D" w14:textId="16DFEB20" w:rsidR="007302FF" w:rsidRDefault="008722D9" w:rsidP="00B259B2">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STF-33-22</w:t>
      </w:r>
      <w:r>
        <w:rPr>
          <w:rFonts w:ascii="Times New Roman" w:hAnsi="Times New Roman" w:cs="Times New Roman"/>
          <w:sz w:val="24"/>
          <w:szCs w:val="24"/>
        </w:rPr>
        <w:tab/>
      </w:r>
      <w:bookmarkStart w:id="4" w:name="_Hlk108585581"/>
      <w:r>
        <w:rPr>
          <w:rFonts w:ascii="Times New Roman" w:hAnsi="Times New Roman" w:cs="Times New Roman"/>
          <w:sz w:val="24"/>
          <w:szCs w:val="24"/>
        </w:rPr>
        <w:t>Related to FERC Account 367 Mains for Transmission projects, $87,016,847, for December 2023, what projects will contribute to these increased Plant Additions?</w:t>
      </w:r>
    </w:p>
    <w:bookmarkEnd w:id="4"/>
    <w:p w14:paraId="2DD4DBDC" w14:textId="5A0341BD" w:rsidR="007302FF" w:rsidRDefault="007302FF" w:rsidP="00B259B2">
      <w:pPr>
        <w:spacing w:line="240" w:lineRule="auto"/>
        <w:ind w:left="1440" w:hanging="1440"/>
        <w:contextualSpacing/>
        <w:rPr>
          <w:rFonts w:ascii="Times New Roman" w:hAnsi="Times New Roman" w:cs="Times New Roman"/>
          <w:sz w:val="24"/>
          <w:szCs w:val="24"/>
        </w:rPr>
      </w:pPr>
    </w:p>
    <w:p w14:paraId="5C55EA80" w14:textId="2DCB9AA8" w:rsidR="008722D9" w:rsidRDefault="008722D9" w:rsidP="008722D9">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STF-33-23</w:t>
      </w:r>
      <w:r>
        <w:rPr>
          <w:rFonts w:ascii="Times New Roman" w:hAnsi="Times New Roman" w:cs="Times New Roman"/>
          <w:sz w:val="24"/>
          <w:szCs w:val="24"/>
        </w:rPr>
        <w:tab/>
        <w:t>Related to FERC Account 375 Structures/Improvement projects, $88,169,796, for November 2023, what projects will contribute to these increased Plant Additions?</w:t>
      </w:r>
    </w:p>
    <w:p w14:paraId="49FDE00D" w14:textId="61602B92" w:rsidR="007302FF" w:rsidRDefault="007302FF" w:rsidP="00B259B2">
      <w:pPr>
        <w:spacing w:line="240" w:lineRule="auto"/>
        <w:ind w:left="1440" w:hanging="1440"/>
        <w:contextualSpacing/>
        <w:rPr>
          <w:rFonts w:ascii="Times New Roman" w:hAnsi="Times New Roman" w:cs="Times New Roman"/>
          <w:sz w:val="24"/>
          <w:szCs w:val="24"/>
        </w:rPr>
      </w:pPr>
    </w:p>
    <w:p w14:paraId="1304D9DA" w14:textId="001E25DD" w:rsidR="00037967" w:rsidRDefault="00037967" w:rsidP="00037967">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STF-33-24</w:t>
      </w:r>
      <w:r>
        <w:rPr>
          <w:rFonts w:ascii="Times New Roman" w:hAnsi="Times New Roman" w:cs="Times New Roman"/>
          <w:sz w:val="24"/>
          <w:szCs w:val="24"/>
        </w:rPr>
        <w:tab/>
        <w:t>Related to FERC Account 376 Mains for Distribution projects, $</w:t>
      </w:r>
      <w:r w:rsidR="00532D89">
        <w:rPr>
          <w:rFonts w:ascii="Times New Roman" w:hAnsi="Times New Roman" w:cs="Times New Roman"/>
          <w:sz w:val="24"/>
          <w:szCs w:val="24"/>
        </w:rPr>
        <w:t>13,221,961</w:t>
      </w:r>
      <w:r>
        <w:rPr>
          <w:rFonts w:ascii="Times New Roman" w:hAnsi="Times New Roman" w:cs="Times New Roman"/>
          <w:sz w:val="24"/>
          <w:szCs w:val="24"/>
        </w:rPr>
        <w:t>, for December 2023, what projects will contribute to these increased Plant Additions?</w:t>
      </w:r>
    </w:p>
    <w:p w14:paraId="4B25C377" w14:textId="02C87823" w:rsidR="007302FF" w:rsidRDefault="007302FF" w:rsidP="00B259B2">
      <w:pPr>
        <w:spacing w:line="240" w:lineRule="auto"/>
        <w:ind w:left="1440" w:hanging="1440"/>
        <w:contextualSpacing/>
        <w:rPr>
          <w:rFonts w:ascii="Times New Roman" w:hAnsi="Times New Roman" w:cs="Times New Roman"/>
          <w:sz w:val="24"/>
          <w:szCs w:val="24"/>
        </w:rPr>
      </w:pPr>
    </w:p>
    <w:p w14:paraId="3B9D46D7" w14:textId="5730077E" w:rsidR="00532D89" w:rsidRDefault="00532D89" w:rsidP="00532D89">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STF-33-25</w:t>
      </w:r>
      <w:r>
        <w:rPr>
          <w:rFonts w:ascii="Times New Roman" w:hAnsi="Times New Roman" w:cs="Times New Roman"/>
          <w:sz w:val="24"/>
          <w:szCs w:val="24"/>
        </w:rPr>
        <w:tab/>
        <w:t>Related to FERC Account 381 Meters, $8,036,991, for December 2023, what projects will contribute to these increased Plant Additions?</w:t>
      </w:r>
    </w:p>
    <w:p w14:paraId="5FB58A44" w14:textId="52862B58" w:rsidR="007302FF" w:rsidRDefault="007302FF" w:rsidP="00B259B2">
      <w:pPr>
        <w:spacing w:line="240" w:lineRule="auto"/>
        <w:ind w:left="1440" w:hanging="1440"/>
        <w:contextualSpacing/>
        <w:rPr>
          <w:rFonts w:ascii="Times New Roman" w:hAnsi="Times New Roman" w:cs="Times New Roman"/>
          <w:sz w:val="24"/>
          <w:szCs w:val="24"/>
        </w:rPr>
      </w:pPr>
    </w:p>
    <w:p w14:paraId="2D7B5181" w14:textId="1E557EBA" w:rsidR="0040197F" w:rsidRDefault="0040197F" w:rsidP="0040197F">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STF-33-26</w:t>
      </w:r>
      <w:r>
        <w:rPr>
          <w:rFonts w:ascii="Times New Roman" w:hAnsi="Times New Roman" w:cs="Times New Roman"/>
          <w:sz w:val="24"/>
          <w:szCs w:val="24"/>
        </w:rPr>
        <w:tab/>
        <w:t>Related to FERC Account 390G, Structures/Improvements, $13,653,710, for March 2023, what projects will contribute to these increased Plant Additions?</w:t>
      </w:r>
    </w:p>
    <w:p w14:paraId="0039BB3F" w14:textId="50EB6928" w:rsidR="007302FF" w:rsidRDefault="007302FF" w:rsidP="00B259B2">
      <w:pPr>
        <w:spacing w:line="240" w:lineRule="auto"/>
        <w:ind w:left="1440" w:hanging="1440"/>
        <w:contextualSpacing/>
        <w:rPr>
          <w:rFonts w:ascii="Times New Roman" w:hAnsi="Times New Roman" w:cs="Times New Roman"/>
          <w:sz w:val="24"/>
          <w:szCs w:val="24"/>
        </w:rPr>
      </w:pPr>
    </w:p>
    <w:p w14:paraId="02D4BFE3" w14:textId="22F0DA53" w:rsidR="00AB7CD0" w:rsidRDefault="00AB7CD0" w:rsidP="00AB7CD0">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STF-33-27</w:t>
      </w:r>
      <w:r>
        <w:rPr>
          <w:rFonts w:ascii="Times New Roman" w:hAnsi="Times New Roman" w:cs="Times New Roman"/>
          <w:sz w:val="24"/>
          <w:szCs w:val="24"/>
        </w:rPr>
        <w:tab/>
        <w:t>Related to FERC Account 39</w:t>
      </w:r>
      <w:r w:rsidR="00E27EE0">
        <w:rPr>
          <w:rFonts w:ascii="Times New Roman" w:hAnsi="Times New Roman" w:cs="Times New Roman"/>
          <w:sz w:val="24"/>
          <w:szCs w:val="24"/>
        </w:rPr>
        <w:t>0G</w:t>
      </w:r>
      <w:r>
        <w:rPr>
          <w:rFonts w:ascii="Times New Roman" w:hAnsi="Times New Roman" w:cs="Times New Roman"/>
          <w:sz w:val="24"/>
          <w:szCs w:val="24"/>
        </w:rPr>
        <w:t>, Structures/Improvements, $13,653,710, for March 2023, what projects will contribute to these increased Plant Additions?</w:t>
      </w:r>
    </w:p>
    <w:p w14:paraId="632EDF69" w14:textId="77777777" w:rsidR="00E27EE0" w:rsidRDefault="00E27EE0" w:rsidP="00E27EE0">
      <w:pPr>
        <w:spacing w:line="240" w:lineRule="auto"/>
        <w:ind w:left="1440" w:hanging="1440"/>
        <w:contextualSpacing/>
        <w:rPr>
          <w:rFonts w:ascii="Times New Roman" w:hAnsi="Times New Roman" w:cs="Times New Roman"/>
          <w:sz w:val="24"/>
          <w:szCs w:val="24"/>
        </w:rPr>
      </w:pPr>
    </w:p>
    <w:p w14:paraId="3F063208" w14:textId="0F616E18" w:rsidR="00E27EE0" w:rsidRDefault="00E27EE0" w:rsidP="00E27EE0">
      <w:pPr>
        <w:spacing w:line="240" w:lineRule="auto"/>
        <w:ind w:left="1440" w:hanging="1440"/>
        <w:contextualSpacing/>
        <w:rPr>
          <w:rFonts w:ascii="Times New Roman" w:hAnsi="Times New Roman" w:cs="Times New Roman"/>
          <w:sz w:val="24"/>
          <w:szCs w:val="24"/>
        </w:rPr>
      </w:pPr>
      <w:bookmarkStart w:id="5" w:name="_Hlk108586628"/>
      <w:r>
        <w:rPr>
          <w:rFonts w:ascii="Times New Roman" w:hAnsi="Times New Roman" w:cs="Times New Roman"/>
          <w:sz w:val="24"/>
          <w:szCs w:val="24"/>
        </w:rPr>
        <w:t>STF-33-28</w:t>
      </w:r>
      <w:r>
        <w:rPr>
          <w:rFonts w:ascii="Times New Roman" w:hAnsi="Times New Roman" w:cs="Times New Roman"/>
          <w:sz w:val="24"/>
          <w:szCs w:val="24"/>
        </w:rPr>
        <w:tab/>
        <w:t>Related to FERC Account 391.12G, Computer Hardware, $5,984,549, for December 2023, what projects will contribute to these increased Plant Additions?</w:t>
      </w:r>
    </w:p>
    <w:bookmarkEnd w:id="5"/>
    <w:p w14:paraId="722DF739" w14:textId="7242D4B9" w:rsidR="0040197F" w:rsidRDefault="0040197F" w:rsidP="00B259B2">
      <w:pPr>
        <w:spacing w:line="240" w:lineRule="auto"/>
        <w:ind w:left="1440" w:hanging="1440"/>
        <w:contextualSpacing/>
        <w:rPr>
          <w:rFonts w:ascii="Times New Roman" w:hAnsi="Times New Roman" w:cs="Times New Roman"/>
          <w:sz w:val="24"/>
          <w:szCs w:val="24"/>
        </w:rPr>
      </w:pPr>
    </w:p>
    <w:p w14:paraId="09914487" w14:textId="77777777" w:rsidR="00225D7A" w:rsidRDefault="00225D7A" w:rsidP="00225D7A">
      <w:pPr>
        <w:spacing w:line="240" w:lineRule="auto"/>
        <w:ind w:left="1440" w:hanging="1440"/>
        <w:contextualSpacing/>
        <w:rPr>
          <w:rFonts w:ascii="Times New Roman" w:hAnsi="Times New Roman" w:cs="Times New Roman"/>
          <w:sz w:val="24"/>
          <w:szCs w:val="24"/>
        </w:rPr>
      </w:pPr>
    </w:p>
    <w:p w14:paraId="0D5FF339" w14:textId="5146359A" w:rsidR="00225D7A" w:rsidRDefault="00225D7A" w:rsidP="00225D7A">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STF-33-29</w:t>
      </w:r>
      <w:r>
        <w:rPr>
          <w:rFonts w:ascii="Times New Roman" w:hAnsi="Times New Roman" w:cs="Times New Roman"/>
          <w:sz w:val="24"/>
          <w:szCs w:val="24"/>
        </w:rPr>
        <w:tab/>
        <w:t>Related to FERC Account 392, Transmission Equipment, for the following months below, what projects will contribute to these increased Plant Additions?</w:t>
      </w:r>
    </w:p>
    <w:p w14:paraId="3C2C8B37" w14:textId="592BE8C9" w:rsidR="00225D7A" w:rsidRDefault="00225D7A" w:rsidP="00225D7A">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r>
    </w:p>
    <w:p w14:paraId="048E5BC3" w14:textId="6FC90672" w:rsidR="00225D7A" w:rsidRDefault="00225D7A" w:rsidP="00225D7A">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October 2023: $2,678,462</w:t>
      </w:r>
    </w:p>
    <w:p w14:paraId="0802DAC1" w14:textId="708EC740" w:rsidR="00225D7A" w:rsidRDefault="00225D7A" w:rsidP="00225D7A">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November 2023: $2,670,255</w:t>
      </w:r>
    </w:p>
    <w:p w14:paraId="01858C8B" w14:textId="0AD3C52D" w:rsidR="00225D7A" w:rsidRDefault="00225D7A" w:rsidP="00225D7A">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December 2023: $2,390,325</w:t>
      </w:r>
    </w:p>
    <w:p w14:paraId="08E7B47F" w14:textId="77777777" w:rsidR="00225D7A" w:rsidRDefault="00225D7A" w:rsidP="00225D7A">
      <w:pPr>
        <w:spacing w:line="240" w:lineRule="auto"/>
        <w:contextualSpacing/>
        <w:rPr>
          <w:rFonts w:ascii="Times New Roman" w:hAnsi="Times New Roman" w:cs="Times New Roman"/>
          <w:sz w:val="24"/>
          <w:szCs w:val="24"/>
        </w:rPr>
      </w:pPr>
    </w:p>
    <w:p w14:paraId="6F4246BB" w14:textId="63F91707" w:rsidR="00E27EE0" w:rsidRDefault="00E27EE0" w:rsidP="00B259B2">
      <w:pPr>
        <w:spacing w:line="240" w:lineRule="auto"/>
        <w:ind w:left="1440" w:hanging="1440"/>
        <w:contextualSpacing/>
        <w:rPr>
          <w:rFonts w:ascii="Times New Roman" w:hAnsi="Times New Roman" w:cs="Times New Roman"/>
          <w:sz w:val="24"/>
          <w:szCs w:val="24"/>
        </w:rPr>
      </w:pPr>
    </w:p>
    <w:p w14:paraId="65D5DC1A" w14:textId="639709C7" w:rsidR="00225D7A" w:rsidRDefault="00225D7A" w:rsidP="00225D7A">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STF-33-30</w:t>
      </w:r>
      <w:r>
        <w:rPr>
          <w:rFonts w:ascii="Times New Roman" w:hAnsi="Times New Roman" w:cs="Times New Roman"/>
          <w:sz w:val="24"/>
          <w:szCs w:val="24"/>
        </w:rPr>
        <w:tab/>
        <w:t>Related to FERC Account 394G, Tools, $</w:t>
      </w:r>
      <w:r w:rsidR="00682637">
        <w:rPr>
          <w:rFonts w:ascii="Times New Roman" w:hAnsi="Times New Roman" w:cs="Times New Roman"/>
          <w:sz w:val="24"/>
          <w:szCs w:val="24"/>
        </w:rPr>
        <w:t>1,196,334</w:t>
      </w:r>
      <w:r>
        <w:rPr>
          <w:rFonts w:ascii="Times New Roman" w:hAnsi="Times New Roman" w:cs="Times New Roman"/>
          <w:sz w:val="24"/>
          <w:szCs w:val="24"/>
        </w:rPr>
        <w:t>, for December 2023, what projects will contribute to these increased Plant Additions?</w:t>
      </w:r>
    </w:p>
    <w:p w14:paraId="65F563EC" w14:textId="120742A8" w:rsidR="00225D7A" w:rsidRDefault="00225D7A" w:rsidP="00B259B2">
      <w:pPr>
        <w:spacing w:line="240" w:lineRule="auto"/>
        <w:ind w:left="1440" w:hanging="1440"/>
        <w:contextualSpacing/>
        <w:rPr>
          <w:rFonts w:ascii="Times New Roman" w:hAnsi="Times New Roman" w:cs="Times New Roman"/>
          <w:sz w:val="24"/>
          <w:szCs w:val="24"/>
        </w:rPr>
      </w:pPr>
    </w:p>
    <w:p w14:paraId="087C8D93" w14:textId="77777777" w:rsidR="004F4BCA" w:rsidRDefault="004F4BCA" w:rsidP="004F4BCA">
      <w:pPr>
        <w:spacing w:line="240" w:lineRule="auto"/>
        <w:ind w:left="1440" w:hanging="1440"/>
        <w:contextualSpacing/>
        <w:rPr>
          <w:rFonts w:ascii="Times New Roman" w:hAnsi="Times New Roman" w:cs="Times New Roman"/>
          <w:b/>
          <w:sz w:val="24"/>
          <w:szCs w:val="24"/>
          <w:u w:val="single"/>
        </w:rPr>
      </w:pPr>
    </w:p>
    <w:p w14:paraId="2D500244" w14:textId="23E60A35" w:rsidR="004F4BCA" w:rsidRPr="00A37DBA" w:rsidRDefault="009249E8" w:rsidP="004F4BCA">
      <w:pPr>
        <w:spacing w:line="240" w:lineRule="auto"/>
        <w:ind w:left="1440" w:hanging="1440"/>
        <w:contextualSpacing/>
        <w:rPr>
          <w:rFonts w:ascii="Times New Roman" w:hAnsi="Times New Roman" w:cs="Times New Roman"/>
          <w:b/>
          <w:sz w:val="24"/>
          <w:szCs w:val="24"/>
          <w:u w:val="single"/>
        </w:rPr>
      </w:pPr>
      <w:r>
        <w:rPr>
          <w:rFonts w:ascii="Times New Roman" w:hAnsi="Times New Roman" w:cs="Times New Roman"/>
          <w:b/>
          <w:sz w:val="24"/>
          <w:szCs w:val="24"/>
          <w:u w:val="single"/>
        </w:rPr>
        <w:t>2022 WP 2-1-5-6 Capital Bud</w:t>
      </w:r>
      <w:r w:rsidR="004F4BCA" w:rsidRPr="00A37DBA">
        <w:rPr>
          <w:rFonts w:ascii="Times New Roman" w:hAnsi="Times New Roman" w:cs="Times New Roman"/>
          <w:b/>
          <w:sz w:val="24"/>
          <w:szCs w:val="24"/>
          <w:u w:val="single"/>
        </w:rPr>
        <w:t>get</w:t>
      </w:r>
    </w:p>
    <w:p w14:paraId="48CC3204" w14:textId="566FC69E" w:rsidR="004F4BCA" w:rsidRPr="004F4BCA" w:rsidRDefault="004F4BCA" w:rsidP="00B259B2">
      <w:pPr>
        <w:spacing w:line="240" w:lineRule="auto"/>
        <w:ind w:left="1440" w:hanging="1440"/>
        <w:contextualSpacing/>
        <w:rPr>
          <w:rFonts w:ascii="Times New Roman" w:hAnsi="Times New Roman" w:cs="Times New Roman"/>
          <w:sz w:val="24"/>
          <w:szCs w:val="24"/>
        </w:rPr>
      </w:pPr>
      <w:r w:rsidRPr="004F4BCA">
        <w:rPr>
          <w:rFonts w:ascii="Times New Roman" w:hAnsi="Times New Roman" w:cs="Times New Roman"/>
          <w:sz w:val="24"/>
          <w:szCs w:val="24"/>
        </w:rPr>
        <w:t>STF-33-31</w:t>
      </w:r>
      <w:r>
        <w:rPr>
          <w:rFonts w:ascii="Times New Roman" w:hAnsi="Times New Roman" w:cs="Times New Roman"/>
          <w:sz w:val="24"/>
          <w:szCs w:val="24"/>
        </w:rPr>
        <w:tab/>
        <w:t>When reviewing WP 2-1-5-6 C73</w:t>
      </w:r>
      <w:r w:rsidR="002E4D58">
        <w:rPr>
          <w:rFonts w:ascii="Times New Roman" w:hAnsi="Times New Roman" w:cs="Times New Roman"/>
          <w:sz w:val="24"/>
          <w:szCs w:val="24"/>
        </w:rPr>
        <w:t xml:space="preserve">, it </w:t>
      </w:r>
      <w:r>
        <w:rPr>
          <w:rFonts w:ascii="Times New Roman" w:hAnsi="Times New Roman" w:cs="Times New Roman"/>
          <w:sz w:val="24"/>
          <w:szCs w:val="24"/>
        </w:rPr>
        <w:t xml:space="preserve"> provides a 2022 capital budget dollar amount of $350,470,842, which is the FY 2022 GRAM capital budget approved as part of the i-CDP in Docket No. 43820 that includes direct capital spending and AFUDC/Overheads. In D73, AGL has an “Outlook” capital budget in the amount of $366,437,963 that included ECON-1 capital spending. If AGL</w:t>
      </w:r>
      <w:r w:rsidR="00495FB7">
        <w:rPr>
          <w:rFonts w:ascii="Times New Roman" w:hAnsi="Times New Roman" w:cs="Times New Roman"/>
          <w:sz w:val="24"/>
          <w:szCs w:val="24"/>
        </w:rPr>
        <w:t xml:space="preserve"> has capital spending beyond the approved $350,470,842, does the Company agree that capital spending, and associated Plant, cannot be recovered in rates?</w:t>
      </w:r>
    </w:p>
    <w:p w14:paraId="23F4074F" w14:textId="77777777" w:rsidR="004F4BCA" w:rsidRDefault="004F4BCA" w:rsidP="00B259B2">
      <w:pPr>
        <w:spacing w:line="240" w:lineRule="auto"/>
        <w:ind w:left="1440" w:hanging="1440"/>
        <w:contextualSpacing/>
        <w:rPr>
          <w:rFonts w:ascii="Times New Roman" w:hAnsi="Times New Roman" w:cs="Times New Roman"/>
          <w:b/>
          <w:sz w:val="24"/>
          <w:szCs w:val="24"/>
          <w:u w:val="single"/>
        </w:rPr>
      </w:pPr>
    </w:p>
    <w:p w14:paraId="3B94EC6A" w14:textId="3516EA6C" w:rsidR="00225D7A" w:rsidRPr="00A37DBA" w:rsidRDefault="00A37DBA" w:rsidP="00B259B2">
      <w:pPr>
        <w:spacing w:line="240" w:lineRule="auto"/>
        <w:ind w:left="1440" w:hanging="1440"/>
        <w:contextualSpacing/>
        <w:rPr>
          <w:rFonts w:ascii="Times New Roman" w:hAnsi="Times New Roman" w:cs="Times New Roman"/>
          <w:b/>
          <w:sz w:val="24"/>
          <w:szCs w:val="24"/>
          <w:u w:val="single"/>
        </w:rPr>
      </w:pPr>
      <w:r w:rsidRPr="00A37DBA">
        <w:rPr>
          <w:rFonts w:ascii="Times New Roman" w:hAnsi="Times New Roman" w:cs="Times New Roman"/>
          <w:b/>
          <w:sz w:val="24"/>
          <w:szCs w:val="24"/>
          <w:u w:val="single"/>
        </w:rPr>
        <w:t xml:space="preserve">2023 </w:t>
      </w:r>
      <w:r w:rsidR="009249E8">
        <w:rPr>
          <w:rFonts w:ascii="Times New Roman" w:hAnsi="Times New Roman" w:cs="Times New Roman"/>
          <w:b/>
          <w:sz w:val="24"/>
          <w:szCs w:val="24"/>
          <w:u w:val="single"/>
        </w:rPr>
        <w:t>WP 2-1-5-6 &amp; Attachment-B</w:t>
      </w:r>
      <w:r w:rsidRPr="00A37DBA">
        <w:rPr>
          <w:rFonts w:ascii="Times New Roman" w:hAnsi="Times New Roman" w:cs="Times New Roman"/>
          <w:b/>
          <w:sz w:val="24"/>
          <w:szCs w:val="24"/>
          <w:u w:val="single"/>
        </w:rPr>
        <w:t xml:space="preserve"> Capital Budget</w:t>
      </w:r>
    </w:p>
    <w:p w14:paraId="2A5C2B58" w14:textId="2612DC51" w:rsidR="009F6E0D" w:rsidRDefault="000974A4" w:rsidP="008F4658">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w:t>
      </w:r>
      <w:r w:rsidR="00A37DBA">
        <w:rPr>
          <w:rFonts w:ascii="Times New Roman" w:hAnsi="Times New Roman" w:cs="Times New Roman"/>
          <w:sz w:val="24"/>
          <w:szCs w:val="24"/>
        </w:rPr>
        <w:t>33-3</w:t>
      </w:r>
      <w:r w:rsidR="00C47C2D">
        <w:rPr>
          <w:rFonts w:ascii="Times New Roman" w:hAnsi="Times New Roman" w:cs="Times New Roman"/>
          <w:sz w:val="24"/>
          <w:szCs w:val="24"/>
        </w:rPr>
        <w:t>2</w:t>
      </w:r>
      <w:r w:rsidR="00A37DBA">
        <w:rPr>
          <w:rFonts w:ascii="Times New Roman" w:hAnsi="Times New Roman" w:cs="Times New Roman"/>
          <w:sz w:val="24"/>
          <w:szCs w:val="24"/>
        </w:rPr>
        <w:tab/>
        <w:t>When reviewing the 2023 GRAM capital budget filed as part of the i-CDP in Docket No. 43820, September 14, 2021, the dollar amount was $340,262,783 in direct spending and $52,777,346 in AFUDC/Overheads with a total dollar amount of $393,040,190. When reviewing the 2023 GRAM filing, WP 2-1-5-6 C88, AGL listed the 2023 GRAM capital budget amount as $379,776,888. When reviewing the 2023 GRAM Attachment B, AGL listed its 2023 GRAM capital budget as $490,136,661.</w:t>
      </w:r>
      <w:r w:rsidR="009F6E0D">
        <w:rPr>
          <w:rFonts w:ascii="Times New Roman" w:hAnsi="Times New Roman" w:cs="Times New Roman"/>
          <w:sz w:val="24"/>
          <w:szCs w:val="24"/>
        </w:rPr>
        <w:t xml:space="preserve"> Please answer the following</w:t>
      </w:r>
      <w:r w:rsidR="009A735B">
        <w:rPr>
          <w:rFonts w:ascii="Times New Roman" w:hAnsi="Times New Roman" w:cs="Times New Roman"/>
          <w:sz w:val="24"/>
          <w:szCs w:val="24"/>
        </w:rPr>
        <w:t>:</w:t>
      </w:r>
    </w:p>
    <w:p w14:paraId="07C0F2D1" w14:textId="2393D89F" w:rsidR="00225D7A" w:rsidRDefault="00A37DBA" w:rsidP="009F6E0D">
      <w:pPr>
        <w:pStyle w:val="ListParagraph"/>
        <w:numPr>
          <w:ilvl w:val="0"/>
          <w:numId w:val="4"/>
        </w:numPr>
        <w:spacing w:line="240" w:lineRule="auto"/>
        <w:rPr>
          <w:rFonts w:ascii="Times New Roman" w:hAnsi="Times New Roman" w:cs="Times New Roman"/>
          <w:sz w:val="24"/>
          <w:szCs w:val="24"/>
        </w:rPr>
      </w:pPr>
      <w:r w:rsidRPr="009F6E0D">
        <w:rPr>
          <w:rFonts w:ascii="Times New Roman" w:hAnsi="Times New Roman" w:cs="Times New Roman"/>
          <w:sz w:val="24"/>
          <w:szCs w:val="24"/>
        </w:rPr>
        <w:lastRenderedPageBreak/>
        <w:t xml:space="preserve"> </w:t>
      </w:r>
      <w:r w:rsidR="009F6E0D">
        <w:rPr>
          <w:rFonts w:ascii="Times New Roman" w:hAnsi="Times New Roman" w:cs="Times New Roman"/>
          <w:sz w:val="24"/>
          <w:szCs w:val="24"/>
        </w:rPr>
        <w:t xml:space="preserve">Does AGL agree that the capital budget </w:t>
      </w:r>
      <w:r w:rsidR="004F4BCA">
        <w:rPr>
          <w:rFonts w:ascii="Times New Roman" w:hAnsi="Times New Roman" w:cs="Times New Roman"/>
          <w:sz w:val="24"/>
          <w:szCs w:val="24"/>
        </w:rPr>
        <w:t>approved for the 2023 GRAM is $340,262,783 in direct spending and $52,777,346 in AFUDC/Overheads with a total dollar amount of $393,040,190?</w:t>
      </w:r>
    </w:p>
    <w:p w14:paraId="14034842" w14:textId="77777777" w:rsidR="004F4BCA" w:rsidRDefault="004F4BCA" w:rsidP="004F4BCA">
      <w:pPr>
        <w:pStyle w:val="ListParagraph"/>
        <w:spacing w:line="240" w:lineRule="auto"/>
        <w:ind w:left="1800"/>
        <w:rPr>
          <w:rFonts w:ascii="Times New Roman" w:hAnsi="Times New Roman" w:cs="Times New Roman"/>
          <w:sz w:val="24"/>
          <w:szCs w:val="24"/>
        </w:rPr>
      </w:pPr>
    </w:p>
    <w:p w14:paraId="79EA1C9B" w14:textId="5CF7D448" w:rsidR="004F4BCA" w:rsidRDefault="004F4BCA" w:rsidP="009F6E0D">
      <w:pPr>
        <w:pStyle w:val="ListParagraph"/>
        <w:numPr>
          <w:ilvl w:val="0"/>
          <w:numId w:val="4"/>
        </w:numPr>
        <w:spacing w:line="240" w:lineRule="auto"/>
        <w:rPr>
          <w:rFonts w:ascii="Times New Roman" w:hAnsi="Times New Roman" w:cs="Times New Roman"/>
          <w:sz w:val="24"/>
          <w:szCs w:val="24"/>
        </w:rPr>
      </w:pPr>
      <w:r>
        <w:rPr>
          <w:rFonts w:ascii="Times New Roman" w:hAnsi="Times New Roman" w:cs="Times New Roman"/>
          <w:sz w:val="24"/>
          <w:szCs w:val="24"/>
        </w:rPr>
        <w:t>When reviewing the i-CDP approved capital budget, the 2023 GRAM model WP 2-1-5-6, and the 2023 GRAM Attachment B, why does AGL have different capital budget numbers for the 2023 GRAM?</w:t>
      </w:r>
    </w:p>
    <w:p w14:paraId="047E632C" w14:textId="77777777" w:rsidR="008F4658" w:rsidRDefault="008F4658" w:rsidP="008F4658">
      <w:pPr>
        <w:spacing w:line="240" w:lineRule="auto"/>
        <w:contextualSpacing/>
        <w:rPr>
          <w:rFonts w:ascii="Times New Roman" w:hAnsi="Times New Roman" w:cs="Times New Roman"/>
          <w:b/>
          <w:sz w:val="24"/>
          <w:szCs w:val="24"/>
          <w:u w:val="single"/>
        </w:rPr>
      </w:pPr>
    </w:p>
    <w:p w14:paraId="18B5808F" w14:textId="0A28C200" w:rsidR="004F4BCA" w:rsidRPr="008F4658" w:rsidRDefault="008F4658" w:rsidP="008F4658">
      <w:pPr>
        <w:spacing w:line="240" w:lineRule="auto"/>
        <w:contextualSpacing/>
        <w:rPr>
          <w:rFonts w:ascii="Times New Roman" w:hAnsi="Times New Roman" w:cs="Times New Roman"/>
          <w:b/>
          <w:sz w:val="24"/>
          <w:szCs w:val="24"/>
          <w:u w:val="single"/>
        </w:rPr>
      </w:pPr>
      <w:r w:rsidRPr="008F4658">
        <w:rPr>
          <w:rFonts w:ascii="Times New Roman" w:hAnsi="Times New Roman" w:cs="Times New Roman"/>
          <w:b/>
          <w:sz w:val="24"/>
          <w:szCs w:val="24"/>
          <w:u w:val="single"/>
        </w:rPr>
        <w:t>WP 2-3</w:t>
      </w:r>
      <w:r w:rsidR="0098426B">
        <w:rPr>
          <w:rFonts w:ascii="Times New Roman" w:hAnsi="Times New Roman" w:cs="Times New Roman"/>
          <w:b/>
          <w:sz w:val="24"/>
          <w:szCs w:val="24"/>
          <w:u w:val="single"/>
        </w:rPr>
        <w:t xml:space="preserve"> CWIP</w:t>
      </w:r>
    </w:p>
    <w:p w14:paraId="069DF598" w14:textId="77777777" w:rsidR="004629D7" w:rsidRDefault="004629D7" w:rsidP="003D5A7C">
      <w:pPr>
        <w:spacing w:line="240" w:lineRule="auto"/>
        <w:ind w:left="1440" w:hanging="1440"/>
        <w:contextualSpacing/>
        <w:rPr>
          <w:rFonts w:ascii="Times New Roman" w:hAnsi="Times New Roman" w:cs="Times New Roman"/>
          <w:sz w:val="24"/>
          <w:szCs w:val="24"/>
        </w:rPr>
      </w:pPr>
      <w:bookmarkStart w:id="6" w:name="_Hlk110999864"/>
    </w:p>
    <w:p w14:paraId="5FD10C44" w14:textId="77777777" w:rsidR="004629D7" w:rsidRDefault="004629D7" w:rsidP="004629D7">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STF-33-33</w:t>
      </w:r>
      <w:r>
        <w:rPr>
          <w:rFonts w:ascii="Times New Roman" w:hAnsi="Times New Roman" w:cs="Times New Roman"/>
          <w:sz w:val="24"/>
          <w:szCs w:val="24"/>
        </w:rPr>
        <w:tab/>
        <w:t xml:space="preserve">When reviewing WP 2-3 Column-C Lines 1 – 13, AGL listed monthly CWIP balances for 13 months, July 2021 – July 2022. Likewise, AGL attempted to show CWIP balances for the Cherokee LNG tank and the SRR in Columns D and E that was deducted from the Column-C balances. </w:t>
      </w:r>
    </w:p>
    <w:p w14:paraId="71D08051" w14:textId="77777777" w:rsidR="004629D7" w:rsidRDefault="004629D7" w:rsidP="004629D7">
      <w:pPr>
        <w:spacing w:line="240" w:lineRule="auto"/>
        <w:ind w:left="1440" w:hanging="1440"/>
        <w:contextualSpacing/>
        <w:rPr>
          <w:rFonts w:ascii="Times New Roman" w:hAnsi="Times New Roman" w:cs="Times New Roman"/>
          <w:sz w:val="24"/>
          <w:szCs w:val="24"/>
        </w:rPr>
      </w:pPr>
    </w:p>
    <w:p w14:paraId="66D787AE" w14:textId="77777777" w:rsidR="004629D7" w:rsidRDefault="004629D7" w:rsidP="004629D7">
      <w:pPr>
        <w:spacing w:line="240" w:lineRule="auto"/>
        <w:ind w:left="1440"/>
        <w:contextualSpacing/>
        <w:rPr>
          <w:rFonts w:ascii="Times New Roman" w:hAnsi="Times New Roman" w:cs="Times New Roman"/>
          <w:sz w:val="24"/>
          <w:szCs w:val="24"/>
        </w:rPr>
      </w:pPr>
      <w:r>
        <w:rPr>
          <w:rFonts w:ascii="Times New Roman" w:hAnsi="Times New Roman" w:cs="Times New Roman"/>
          <w:sz w:val="24"/>
          <w:szCs w:val="24"/>
        </w:rPr>
        <w:t>When reviewing the WP 3 AFUDC calculation, it appears to show three different calculations. First, Lines 1 – 5 are showing the HTY AFUDC, the removal of LNG/SRR AFUDC, to arrive at an adjusted AFUDC. Second, Lines 22 – 24 is showing how a percentage of AFUDC to HTY CWIP was calculated. Third, Lines 27 – 31 is showing how a percentage of AFUDC to FTY CWIP was calculated with a final AFUDC number based on that FTY percentage. Please answer the following.</w:t>
      </w:r>
    </w:p>
    <w:p w14:paraId="757CF98C" w14:textId="47CFD6FC" w:rsidR="004629D7" w:rsidRDefault="004629D7" w:rsidP="004629D7">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t xml:space="preserve">Related to the HTY CWIP dollar amounts in WP 2-3 Column-C Lines 1 - 13, does this represent all CWIP for AGL </w:t>
      </w:r>
      <w:r w:rsidR="004270FB">
        <w:rPr>
          <w:rFonts w:ascii="Times New Roman" w:hAnsi="Times New Roman" w:cs="Times New Roman"/>
          <w:sz w:val="24"/>
          <w:szCs w:val="24"/>
        </w:rPr>
        <w:t>for</w:t>
      </w:r>
      <w:r>
        <w:rPr>
          <w:rFonts w:ascii="Times New Roman" w:hAnsi="Times New Roman" w:cs="Times New Roman"/>
          <w:sz w:val="24"/>
          <w:szCs w:val="24"/>
        </w:rPr>
        <w:t xml:space="preserve"> GRAM, SRR, and Cherokee LNG tank derived from AGL’s/AGSC’s accounting system?</w:t>
      </w:r>
    </w:p>
    <w:p w14:paraId="567E59CF" w14:textId="77777777" w:rsidR="004629D7" w:rsidRDefault="004629D7" w:rsidP="004629D7">
      <w:pPr>
        <w:pStyle w:val="ListParagraph"/>
        <w:spacing w:line="240" w:lineRule="auto"/>
        <w:ind w:left="1800"/>
        <w:rPr>
          <w:rFonts w:ascii="Times New Roman" w:hAnsi="Times New Roman" w:cs="Times New Roman"/>
          <w:sz w:val="24"/>
          <w:szCs w:val="24"/>
        </w:rPr>
      </w:pPr>
    </w:p>
    <w:p w14:paraId="48482E0B" w14:textId="31999709" w:rsidR="004629D7" w:rsidRPr="007711AE" w:rsidRDefault="004629D7" w:rsidP="004629D7">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t xml:space="preserve">Does the AGL/AGSC accounting </w:t>
      </w:r>
      <w:r w:rsidR="004270FB">
        <w:rPr>
          <w:rFonts w:ascii="Times New Roman" w:hAnsi="Times New Roman" w:cs="Times New Roman"/>
          <w:sz w:val="24"/>
          <w:szCs w:val="24"/>
        </w:rPr>
        <w:t xml:space="preserve">system </w:t>
      </w:r>
      <w:r>
        <w:rPr>
          <w:rFonts w:ascii="Times New Roman" w:hAnsi="Times New Roman" w:cs="Times New Roman"/>
          <w:sz w:val="24"/>
          <w:szCs w:val="24"/>
        </w:rPr>
        <w:t>have the ability to separately track actual CWIP by GRAM projects, SRR projects, and the Cherokee LNG project?</w:t>
      </w:r>
    </w:p>
    <w:p w14:paraId="141B3FA7" w14:textId="77777777" w:rsidR="004629D7" w:rsidRDefault="004629D7" w:rsidP="004629D7">
      <w:pPr>
        <w:pStyle w:val="ListParagraph"/>
        <w:spacing w:line="240" w:lineRule="auto"/>
        <w:ind w:left="1800"/>
        <w:rPr>
          <w:rFonts w:ascii="Times New Roman" w:hAnsi="Times New Roman" w:cs="Times New Roman"/>
          <w:sz w:val="24"/>
          <w:szCs w:val="24"/>
        </w:rPr>
      </w:pPr>
    </w:p>
    <w:p w14:paraId="7465B378" w14:textId="0B776880" w:rsidR="004629D7" w:rsidRDefault="004629D7" w:rsidP="004629D7">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t xml:space="preserve">If the AGL/AGSC accounting system has the ability to separately track CWIP by GRAM projects, SRR projects, and the Cherokee LNG project, does the AGL/AGSC accounting system automatically calculate AFUDC on those monthly CWIP balances </w:t>
      </w:r>
      <w:r w:rsidRPr="007711AE">
        <w:rPr>
          <w:rFonts w:ascii="Times New Roman" w:hAnsi="Times New Roman" w:cs="Times New Roman"/>
          <w:b/>
          <w:sz w:val="24"/>
          <w:szCs w:val="24"/>
        </w:rPr>
        <w:t>using AGL’s weighted cost of capital</w:t>
      </w:r>
      <w:r>
        <w:rPr>
          <w:rFonts w:ascii="Times New Roman" w:hAnsi="Times New Roman" w:cs="Times New Roman"/>
          <w:sz w:val="24"/>
          <w:szCs w:val="24"/>
        </w:rPr>
        <w:t>?</w:t>
      </w:r>
    </w:p>
    <w:p w14:paraId="7CA2FF92" w14:textId="77777777" w:rsidR="004629D7" w:rsidRDefault="004629D7" w:rsidP="004629D7">
      <w:pPr>
        <w:pStyle w:val="ListParagraph"/>
        <w:spacing w:line="240" w:lineRule="auto"/>
        <w:ind w:left="1800"/>
        <w:rPr>
          <w:rFonts w:ascii="Times New Roman" w:hAnsi="Times New Roman" w:cs="Times New Roman"/>
          <w:sz w:val="24"/>
          <w:szCs w:val="24"/>
        </w:rPr>
      </w:pPr>
    </w:p>
    <w:p w14:paraId="14338358" w14:textId="7EF0C000" w:rsidR="004629D7" w:rsidRDefault="004629D7" w:rsidP="004629D7">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t>Please revise WP 2-3 to show actual monthly CWIP balances from the AGL/AGSC accounting system for GRAM only</w:t>
      </w:r>
      <w:r w:rsidR="004270FB">
        <w:rPr>
          <w:rFonts w:ascii="Times New Roman" w:hAnsi="Times New Roman" w:cs="Times New Roman"/>
          <w:sz w:val="24"/>
          <w:szCs w:val="24"/>
        </w:rPr>
        <w:t xml:space="preserve"> in Column C, Lines 1-13</w:t>
      </w:r>
      <w:r>
        <w:rPr>
          <w:rFonts w:ascii="Times New Roman" w:hAnsi="Times New Roman" w:cs="Times New Roman"/>
          <w:sz w:val="24"/>
          <w:szCs w:val="24"/>
        </w:rPr>
        <w:t>.</w:t>
      </w:r>
    </w:p>
    <w:p w14:paraId="174291D3" w14:textId="77777777" w:rsidR="004629D7" w:rsidRPr="00F115CC" w:rsidRDefault="004629D7" w:rsidP="004629D7">
      <w:pPr>
        <w:pStyle w:val="ListParagraph"/>
        <w:rPr>
          <w:rFonts w:ascii="Times New Roman" w:hAnsi="Times New Roman" w:cs="Times New Roman"/>
          <w:sz w:val="24"/>
          <w:szCs w:val="24"/>
        </w:rPr>
      </w:pPr>
    </w:p>
    <w:p w14:paraId="6FE110BC" w14:textId="06AB3006" w:rsidR="004629D7" w:rsidRDefault="004629D7" w:rsidP="004629D7">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t>Please revised WP 2-3 to show actual monthly AFUDC balances from the AGL/AGSC accounting system for GRAM only</w:t>
      </w:r>
      <w:r w:rsidR="004270FB">
        <w:rPr>
          <w:rFonts w:ascii="Times New Roman" w:hAnsi="Times New Roman" w:cs="Times New Roman"/>
          <w:sz w:val="24"/>
          <w:szCs w:val="24"/>
        </w:rPr>
        <w:t xml:space="preserve"> in Column D, Lines 1-13.</w:t>
      </w:r>
    </w:p>
    <w:p w14:paraId="284BE845" w14:textId="77777777" w:rsidR="004629D7" w:rsidRPr="00F115CC" w:rsidRDefault="004629D7" w:rsidP="004629D7">
      <w:pPr>
        <w:pStyle w:val="ListParagraph"/>
        <w:rPr>
          <w:rFonts w:ascii="Times New Roman" w:hAnsi="Times New Roman" w:cs="Times New Roman"/>
          <w:sz w:val="24"/>
          <w:szCs w:val="24"/>
        </w:rPr>
      </w:pPr>
    </w:p>
    <w:p w14:paraId="031A6F2B" w14:textId="77777777" w:rsidR="004629D7" w:rsidRDefault="004629D7" w:rsidP="004629D7">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t xml:space="preserve">On a revised WP 2-3 Column-C Line-14, calculate a 13-month average from the actual CWIP dollar amounts. </w:t>
      </w:r>
    </w:p>
    <w:p w14:paraId="28277EC4" w14:textId="77777777" w:rsidR="004629D7" w:rsidRPr="007711AE" w:rsidRDefault="004629D7" w:rsidP="004629D7">
      <w:pPr>
        <w:pStyle w:val="ListParagraph"/>
        <w:rPr>
          <w:rFonts w:ascii="Times New Roman" w:hAnsi="Times New Roman" w:cs="Times New Roman"/>
          <w:sz w:val="24"/>
          <w:szCs w:val="24"/>
        </w:rPr>
      </w:pPr>
    </w:p>
    <w:p w14:paraId="0E36FD40" w14:textId="319B53AD" w:rsidR="004629D7" w:rsidRDefault="004629D7" w:rsidP="004629D7">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On a revised WP 2-3 Column-D Line-14, calculate a 13-month average from the actual AFUDC dollar amounts. This dollar amount can be used in Schedule-3 E24. </w:t>
      </w:r>
    </w:p>
    <w:p w14:paraId="41899C66" w14:textId="77777777" w:rsidR="000A29D7" w:rsidRPr="000A29D7" w:rsidRDefault="000A29D7" w:rsidP="000A29D7">
      <w:pPr>
        <w:pStyle w:val="ListParagraph"/>
        <w:rPr>
          <w:rFonts w:ascii="Times New Roman" w:hAnsi="Times New Roman" w:cs="Times New Roman"/>
          <w:sz w:val="24"/>
          <w:szCs w:val="24"/>
        </w:rPr>
      </w:pPr>
    </w:p>
    <w:p w14:paraId="2EE5D0D7" w14:textId="6D96520F" w:rsidR="000A29D7" w:rsidRDefault="000A29D7" w:rsidP="004629D7">
      <w:pPr>
        <w:pStyle w:val="ListParagraph"/>
        <w:numPr>
          <w:ilvl w:val="0"/>
          <w:numId w:val="37"/>
        </w:numPr>
        <w:spacing w:line="240" w:lineRule="auto"/>
        <w:rPr>
          <w:rFonts w:ascii="Times New Roman" w:hAnsi="Times New Roman" w:cs="Times New Roman"/>
          <w:sz w:val="24"/>
          <w:szCs w:val="24"/>
        </w:rPr>
      </w:pPr>
      <w:r>
        <w:rPr>
          <w:rFonts w:ascii="Times New Roman" w:hAnsi="Times New Roman" w:cs="Times New Roman"/>
          <w:sz w:val="24"/>
          <w:szCs w:val="24"/>
        </w:rPr>
        <w:t>Does AGL agree to remove WP 3 since AFUDC is addressed on WP 2-3?</w:t>
      </w:r>
    </w:p>
    <w:p w14:paraId="6E9E34C6" w14:textId="77777777" w:rsidR="004629D7" w:rsidRPr="005B273B" w:rsidRDefault="004629D7" w:rsidP="004629D7">
      <w:pPr>
        <w:pStyle w:val="ListParagraph"/>
        <w:rPr>
          <w:rFonts w:ascii="Times New Roman" w:hAnsi="Times New Roman" w:cs="Times New Roman"/>
          <w:sz w:val="24"/>
          <w:szCs w:val="24"/>
        </w:rPr>
      </w:pPr>
    </w:p>
    <w:p w14:paraId="0ACEB34E" w14:textId="56773CD2" w:rsidR="00F8063E" w:rsidRDefault="00F8063E" w:rsidP="00F8063E">
      <w:pPr>
        <w:spacing w:line="240" w:lineRule="auto"/>
        <w:ind w:left="1440" w:hanging="1440"/>
        <w:rPr>
          <w:rFonts w:ascii="Times New Roman" w:hAnsi="Times New Roman" w:cs="Times New Roman"/>
          <w:sz w:val="24"/>
          <w:szCs w:val="24"/>
        </w:rPr>
      </w:pPr>
      <w:r>
        <w:rPr>
          <w:rFonts w:ascii="Times New Roman" w:hAnsi="Times New Roman" w:cs="Times New Roman"/>
          <w:sz w:val="24"/>
          <w:szCs w:val="24"/>
        </w:rPr>
        <w:t>STF-33-34</w:t>
      </w:r>
      <w:r>
        <w:rPr>
          <w:rFonts w:ascii="Times New Roman" w:hAnsi="Times New Roman" w:cs="Times New Roman"/>
          <w:sz w:val="24"/>
          <w:szCs w:val="24"/>
        </w:rPr>
        <w:tab/>
        <w:t>Related to the FTY CWIP dollar amounts in WP 2-3 Column- C Lines 15 – 32, calculate a monthly AFUDC in Column-D</w:t>
      </w:r>
      <w:r w:rsidR="000A29D7">
        <w:rPr>
          <w:rFonts w:ascii="Times New Roman" w:hAnsi="Times New Roman" w:cs="Times New Roman"/>
          <w:sz w:val="24"/>
          <w:szCs w:val="24"/>
        </w:rPr>
        <w:t>, Lines 15 – 32,</w:t>
      </w:r>
      <w:r>
        <w:rPr>
          <w:rFonts w:ascii="Times New Roman" w:hAnsi="Times New Roman" w:cs="Times New Roman"/>
          <w:sz w:val="24"/>
          <w:szCs w:val="24"/>
        </w:rPr>
        <w:t xml:space="preserve"> using its weight</w:t>
      </w:r>
      <w:r w:rsidR="004270FB">
        <w:rPr>
          <w:rFonts w:ascii="Times New Roman" w:hAnsi="Times New Roman" w:cs="Times New Roman"/>
          <w:sz w:val="24"/>
          <w:szCs w:val="24"/>
        </w:rPr>
        <w:t>ed</w:t>
      </w:r>
      <w:r>
        <w:rPr>
          <w:rFonts w:ascii="Times New Roman" w:hAnsi="Times New Roman" w:cs="Times New Roman"/>
          <w:sz w:val="24"/>
          <w:szCs w:val="24"/>
        </w:rPr>
        <w:t xml:space="preserve"> cost of capital.</w:t>
      </w:r>
    </w:p>
    <w:p w14:paraId="465B766E" w14:textId="602CE027" w:rsidR="004629D7" w:rsidRDefault="004629D7" w:rsidP="004629D7">
      <w:pPr>
        <w:spacing w:line="240" w:lineRule="auto"/>
        <w:ind w:left="1440" w:hanging="1440"/>
        <w:rPr>
          <w:rFonts w:ascii="Times New Roman" w:hAnsi="Times New Roman" w:cs="Times New Roman"/>
          <w:sz w:val="24"/>
          <w:szCs w:val="24"/>
        </w:rPr>
      </w:pPr>
      <w:r>
        <w:rPr>
          <w:rFonts w:ascii="Times New Roman" w:hAnsi="Times New Roman" w:cs="Times New Roman"/>
          <w:sz w:val="24"/>
          <w:szCs w:val="24"/>
        </w:rPr>
        <w:t>STF-33-3</w:t>
      </w:r>
      <w:r w:rsidR="000A29D7">
        <w:rPr>
          <w:rFonts w:ascii="Times New Roman" w:hAnsi="Times New Roman" w:cs="Times New Roman"/>
          <w:sz w:val="24"/>
          <w:szCs w:val="24"/>
        </w:rPr>
        <w:t>5</w:t>
      </w:r>
      <w:r>
        <w:rPr>
          <w:rFonts w:ascii="Times New Roman" w:hAnsi="Times New Roman" w:cs="Times New Roman"/>
          <w:sz w:val="24"/>
          <w:szCs w:val="24"/>
        </w:rPr>
        <w:tab/>
        <w:t>Regarding the CWIP FTY dollar amounts in WP 2-3 Lines 15 – 32, AGL Add</w:t>
      </w:r>
      <w:r w:rsidR="004270FB">
        <w:rPr>
          <w:rFonts w:ascii="Times New Roman" w:hAnsi="Times New Roman" w:cs="Times New Roman"/>
          <w:sz w:val="24"/>
          <w:szCs w:val="24"/>
        </w:rPr>
        <w:t>ed</w:t>
      </w:r>
      <w:r>
        <w:rPr>
          <w:rFonts w:ascii="Times New Roman" w:hAnsi="Times New Roman" w:cs="Times New Roman"/>
          <w:sz w:val="24"/>
          <w:szCs w:val="24"/>
        </w:rPr>
        <w:t xml:space="preserve">Capex Less Additions in Columns F and G. The numbers were derived from dollar amounts in Lines 34 – 52. The dollar amounts in Lines 34 – 52 are hard inputs. Please create a new WP 2-3-1 to provide the projected “Capex Breakout by Program” spending by month July 2022 – December 2023. </w:t>
      </w:r>
    </w:p>
    <w:p w14:paraId="45E4E84D" w14:textId="2DFA60C9" w:rsidR="004629D7" w:rsidRDefault="004629D7" w:rsidP="000A29D7">
      <w:pPr>
        <w:tabs>
          <w:tab w:val="left" w:pos="1875"/>
        </w:tabs>
        <w:spacing w:line="240" w:lineRule="auto"/>
        <w:contextualSpacing/>
        <w:rPr>
          <w:rFonts w:ascii="Times New Roman" w:hAnsi="Times New Roman" w:cs="Times New Roman"/>
          <w:sz w:val="24"/>
          <w:szCs w:val="24"/>
        </w:rPr>
      </w:pPr>
    </w:p>
    <w:bookmarkEnd w:id="6"/>
    <w:p w14:paraId="21C41413" w14:textId="281A5B1D" w:rsidR="00957D21" w:rsidRPr="009249E8" w:rsidRDefault="009249E8" w:rsidP="009249E8">
      <w:pPr>
        <w:spacing w:line="240" w:lineRule="auto"/>
        <w:contextualSpacing/>
        <w:rPr>
          <w:rFonts w:ascii="Times New Roman" w:hAnsi="Times New Roman" w:cs="Times New Roman"/>
          <w:b/>
          <w:sz w:val="24"/>
          <w:szCs w:val="24"/>
          <w:u w:val="single"/>
        </w:rPr>
      </w:pPr>
      <w:r w:rsidRPr="009249E8">
        <w:rPr>
          <w:rFonts w:ascii="Times New Roman" w:hAnsi="Times New Roman" w:cs="Times New Roman"/>
          <w:b/>
          <w:sz w:val="24"/>
          <w:szCs w:val="24"/>
          <w:u w:val="single"/>
        </w:rPr>
        <w:t>WP 2-5</w:t>
      </w:r>
      <w:r w:rsidR="008E4C06">
        <w:rPr>
          <w:rFonts w:ascii="Times New Roman" w:hAnsi="Times New Roman" w:cs="Times New Roman"/>
          <w:b/>
          <w:sz w:val="24"/>
          <w:szCs w:val="24"/>
          <w:u w:val="single"/>
        </w:rPr>
        <w:t xml:space="preserve"> AGSC Rate Base Allocated to AGL</w:t>
      </w:r>
    </w:p>
    <w:p w14:paraId="4B703FDD" w14:textId="66F6B275" w:rsidR="00F83F04" w:rsidRDefault="00495EEB" w:rsidP="009249E8">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STF-33-36</w:t>
      </w:r>
      <w:r>
        <w:rPr>
          <w:rFonts w:ascii="Times New Roman" w:hAnsi="Times New Roman" w:cs="Times New Roman"/>
          <w:sz w:val="24"/>
          <w:szCs w:val="24"/>
        </w:rPr>
        <w:tab/>
        <w:t>Regarding WP 2-5</w:t>
      </w:r>
      <w:r w:rsidR="006F552B">
        <w:rPr>
          <w:rFonts w:ascii="Times New Roman" w:hAnsi="Times New Roman" w:cs="Times New Roman"/>
          <w:sz w:val="24"/>
          <w:szCs w:val="24"/>
        </w:rPr>
        <w:t xml:space="preserve"> Atlanta Gas Light Services Company (“AGSC”) Allocated rate base to AGL</w:t>
      </w:r>
      <w:r>
        <w:rPr>
          <w:rFonts w:ascii="Times New Roman" w:hAnsi="Times New Roman" w:cs="Times New Roman"/>
          <w:sz w:val="24"/>
          <w:szCs w:val="24"/>
        </w:rPr>
        <w:t>, the Staff has reviewed the worksheet</w:t>
      </w:r>
      <w:r w:rsidR="00832B1B">
        <w:rPr>
          <w:rFonts w:ascii="Times New Roman" w:hAnsi="Times New Roman" w:cs="Times New Roman"/>
          <w:sz w:val="24"/>
          <w:szCs w:val="24"/>
        </w:rPr>
        <w:t>. Please answer the following</w:t>
      </w:r>
      <w:r w:rsidR="009561F6">
        <w:rPr>
          <w:rFonts w:ascii="Times New Roman" w:hAnsi="Times New Roman" w:cs="Times New Roman"/>
          <w:sz w:val="24"/>
          <w:szCs w:val="24"/>
        </w:rPr>
        <w:t>:</w:t>
      </w:r>
    </w:p>
    <w:p w14:paraId="44556EED" w14:textId="55A39AF4" w:rsidR="00495EEB" w:rsidRDefault="00495EEB" w:rsidP="00495EEB">
      <w:pPr>
        <w:pStyle w:val="ListParagraph"/>
        <w:numPr>
          <w:ilvl w:val="0"/>
          <w:numId w:val="7"/>
        </w:numPr>
        <w:spacing w:line="240" w:lineRule="auto"/>
        <w:rPr>
          <w:rFonts w:ascii="Times New Roman" w:hAnsi="Times New Roman" w:cs="Times New Roman"/>
          <w:sz w:val="24"/>
          <w:szCs w:val="24"/>
        </w:rPr>
      </w:pPr>
      <w:r>
        <w:rPr>
          <w:rFonts w:ascii="Times New Roman" w:hAnsi="Times New Roman" w:cs="Times New Roman"/>
          <w:sz w:val="24"/>
          <w:szCs w:val="24"/>
        </w:rPr>
        <w:t>When rev</w:t>
      </w:r>
      <w:r w:rsidR="00832B1B">
        <w:rPr>
          <w:rFonts w:ascii="Times New Roman" w:hAnsi="Times New Roman" w:cs="Times New Roman"/>
          <w:sz w:val="24"/>
          <w:szCs w:val="24"/>
        </w:rPr>
        <w:t>iewing the calculation for th</w:t>
      </w:r>
      <w:r w:rsidR="006F552B">
        <w:rPr>
          <w:rFonts w:ascii="Times New Roman" w:hAnsi="Times New Roman" w:cs="Times New Roman"/>
          <w:sz w:val="24"/>
          <w:szCs w:val="24"/>
        </w:rPr>
        <w:t>e AGSC</w:t>
      </w:r>
      <w:r w:rsidR="00832B1B">
        <w:rPr>
          <w:rFonts w:ascii="Times New Roman" w:hAnsi="Times New Roman" w:cs="Times New Roman"/>
          <w:sz w:val="24"/>
          <w:szCs w:val="24"/>
        </w:rPr>
        <w:t xml:space="preserve"> Accumulated Deferred Income Tax associated with the Net Plant that service</w:t>
      </w:r>
      <w:r w:rsidR="00400415">
        <w:rPr>
          <w:rFonts w:ascii="Times New Roman" w:hAnsi="Times New Roman" w:cs="Times New Roman"/>
          <w:sz w:val="24"/>
          <w:szCs w:val="24"/>
        </w:rPr>
        <w:t>d</w:t>
      </w:r>
      <w:r w:rsidR="00832B1B">
        <w:rPr>
          <w:rFonts w:ascii="Times New Roman" w:hAnsi="Times New Roman" w:cs="Times New Roman"/>
          <w:sz w:val="24"/>
          <w:szCs w:val="24"/>
        </w:rPr>
        <w:t xml:space="preserve"> AGL, the following formula was used</w:t>
      </w:r>
      <w:r w:rsidR="006C6D38">
        <w:rPr>
          <w:rFonts w:ascii="Times New Roman" w:hAnsi="Times New Roman" w:cs="Times New Roman"/>
          <w:sz w:val="24"/>
          <w:szCs w:val="24"/>
        </w:rPr>
        <w:t xml:space="preserve"> with the final result on Line-9 “ADITs Allocated to AGLC”</w:t>
      </w:r>
      <w:r w:rsidR="00832B1B">
        <w:rPr>
          <w:rFonts w:ascii="Times New Roman" w:hAnsi="Times New Roman" w:cs="Times New Roman"/>
          <w:sz w:val="24"/>
          <w:szCs w:val="24"/>
        </w:rPr>
        <w:t>.</w:t>
      </w:r>
    </w:p>
    <w:p w14:paraId="7195DB6E" w14:textId="01635DF1" w:rsidR="006C6D38" w:rsidRDefault="006C6D38" w:rsidP="006C6D38">
      <w:pPr>
        <w:pStyle w:val="ListParagraph"/>
        <w:spacing w:line="240" w:lineRule="auto"/>
        <w:ind w:left="1800"/>
        <w:rPr>
          <w:rFonts w:ascii="Times New Roman" w:hAnsi="Times New Roman" w:cs="Times New Roman"/>
          <w:sz w:val="24"/>
          <w:szCs w:val="24"/>
        </w:rPr>
      </w:pPr>
    </w:p>
    <w:p w14:paraId="5C179ED2" w14:textId="3CF7D498" w:rsidR="00954540" w:rsidRPr="00954540" w:rsidRDefault="00954540" w:rsidP="006C6D38">
      <w:pPr>
        <w:pStyle w:val="ListParagraph"/>
        <w:spacing w:line="240" w:lineRule="auto"/>
        <w:ind w:left="1800"/>
        <w:rPr>
          <w:rFonts w:ascii="Times New Roman" w:hAnsi="Times New Roman" w:cs="Times New Roman"/>
          <w:b/>
          <w:sz w:val="24"/>
          <w:szCs w:val="24"/>
          <w:u w:val="single"/>
        </w:rPr>
      </w:pPr>
      <w:r w:rsidRPr="00954540">
        <w:rPr>
          <w:rFonts w:ascii="Times New Roman" w:hAnsi="Times New Roman" w:cs="Times New Roman"/>
          <w:b/>
          <w:sz w:val="24"/>
          <w:szCs w:val="24"/>
          <w:u w:val="single"/>
        </w:rPr>
        <w:t>WP 2-5 AGSC ADIT Formula</w:t>
      </w:r>
    </w:p>
    <w:p w14:paraId="0BA5DAB7" w14:textId="625166FB" w:rsidR="006C6D38" w:rsidRDefault="006C6D38" w:rsidP="006C6D38">
      <w:pPr>
        <w:pStyle w:val="ListParagraph"/>
        <w:spacing w:line="240" w:lineRule="auto"/>
        <w:ind w:left="1800"/>
        <w:rPr>
          <w:rFonts w:ascii="Times New Roman" w:hAnsi="Times New Roman" w:cs="Times New Roman"/>
          <w:sz w:val="24"/>
          <w:szCs w:val="24"/>
        </w:rPr>
      </w:pPr>
      <w:r w:rsidRPr="006C6D38">
        <w:rPr>
          <w:rFonts w:ascii="Times New Roman" w:hAnsi="Times New Roman" w:cs="Times New Roman"/>
          <w:sz w:val="24"/>
          <w:szCs w:val="24"/>
        </w:rPr>
        <w:t>=$BX$38/$BX$34*BY34</w:t>
      </w:r>
      <w:r>
        <w:rPr>
          <w:rFonts w:ascii="Times New Roman" w:hAnsi="Times New Roman" w:cs="Times New Roman"/>
          <w:sz w:val="24"/>
          <w:szCs w:val="24"/>
        </w:rPr>
        <w:t xml:space="preserve"> or</w:t>
      </w:r>
    </w:p>
    <w:tbl>
      <w:tblPr>
        <w:tblW w:w="4900" w:type="dxa"/>
        <w:tblInd w:w="1425" w:type="dxa"/>
        <w:tblLook w:val="04A0" w:firstRow="1" w:lastRow="0" w:firstColumn="1" w:lastColumn="0" w:noHBand="0" w:noVBand="1"/>
      </w:tblPr>
      <w:tblGrid>
        <w:gridCol w:w="1440"/>
        <w:gridCol w:w="2980"/>
        <w:gridCol w:w="480"/>
      </w:tblGrid>
      <w:tr w:rsidR="006C6D38" w:rsidRPr="006C6D38" w14:paraId="3B84F0E6" w14:textId="77777777" w:rsidTr="006C6D38">
        <w:trPr>
          <w:trHeight w:val="255"/>
        </w:trPr>
        <w:tc>
          <w:tcPr>
            <w:tcW w:w="1440" w:type="dxa"/>
            <w:tcBorders>
              <w:top w:val="nil"/>
              <w:left w:val="nil"/>
              <w:bottom w:val="nil"/>
              <w:right w:val="nil"/>
            </w:tcBorders>
            <w:shd w:val="clear" w:color="auto" w:fill="auto"/>
            <w:noWrap/>
            <w:vAlign w:val="bottom"/>
            <w:hideMark/>
          </w:tcPr>
          <w:p w14:paraId="2FF7E9C3" w14:textId="466EA63C" w:rsidR="006C6D38" w:rsidRPr="006C6D38" w:rsidRDefault="006C6D38" w:rsidP="006C6D38">
            <w:pPr>
              <w:spacing w:after="0" w:line="240" w:lineRule="auto"/>
              <w:jc w:val="center"/>
              <w:rPr>
                <w:rFonts w:ascii="Arial" w:eastAsia="Times New Roman" w:hAnsi="Arial" w:cs="Arial"/>
                <w:sz w:val="20"/>
                <w:szCs w:val="20"/>
              </w:rPr>
            </w:pPr>
            <w:r>
              <w:rPr>
                <w:rFonts w:ascii="Arial" w:eastAsia="Times New Roman" w:hAnsi="Arial" w:cs="Arial"/>
                <w:sz w:val="20"/>
                <w:szCs w:val="20"/>
              </w:rPr>
              <w:t>Line-</w:t>
            </w:r>
            <w:r w:rsidRPr="006C6D38">
              <w:rPr>
                <w:rFonts w:ascii="Arial" w:eastAsia="Times New Roman" w:hAnsi="Arial" w:cs="Arial"/>
                <w:sz w:val="20"/>
                <w:szCs w:val="20"/>
              </w:rPr>
              <w:t>9</w:t>
            </w:r>
          </w:p>
        </w:tc>
        <w:tc>
          <w:tcPr>
            <w:tcW w:w="3460" w:type="dxa"/>
            <w:gridSpan w:val="2"/>
            <w:tcBorders>
              <w:top w:val="nil"/>
              <w:left w:val="nil"/>
              <w:bottom w:val="nil"/>
              <w:right w:val="nil"/>
            </w:tcBorders>
            <w:shd w:val="clear" w:color="auto" w:fill="auto"/>
            <w:noWrap/>
            <w:vAlign w:val="bottom"/>
            <w:hideMark/>
          </w:tcPr>
          <w:p w14:paraId="54CF9B48" w14:textId="636E4D5C" w:rsidR="006C6D38" w:rsidRPr="006C6D38" w:rsidRDefault="006C6D38" w:rsidP="006C6D38">
            <w:pPr>
              <w:spacing w:after="0" w:line="240" w:lineRule="auto"/>
              <w:rPr>
                <w:rFonts w:ascii="Arial" w:eastAsia="Times New Roman" w:hAnsi="Arial" w:cs="Arial"/>
                <w:sz w:val="20"/>
                <w:szCs w:val="20"/>
              </w:rPr>
            </w:pPr>
            <w:r w:rsidRPr="006C6D38">
              <w:rPr>
                <w:rFonts w:ascii="Arial" w:eastAsia="Times New Roman" w:hAnsi="Arial" w:cs="Arial"/>
                <w:sz w:val="20"/>
                <w:szCs w:val="20"/>
              </w:rPr>
              <w:t>ADITs allocated to AGLC</w:t>
            </w:r>
            <w:r>
              <w:rPr>
                <w:rFonts w:ascii="Arial" w:eastAsia="Times New Roman" w:hAnsi="Arial" w:cs="Arial"/>
                <w:sz w:val="20"/>
                <w:szCs w:val="20"/>
              </w:rPr>
              <w:t xml:space="preserve"> </w:t>
            </w:r>
          </w:p>
        </w:tc>
      </w:tr>
      <w:tr w:rsidR="006C6D38" w:rsidRPr="006C6D38" w14:paraId="436E9B7F" w14:textId="77777777" w:rsidTr="006C6D38">
        <w:trPr>
          <w:trHeight w:val="255"/>
        </w:trPr>
        <w:tc>
          <w:tcPr>
            <w:tcW w:w="1440" w:type="dxa"/>
            <w:tcBorders>
              <w:top w:val="nil"/>
              <w:left w:val="nil"/>
              <w:bottom w:val="nil"/>
              <w:right w:val="nil"/>
            </w:tcBorders>
            <w:shd w:val="clear" w:color="auto" w:fill="auto"/>
            <w:noWrap/>
            <w:vAlign w:val="bottom"/>
            <w:hideMark/>
          </w:tcPr>
          <w:p w14:paraId="761A75ED" w14:textId="77777777" w:rsidR="006C6D38" w:rsidRPr="006C6D38" w:rsidRDefault="006C6D38" w:rsidP="006C6D38">
            <w:pPr>
              <w:spacing w:after="0" w:line="240" w:lineRule="auto"/>
              <w:rPr>
                <w:rFonts w:ascii="Arial" w:eastAsia="Times New Roman" w:hAnsi="Arial" w:cs="Arial"/>
                <w:sz w:val="20"/>
                <w:szCs w:val="20"/>
              </w:rPr>
            </w:pPr>
          </w:p>
        </w:tc>
        <w:tc>
          <w:tcPr>
            <w:tcW w:w="2980" w:type="dxa"/>
            <w:tcBorders>
              <w:top w:val="nil"/>
              <w:left w:val="nil"/>
              <w:bottom w:val="nil"/>
              <w:right w:val="nil"/>
            </w:tcBorders>
            <w:shd w:val="clear" w:color="auto" w:fill="auto"/>
            <w:noWrap/>
            <w:vAlign w:val="bottom"/>
            <w:hideMark/>
          </w:tcPr>
          <w:p w14:paraId="702B0526" w14:textId="67E8A77D" w:rsidR="006C6D38" w:rsidRPr="006C6D38" w:rsidRDefault="006C6D38" w:rsidP="006C6D38">
            <w:pPr>
              <w:spacing w:after="0" w:line="240" w:lineRule="auto"/>
              <w:jc w:val="center"/>
              <w:rPr>
                <w:rFonts w:ascii="Arial" w:eastAsia="Times New Roman" w:hAnsi="Arial" w:cs="Arial"/>
                <w:sz w:val="20"/>
                <w:szCs w:val="20"/>
              </w:rPr>
            </w:pPr>
            <w:r w:rsidRPr="006C6D38">
              <w:rPr>
                <w:rFonts w:ascii="Arial" w:eastAsia="Times New Roman" w:hAnsi="Arial" w:cs="Arial"/>
                <w:sz w:val="20"/>
                <w:szCs w:val="20"/>
              </w:rPr>
              <w:t>Divi</w:t>
            </w:r>
            <w:r>
              <w:rPr>
                <w:rFonts w:ascii="Arial" w:eastAsia="Times New Roman" w:hAnsi="Arial" w:cs="Arial"/>
                <w:sz w:val="20"/>
                <w:szCs w:val="20"/>
              </w:rPr>
              <w:t>d</w:t>
            </w:r>
            <w:r w:rsidRPr="006C6D38">
              <w:rPr>
                <w:rFonts w:ascii="Arial" w:eastAsia="Times New Roman" w:hAnsi="Arial" w:cs="Arial"/>
                <w:sz w:val="20"/>
                <w:szCs w:val="20"/>
              </w:rPr>
              <w:t>ed by</w:t>
            </w:r>
          </w:p>
        </w:tc>
        <w:tc>
          <w:tcPr>
            <w:tcW w:w="480" w:type="dxa"/>
            <w:tcBorders>
              <w:top w:val="nil"/>
              <w:left w:val="nil"/>
              <w:bottom w:val="nil"/>
              <w:right w:val="nil"/>
            </w:tcBorders>
            <w:shd w:val="clear" w:color="auto" w:fill="auto"/>
            <w:noWrap/>
            <w:vAlign w:val="bottom"/>
            <w:hideMark/>
          </w:tcPr>
          <w:p w14:paraId="3D716CFB" w14:textId="77777777" w:rsidR="006C6D38" w:rsidRPr="006C6D38" w:rsidRDefault="006C6D38" w:rsidP="006C6D38">
            <w:pPr>
              <w:spacing w:after="0" w:line="240" w:lineRule="auto"/>
              <w:jc w:val="center"/>
              <w:rPr>
                <w:rFonts w:ascii="Arial" w:eastAsia="Times New Roman" w:hAnsi="Arial" w:cs="Arial"/>
                <w:sz w:val="20"/>
                <w:szCs w:val="20"/>
              </w:rPr>
            </w:pPr>
          </w:p>
        </w:tc>
      </w:tr>
      <w:tr w:rsidR="006C6D38" w:rsidRPr="006C6D38" w14:paraId="6D8B0B0C" w14:textId="77777777" w:rsidTr="006C6D38">
        <w:trPr>
          <w:trHeight w:val="255"/>
        </w:trPr>
        <w:tc>
          <w:tcPr>
            <w:tcW w:w="1440" w:type="dxa"/>
            <w:tcBorders>
              <w:top w:val="nil"/>
              <w:left w:val="nil"/>
              <w:bottom w:val="nil"/>
              <w:right w:val="nil"/>
            </w:tcBorders>
            <w:shd w:val="clear" w:color="auto" w:fill="auto"/>
            <w:noWrap/>
            <w:vAlign w:val="center"/>
            <w:hideMark/>
          </w:tcPr>
          <w:p w14:paraId="05502777" w14:textId="23EDBF6C" w:rsidR="006C6D38" w:rsidRPr="006C6D38" w:rsidRDefault="006C6D38" w:rsidP="006C6D3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Line-</w:t>
            </w:r>
            <w:r w:rsidRPr="006C6D38">
              <w:rPr>
                <w:rFonts w:ascii="Arial" w:eastAsia="Times New Roman" w:hAnsi="Arial" w:cs="Arial"/>
                <w:color w:val="000000"/>
                <w:sz w:val="20"/>
                <w:szCs w:val="20"/>
              </w:rPr>
              <w:t>7</w:t>
            </w:r>
          </w:p>
        </w:tc>
        <w:tc>
          <w:tcPr>
            <w:tcW w:w="3460" w:type="dxa"/>
            <w:gridSpan w:val="2"/>
            <w:tcBorders>
              <w:top w:val="nil"/>
              <w:left w:val="nil"/>
              <w:bottom w:val="nil"/>
              <w:right w:val="nil"/>
            </w:tcBorders>
            <w:shd w:val="clear" w:color="auto" w:fill="auto"/>
            <w:noWrap/>
            <w:vAlign w:val="center"/>
            <w:hideMark/>
          </w:tcPr>
          <w:p w14:paraId="6F06A8EA" w14:textId="77777777" w:rsidR="006C6D38" w:rsidRPr="006C6D38" w:rsidRDefault="006C6D38" w:rsidP="006C6D38">
            <w:pPr>
              <w:spacing w:after="0" w:line="240" w:lineRule="auto"/>
              <w:rPr>
                <w:rFonts w:ascii="Arial" w:eastAsia="Times New Roman" w:hAnsi="Arial" w:cs="Arial"/>
                <w:sz w:val="20"/>
                <w:szCs w:val="20"/>
              </w:rPr>
            </w:pPr>
            <w:r w:rsidRPr="006C6D38">
              <w:rPr>
                <w:rFonts w:ascii="Arial" w:eastAsia="Times New Roman" w:hAnsi="Arial" w:cs="Arial"/>
                <w:sz w:val="20"/>
                <w:szCs w:val="20"/>
              </w:rPr>
              <w:t>Net Plant Allocated to AGLC</w:t>
            </w:r>
          </w:p>
        </w:tc>
      </w:tr>
    </w:tbl>
    <w:p w14:paraId="5649499A" w14:textId="77777777" w:rsidR="006C6D38" w:rsidRDefault="006C6D38" w:rsidP="00832B1B">
      <w:pPr>
        <w:spacing w:after="0" w:line="240" w:lineRule="auto"/>
        <w:ind w:left="1440"/>
        <w:rPr>
          <w:rFonts w:ascii="Arial" w:eastAsia="Times New Roman" w:hAnsi="Arial" w:cs="Arial"/>
          <w:b/>
          <w:bCs/>
          <w:sz w:val="20"/>
          <w:szCs w:val="20"/>
        </w:rPr>
      </w:pPr>
    </w:p>
    <w:p w14:paraId="21C08D8F" w14:textId="4EE98D39" w:rsidR="006C6D38" w:rsidRDefault="006C6D38" w:rsidP="00832B1B">
      <w:pPr>
        <w:spacing w:after="0" w:line="240" w:lineRule="auto"/>
        <w:ind w:left="1440"/>
        <w:rPr>
          <w:rFonts w:ascii="Arial" w:eastAsia="Times New Roman" w:hAnsi="Arial" w:cs="Arial"/>
          <w:bCs/>
          <w:sz w:val="20"/>
          <w:szCs w:val="20"/>
        </w:rPr>
      </w:pPr>
      <w:r>
        <w:rPr>
          <w:rFonts w:ascii="Arial" w:eastAsia="Times New Roman" w:hAnsi="Arial" w:cs="Arial"/>
          <w:b/>
          <w:bCs/>
          <w:sz w:val="20"/>
          <w:szCs w:val="20"/>
        </w:rPr>
        <w:tab/>
      </w:r>
      <w:r>
        <w:rPr>
          <w:rFonts w:ascii="Arial" w:eastAsia="Times New Roman" w:hAnsi="Arial" w:cs="Arial"/>
          <w:b/>
          <w:bCs/>
          <w:sz w:val="20"/>
          <w:szCs w:val="20"/>
        </w:rPr>
        <w:tab/>
      </w:r>
      <w:r>
        <w:rPr>
          <w:rFonts w:ascii="Arial" w:eastAsia="Times New Roman" w:hAnsi="Arial" w:cs="Arial"/>
          <w:b/>
          <w:bCs/>
          <w:sz w:val="20"/>
          <w:szCs w:val="20"/>
        </w:rPr>
        <w:tab/>
      </w:r>
      <w:r w:rsidRPr="006C6D38">
        <w:rPr>
          <w:rFonts w:ascii="Arial" w:eastAsia="Times New Roman" w:hAnsi="Arial" w:cs="Arial"/>
          <w:bCs/>
          <w:sz w:val="20"/>
          <w:szCs w:val="20"/>
        </w:rPr>
        <w:t>Multiplied by</w:t>
      </w:r>
    </w:p>
    <w:p w14:paraId="15EA5998" w14:textId="77777777" w:rsidR="006C6D38" w:rsidRPr="006C6D38" w:rsidRDefault="006C6D38" w:rsidP="00832B1B">
      <w:pPr>
        <w:spacing w:after="0" w:line="240" w:lineRule="auto"/>
        <w:ind w:left="1440"/>
        <w:rPr>
          <w:rFonts w:ascii="Arial" w:eastAsia="Times New Roman" w:hAnsi="Arial" w:cs="Arial"/>
          <w:bCs/>
          <w:sz w:val="20"/>
          <w:szCs w:val="20"/>
        </w:rPr>
      </w:pPr>
      <w:r>
        <w:rPr>
          <w:rFonts w:ascii="Arial" w:eastAsia="Times New Roman" w:hAnsi="Arial" w:cs="Arial"/>
          <w:bCs/>
          <w:sz w:val="20"/>
          <w:szCs w:val="20"/>
        </w:rPr>
        <w:tab/>
      </w:r>
    </w:p>
    <w:tbl>
      <w:tblPr>
        <w:tblW w:w="4900" w:type="dxa"/>
        <w:tblInd w:w="1410" w:type="dxa"/>
        <w:tblLook w:val="04A0" w:firstRow="1" w:lastRow="0" w:firstColumn="1" w:lastColumn="0" w:noHBand="0" w:noVBand="1"/>
      </w:tblPr>
      <w:tblGrid>
        <w:gridCol w:w="1440"/>
        <w:gridCol w:w="3460"/>
      </w:tblGrid>
      <w:tr w:rsidR="006C6D38" w:rsidRPr="006C6D38" w14:paraId="3B5427E9" w14:textId="77777777" w:rsidTr="006C6D38">
        <w:trPr>
          <w:trHeight w:val="255"/>
        </w:trPr>
        <w:tc>
          <w:tcPr>
            <w:tcW w:w="1440" w:type="dxa"/>
            <w:tcBorders>
              <w:top w:val="nil"/>
              <w:left w:val="nil"/>
              <w:bottom w:val="nil"/>
              <w:right w:val="nil"/>
            </w:tcBorders>
            <w:shd w:val="clear" w:color="auto" w:fill="auto"/>
            <w:noWrap/>
            <w:vAlign w:val="center"/>
            <w:hideMark/>
          </w:tcPr>
          <w:p w14:paraId="5A7BC8A6" w14:textId="2EA8CA70" w:rsidR="006C6D38" w:rsidRPr="006C6D38" w:rsidRDefault="006C6D38" w:rsidP="006C6D38">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Line-</w:t>
            </w:r>
            <w:r w:rsidRPr="006C6D38">
              <w:rPr>
                <w:rFonts w:ascii="Arial" w:eastAsia="Times New Roman" w:hAnsi="Arial" w:cs="Arial"/>
                <w:color w:val="000000"/>
                <w:sz w:val="20"/>
                <w:szCs w:val="20"/>
              </w:rPr>
              <w:t>7</w:t>
            </w:r>
          </w:p>
        </w:tc>
        <w:tc>
          <w:tcPr>
            <w:tcW w:w="3460" w:type="dxa"/>
            <w:tcBorders>
              <w:top w:val="nil"/>
              <w:left w:val="nil"/>
              <w:bottom w:val="nil"/>
              <w:right w:val="nil"/>
            </w:tcBorders>
            <w:shd w:val="clear" w:color="auto" w:fill="auto"/>
            <w:noWrap/>
            <w:vAlign w:val="center"/>
            <w:hideMark/>
          </w:tcPr>
          <w:p w14:paraId="59CD7D7E" w14:textId="77777777" w:rsidR="006C6D38" w:rsidRPr="006C6D38" w:rsidRDefault="006C6D38" w:rsidP="006C6D38">
            <w:pPr>
              <w:spacing w:after="0" w:line="240" w:lineRule="auto"/>
              <w:rPr>
                <w:rFonts w:ascii="Arial" w:eastAsia="Times New Roman" w:hAnsi="Arial" w:cs="Arial"/>
                <w:sz w:val="20"/>
                <w:szCs w:val="20"/>
              </w:rPr>
            </w:pPr>
            <w:r w:rsidRPr="006C6D38">
              <w:rPr>
                <w:rFonts w:ascii="Arial" w:eastAsia="Times New Roman" w:hAnsi="Arial" w:cs="Arial"/>
                <w:sz w:val="20"/>
                <w:szCs w:val="20"/>
              </w:rPr>
              <w:t>Net Plant Allocated to AGLC</w:t>
            </w:r>
          </w:p>
        </w:tc>
      </w:tr>
    </w:tbl>
    <w:p w14:paraId="70DBAE2D" w14:textId="647920C0" w:rsidR="006C6D38" w:rsidRPr="006C6D38" w:rsidRDefault="006C6D38" w:rsidP="00832B1B">
      <w:pPr>
        <w:spacing w:after="0" w:line="240" w:lineRule="auto"/>
        <w:ind w:left="1440"/>
        <w:rPr>
          <w:rFonts w:ascii="Arial" w:eastAsia="Times New Roman" w:hAnsi="Arial" w:cs="Arial"/>
          <w:bCs/>
          <w:sz w:val="20"/>
          <w:szCs w:val="20"/>
        </w:rPr>
      </w:pPr>
    </w:p>
    <w:p w14:paraId="24F394D9" w14:textId="32ADA721" w:rsidR="00954540" w:rsidRDefault="006F552B" w:rsidP="00B41040">
      <w:pPr>
        <w:spacing w:after="0" w:line="240" w:lineRule="auto"/>
        <w:ind w:left="180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 </w:t>
      </w:r>
      <w:r w:rsidR="00956A47" w:rsidRPr="00956A47">
        <w:rPr>
          <w:rFonts w:ascii="Times New Roman" w:eastAsia="Times New Roman" w:hAnsi="Times New Roman" w:cs="Times New Roman"/>
          <w:bCs/>
          <w:sz w:val="24"/>
          <w:szCs w:val="24"/>
        </w:rPr>
        <w:t xml:space="preserve">cells BX38 and BX39, </w:t>
      </w:r>
      <w:r w:rsidR="003E7A68">
        <w:rPr>
          <w:rFonts w:ascii="Times New Roman" w:eastAsia="Times New Roman" w:hAnsi="Times New Roman" w:cs="Times New Roman"/>
          <w:bCs/>
          <w:sz w:val="24"/>
          <w:szCs w:val="24"/>
        </w:rPr>
        <w:t>May</w:t>
      </w:r>
      <w:r w:rsidR="00956A47" w:rsidRPr="00956A47">
        <w:rPr>
          <w:rFonts w:ascii="Times New Roman" w:eastAsia="Times New Roman" w:hAnsi="Times New Roman" w:cs="Times New Roman"/>
          <w:bCs/>
          <w:sz w:val="24"/>
          <w:szCs w:val="24"/>
        </w:rPr>
        <w:t xml:space="preserve"> 2022, remain fixed for each month through December 2023. </w:t>
      </w:r>
      <w:r w:rsidR="009A735B">
        <w:rPr>
          <w:rFonts w:ascii="Times New Roman" w:eastAsia="Times New Roman" w:hAnsi="Times New Roman" w:cs="Times New Roman"/>
          <w:bCs/>
          <w:sz w:val="24"/>
          <w:szCs w:val="24"/>
        </w:rPr>
        <w:t xml:space="preserve">Cell </w:t>
      </w:r>
      <w:r w:rsidR="00956A47" w:rsidRPr="00956A47">
        <w:rPr>
          <w:rFonts w:ascii="Times New Roman" w:eastAsia="Times New Roman" w:hAnsi="Times New Roman" w:cs="Times New Roman"/>
          <w:bCs/>
          <w:sz w:val="24"/>
          <w:szCs w:val="24"/>
        </w:rPr>
        <w:t>BY34 will change to the current month through December 2023.</w:t>
      </w:r>
      <w:r w:rsidR="00956A47">
        <w:rPr>
          <w:rFonts w:ascii="Times New Roman" w:eastAsia="Times New Roman" w:hAnsi="Times New Roman" w:cs="Times New Roman"/>
          <w:bCs/>
          <w:sz w:val="24"/>
          <w:szCs w:val="24"/>
        </w:rPr>
        <w:t xml:space="preserve"> Through the process of determining</w:t>
      </w:r>
      <w:r w:rsidR="007D7BF4">
        <w:rPr>
          <w:rFonts w:ascii="Times New Roman" w:eastAsia="Times New Roman" w:hAnsi="Times New Roman" w:cs="Times New Roman"/>
          <w:bCs/>
          <w:sz w:val="24"/>
          <w:szCs w:val="24"/>
        </w:rPr>
        <w:t xml:space="preserve"> AGL’s allotment of</w:t>
      </w:r>
      <w:r w:rsidR="00956A47">
        <w:rPr>
          <w:rFonts w:ascii="Times New Roman" w:eastAsia="Times New Roman" w:hAnsi="Times New Roman" w:cs="Times New Roman"/>
          <w:bCs/>
          <w:sz w:val="24"/>
          <w:szCs w:val="24"/>
        </w:rPr>
        <w:t xml:space="preserve"> Plant, Depreciation, and CWIP, AGL</w:t>
      </w:r>
      <w:r w:rsidR="007D7BF4">
        <w:rPr>
          <w:rFonts w:ascii="Times New Roman" w:eastAsia="Times New Roman" w:hAnsi="Times New Roman" w:cs="Times New Roman"/>
          <w:bCs/>
          <w:sz w:val="24"/>
          <w:szCs w:val="24"/>
        </w:rPr>
        <w:t>/AGSC</w:t>
      </w:r>
      <w:r w:rsidR="00956A47">
        <w:rPr>
          <w:rFonts w:ascii="Times New Roman" w:eastAsia="Times New Roman" w:hAnsi="Times New Roman" w:cs="Times New Roman"/>
          <w:bCs/>
          <w:sz w:val="24"/>
          <w:szCs w:val="24"/>
        </w:rPr>
        <w:t xml:space="preserve"> used what should be actual dollar amounts and then used the Allocation Factor in Row-11, 32.38%, to allot AGL’s portion of those dollar amounts. </w:t>
      </w:r>
    </w:p>
    <w:p w14:paraId="75FCE17D" w14:textId="77777777" w:rsidR="00954540" w:rsidRDefault="00954540" w:rsidP="00B41040">
      <w:pPr>
        <w:spacing w:after="0" w:line="240" w:lineRule="auto"/>
        <w:ind w:left="1800"/>
        <w:rPr>
          <w:rFonts w:ascii="Times New Roman" w:eastAsia="Times New Roman" w:hAnsi="Times New Roman" w:cs="Times New Roman"/>
          <w:bCs/>
          <w:sz w:val="24"/>
          <w:szCs w:val="24"/>
        </w:rPr>
      </w:pPr>
    </w:p>
    <w:p w14:paraId="2CBA2992" w14:textId="21292A64" w:rsidR="00954540" w:rsidRDefault="00956A47" w:rsidP="00B41040">
      <w:pPr>
        <w:spacing w:after="0" w:line="240" w:lineRule="auto"/>
        <w:ind w:left="180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For ADIT, AGL deviated from this process and uses an entirely different methodology, </w:t>
      </w:r>
      <w:r w:rsidR="00954540">
        <w:rPr>
          <w:rFonts w:ascii="Times New Roman" w:eastAsia="Times New Roman" w:hAnsi="Times New Roman" w:cs="Times New Roman"/>
          <w:bCs/>
          <w:sz w:val="24"/>
          <w:szCs w:val="24"/>
        </w:rPr>
        <w:t>that derived a 22.91% allocation of AGSC ADIT’s to AGL</w:t>
      </w:r>
      <w:r>
        <w:rPr>
          <w:rFonts w:ascii="Times New Roman" w:eastAsia="Times New Roman" w:hAnsi="Times New Roman" w:cs="Times New Roman"/>
          <w:bCs/>
          <w:sz w:val="24"/>
          <w:szCs w:val="24"/>
        </w:rPr>
        <w:t xml:space="preserve">. </w:t>
      </w:r>
      <w:r w:rsidR="007D7BF4">
        <w:rPr>
          <w:rFonts w:ascii="Times New Roman" w:eastAsia="Times New Roman" w:hAnsi="Times New Roman" w:cs="Times New Roman"/>
          <w:bCs/>
          <w:sz w:val="24"/>
          <w:szCs w:val="24"/>
        </w:rPr>
        <w:t>Please answer the following</w:t>
      </w:r>
      <w:r w:rsidR="009561F6">
        <w:rPr>
          <w:rFonts w:ascii="Times New Roman" w:eastAsia="Times New Roman" w:hAnsi="Times New Roman" w:cs="Times New Roman"/>
          <w:bCs/>
          <w:sz w:val="24"/>
          <w:szCs w:val="24"/>
        </w:rPr>
        <w:t>:</w:t>
      </w:r>
    </w:p>
    <w:p w14:paraId="40DD8EAF" w14:textId="77777777" w:rsidR="00954540" w:rsidRDefault="00954540" w:rsidP="00B41040">
      <w:pPr>
        <w:spacing w:after="0" w:line="240" w:lineRule="auto"/>
        <w:ind w:left="1800"/>
        <w:rPr>
          <w:rFonts w:ascii="Times New Roman" w:eastAsia="Times New Roman" w:hAnsi="Times New Roman" w:cs="Times New Roman"/>
          <w:bCs/>
          <w:sz w:val="24"/>
          <w:szCs w:val="24"/>
        </w:rPr>
      </w:pPr>
    </w:p>
    <w:p w14:paraId="658DD84A" w14:textId="3990533C" w:rsidR="006C6D38" w:rsidRDefault="00954540" w:rsidP="00954540">
      <w:pPr>
        <w:pStyle w:val="ListParagraph"/>
        <w:numPr>
          <w:ilvl w:val="0"/>
          <w:numId w:val="36"/>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Why didn’t AGL/AGSC craft an AGSC ADIT worksheet similar to WP 2-6 to determine the actual AGSC ADIT</w:t>
      </w:r>
      <w:r w:rsidR="00956A47" w:rsidRPr="00954540">
        <w:rPr>
          <w:rFonts w:ascii="Times New Roman" w:eastAsia="Times New Roman" w:hAnsi="Times New Roman" w:cs="Times New Roman"/>
          <w:bCs/>
          <w:sz w:val="24"/>
          <w:szCs w:val="24"/>
        </w:rPr>
        <w:t>?</w:t>
      </w:r>
    </w:p>
    <w:p w14:paraId="2A092B95" w14:textId="77777777" w:rsidR="007D7BF4" w:rsidRDefault="007D7BF4" w:rsidP="007D7BF4">
      <w:pPr>
        <w:pStyle w:val="ListParagraph"/>
        <w:spacing w:after="0" w:line="240" w:lineRule="auto"/>
        <w:ind w:left="2520"/>
        <w:rPr>
          <w:rFonts w:ascii="Times New Roman" w:eastAsia="Times New Roman" w:hAnsi="Times New Roman" w:cs="Times New Roman"/>
          <w:bCs/>
          <w:sz w:val="24"/>
          <w:szCs w:val="24"/>
        </w:rPr>
      </w:pPr>
    </w:p>
    <w:p w14:paraId="70D602AE" w14:textId="5B7EC99B" w:rsidR="00954540" w:rsidRPr="00954540" w:rsidRDefault="00954540" w:rsidP="00954540">
      <w:pPr>
        <w:pStyle w:val="ListParagraph"/>
        <w:numPr>
          <w:ilvl w:val="0"/>
          <w:numId w:val="36"/>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Why didn’t AGL/</w:t>
      </w:r>
      <w:r w:rsidR="007D7BF4">
        <w:rPr>
          <w:rFonts w:ascii="Times New Roman" w:eastAsia="Times New Roman" w:hAnsi="Times New Roman" w:cs="Times New Roman"/>
          <w:bCs/>
          <w:sz w:val="24"/>
          <w:szCs w:val="24"/>
        </w:rPr>
        <w:t>AGSC use the 32.38% allocation derived from Suppl Attach A and used in WP 2-5 Row-11?</w:t>
      </w:r>
    </w:p>
    <w:p w14:paraId="3FA4FCE2" w14:textId="3786352E" w:rsidR="003B757A" w:rsidRDefault="003B757A" w:rsidP="003B757A">
      <w:pPr>
        <w:spacing w:after="0" w:line="240" w:lineRule="auto"/>
        <w:rPr>
          <w:rFonts w:ascii="Times New Roman" w:eastAsia="Times New Roman" w:hAnsi="Times New Roman" w:cs="Times New Roman"/>
          <w:bCs/>
          <w:sz w:val="24"/>
          <w:szCs w:val="24"/>
        </w:rPr>
      </w:pPr>
    </w:p>
    <w:p w14:paraId="32B2FFB3" w14:textId="434C09C8" w:rsidR="003B757A" w:rsidRDefault="003B757A" w:rsidP="003B757A">
      <w:pPr>
        <w:pStyle w:val="ListParagraph"/>
        <w:numPr>
          <w:ilvl w:val="0"/>
          <w:numId w:val="7"/>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When reviewing the line numbering on WP 2-5, it appears to be inconsistent. </w:t>
      </w:r>
      <w:r w:rsidR="002501C1">
        <w:rPr>
          <w:rFonts w:ascii="Times New Roman" w:eastAsia="Times New Roman" w:hAnsi="Times New Roman" w:cs="Times New Roman"/>
          <w:bCs/>
          <w:sz w:val="24"/>
          <w:szCs w:val="24"/>
        </w:rPr>
        <w:t xml:space="preserve">As part of a revised 2023 GRAM Filing, and as a response to this </w:t>
      </w:r>
      <w:r w:rsidR="009E38A3">
        <w:rPr>
          <w:rFonts w:ascii="Times New Roman" w:eastAsia="Times New Roman" w:hAnsi="Times New Roman" w:cs="Times New Roman"/>
          <w:bCs/>
          <w:sz w:val="24"/>
          <w:szCs w:val="24"/>
        </w:rPr>
        <w:t>data request</w:t>
      </w:r>
      <w:r w:rsidR="002501C1">
        <w:rPr>
          <w:rFonts w:ascii="Times New Roman" w:eastAsia="Times New Roman" w:hAnsi="Times New Roman" w:cs="Times New Roman"/>
          <w:bCs/>
          <w:sz w:val="24"/>
          <w:szCs w:val="24"/>
        </w:rPr>
        <w:t>, p</w:t>
      </w:r>
      <w:r>
        <w:rPr>
          <w:rFonts w:ascii="Times New Roman" w:eastAsia="Times New Roman" w:hAnsi="Times New Roman" w:cs="Times New Roman"/>
          <w:bCs/>
          <w:sz w:val="24"/>
          <w:szCs w:val="24"/>
        </w:rPr>
        <w:t>lease use the line numbering and new headings below</w:t>
      </w:r>
      <w:r w:rsidR="002501C1">
        <w:rPr>
          <w:rFonts w:ascii="Times New Roman" w:eastAsia="Times New Roman" w:hAnsi="Times New Roman" w:cs="Times New Roman"/>
          <w:bCs/>
          <w:sz w:val="24"/>
          <w:szCs w:val="24"/>
        </w:rPr>
        <w:t xml:space="preserve"> in Table-4</w:t>
      </w:r>
      <w:r>
        <w:rPr>
          <w:rFonts w:ascii="Times New Roman" w:eastAsia="Times New Roman" w:hAnsi="Times New Roman" w:cs="Times New Roman"/>
          <w:bCs/>
          <w:sz w:val="24"/>
          <w:szCs w:val="24"/>
        </w:rPr>
        <w:t xml:space="preserve"> in the requested items in STF-33-36(c) below.</w:t>
      </w:r>
    </w:p>
    <w:p w14:paraId="341BB48A" w14:textId="6125B5FC" w:rsidR="00053EA6" w:rsidRDefault="00053EA6" w:rsidP="00053EA6">
      <w:pPr>
        <w:pStyle w:val="ListParagraph"/>
        <w:spacing w:after="0" w:line="240" w:lineRule="auto"/>
        <w:ind w:left="1800"/>
        <w:rPr>
          <w:rFonts w:ascii="Times New Roman" w:eastAsia="Times New Roman" w:hAnsi="Times New Roman" w:cs="Times New Roman"/>
          <w:bCs/>
          <w:sz w:val="24"/>
          <w:szCs w:val="24"/>
        </w:rPr>
      </w:pPr>
    </w:p>
    <w:p w14:paraId="7EC36906" w14:textId="20CD2D14" w:rsidR="002501C1" w:rsidRPr="002501C1" w:rsidRDefault="002501C1" w:rsidP="00053EA6">
      <w:pPr>
        <w:pStyle w:val="ListParagraph"/>
        <w:spacing w:after="0" w:line="240" w:lineRule="auto"/>
        <w:ind w:left="1800"/>
        <w:rPr>
          <w:rFonts w:ascii="Times New Roman" w:eastAsia="Times New Roman" w:hAnsi="Times New Roman" w:cs="Times New Roman"/>
          <w:b/>
          <w:bCs/>
          <w:sz w:val="24"/>
          <w:szCs w:val="24"/>
        </w:rPr>
      </w:pPr>
      <w:r w:rsidRPr="002501C1">
        <w:rPr>
          <w:rFonts w:ascii="Times New Roman" w:eastAsia="Times New Roman" w:hAnsi="Times New Roman" w:cs="Times New Roman"/>
          <w:b/>
          <w:bCs/>
          <w:sz w:val="24"/>
          <w:szCs w:val="24"/>
        </w:rPr>
        <w:t>Table-4: WP 2-5 with</w:t>
      </w:r>
      <w:r>
        <w:rPr>
          <w:rFonts w:ascii="Times New Roman" w:eastAsia="Times New Roman" w:hAnsi="Times New Roman" w:cs="Times New Roman"/>
          <w:b/>
          <w:bCs/>
          <w:sz w:val="24"/>
          <w:szCs w:val="24"/>
        </w:rPr>
        <w:t xml:space="preserve"> Corrected</w:t>
      </w:r>
      <w:r w:rsidRPr="002501C1">
        <w:rPr>
          <w:rFonts w:ascii="Times New Roman" w:eastAsia="Times New Roman" w:hAnsi="Times New Roman" w:cs="Times New Roman"/>
          <w:b/>
          <w:bCs/>
          <w:sz w:val="24"/>
          <w:szCs w:val="24"/>
        </w:rPr>
        <w:t xml:space="preserve"> Line Numbers</w:t>
      </w:r>
    </w:p>
    <w:tbl>
      <w:tblPr>
        <w:tblW w:w="5400" w:type="dxa"/>
        <w:tblInd w:w="1785" w:type="dxa"/>
        <w:tblLook w:val="04A0" w:firstRow="1" w:lastRow="0" w:firstColumn="1" w:lastColumn="0" w:noHBand="0" w:noVBand="1"/>
      </w:tblPr>
      <w:tblGrid>
        <w:gridCol w:w="960"/>
        <w:gridCol w:w="4440"/>
      </w:tblGrid>
      <w:tr w:rsidR="00053EA6" w:rsidRPr="00053EA6" w14:paraId="2953E136" w14:textId="77777777" w:rsidTr="00053EA6">
        <w:trPr>
          <w:trHeight w:val="240"/>
        </w:trPr>
        <w:tc>
          <w:tcPr>
            <w:tcW w:w="960" w:type="dxa"/>
            <w:tcBorders>
              <w:top w:val="nil"/>
              <w:left w:val="nil"/>
              <w:bottom w:val="single" w:sz="8" w:space="0" w:color="auto"/>
              <w:right w:val="nil"/>
            </w:tcBorders>
            <w:shd w:val="clear" w:color="auto" w:fill="auto"/>
            <w:noWrap/>
            <w:vAlign w:val="center"/>
            <w:hideMark/>
          </w:tcPr>
          <w:p w14:paraId="4354EF40" w14:textId="77777777" w:rsidR="00053EA6" w:rsidRPr="00053EA6" w:rsidRDefault="00053EA6" w:rsidP="00053EA6">
            <w:pPr>
              <w:spacing w:after="0" w:line="240" w:lineRule="auto"/>
              <w:jc w:val="center"/>
              <w:rPr>
                <w:rFonts w:ascii="Times New Roman" w:eastAsia="Times New Roman" w:hAnsi="Times New Roman" w:cs="Times New Roman"/>
                <w:b/>
                <w:bCs/>
                <w:color w:val="000000"/>
                <w:sz w:val="16"/>
                <w:szCs w:val="16"/>
              </w:rPr>
            </w:pPr>
            <w:r w:rsidRPr="00053EA6">
              <w:rPr>
                <w:rFonts w:ascii="Times New Roman" w:eastAsia="Times New Roman" w:hAnsi="Times New Roman" w:cs="Times New Roman"/>
                <w:b/>
                <w:bCs/>
                <w:color w:val="000000"/>
                <w:sz w:val="16"/>
                <w:szCs w:val="16"/>
              </w:rPr>
              <w:t>Line No.</w:t>
            </w:r>
          </w:p>
        </w:tc>
        <w:tc>
          <w:tcPr>
            <w:tcW w:w="4440" w:type="dxa"/>
            <w:tcBorders>
              <w:top w:val="nil"/>
              <w:left w:val="nil"/>
              <w:bottom w:val="single" w:sz="8" w:space="0" w:color="auto"/>
              <w:right w:val="nil"/>
            </w:tcBorders>
            <w:shd w:val="clear" w:color="auto" w:fill="auto"/>
            <w:noWrap/>
            <w:vAlign w:val="center"/>
            <w:hideMark/>
          </w:tcPr>
          <w:p w14:paraId="2C6B3EC5" w14:textId="77777777" w:rsidR="00053EA6" w:rsidRPr="00053EA6" w:rsidRDefault="00053EA6" w:rsidP="00053EA6">
            <w:pPr>
              <w:spacing w:after="0" w:line="240" w:lineRule="auto"/>
              <w:jc w:val="center"/>
              <w:rPr>
                <w:rFonts w:ascii="Times New Roman" w:eastAsia="Times New Roman" w:hAnsi="Times New Roman" w:cs="Times New Roman"/>
                <w:b/>
                <w:bCs/>
                <w:color w:val="000000"/>
                <w:sz w:val="16"/>
                <w:szCs w:val="16"/>
              </w:rPr>
            </w:pPr>
            <w:r w:rsidRPr="00053EA6">
              <w:rPr>
                <w:rFonts w:ascii="Times New Roman" w:eastAsia="Times New Roman" w:hAnsi="Times New Roman" w:cs="Times New Roman"/>
                <w:b/>
                <w:bCs/>
                <w:color w:val="000000"/>
                <w:sz w:val="16"/>
                <w:szCs w:val="16"/>
              </w:rPr>
              <w:t>Description</w:t>
            </w:r>
          </w:p>
        </w:tc>
      </w:tr>
      <w:tr w:rsidR="00053EA6" w:rsidRPr="00053EA6" w14:paraId="6C106B46" w14:textId="77777777" w:rsidTr="00053EA6">
        <w:trPr>
          <w:trHeight w:val="225"/>
        </w:trPr>
        <w:tc>
          <w:tcPr>
            <w:tcW w:w="960" w:type="dxa"/>
            <w:tcBorders>
              <w:top w:val="nil"/>
              <w:left w:val="nil"/>
              <w:bottom w:val="nil"/>
              <w:right w:val="nil"/>
            </w:tcBorders>
            <w:shd w:val="clear" w:color="auto" w:fill="auto"/>
            <w:noWrap/>
            <w:vAlign w:val="bottom"/>
            <w:hideMark/>
          </w:tcPr>
          <w:p w14:paraId="11F39FB3" w14:textId="77777777" w:rsidR="00053EA6" w:rsidRPr="00053EA6" w:rsidRDefault="00053EA6" w:rsidP="00053EA6">
            <w:pPr>
              <w:spacing w:after="0" w:line="240" w:lineRule="auto"/>
              <w:jc w:val="center"/>
              <w:rPr>
                <w:rFonts w:ascii="Times New Roman" w:eastAsia="Times New Roman" w:hAnsi="Times New Roman" w:cs="Times New Roman"/>
                <w:b/>
                <w:bCs/>
                <w:color w:val="000000"/>
                <w:sz w:val="16"/>
                <w:szCs w:val="16"/>
              </w:rPr>
            </w:pPr>
          </w:p>
        </w:tc>
        <w:tc>
          <w:tcPr>
            <w:tcW w:w="4440" w:type="dxa"/>
            <w:tcBorders>
              <w:top w:val="nil"/>
              <w:left w:val="nil"/>
              <w:bottom w:val="nil"/>
              <w:right w:val="nil"/>
            </w:tcBorders>
            <w:shd w:val="clear" w:color="auto" w:fill="auto"/>
            <w:noWrap/>
            <w:vAlign w:val="bottom"/>
            <w:hideMark/>
          </w:tcPr>
          <w:p w14:paraId="4A4249A7" w14:textId="77777777" w:rsidR="00053EA6" w:rsidRPr="00053EA6" w:rsidRDefault="00053EA6" w:rsidP="00053EA6">
            <w:pPr>
              <w:spacing w:after="0" w:line="240" w:lineRule="auto"/>
              <w:rPr>
                <w:rFonts w:ascii="Times New Roman" w:eastAsia="Times New Roman" w:hAnsi="Times New Roman" w:cs="Times New Roman"/>
                <w:sz w:val="20"/>
                <w:szCs w:val="20"/>
              </w:rPr>
            </w:pPr>
          </w:p>
        </w:tc>
      </w:tr>
      <w:tr w:rsidR="00053EA6" w:rsidRPr="00053EA6" w14:paraId="01E9C6A1" w14:textId="77777777" w:rsidTr="00053EA6">
        <w:trPr>
          <w:trHeight w:val="225"/>
        </w:trPr>
        <w:tc>
          <w:tcPr>
            <w:tcW w:w="960" w:type="dxa"/>
            <w:tcBorders>
              <w:top w:val="nil"/>
              <w:left w:val="nil"/>
              <w:bottom w:val="nil"/>
              <w:right w:val="nil"/>
            </w:tcBorders>
            <w:shd w:val="clear" w:color="auto" w:fill="auto"/>
            <w:noWrap/>
            <w:vAlign w:val="center"/>
            <w:hideMark/>
          </w:tcPr>
          <w:p w14:paraId="4CF053F1"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1</w:t>
            </w:r>
          </w:p>
        </w:tc>
        <w:tc>
          <w:tcPr>
            <w:tcW w:w="4440" w:type="dxa"/>
            <w:tcBorders>
              <w:top w:val="nil"/>
              <w:left w:val="nil"/>
              <w:bottom w:val="nil"/>
              <w:right w:val="nil"/>
            </w:tcBorders>
            <w:shd w:val="clear" w:color="auto" w:fill="auto"/>
            <w:noWrap/>
            <w:vAlign w:val="center"/>
            <w:hideMark/>
          </w:tcPr>
          <w:p w14:paraId="3AD1139A"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rPr>
            </w:pPr>
            <w:r w:rsidRPr="00053EA6">
              <w:rPr>
                <w:rFonts w:ascii="Times New Roman" w:eastAsia="Times New Roman" w:hAnsi="Times New Roman" w:cs="Times New Roman"/>
                <w:b/>
                <w:bCs/>
                <w:color w:val="000000"/>
                <w:sz w:val="16"/>
                <w:szCs w:val="16"/>
              </w:rPr>
              <w:t>Allocation Factor</w:t>
            </w:r>
          </w:p>
        </w:tc>
      </w:tr>
      <w:tr w:rsidR="00053EA6" w:rsidRPr="00053EA6" w14:paraId="6C4F4C33" w14:textId="77777777" w:rsidTr="00053EA6">
        <w:trPr>
          <w:trHeight w:val="225"/>
        </w:trPr>
        <w:tc>
          <w:tcPr>
            <w:tcW w:w="960" w:type="dxa"/>
            <w:tcBorders>
              <w:top w:val="nil"/>
              <w:left w:val="nil"/>
              <w:bottom w:val="nil"/>
              <w:right w:val="nil"/>
            </w:tcBorders>
            <w:shd w:val="clear" w:color="auto" w:fill="auto"/>
            <w:noWrap/>
            <w:vAlign w:val="bottom"/>
            <w:hideMark/>
          </w:tcPr>
          <w:p w14:paraId="0075AD23"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rPr>
            </w:pPr>
          </w:p>
        </w:tc>
        <w:tc>
          <w:tcPr>
            <w:tcW w:w="4440" w:type="dxa"/>
            <w:tcBorders>
              <w:top w:val="nil"/>
              <w:left w:val="nil"/>
              <w:bottom w:val="nil"/>
              <w:right w:val="nil"/>
            </w:tcBorders>
            <w:shd w:val="clear" w:color="auto" w:fill="auto"/>
            <w:noWrap/>
            <w:vAlign w:val="bottom"/>
            <w:hideMark/>
          </w:tcPr>
          <w:p w14:paraId="3D7FD65C" w14:textId="77777777" w:rsidR="00053EA6" w:rsidRPr="00053EA6" w:rsidRDefault="00053EA6" w:rsidP="00053EA6">
            <w:pPr>
              <w:spacing w:after="0" w:line="240" w:lineRule="auto"/>
              <w:rPr>
                <w:rFonts w:ascii="Times New Roman" w:eastAsia="Times New Roman" w:hAnsi="Times New Roman" w:cs="Times New Roman"/>
                <w:sz w:val="20"/>
                <w:szCs w:val="20"/>
              </w:rPr>
            </w:pPr>
          </w:p>
        </w:tc>
      </w:tr>
      <w:tr w:rsidR="00053EA6" w:rsidRPr="00053EA6" w14:paraId="4239EE89" w14:textId="77777777" w:rsidTr="00053EA6">
        <w:trPr>
          <w:trHeight w:val="225"/>
        </w:trPr>
        <w:tc>
          <w:tcPr>
            <w:tcW w:w="960" w:type="dxa"/>
            <w:tcBorders>
              <w:top w:val="nil"/>
              <w:left w:val="nil"/>
              <w:bottom w:val="nil"/>
              <w:right w:val="nil"/>
            </w:tcBorders>
            <w:shd w:val="clear" w:color="auto" w:fill="auto"/>
            <w:noWrap/>
            <w:vAlign w:val="center"/>
            <w:hideMark/>
          </w:tcPr>
          <w:p w14:paraId="392B23E2"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2</w:t>
            </w:r>
          </w:p>
        </w:tc>
        <w:tc>
          <w:tcPr>
            <w:tcW w:w="4440" w:type="dxa"/>
            <w:tcBorders>
              <w:top w:val="nil"/>
              <w:left w:val="nil"/>
              <w:bottom w:val="nil"/>
              <w:right w:val="nil"/>
            </w:tcBorders>
            <w:shd w:val="clear" w:color="auto" w:fill="auto"/>
            <w:noWrap/>
            <w:vAlign w:val="center"/>
            <w:hideMark/>
          </w:tcPr>
          <w:p w14:paraId="470C698C"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u w:val="single"/>
              </w:rPr>
            </w:pPr>
            <w:r w:rsidRPr="00053EA6">
              <w:rPr>
                <w:rFonts w:ascii="Times New Roman" w:eastAsia="Times New Roman" w:hAnsi="Times New Roman" w:cs="Times New Roman"/>
                <w:b/>
                <w:bCs/>
                <w:color w:val="000000"/>
                <w:sz w:val="16"/>
                <w:szCs w:val="16"/>
                <w:u w:val="single"/>
              </w:rPr>
              <w:t>AGSC Plant-in-Service</w:t>
            </w:r>
          </w:p>
        </w:tc>
      </w:tr>
      <w:tr w:rsidR="00053EA6" w:rsidRPr="00053EA6" w14:paraId="338145E3" w14:textId="77777777" w:rsidTr="00053EA6">
        <w:trPr>
          <w:trHeight w:val="225"/>
        </w:trPr>
        <w:tc>
          <w:tcPr>
            <w:tcW w:w="960" w:type="dxa"/>
            <w:tcBorders>
              <w:top w:val="nil"/>
              <w:left w:val="nil"/>
              <w:bottom w:val="nil"/>
              <w:right w:val="nil"/>
            </w:tcBorders>
            <w:shd w:val="clear" w:color="auto" w:fill="auto"/>
            <w:noWrap/>
            <w:vAlign w:val="center"/>
            <w:hideMark/>
          </w:tcPr>
          <w:p w14:paraId="4380CCF8"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3</w:t>
            </w:r>
          </w:p>
        </w:tc>
        <w:tc>
          <w:tcPr>
            <w:tcW w:w="4440" w:type="dxa"/>
            <w:tcBorders>
              <w:top w:val="nil"/>
              <w:left w:val="nil"/>
              <w:bottom w:val="nil"/>
              <w:right w:val="nil"/>
            </w:tcBorders>
            <w:shd w:val="clear" w:color="auto" w:fill="auto"/>
            <w:noWrap/>
            <w:vAlign w:val="center"/>
            <w:hideMark/>
          </w:tcPr>
          <w:p w14:paraId="3F441FB5" w14:textId="77777777" w:rsidR="00053EA6" w:rsidRPr="00053EA6" w:rsidRDefault="00053EA6" w:rsidP="00053EA6">
            <w:pPr>
              <w:spacing w:after="0" w:line="240" w:lineRule="auto"/>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Beginning Balance</w:t>
            </w:r>
          </w:p>
        </w:tc>
      </w:tr>
      <w:tr w:rsidR="00053EA6" w:rsidRPr="00053EA6" w14:paraId="794903B6" w14:textId="77777777" w:rsidTr="00053EA6">
        <w:trPr>
          <w:trHeight w:val="225"/>
        </w:trPr>
        <w:tc>
          <w:tcPr>
            <w:tcW w:w="960" w:type="dxa"/>
            <w:tcBorders>
              <w:top w:val="nil"/>
              <w:left w:val="nil"/>
              <w:bottom w:val="nil"/>
              <w:right w:val="nil"/>
            </w:tcBorders>
            <w:shd w:val="clear" w:color="auto" w:fill="auto"/>
            <w:noWrap/>
            <w:vAlign w:val="center"/>
            <w:hideMark/>
          </w:tcPr>
          <w:p w14:paraId="0162D4DC"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4</w:t>
            </w:r>
          </w:p>
        </w:tc>
        <w:tc>
          <w:tcPr>
            <w:tcW w:w="4440" w:type="dxa"/>
            <w:tcBorders>
              <w:top w:val="nil"/>
              <w:left w:val="nil"/>
              <w:bottom w:val="nil"/>
              <w:right w:val="nil"/>
            </w:tcBorders>
            <w:shd w:val="clear" w:color="auto" w:fill="auto"/>
            <w:noWrap/>
            <w:vAlign w:val="center"/>
            <w:hideMark/>
          </w:tcPr>
          <w:p w14:paraId="478CA2A9" w14:textId="77777777" w:rsidR="00053EA6" w:rsidRPr="00053EA6" w:rsidRDefault="00053EA6" w:rsidP="00053EA6">
            <w:pPr>
              <w:spacing w:after="0" w:line="240" w:lineRule="auto"/>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Additions</w:t>
            </w:r>
          </w:p>
        </w:tc>
      </w:tr>
      <w:tr w:rsidR="00053EA6" w:rsidRPr="00053EA6" w14:paraId="55C7CF83" w14:textId="77777777" w:rsidTr="00053EA6">
        <w:trPr>
          <w:trHeight w:val="225"/>
        </w:trPr>
        <w:tc>
          <w:tcPr>
            <w:tcW w:w="960" w:type="dxa"/>
            <w:tcBorders>
              <w:top w:val="nil"/>
              <w:left w:val="nil"/>
              <w:bottom w:val="nil"/>
              <w:right w:val="nil"/>
            </w:tcBorders>
            <w:shd w:val="clear" w:color="auto" w:fill="auto"/>
            <w:noWrap/>
            <w:vAlign w:val="center"/>
            <w:hideMark/>
          </w:tcPr>
          <w:p w14:paraId="01204C04"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5</w:t>
            </w:r>
          </w:p>
        </w:tc>
        <w:tc>
          <w:tcPr>
            <w:tcW w:w="4440" w:type="dxa"/>
            <w:tcBorders>
              <w:top w:val="nil"/>
              <w:left w:val="nil"/>
              <w:bottom w:val="nil"/>
              <w:right w:val="nil"/>
            </w:tcBorders>
            <w:shd w:val="clear" w:color="auto" w:fill="auto"/>
            <w:noWrap/>
            <w:vAlign w:val="center"/>
            <w:hideMark/>
          </w:tcPr>
          <w:p w14:paraId="4F10E256" w14:textId="77777777" w:rsidR="00053EA6" w:rsidRPr="00053EA6" w:rsidRDefault="00053EA6" w:rsidP="00053EA6">
            <w:pPr>
              <w:spacing w:after="0" w:line="240" w:lineRule="auto"/>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Retirements/Adjustments</w:t>
            </w:r>
          </w:p>
        </w:tc>
      </w:tr>
      <w:tr w:rsidR="00053EA6" w:rsidRPr="00053EA6" w14:paraId="00657BE2" w14:textId="77777777" w:rsidTr="00053EA6">
        <w:trPr>
          <w:trHeight w:val="225"/>
        </w:trPr>
        <w:tc>
          <w:tcPr>
            <w:tcW w:w="960" w:type="dxa"/>
            <w:tcBorders>
              <w:top w:val="nil"/>
              <w:left w:val="nil"/>
              <w:bottom w:val="nil"/>
              <w:right w:val="nil"/>
            </w:tcBorders>
            <w:shd w:val="clear" w:color="auto" w:fill="auto"/>
            <w:noWrap/>
            <w:vAlign w:val="center"/>
            <w:hideMark/>
          </w:tcPr>
          <w:p w14:paraId="6D70CAD3"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6</w:t>
            </w:r>
          </w:p>
        </w:tc>
        <w:tc>
          <w:tcPr>
            <w:tcW w:w="4440" w:type="dxa"/>
            <w:tcBorders>
              <w:top w:val="nil"/>
              <w:left w:val="nil"/>
              <w:bottom w:val="nil"/>
              <w:right w:val="nil"/>
            </w:tcBorders>
            <w:shd w:val="clear" w:color="auto" w:fill="auto"/>
            <w:noWrap/>
            <w:vAlign w:val="center"/>
            <w:hideMark/>
          </w:tcPr>
          <w:p w14:paraId="1B21F29F"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rPr>
            </w:pPr>
            <w:r w:rsidRPr="00053EA6">
              <w:rPr>
                <w:rFonts w:ascii="Times New Roman" w:eastAsia="Times New Roman" w:hAnsi="Times New Roman" w:cs="Times New Roman"/>
                <w:b/>
                <w:bCs/>
                <w:color w:val="000000"/>
                <w:sz w:val="16"/>
                <w:szCs w:val="16"/>
              </w:rPr>
              <w:t>AGSC Plant in Service Ending Balance</w:t>
            </w:r>
          </w:p>
        </w:tc>
      </w:tr>
      <w:tr w:rsidR="00053EA6" w:rsidRPr="00053EA6" w14:paraId="1E3BA4F9" w14:textId="77777777" w:rsidTr="00053EA6">
        <w:trPr>
          <w:trHeight w:val="225"/>
        </w:trPr>
        <w:tc>
          <w:tcPr>
            <w:tcW w:w="960" w:type="dxa"/>
            <w:tcBorders>
              <w:top w:val="nil"/>
              <w:left w:val="nil"/>
              <w:bottom w:val="nil"/>
              <w:right w:val="nil"/>
            </w:tcBorders>
            <w:shd w:val="clear" w:color="auto" w:fill="auto"/>
            <w:noWrap/>
            <w:vAlign w:val="bottom"/>
            <w:hideMark/>
          </w:tcPr>
          <w:p w14:paraId="504E3078"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rPr>
            </w:pPr>
          </w:p>
        </w:tc>
        <w:tc>
          <w:tcPr>
            <w:tcW w:w="4440" w:type="dxa"/>
            <w:tcBorders>
              <w:top w:val="nil"/>
              <w:left w:val="nil"/>
              <w:bottom w:val="nil"/>
              <w:right w:val="nil"/>
            </w:tcBorders>
            <w:shd w:val="clear" w:color="auto" w:fill="auto"/>
            <w:noWrap/>
            <w:vAlign w:val="bottom"/>
            <w:hideMark/>
          </w:tcPr>
          <w:p w14:paraId="62A63B3E" w14:textId="77777777" w:rsidR="00053EA6" w:rsidRPr="00053EA6" w:rsidRDefault="00053EA6" w:rsidP="00053EA6">
            <w:pPr>
              <w:spacing w:after="0" w:line="240" w:lineRule="auto"/>
              <w:rPr>
                <w:rFonts w:ascii="Times New Roman" w:eastAsia="Times New Roman" w:hAnsi="Times New Roman" w:cs="Times New Roman"/>
                <w:sz w:val="20"/>
                <w:szCs w:val="20"/>
              </w:rPr>
            </w:pPr>
          </w:p>
        </w:tc>
      </w:tr>
      <w:tr w:rsidR="00053EA6" w:rsidRPr="00053EA6" w14:paraId="512C6411" w14:textId="77777777" w:rsidTr="00053EA6">
        <w:trPr>
          <w:trHeight w:val="225"/>
        </w:trPr>
        <w:tc>
          <w:tcPr>
            <w:tcW w:w="960" w:type="dxa"/>
            <w:tcBorders>
              <w:top w:val="nil"/>
              <w:left w:val="nil"/>
              <w:bottom w:val="nil"/>
              <w:right w:val="nil"/>
            </w:tcBorders>
            <w:shd w:val="clear" w:color="auto" w:fill="auto"/>
            <w:noWrap/>
            <w:vAlign w:val="center"/>
            <w:hideMark/>
          </w:tcPr>
          <w:p w14:paraId="7134AA10"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7</w:t>
            </w:r>
          </w:p>
        </w:tc>
        <w:tc>
          <w:tcPr>
            <w:tcW w:w="4440" w:type="dxa"/>
            <w:tcBorders>
              <w:top w:val="nil"/>
              <w:left w:val="nil"/>
              <w:bottom w:val="nil"/>
              <w:right w:val="nil"/>
            </w:tcBorders>
            <w:shd w:val="clear" w:color="auto" w:fill="auto"/>
            <w:noWrap/>
            <w:vAlign w:val="center"/>
            <w:hideMark/>
          </w:tcPr>
          <w:p w14:paraId="0C6D1E34" w14:textId="53EFAB5A" w:rsidR="00053EA6" w:rsidRPr="00053EA6" w:rsidRDefault="006256A6" w:rsidP="00053EA6">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AGSC </w:t>
            </w:r>
            <w:r w:rsidR="00053EA6" w:rsidRPr="00053EA6">
              <w:rPr>
                <w:rFonts w:ascii="Times New Roman" w:eastAsia="Times New Roman" w:hAnsi="Times New Roman" w:cs="Times New Roman"/>
                <w:b/>
                <w:bCs/>
                <w:color w:val="000000"/>
                <w:sz w:val="16"/>
                <w:szCs w:val="16"/>
              </w:rPr>
              <w:t>Plant in Service Allocated to AGLC</w:t>
            </w:r>
          </w:p>
        </w:tc>
      </w:tr>
      <w:tr w:rsidR="00053EA6" w:rsidRPr="00053EA6" w14:paraId="2EBD60A0" w14:textId="77777777" w:rsidTr="00053EA6">
        <w:trPr>
          <w:trHeight w:val="225"/>
        </w:trPr>
        <w:tc>
          <w:tcPr>
            <w:tcW w:w="960" w:type="dxa"/>
            <w:tcBorders>
              <w:top w:val="nil"/>
              <w:left w:val="nil"/>
              <w:bottom w:val="nil"/>
              <w:right w:val="nil"/>
            </w:tcBorders>
            <w:shd w:val="clear" w:color="auto" w:fill="auto"/>
            <w:noWrap/>
            <w:vAlign w:val="bottom"/>
            <w:hideMark/>
          </w:tcPr>
          <w:p w14:paraId="2F07BC57"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rPr>
            </w:pPr>
          </w:p>
        </w:tc>
        <w:tc>
          <w:tcPr>
            <w:tcW w:w="4440" w:type="dxa"/>
            <w:tcBorders>
              <w:top w:val="nil"/>
              <w:left w:val="nil"/>
              <w:bottom w:val="nil"/>
              <w:right w:val="nil"/>
            </w:tcBorders>
            <w:shd w:val="clear" w:color="auto" w:fill="auto"/>
            <w:noWrap/>
            <w:vAlign w:val="bottom"/>
            <w:hideMark/>
          </w:tcPr>
          <w:p w14:paraId="56D1191D" w14:textId="77777777" w:rsidR="00053EA6" w:rsidRPr="00053EA6" w:rsidRDefault="00053EA6" w:rsidP="00053EA6">
            <w:pPr>
              <w:spacing w:after="0" w:line="240" w:lineRule="auto"/>
              <w:rPr>
                <w:rFonts w:ascii="Times New Roman" w:eastAsia="Times New Roman" w:hAnsi="Times New Roman" w:cs="Times New Roman"/>
                <w:sz w:val="20"/>
                <w:szCs w:val="20"/>
              </w:rPr>
            </w:pPr>
          </w:p>
        </w:tc>
      </w:tr>
      <w:tr w:rsidR="00053EA6" w:rsidRPr="00053EA6" w14:paraId="4B3834CF" w14:textId="77777777" w:rsidTr="00053EA6">
        <w:trPr>
          <w:trHeight w:val="225"/>
        </w:trPr>
        <w:tc>
          <w:tcPr>
            <w:tcW w:w="960" w:type="dxa"/>
            <w:tcBorders>
              <w:top w:val="nil"/>
              <w:left w:val="nil"/>
              <w:bottom w:val="nil"/>
              <w:right w:val="nil"/>
            </w:tcBorders>
            <w:shd w:val="clear" w:color="auto" w:fill="auto"/>
            <w:noWrap/>
            <w:vAlign w:val="center"/>
            <w:hideMark/>
          </w:tcPr>
          <w:p w14:paraId="3230B3F7"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8</w:t>
            </w:r>
          </w:p>
        </w:tc>
        <w:tc>
          <w:tcPr>
            <w:tcW w:w="4440" w:type="dxa"/>
            <w:tcBorders>
              <w:top w:val="nil"/>
              <w:left w:val="nil"/>
              <w:bottom w:val="nil"/>
              <w:right w:val="nil"/>
            </w:tcBorders>
            <w:shd w:val="clear" w:color="auto" w:fill="auto"/>
            <w:noWrap/>
            <w:vAlign w:val="center"/>
            <w:hideMark/>
          </w:tcPr>
          <w:p w14:paraId="1174DC68"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u w:val="single"/>
              </w:rPr>
            </w:pPr>
            <w:r w:rsidRPr="00053EA6">
              <w:rPr>
                <w:rFonts w:ascii="Times New Roman" w:eastAsia="Times New Roman" w:hAnsi="Times New Roman" w:cs="Times New Roman"/>
                <w:b/>
                <w:bCs/>
                <w:color w:val="000000"/>
                <w:sz w:val="16"/>
                <w:szCs w:val="16"/>
                <w:u w:val="single"/>
              </w:rPr>
              <w:t>AGSC Accumulated Reserve</w:t>
            </w:r>
          </w:p>
        </w:tc>
      </w:tr>
      <w:tr w:rsidR="00053EA6" w:rsidRPr="00053EA6" w14:paraId="217DF4AD" w14:textId="77777777" w:rsidTr="00053EA6">
        <w:trPr>
          <w:trHeight w:val="225"/>
        </w:trPr>
        <w:tc>
          <w:tcPr>
            <w:tcW w:w="960" w:type="dxa"/>
            <w:tcBorders>
              <w:top w:val="nil"/>
              <w:left w:val="nil"/>
              <w:bottom w:val="nil"/>
              <w:right w:val="nil"/>
            </w:tcBorders>
            <w:shd w:val="clear" w:color="auto" w:fill="auto"/>
            <w:noWrap/>
            <w:vAlign w:val="center"/>
            <w:hideMark/>
          </w:tcPr>
          <w:p w14:paraId="464EB76D"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9</w:t>
            </w:r>
          </w:p>
        </w:tc>
        <w:tc>
          <w:tcPr>
            <w:tcW w:w="4440" w:type="dxa"/>
            <w:tcBorders>
              <w:top w:val="nil"/>
              <w:left w:val="nil"/>
              <w:bottom w:val="nil"/>
              <w:right w:val="nil"/>
            </w:tcBorders>
            <w:shd w:val="clear" w:color="auto" w:fill="auto"/>
            <w:noWrap/>
            <w:vAlign w:val="center"/>
            <w:hideMark/>
          </w:tcPr>
          <w:p w14:paraId="54DF9C59" w14:textId="77777777" w:rsidR="00053EA6" w:rsidRPr="00053EA6" w:rsidRDefault="00053EA6" w:rsidP="00053EA6">
            <w:pPr>
              <w:spacing w:after="0" w:line="240" w:lineRule="auto"/>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Beginning Balance</w:t>
            </w:r>
          </w:p>
        </w:tc>
      </w:tr>
      <w:tr w:rsidR="00053EA6" w:rsidRPr="00053EA6" w14:paraId="10635AC4" w14:textId="77777777" w:rsidTr="00053EA6">
        <w:trPr>
          <w:trHeight w:val="225"/>
        </w:trPr>
        <w:tc>
          <w:tcPr>
            <w:tcW w:w="960" w:type="dxa"/>
            <w:tcBorders>
              <w:top w:val="nil"/>
              <w:left w:val="nil"/>
              <w:bottom w:val="nil"/>
              <w:right w:val="nil"/>
            </w:tcBorders>
            <w:shd w:val="clear" w:color="auto" w:fill="auto"/>
            <w:noWrap/>
            <w:vAlign w:val="center"/>
            <w:hideMark/>
          </w:tcPr>
          <w:p w14:paraId="78204B5D"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10</w:t>
            </w:r>
          </w:p>
        </w:tc>
        <w:tc>
          <w:tcPr>
            <w:tcW w:w="4440" w:type="dxa"/>
            <w:tcBorders>
              <w:top w:val="nil"/>
              <w:left w:val="nil"/>
              <w:bottom w:val="nil"/>
              <w:right w:val="nil"/>
            </w:tcBorders>
            <w:shd w:val="clear" w:color="auto" w:fill="auto"/>
            <w:noWrap/>
            <w:vAlign w:val="center"/>
            <w:hideMark/>
          </w:tcPr>
          <w:p w14:paraId="09F829AC" w14:textId="77777777" w:rsidR="00053EA6" w:rsidRPr="00053EA6" w:rsidRDefault="00053EA6" w:rsidP="00053EA6">
            <w:pPr>
              <w:spacing w:after="0" w:line="240" w:lineRule="auto"/>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Depreciation</w:t>
            </w:r>
          </w:p>
        </w:tc>
      </w:tr>
      <w:tr w:rsidR="00053EA6" w:rsidRPr="00053EA6" w14:paraId="5E5EBB0C" w14:textId="77777777" w:rsidTr="00053EA6">
        <w:trPr>
          <w:trHeight w:val="225"/>
        </w:trPr>
        <w:tc>
          <w:tcPr>
            <w:tcW w:w="960" w:type="dxa"/>
            <w:tcBorders>
              <w:top w:val="nil"/>
              <w:left w:val="nil"/>
              <w:bottom w:val="nil"/>
              <w:right w:val="nil"/>
            </w:tcBorders>
            <w:shd w:val="clear" w:color="auto" w:fill="auto"/>
            <w:noWrap/>
            <w:vAlign w:val="center"/>
            <w:hideMark/>
          </w:tcPr>
          <w:p w14:paraId="4E9DDC48"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11</w:t>
            </w:r>
          </w:p>
        </w:tc>
        <w:tc>
          <w:tcPr>
            <w:tcW w:w="4440" w:type="dxa"/>
            <w:tcBorders>
              <w:top w:val="nil"/>
              <w:left w:val="nil"/>
              <w:bottom w:val="nil"/>
              <w:right w:val="nil"/>
            </w:tcBorders>
            <w:shd w:val="clear" w:color="auto" w:fill="auto"/>
            <w:noWrap/>
            <w:vAlign w:val="center"/>
            <w:hideMark/>
          </w:tcPr>
          <w:p w14:paraId="19189026" w14:textId="77777777" w:rsidR="00053EA6" w:rsidRPr="00053EA6" w:rsidRDefault="00053EA6" w:rsidP="00053EA6">
            <w:pPr>
              <w:spacing w:after="0" w:line="240" w:lineRule="auto"/>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Retirements/Adjustments</w:t>
            </w:r>
          </w:p>
        </w:tc>
      </w:tr>
      <w:tr w:rsidR="00053EA6" w:rsidRPr="00053EA6" w14:paraId="73F325C4" w14:textId="77777777" w:rsidTr="00053EA6">
        <w:trPr>
          <w:trHeight w:val="225"/>
        </w:trPr>
        <w:tc>
          <w:tcPr>
            <w:tcW w:w="960" w:type="dxa"/>
            <w:tcBorders>
              <w:top w:val="nil"/>
              <w:left w:val="nil"/>
              <w:bottom w:val="nil"/>
              <w:right w:val="nil"/>
            </w:tcBorders>
            <w:shd w:val="clear" w:color="auto" w:fill="auto"/>
            <w:noWrap/>
            <w:vAlign w:val="center"/>
            <w:hideMark/>
          </w:tcPr>
          <w:p w14:paraId="733AB2DE"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12</w:t>
            </w:r>
          </w:p>
        </w:tc>
        <w:tc>
          <w:tcPr>
            <w:tcW w:w="4440" w:type="dxa"/>
            <w:tcBorders>
              <w:top w:val="nil"/>
              <w:left w:val="nil"/>
              <w:bottom w:val="nil"/>
              <w:right w:val="nil"/>
            </w:tcBorders>
            <w:shd w:val="clear" w:color="auto" w:fill="auto"/>
            <w:noWrap/>
            <w:vAlign w:val="center"/>
            <w:hideMark/>
          </w:tcPr>
          <w:p w14:paraId="2DECE3FD"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rPr>
            </w:pPr>
            <w:r w:rsidRPr="00053EA6">
              <w:rPr>
                <w:rFonts w:ascii="Times New Roman" w:eastAsia="Times New Roman" w:hAnsi="Times New Roman" w:cs="Times New Roman"/>
                <w:b/>
                <w:bCs/>
                <w:color w:val="000000"/>
                <w:sz w:val="16"/>
                <w:szCs w:val="16"/>
              </w:rPr>
              <w:t>AGSC Accumulated Reserve Ending Balance</w:t>
            </w:r>
          </w:p>
        </w:tc>
      </w:tr>
      <w:tr w:rsidR="00053EA6" w:rsidRPr="00053EA6" w14:paraId="70A16850" w14:textId="77777777" w:rsidTr="00053EA6">
        <w:trPr>
          <w:trHeight w:val="225"/>
        </w:trPr>
        <w:tc>
          <w:tcPr>
            <w:tcW w:w="960" w:type="dxa"/>
            <w:tcBorders>
              <w:top w:val="nil"/>
              <w:left w:val="nil"/>
              <w:bottom w:val="nil"/>
              <w:right w:val="nil"/>
            </w:tcBorders>
            <w:shd w:val="clear" w:color="auto" w:fill="auto"/>
            <w:noWrap/>
            <w:vAlign w:val="bottom"/>
            <w:hideMark/>
          </w:tcPr>
          <w:p w14:paraId="51FCCDA2"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rPr>
            </w:pPr>
          </w:p>
        </w:tc>
        <w:tc>
          <w:tcPr>
            <w:tcW w:w="4440" w:type="dxa"/>
            <w:tcBorders>
              <w:top w:val="nil"/>
              <w:left w:val="nil"/>
              <w:bottom w:val="nil"/>
              <w:right w:val="nil"/>
            </w:tcBorders>
            <w:shd w:val="clear" w:color="auto" w:fill="auto"/>
            <w:noWrap/>
            <w:vAlign w:val="bottom"/>
            <w:hideMark/>
          </w:tcPr>
          <w:p w14:paraId="6A699C63" w14:textId="77777777" w:rsidR="00053EA6" w:rsidRPr="00053EA6" w:rsidRDefault="00053EA6" w:rsidP="00053EA6">
            <w:pPr>
              <w:spacing w:after="0" w:line="240" w:lineRule="auto"/>
              <w:rPr>
                <w:rFonts w:ascii="Times New Roman" w:eastAsia="Times New Roman" w:hAnsi="Times New Roman" w:cs="Times New Roman"/>
                <w:sz w:val="20"/>
                <w:szCs w:val="20"/>
              </w:rPr>
            </w:pPr>
          </w:p>
        </w:tc>
      </w:tr>
      <w:tr w:rsidR="00053EA6" w:rsidRPr="00053EA6" w14:paraId="12A2286F" w14:textId="77777777" w:rsidTr="00053EA6">
        <w:trPr>
          <w:trHeight w:val="225"/>
        </w:trPr>
        <w:tc>
          <w:tcPr>
            <w:tcW w:w="960" w:type="dxa"/>
            <w:tcBorders>
              <w:top w:val="nil"/>
              <w:left w:val="nil"/>
              <w:bottom w:val="nil"/>
              <w:right w:val="nil"/>
            </w:tcBorders>
            <w:shd w:val="clear" w:color="auto" w:fill="auto"/>
            <w:noWrap/>
            <w:vAlign w:val="center"/>
            <w:hideMark/>
          </w:tcPr>
          <w:p w14:paraId="7B2BC9E8"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13</w:t>
            </w:r>
          </w:p>
        </w:tc>
        <w:tc>
          <w:tcPr>
            <w:tcW w:w="4440" w:type="dxa"/>
            <w:tcBorders>
              <w:top w:val="nil"/>
              <w:left w:val="nil"/>
              <w:bottom w:val="nil"/>
              <w:right w:val="nil"/>
            </w:tcBorders>
            <w:shd w:val="clear" w:color="auto" w:fill="auto"/>
            <w:noWrap/>
            <w:vAlign w:val="center"/>
            <w:hideMark/>
          </w:tcPr>
          <w:p w14:paraId="59EDCB6E" w14:textId="25E8E06E" w:rsidR="00053EA6" w:rsidRPr="00053EA6" w:rsidRDefault="006256A6" w:rsidP="00053EA6">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AGSC </w:t>
            </w:r>
            <w:r w:rsidR="00053EA6" w:rsidRPr="00053EA6">
              <w:rPr>
                <w:rFonts w:ascii="Times New Roman" w:eastAsia="Times New Roman" w:hAnsi="Times New Roman" w:cs="Times New Roman"/>
                <w:b/>
                <w:bCs/>
                <w:color w:val="000000"/>
                <w:sz w:val="16"/>
                <w:szCs w:val="16"/>
              </w:rPr>
              <w:t>Accumulated Reserve Allocated to AGLC</w:t>
            </w:r>
          </w:p>
        </w:tc>
      </w:tr>
      <w:tr w:rsidR="00053EA6" w:rsidRPr="00053EA6" w14:paraId="74A8E0CD" w14:textId="77777777" w:rsidTr="00053EA6">
        <w:trPr>
          <w:trHeight w:val="225"/>
        </w:trPr>
        <w:tc>
          <w:tcPr>
            <w:tcW w:w="960" w:type="dxa"/>
            <w:tcBorders>
              <w:top w:val="nil"/>
              <w:left w:val="nil"/>
              <w:bottom w:val="nil"/>
              <w:right w:val="nil"/>
            </w:tcBorders>
            <w:shd w:val="clear" w:color="auto" w:fill="auto"/>
            <w:noWrap/>
            <w:vAlign w:val="bottom"/>
            <w:hideMark/>
          </w:tcPr>
          <w:p w14:paraId="71F5EC42"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rPr>
            </w:pPr>
          </w:p>
        </w:tc>
        <w:tc>
          <w:tcPr>
            <w:tcW w:w="4440" w:type="dxa"/>
            <w:tcBorders>
              <w:top w:val="nil"/>
              <w:left w:val="nil"/>
              <w:bottom w:val="nil"/>
              <w:right w:val="nil"/>
            </w:tcBorders>
            <w:shd w:val="clear" w:color="auto" w:fill="auto"/>
            <w:noWrap/>
            <w:vAlign w:val="bottom"/>
            <w:hideMark/>
          </w:tcPr>
          <w:p w14:paraId="02759A30" w14:textId="77777777" w:rsidR="00053EA6" w:rsidRPr="00053EA6" w:rsidRDefault="00053EA6" w:rsidP="00053EA6">
            <w:pPr>
              <w:spacing w:after="0" w:line="240" w:lineRule="auto"/>
              <w:rPr>
                <w:rFonts w:ascii="Times New Roman" w:eastAsia="Times New Roman" w:hAnsi="Times New Roman" w:cs="Times New Roman"/>
                <w:sz w:val="20"/>
                <w:szCs w:val="20"/>
              </w:rPr>
            </w:pPr>
          </w:p>
        </w:tc>
      </w:tr>
      <w:tr w:rsidR="00053EA6" w:rsidRPr="00053EA6" w14:paraId="570CF11A" w14:textId="77777777" w:rsidTr="00053EA6">
        <w:trPr>
          <w:trHeight w:val="225"/>
        </w:trPr>
        <w:tc>
          <w:tcPr>
            <w:tcW w:w="960" w:type="dxa"/>
            <w:tcBorders>
              <w:top w:val="nil"/>
              <w:left w:val="nil"/>
              <w:bottom w:val="nil"/>
              <w:right w:val="nil"/>
            </w:tcBorders>
            <w:shd w:val="clear" w:color="auto" w:fill="auto"/>
            <w:noWrap/>
            <w:vAlign w:val="center"/>
            <w:hideMark/>
          </w:tcPr>
          <w:p w14:paraId="0DC50F9D" w14:textId="77777777" w:rsidR="00053EA6" w:rsidRPr="00053EA6" w:rsidRDefault="00053EA6" w:rsidP="00053EA6">
            <w:pPr>
              <w:spacing w:after="0" w:line="240" w:lineRule="auto"/>
              <w:jc w:val="center"/>
              <w:rPr>
                <w:rFonts w:ascii="Times New Roman" w:eastAsia="Times New Roman" w:hAnsi="Times New Roman" w:cs="Times New Roman"/>
                <w:b/>
                <w:bCs/>
                <w:color w:val="000000"/>
                <w:sz w:val="16"/>
                <w:szCs w:val="16"/>
              </w:rPr>
            </w:pPr>
            <w:r w:rsidRPr="00053EA6">
              <w:rPr>
                <w:rFonts w:ascii="Times New Roman" w:eastAsia="Times New Roman" w:hAnsi="Times New Roman" w:cs="Times New Roman"/>
                <w:b/>
                <w:bCs/>
                <w:color w:val="000000"/>
                <w:sz w:val="16"/>
                <w:szCs w:val="16"/>
              </w:rPr>
              <w:t>14</w:t>
            </w:r>
          </w:p>
        </w:tc>
        <w:tc>
          <w:tcPr>
            <w:tcW w:w="4440" w:type="dxa"/>
            <w:tcBorders>
              <w:top w:val="nil"/>
              <w:left w:val="nil"/>
              <w:bottom w:val="nil"/>
              <w:right w:val="nil"/>
            </w:tcBorders>
            <w:shd w:val="clear" w:color="auto" w:fill="auto"/>
            <w:noWrap/>
            <w:vAlign w:val="bottom"/>
            <w:hideMark/>
          </w:tcPr>
          <w:p w14:paraId="5BF4BD3F"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rPr>
            </w:pPr>
            <w:r w:rsidRPr="00053EA6">
              <w:rPr>
                <w:rFonts w:ascii="Times New Roman" w:eastAsia="Times New Roman" w:hAnsi="Times New Roman" w:cs="Times New Roman"/>
                <w:b/>
                <w:bCs/>
                <w:color w:val="000000"/>
                <w:sz w:val="16"/>
                <w:szCs w:val="16"/>
              </w:rPr>
              <w:t>AGSC Net Plant Associated with AGLC</w:t>
            </w:r>
          </w:p>
        </w:tc>
      </w:tr>
      <w:tr w:rsidR="00053EA6" w:rsidRPr="00053EA6" w14:paraId="4EB65723" w14:textId="77777777" w:rsidTr="00053EA6">
        <w:trPr>
          <w:trHeight w:val="225"/>
        </w:trPr>
        <w:tc>
          <w:tcPr>
            <w:tcW w:w="960" w:type="dxa"/>
            <w:tcBorders>
              <w:top w:val="nil"/>
              <w:left w:val="nil"/>
              <w:bottom w:val="nil"/>
              <w:right w:val="nil"/>
            </w:tcBorders>
            <w:shd w:val="clear" w:color="auto" w:fill="auto"/>
            <w:noWrap/>
            <w:vAlign w:val="center"/>
            <w:hideMark/>
          </w:tcPr>
          <w:p w14:paraId="268A5CC5"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rPr>
            </w:pPr>
          </w:p>
        </w:tc>
        <w:tc>
          <w:tcPr>
            <w:tcW w:w="4440" w:type="dxa"/>
            <w:tcBorders>
              <w:top w:val="nil"/>
              <w:left w:val="nil"/>
              <w:bottom w:val="nil"/>
              <w:right w:val="nil"/>
            </w:tcBorders>
            <w:shd w:val="clear" w:color="auto" w:fill="auto"/>
            <w:noWrap/>
            <w:vAlign w:val="bottom"/>
            <w:hideMark/>
          </w:tcPr>
          <w:p w14:paraId="2515C1BE" w14:textId="77777777" w:rsidR="00053EA6" w:rsidRPr="00053EA6" w:rsidRDefault="00053EA6" w:rsidP="00053EA6">
            <w:pPr>
              <w:spacing w:after="0" w:line="240" w:lineRule="auto"/>
              <w:rPr>
                <w:rFonts w:ascii="Times New Roman" w:eastAsia="Times New Roman" w:hAnsi="Times New Roman" w:cs="Times New Roman"/>
                <w:sz w:val="20"/>
                <w:szCs w:val="20"/>
              </w:rPr>
            </w:pPr>
          </w:p>
        </w:tc>
      </w:tr>
      <w:tr w:rsidR="00053EA6" w:rsidRPr="00053EA6" w14:paraId="35E9B001" w14:textId="77777777" w:rsidTr="00053EA6">
        <w:trPr>
          <w:trHeight w:val="225"/>
        </w:trPr>
        <w:tc>
          <w:tcPr>
            <w:tcW w:w="960" w:type="dxa"/>
            <w:tcBorders>
              <w:top w:val="nil"/>
              <w:left w:val="nil"/>
              <w:bottom w:val="nil"/>
              <w:right w:val="nil"/>
            </w:tcBorders>
            <w:shd w:val="clear" w:color="auto" w:fill="auto"/>
            <w:noWrap/>
            <w:vAlign w:val="center"/>
            <w:hideMark/>
          </w:tcPr>
          <w:p w14:paraId="4439ADA2"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15</w:t>
            </w:r>
          </w:p>
        </w:tc>
        <w:tc>
          <w:tcPr>
            <w:tcW w:w="4440" w:type="dxa"/>
            <w:tcBorders>
              <w:top w:val="nil"/>
              <w:left w:val="nil"/>
              <w:bottom w:val="nil"/>
              <w:right w:val="nil"/>
            </w:tcBorders>
            <w:shd w:val="clear" w:color="auto" w:fill="auto"/>
            <w:noWrap/>
            <w:vAlign w:val="center"/>
            <w:hideMark/>
          </w:tcPr>
          <w:p w14:paraId="73C70A79"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rPr>
            </w:pPr>
            <w:r w:rsidRPr="00053EA6">
              <w:rPr>
                <w:rFonts w:ascii="Times New Roman" w:eastAsia="Times New Roman" w:hAnsi="Times New Roman" w:cs="Times New Roman"/>
                <w:b/>
                <w:bCs/>
                <w:color w:val="000000"/>
                <w:sz w:val="16"/>
                <w:szCs w:val="16"/>
              </w:rPr>
              <w:t>AGSC CWIP</w:t>
            </w:r>
          </w:p>
        </w:tc>
      </w:tr>
      <w:tr w:rsidR="00053EA6" w:rsidRPr="00053EA6" w14:paraId="0425A5A4" w14:textId="77777777" w:rsidTr="00053EA6">
        <w:trPr>
          <w:trHeight w:val="225"/>
        </w:trPr>
        <w:tc>
          <w:tcPr>
            <w:tcW w:w="960" w:type="dxa"/>
            <w:tcBorders>
              <w:top w:val="nil"/>
              <w:left w:val="nil"/>
              <w:bottom w:val="nil"/>
              <w:right w:val="nil"/>
            </w:tcBorders>
            <w:shd w:val="clear" w:color="auto" w:fill="auto"/>
            <w:noWrap/>
            <w:vAlign w:val="center"/>
            <w:hideMark/>
          </w:tcPr>
          <w:p w14:paraId="6111ED81"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16</w:t>
            </w:r>
          </w:p>
        </w:tc>
        <w:tc>
          <w:tcPr>
            <w:tcW w:w="4440" w:type="dxa"/>
            <w:tcBorders>
              <w:top w:val="nil"/>
              <w:left w:val="nil"/>
              <w:bottom w:val="nil"/>
              <w:right w:val="nil"/>
            </w:tcBorders>
            <w:shd w:val="clear" w:color="auto" w:fill="auto"/>
            <w:noWrap/>
            <w:vAlign w:val="center"/>
            <w:hideMark/>
          </w:tcPr>
          <w:p w14:paraId="07D15139" w14:textId="77777777" w:rsidR="00053EA6" w:rsidRPr="00053EA6" w:rsidRDefault="00053EA6" w:rsidP="00053EA6">
            <w:pPr>
              <w:spacing w:after="0" w:line="240" w:lineRule="auto"/>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CWIP Activity</w:t>
            </w:r>
          </w:p>
        </w:tc>
      </w:tr>
      <w:tr w:rsidR="00053EA6" w:rsidRPr="00053EA6" w14:paraId="30541C84" w14:textId="77777777" w:rsidTr="00053EA6">
        <w:trPr>
          <w:trHeight w:val="225"/>
        </w:trPr>
        <w:tc>
          <w:tcPr>
            <w:tcW w:w="960" w:type="dxa"/>
            <w:tcBorders>
              <w:top w:val="nil"/>
              <w:left w:val="nil"/>
              <w:bottom w:val="nil"/>
              <w:right w:val="nil"/>
            </w:tcBorders>
            <w:shd w:val="clear" w:color="auto" w:fill="auto"/>
            <w:noWrap/>
            <w:vAlign w:val="center"/>
            <w:hideMark/>
          </w:tcPr>
          <w:p w14:paraId="33504551"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17</w:t>
            </w:r>
          </w:p>
        </w:tc>
        <w:tc>
          <w:tcPr>
            <w:tcW w:w="4440" w:type="dxa"/>
            <w:tcBorders>
              <w:top w:val="nil"/>
              <w:left w:val="nil"/>
              <w:bottom w:val="nil"/>
              <w:right w:val="nil"/>
            </w:tcBorders>
            <w:shd w:val="clear" w:color="auto" w:fill="auto"/>
            <w:noWrap/>
            <w:vAlign w:val="center"/>
            <w:hideMark/>
          </w:tcPr>
          <w:p w14:paraId="29800BDE" w14:textId="77777777" w:rsidR="00053EA6" w:rsidRPr="00053EA6" w:rsidRDefault="00053EA6" w:rsidP="00053EA6">
            <w:pPr>
              <w:spacing w:after="0" w:line="240" w:lineRule="auto"/>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AGSC, Net Activity</w:t>
            </w:r>
          </w:p>
        </w:tc>
      </w:tr>
      <w:tr w:rsidR="00053EA6" w:rsidRPr="00053EA6" w14:paraId="7E026467" w14:textId="77777777" w:rsidTr="00053EA6">
        <w:trPr>
          <w:trHeight w:val="225"/>
        </w:trPr>
        <w:tc>
          <w:tcPr>
            <w:tcW w:w="960" w:type="dxa"/>
            <w:tcBorders>
              <w:top w:val="nil"/>
              <w:left w:val="nil"/>
              <w:bottom w:val="nil"/>
              <w:right w:val="nil"/>
            </w:tcBorders>
            <w:shd w:val="clear" w:color="auto" w:fill="auto"/>
            <w:noWrap/>
            <w:vAlign w:val="center"/>
            <w:hideMark/>
          </w:tcPr>
          <w:p w14:paraId="25D6B7C4"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18</w:t>
            </w:r>
          </w:p>
        </w:tc>
        <w:tc>
          <w:tcPr>
            <w:tcW w:w="4440" w:type="dxa"/>
            <w:tcBorders>
              <w:top w:val="nil"/>
              <w:left w:val="nil"/>
              <w:bottom w:val="nil"/>
              <w:right w:val="nil"/>
            </w:tcBorders>
            <w:shd w:val="clear" w:color="auto" w:fill="auto"/>
            <w:noWrap/>
            <w:vAlign w:val="center"/>
            <w:hideMark/>
          </w:tcPr>
          <w:p w14:paraId="39549C71"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rPr>
            </w:pPr>
            <w:r w:rsidRPr="00053EA6">
              <w:rPr>
                <w:rFonts w:ascii="Times New Roman" w:eastAsia="Times New Roman" w:hAnsi="Times New Roman" w:cs="Times New Roman"/>
                <w:b/>
                <w:bCs/>
                <w:color w:val="000000"/>
                <w:sz w:val="16"/>
                <w:szCs w:val="16"/>
              </w:rPr>
              <w:t>AGSC CWIP Ending Balance</w:t>
            </w:r>
          </w:p>
        </w:tc>
      </w:tr>
      <w:tr w:rsidR="00053EA6" w:rsidRPr="00053EA6" w14:paraId="69E8772F" w14:textId="77777777" w:rsidTr="00053EA6">
        <w:trPr>
          <w:trHeight w:val="225"/>
        </w:trPr>
        <w:tc>
          <w:tcPr>
            <w:tcW w:w="960" w:type="dxa"/>
            <w:tcBorders>
              <w:top w:val="nil"/>
              <w:left w:val="nil"/>
              <w:bottom w:val="nil"/>
              <w:right w:val="nil"/>
            </w:tcBorders>
            <w:shd w:val="clear" w:color="auto" w:fill="auto"/>
            <w:noWrap/>
            <w:vAlign w:val="bottom"/>
            <w:hideMark/>
          </w:tcPr>
          <w:p w14:paraId="3CD2BCF4"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rPr>
            </w:pPr>
          </w:p>
        </w:tc>
        <w:tc>
          <w:tcPr>
            <w:tcW w:w="4440" w:type="dxa"/>
            <w:tcBorders>
              <w:top w:val="nil"/>
              <w:left w:val="nil"/>
              <w:bottom w:val="nil"/>
              <w:right w:val="nil"/>
            </w:tcBorders>
            <w:shd w:val="clear" w:color="auto" w:fill="auto"/>
            <w:noWrap/>
            <w:vAlign w:val="bottom"/>
            <w:hideMark/>
          </w:tcPr>
          <w:p w14:paraId="7BA7A817" w14:textId="77777777" w:rsidR="00053EA6" w:rsidRPr="00053EA6" w:rsidRDefault="00053EA6" w:rsidP="00053EA6">
            <w:pPr>
              <w:spacing w:after="0" w:line="240" w:lineRule="auto"/>
              <w:rPr>
                <w:rFonts w:ascii="Times New Roman" w:eastAsia="Times New Roman" w:hAnsi="Times New Roman" w:cs="Times New Roman"/>
                <w:sz w:val="20"/>
                <w:szCs w:val="20"/>
              </w:rPr>
            </w:pPr>
          </w:p>
        </w:tc>
      </w:tr>
      <w:tr w:rsidR="00053EA6" w:rsidRPr="00053EA6" w14:paraId="0777130E" w14:textId="77777777" w:rsidTr="00053EA6">
        <w:trPr>
          <w:trHeight w:val="225"/>
        </w:trPr>
        <w:tc>
          <w:tcPr>
            <w:tcW w:w="960" w:type="dxa"/>
            <w:tcBorders>
              <w:top w:val="nil"/>
              <w:left w:val="nil"/>
              <w:bottom w:val="nil"/>
              <w:right w:val="nil"/>
            </w:tcBorders>
            <w:shd w:val="clear" w:color="auto" w:fill="auto"/>
            <w:noWrap/>
            <w:vAlign w:val="center"/>
            <w:hideMark/>
          </w:tcPr>
          <w:p w14:paraId="16313798"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19</w:t>
            </w:r>
          </w:p>
        </w:tc>
        <w:tc>
          <w:tcPr>
            <w:tcW w:w="4440" w:type="dxa"/>
            <w:tcBorders>
              <w:top w:val="nil"/>
              <w:left w:val="nil"/>
              <w:bottom w:val="nil"/>
              <w:right w:val="nil"/>
            </w:tcBorders>
            <w:shd w:val="clear" w:color="auto" w:fill="auto"/>
            <w:noWrap/>
            <w:vAlign w:val="center"/>
            <w:hideMark/>
          </w:tcPr>
          <w:p w14:paraId="792E7CCF" w14:textId="445E9F9A" w:rsidR="00053EA6" w:rsidRPr="00053EA6" w:rsidRDefault="006256A6" w:rsidP="00053EA6">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 xml:space="preserve">AGSC </w:t>
            </w:r>
            <w:r w:rsidR="00053EA6" w:rsidRPr="00053EA6">
              <w:rPr>
                <w:rFonts w:ascii="Times New Roman" w:eastAsia="Times New Roman" w:hAnsi="Times New Roman" w:cs="Times New Roman"/>
                <w:b/>
                <w:bCs/>
                <w:color w:val="000000"/>
                <w:sz w:val="16"/>
                <w:szCs w:val="16"/>
              </w:rPr>
              <w:t>CWIP Allocated to AGLC</w:t>
            </w:r>
          </w:p>
        </w:tc>
      </w:tr>
      <w:tr w:rsidR="00053EA6" w:rsidRPr="00053EA6" w14:paraId="63D358F6" w14:textId="77777777" w:rsidTr="00053EA6">
        <w:trPr>
          <w:trHeight w:val="225"/>
        </w:trPr>
        <w:tc>
          <w:tcPr>
            <w:tcW w:w="960" w:type="dxa"/>
            <w:tcBorders>
              <w:top w:val="nil"/>
              <w:left w:val="nil"/>
              <w:bottom w:val="nil"/>
              <w:right w:val="nil"/>
            </w:tcBorders>
            <w:shd w:val="clear" w:color="auto" w:fill="auto"/>
            <w:noWrap/>
            <w:vAlign w:val="bottom"/>
            <w:hideMark/>
          </w:tcPr>
          <w:p w14:paraId="7E22AB51"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rPr>
            </w:pPr>
          </w:p>
        </w:tc>
        <w:tc>
          <w:tcPr>
            <w:tcW w:w="4440" w:type="dxa"/>
            <w:tcBorders>
              <w:top w:val="nil"/>
              <w:left w:val="nil"/>
              <w:bottom w:val="nil"/>
              <w:right w:val="nil"/>
            </w:tcBorders>
            <w:shd w:val="clear" w:color="auto" w:fill="auto"/>
            <w:noWrap/>
            <w:vAlign w:val="bottom"/>
            <w:hideMark/>
          </w:tcPr>
          <w:p w14:paraId="13133B37" w14:textId="77777777" w:rsidR="00053EA6" w:rsidRPr="00053EA6" w:rsidRDefault="00053EA6" w:rsidP="00053EA6">
            <w:pPr>
              <w:spacing w:after="0" w:line="240" w:lineRule="auto"/>
              <w:rPr>
                <w:rFonts w:ascii="Times New Roman" w:eastAsia="Times New Roman" w:hAnsi="Times New Roman" w:cs="Times New Roman"/>
                <w:sz w:val="20"/>
                <w:szCs w:val="20"/>
              </w:rPr>
            </w:pPr>
          </w:p>
        </w:tc>
      </w:tr>
      <w:tr w:rsidR="00053EA6" w:rsidRPr="00053EA6" w14:paraId="1F49319C" w14:textId="77777777" w:rsidTr="00053EA6">
        <w:trPr>
          <w:trHeight w:val="225"/>
        </w:trPr>
        <w:tc>
          <w:tcPr>
            <w:tcW w:w="960" w:type="dxa"/>
            <w:tcBorders>
              <w:top w:val="nil"/>
              <w:left w:val="nil"/>
              <w:bottom w:val="nil"/>
              <w:right w:val="nil"/>
            </w:tcBorders>
            <w:shd w:val="clear" w:color="auto" w:fill="auto"/>
            <w:noWrap/>
            <w:vAlign w:val="center"/>
            <w:hideMark/>
          </w:tcPr>
          <w:p w14:paraId="3E08C71C"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20</w:t>
            </w:r>
          </w:p>
        </w:tc>
        <w:tc>
          <w:tcPr>
            <w:tcW w:w="4440" w:type="dxa"/>
            <w:tcBorders>
              <w:top w:val="nil"/>
              <w:left w:val="nil"/>
              <w:bottom w:val="nil"/>
              <w:right w:val="nil"/>
            </w:tcBorders>
            <w:shd w:val="clear" w:color="auto" w:fill="auto"/>
            <w:noWrap/>
            <w:vAlign w:val="center"/>
            <w:hideMark/>
          </w:tcPr>
          <w:p w14:paraId="71CB4CAB" w14:textId="77777777" w:rsidR="00053EA6" w:rsidRPr="00053EA6" w:rsidRDefault="00053EA6" w:rsidP="00053EA6">
            <w:pPr>
              <w:spacing w:after="0" w:line="240" w:lineRule="auto"/>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AGSC ADIT: WP 2-5-1</w:t>
            </w:r>
          </w:p>
        </w:tc>
      </w:tr>
      <w:tr w:rsidR="00053EA6" w:rsidRPr="00053EA6" w14:paraId="6E847439" w14:textId="77777777" w:rsidTr="00053EA6">
        <w:trPr>
          <w:trHeight w:val="225"/>
        </w:trPr>
        <w:tc>
          <w:tcPr>
            <w:tcW w:w="960" w:type="dxa"/>
            <w:tcBorders>
              <w:top w:val="nil"/>
              <w:left w:val="nil"/>
              <w:bottom w:val="nil"/>
              <w:right w:val="nil"/>
            </w:tcBorders>
            <w:shd w:val="clear" w:color="auto" w:fill="auto"/>
            <w:noWrap/>
            <w:vAlign w:val="bottom"/>
            <w:hideMark/>
          </w:tcPr>
          <w:p w14:paraId="56010051" w14:textId="77777777" w:rsidR="00053EA6" w:rsidRPr="00053EA6" w:rsidRDefault="00053EA6" w:rsidP="00053EA6">
            <w:pPr>
              <w:spacing w:after="0" w:line="240" w:lineRule="auto"/>
              <w:rPr>
                <w:rFonts w:ascii="Times New Roman" w:eastAsia="Times New Roman" w:hAnsi="Times New Roman" w:cs="Times New Roman"/>
                <w:color w:val="000000"/>
                <w:sz w:val="16"/>
                <w:szCs w:val="16"/>
              </w:rPr>
            </w:pPr>
          </w:p>
        </w:tc>
        <w:tc>
          <w:tcPr>
            <w:tcW w:w="4440" w:type="dxa"/>
            <w:tcBorders>
              <w:top w:val="nil"/>
              <w:left w:val="nil"/>
              <w:bottom w:val="nil"/>
              <w:right w:val="nil"/>
            </w:tcBorders>
            <w:shd w:val="clear" w:color="auto" w:fill="auto"/>
            <w:noWrap/>
            <w:vAlign w:val="bottom"/>
            <w:hideMark/>
          </w:tcPr>
          <w:p w14:paraId="7F760AAC" w14:textId="77777777" w:rsidR="00053EA6" w:rsidRPr="00053EA6" w:rsidRDefault="00053EA6" w:rsidP="00053EA6">
            <w:pPr>
              <w:spacing w:after="0" w:line="240" w:lineRule="auto"/>
              <w:rPr>
                <w:rFonts w:ascii="Times New Roman" w:eastAsia="Times New Roman" w:hAnsi="Times New Roman" w:cs="Times New Roman"/>
                <w:sz w:val="20"/>
                <w:szCs w:val="20"/>
              </w:rPr>
            </w:pPr>
          </w:p>
        </w:tc>
      </w:tr>
      <w:tr w:rsidR="00053EA6" w:rsidRPr="00053EA6" w14:paraId="63CE5006" w14:textId="77777777" w:rsidTr="00053EA6">
        <w:trPr>
          <w:trHeight w:val="225"/>
        </w:trPr>
        <w:tc>
          <w:tcPr>
            <w:tcW w:w="960" w:type="dxa"/>
            <w:tcBorders>
              <w:top w:val="nil"/>
              <w:left w:val="nil"/>
              <w:bottom w:val="nil"/>
              <w:right w:val="nil"/>
            </w:tcBorders>
            <w:shd w:val="clear" w:color="auto" w:fill="auto"/>
            <w:noWrap/>
            <w:vAlign w:val="center"/>
            <w:hideMark/>
          </w:tcPr>
          <w:p w14:paraId="6A6BA5C4"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21</w:t>
            </w:r>
          </w:p>
        </w:tc>
        <w:tc>
          <w:tcPr>
            <w:tcW w:w="4440" w:type="dxa"/>
            <w:tcBorders>
              <w:top w:val="nil"/>
              <w:left w:val="nil"/>
              <w:bottom w:val="nil"/>
              <w:right w:val="nil"/>
            </w:tcBorders>
            <w:shd w:val="clear" w:color="auto" w:fill="auto"/>
            <w:noWrap/>
            <w:vAlign w:val="center"/>
            <w:hideMark/>
          </w:tcPr>
          <w:p w14:paraId="3EC3422B" w14:textId="4416A7BA" w:rsidR="00053EA6" w:rsidRPr="00053EA6" w:rsidRDefault="006256A6" w:rsidP="00053EA6">
            <w:pPr>
              <w:spacing w:after="0" w:line="240" w:lineRule="auto"/>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AGSC A</w:t>
            </w:r>
            <w:r w:rsidR="00053EA6" w:rsidRPr="00053EA6">
              <w:rPr>
                <w:rFonts w:ascii="Times New Roman" w:eastAsia="Times New Roman" w:hAnsi="Times New Roman" w:cs="Times New Roman"/>
                <w:b/>
                <w:bCs/>
                <w:color w:val="000000"/>
                <w:sz w:val="16"/>
                <w:szCs w:val="16"/>
              </w:rPr>
              <w:t>DIT Allocated to AGLC</w:t>
            </w:r>
          </w:p>
        </w:tc>
      </w:tr>
      <w:tr w:rsidR="00053EA6" w:rsidRPr="00053EA6" w14:paraId="59E3871B" w14:textId="77777777" w:rsidTr="00053EA6">
        <w:trPr>
          <w:trHeight w:val="225"/>
        </w:trPr>
        <w:tc>
          <w:tcPr>
            <w:tcW w:w="5400" w:type="dxa"/>
            <w:gridSpan w:val="2"/>
            <w:tcBorders>
              <w:top w:val="nil"/>
              <w:left w:val="nil"/>
              <w:bottom w:val="nil"/>
              <w:right w:val="nil"/>
            </w:tcBorders>
            <w:shd w:val="clear" w:color="auto" w:fill="auto"/>
            <w:noWrap/>
            <w:vAlign w:val="center"/>
            <w:hideMark/>
          </w:tcPr>
          <w:p w14:paraId="7CE0DF4D"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rPr>
            </w:pPr>
            <w:r w:rsidRPr="00053EA6">
              <w:rPr>
                <w:rFonts w:ascii="Times New Roman" w:eastAsia="Times New Roman" w:hAnsi="Times New Roman" w:cs="Times New Roman"/>
                <w:b/>
                <w:bCs/>
                <w:color w:val="000000"/>
                <w:sz w:val="16"/>
                <w:szCs w:val="16"/>
              </w:rPr>
              <w:t xml:space="preserve"> </w:t>
            </w:r>
          </w:p>
        </w:tc>
      </w:tr>
      <w:tr w:rsidR="00053EA6" w:rsidRPr="00053EA6" w14:paraId="276898D7" w14:textId="77777777" w:rsidTr="00053EA6">
        <w:trPr>
          <w:trHeight w:val="225"/>
        </w:trPr>
        <w:tc>
          <w:tcPr>
            <w:tcW w:w="960" w:type="dxa"/>
            <w:tcBorders>
              <w:top w:val="nil"/>
              <w:left w:val="nil"/>
              <w:bottom w:val="nil"/>
              <w:right w:val="nil"/>
            </w:tcBorders>
            <w:shd w:val="clear" w:color="auto" w:fill="auto"/>
            <w:noWrap/>
            <w:vAlign w:val="center"/>
            <w:hideMark/>
          </w:tcPr>
          <w:p w14:paraId="08C2F3A6"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22</w:t>
            </w:r>
          </w:p>
        </w:tc>
        <w:tc>
          <w:tcPr>
            <w:tcW w:w="4440" w:type="dxa"/>
            <w:tcBorders>
              <w:top w:val="nil"/>
              <w:left w:val="nil"/>
              <w:bottom w:val="nil"/>
              <w:right w:val="nil"/>
            </w:tcBorders>
            <w:shd w:val="clear" w:color="auto" w:fill="auto"/>
            <w:noWrap/>
            <w:vAlign w:val="center"/>
            <w:hideMark/>
          </w:tcPr>
          <w:p w14:paraId="3A09DCCE"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rPr>
            </w:pPr>
            <w:r w:rsidRPr="00053EA6">
              <w:rPr>
                <w:rFonts w:ascii="Times New Roman" w:eastAsia="Times New Roman" w:hAnsi="Times New Roman" w:cs="Times New Roman"/>
                <w:b/>
                <w:bCs/>
                <w:color w:val="000000"/>
                <w:sz w:val="16"/>
                <w:szCs w:val="16"/>
              </w:rPr>
              <w:t>Net Plant Allocated to AGLC</w:t>
            </w:r>
          </w:p>
        </w:tc>
      </w:tr>
      <w:tr w:rsidR="00053EA6" w:rsidRPr="00053EA6" w14:paraId="295D1B05" w14:textId="77777777" w:rsidTr="00053EA6">
        <w:trPr>
          <w:trHeight w:val="225"/>
        </w:trPr>
        <w:tc>
          <w:tcPr>
            <w:tcW w:w="960" w:type="dxa"/>
            <w:tcBorders>
              <w:top w:val="nil"/>
              <w:left w:val="nil"/>
              <w:bottom w:val="nil"/>
              <w:right w:val="nil"/>
            </w:tcBorders>
            <w:shd w:val="clear" w:color="auto" w:fill="auto"/>
            <w:noWrap/>
            <w:vAlign w:val="bottom"/>
            <w:hideMark/>
          </w:tcPr>
          <w:p w14:paraId="72BC26F3"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rPr>
            </w:pPr>
          </w:p>
        </w:tc>
        <w:tc>
          <w:tcPr>
            <w:tcW w:w="4440" w:type="dxa"/>
            <w:tcBorders>
              <w:top w:val="nil"/>
              <w:left w:val="nil"/>
              <w:bottom w:val="nil"/>
              <w:right w:val="nil"/>
            </w:tcBorders>
            <w:shd w:val="clear" w:color="auto" w:fill="auto"/>
            <w:noWrap/>
            <w:vAlign w:val="bottom"/>
            <w:hideMark/>
          </w:tcPr>
          <w:p w14:paraId="372F36FB" w14:textId="77777777" w:rsidR="00053EA6" w:rsidRPr="00053EA6" w:rsidRDefault="00053EA6" w:rsidP="00053EA6">
            <w:pPr>
              <w:spacing w:after="0" w:line="240" w:lineRule="auto"/>
              <w:rPr>
                <w:rFonts w:ascii="Times New Roman" w:eastAsia="Times New Roman" w:hAnsi="Times New Roman" w:cs="Times New Roman"/>
                <w:sz w:val="20"/>
                <w:szCs w:val="20"/>
              </w:rPr>
            </w:pPr>
          </w:p>
        </w:tc>
      </w:tr>
      <w:tr w:rsidR="00053EA6" w:rsidRPr="00053EA6" w14:paraId="01366505" w14:textId="77777777" w:rsidTr="00053EA6">
        <w:trPr>
          <w:trHeight w:val="225"/>
        </w:trPr>
        <w:tc>
          <w:tcPr>
            <w:tcW w:w="960" w:type="dxa"/>
            <w:tcBorders>
              <w:top w:val="nil"/>
              <w:left w:val="nil"/>
              <w:bottom w:val="nil"/>
              <w:right w:val="nil"/>
            </w:tcBorders>
            <w:shd w:val="clear" w:color="auto" w:fill="auto"/>
            <w:noWrap/>
            <w:vAlign w:val="center"/>
            <w:hideMark/>
          </w:tcPr>
          <w:p w14:paraId="73E24E81"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23</w:t>
            </w:r>
          </w:p>
        </w:tc>
        <w:tc>
          <w:tcPr>
            <w:tcW w:w="4440" w:type="dxa"/>
            <w:tcBorders>
              <w:top w:val="nil"/>
              <w:left w:val="nil"/>
              <w:bottom w:val="nil"/>
              <w:right w:val="nil"/>
            </w:tcBorders>
            <w:shd w:val="clear" w:color="auto" w:fill="auto"/>
            <w:noWrap/>
            <w:vAlign w:val="center"/>
            <w:hideMark/>
          </w:tcPr>
          <w:p w14:paraId="4BEA93D6"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rPr>
            </w:pPr>
            <w:r w:rsidRPr="00053EA6">
              <w:rPr>
                <w:rFonts w:ascii="Times New Roman" w:eastAsia="Times New Roman" w:hAnsi="Times New Roman" w:cs="Times New Roman"/>
                <w:b/>
                <w:bCs/>
                <w:color w:val="000000"/>
                <w:sz w:val="16"/>
                <w:szCs w:val="16"/>
              </w:rPr>
              <w:t>CWIP allocated to AGLC</w:t>
            </w:r>
          </w:p>
        </w:tc>
      </w:tr>
      <w:tr w:rsidR="00053EA6" w:rsidRPr="00053EA6" w14:paraId="04E55DE5" w14:textId="77777777" w:rsidTr="00053EA6">
        <w:trPr>
          <w:trHeight w:val="225"/>
        </w:trPr>
        <w:tc>
          <w:tcPr>
            <w:tcW w:w="960" w:type="dxa"/>
            <w:tcBorders>
              <w:top w:val="nil"/>
              <w:left w:val="nil"/>
              <w:bottom w:val="nil"/>
              <w:right w:val="nil"/>
            </w:tcBorders>
            <w:shd w:val="clear" w:color="auto" w:fill="auto"/>
            <w:noWrap/>
            <w:vAlign w:val="bottom"/>
            <w:hideMark/>
          </w:tcPr>
          <w:p w14:paraId="1ECE0FFD"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rPr>
            </w:pPr>
          </w:p>
        </w:tc>
        <w:tc>
          <w:tcPr>
            <w:tcW w:w="4440" w:type="dxa"/>
            <w:tcBorders>
              <w:top w:val="nil"/>
              <w:left w:val="nil"/>
              <w:bottom w:val="nil"/>
              <w:right w:val="nil"/>
            </w:tcBorders>
            <w:shd w:val="clear" w:color="auto" w:fill="auto"/>
            <w:noWrap/>
            <w:vAlign w:val="bottom"/>
            <w:hideMark/>
          </w:tcPr>
          <w:p w14:paraId="624825F7" w14:textId="77777777" w:rsidR="00053EA6" w:rsidRPr="00053EA6" w:rsidRDefault="00053EA6" w:rsidP="00053EA6">
            <w:pPr>
              <w:spacing w:after="0" w:line="240" w:lineRule="auto"/>
              <w:rPr>
                <w:rFonts w:ascii="Times New Roman" w:eastAsia="Times New Roman" w:hAnsi="Times New Roman" w:cs="Times New Roman"/>
                <w:sz w:val="20"/>
                <w:szCs w:val="20"/>
              </w:rPr>
            </w:pPr>
          </w:p>
        </w:tc>
      </w:tr>
      <w:tr w:rsidR="00053EA6" w:rsidRPr="00053EA6" w14:paraId="59B2B10C" w14:textId="77777777" w:rsidTr="00053EA6">
        <w:trPr>
          <w:trHeight w:val="225"/>
        </w:trPr>
        <w:tc>
          <w:tcPr>
            <w:tcW w:w="960" w:type="dxa"/>
            <w:tcBorders>
              <w:top w:val="nil"/>
              <w:left w:val="nil"/>
              <w:bottom w:val="nil"/>
              <w:right w:val="nil"/>
            </w:tcBorders>
            <w:shd w:val="clear" w:color="auto" w:fill="auto"/>
            <w:noWrap/>
            <w:vAlign w:val="center"/>
            <w:hideMark/>
          </w:tcPr>
          <w:p w14:paraId="6E4FDE39"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24</w:t>
            </w:r>
          </w:p>
        </w:tc>
        <w:tc>
          <w:tcPr>
            <w:tcW w:w="4440" w:type="dxa"/>
            <w:tcBorders>
              <w:top w:val="nil"/>
              <w:left w:val="nil"/>
              <w:bottom w:val="nil"/>
              <w:right w:val="nil"/>
            </w:tcBorders>
            <w:shd w:val="clear" w:color="auto" w:fill="auto"/>
            <w:noWrap/>
            <w:vAlign w:val="center"/>
            <w:hideMark/>
          </w:tcPr>
          <w:p w14:paraId="090D2E37"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rPr>
            </w:pPr>
            <w:r w:rsidRPr="00053EA6">
              <w:rPr>
                <w:rFonts w:ascii="Times New Roman" w:eastAsia="Times New Roman" w:hAnsi="Times New Roman" w:cs="Times New Roman"/>
                <w:b/>
                <w:bCs/>
                <w:color w:val="000000"/>
                <w:sz w:val="16"/>
                <w:szCs w:val="16"/>
              </w:rPr>
              <w:t>ADITs allocated to AGLC</w:t>
            </w:r>
          </w:p>
        </w:tc>
      </w:tr>
      <w:tr w:rsidR="00053EA6" w:rsidRPr="00053EA6" w14:paraId="511502D7" w14:textId="77777777" w:rsidTr="00053EA6">
        <w:trPr>
          <w:trHeight w:val="225"/>
        </w:trPr>
        <w:tc>
          <w:tcPr>
            <w:tcW w:w="960" w:type="dxa"/>
            <w:tcBorders>
              <w:top w:val="nil"/>
              <w:left w:val="nil"/>
              <w:bottom w:val="nil"/>
              <w:right w:val="nil"/>
            </w:tcBorders>
            <w:shd w:val="clear" w:color="auto" w:fill="auto"/>
            <w:noWrap/>
            <w:vAlign w:val="bottom"/>
            <w:hideMark/>
          </w:tcPr>
          <w:p w14:paraId="373EF49F"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rPr>
            </w:pPr>
          </w:p>
        </w:tc>
        <w:tc>
          <w:tcPr>
            <w:tcW w:w="4440" w:type="dxa"/>
            <w:tcBorders>
              <w:top w:val="nil"/>
              <w:left w:val="nil"/>
              <w:bottom w:val="nil"/>
              <w:right w:val="nil"/>
            </w:tcBorders>
            <w:shd w:val="clear" w:color="auto" w:fill="auto"/>
            <w:noWrap/>
            <w:vAlign w:val="bottom"/>
            <w:hideMark/>
          </w:tcPr>
          <w:p w14:paraId="053B5ABF" w14:textId="77777777" w:rsidR="00053EA6" w:rsidRPr="00053EA6" w:rsidRDefault="00053EA6" w:rsidP="00053EA6">
            <w:pPr>
              <w:spacing w:after="0" w:line="240" w:lineRule="auto"/>
              <w:rPr>
                <w:rFonts w:ascii="Times New Roman" w:eastAsia="Times New Roman" w:hAnsi="Times New Roman" w:cs="Times New Roman"/>
                <w:sz w:val="20"/>
                <w:szCs w:val="20"/>
              </w:rPr>
            </w:pPr>
          </w:p>
        </w:tc>
      </w:tr>
      <w:tr w:rsidR="00053EA6" w:rsidRPr="00053EA6" w14:paraId="5C7D8671" w14:textId="77777777" w:rsidTr="00053EA6">
        <w:trPr>
          <w:trHeight w:val="225"/>
        </w:trPr>
        <w:tc>
          <w:tcPr>
            <w:tcW w:w="960" w:type="dxa"/>
            <w:tcBorders>
              <w:top w:val="nil"/>
              <w:left w:val="nil"/>
              <w:bottom w:val="nil"/>
              <w:right w:val="nil"/>
            </w:tcBorders>
            <w:shd w:val="clear" w:color="auto" w:fill="auto"/>
            <w:noWrap/>
            <w:vAlign w:val="center"/>
            <w:hideMark/>
          </w:tcPr>
          <w:p w14:paraId="2E1AC773" w14:textId="77777777" w:rsidR="00053EA6" w:rsidRPr="00053EA6" w:rsidRDefault="00053EA6" w:rsidP="00053EA6">
            <w:pPr>
              <w:spacing w:after="0" w:line="240" w:lineRule="auto"/>
              <w:jc w:val="center"/>
              <w:rPr>
                <w:rFonts w:ascii="Times New Roman" w:eastAsia="Times New Roman" w:hAnsi="Times New Roman" w:cs="Times New Roman"/>
                <w:color w:val="000000"/>
                <w:sz w:val="16"/>
                <w:szCs w:val="16"/>
              </w:rPr>
            </w:pPr>
            <w:r w:rsidRPr="00053EA6">
              <w:rPr>
                <w:rFonts w:ascii="Times New Roman" w:eastAsia="Times New Roman" w:hAnsi="Times New Roman" w:cs="Times New Roman"/>
                <w:color w:val="000000"/>
                <w:sz w:val="16"/>
                <w:szCs w:val="16"/>
              </w:rPr>
              <w:t>25</w:t>
            </w:r>
          </w:p>
        </w:tc>
        <w:tc>
          <w:tcPr>
            <w:tcW w:w="4440" w:type="dxa"/>
            <w:tcBorders>
              <w:top w:val="nil"/>
              <w:left w:val="nil"/>
              <w:bottom w:val="nil"/>
              <w:right w:val="nil"/>
            </w:tcBorders>
            <w:shd w:val="clear" w:color="auto" w:fill="auto"/>
            <w:noWrap/>
            <w:vAlign w:val="center"/>
            <w:hideMark/>
          </w:tcPr>
          <w:p w14:paraId="54625C58" w14:textId="77777777" w:rsidR="00053EA6" w:rsidRPr="00053EA6" w:rsidRDefault="00053EA6" w:rsidP="00053EA6">
            <w:pPr>
              <w:spacing w:after="0" w:line="240" w:lineRule="auto"/>
              <w:rPr>
                <w:rFonts w:ascii="Times New Roman" w:eastAsia="Times New Roman" w:hAnsi="Times New Roman" w:cs="Times New Roman"/>
                <w:b/>
                <w:bCs/>
                <w:color w:val="000000"/>
                <w:sz w:val="16"/>
                <w:szCs w:val="16"/>
              </w:rPr>
            </w:pPr>
            <w:r w:rsidRPr="00053EA6">
              <w:rPr>
                <w:rFonts w:ascii="Times New Roman" w:eastAsia="Times New Roman" w:hAnsi="Times New Roman" w:cs="Times New Roman"/>
                <w:b/>
                <w:bCs/>
                <w:color w:val="000000"/>
                <w:sz w:val="16"/>
                <w:szCs w:val="16"/>
              </w:rPr>
              <w:t>AGSC Rate Base allocated to AGLC</w:t>
            </w:r>
          </w:p>
        </w:tc>
      </w:tr>
    </w:tbl>
    <w:p w14:paraId="35673473" w14:textId="5353EC5A" w:rsidR="00956A47" w:rsidRPr="00956A47" w:rsidRDefault="00956A47" w:rsidP="003B757A">
      <w:pPr>
        <w:spacing w:after="0" w:line="240" w:lineRule="auto"/>
        <w:rPr>
          <w:rFonts w:ascii="Times New Roman" w:eastAsia="Times New Roman" w:hAnsi="Times New Roman" w:cs="Times New Roman"/>
          <w:bCs/>
          <w:sz w:val="20"/>
          <w:szCs w:val="20"/>
        </w:rPr>
      </w:pPr>
    </w:p>
    <w:p w14:paraId="2577DCED" w14:textId="77F6BD3F" w:rsidR="00E53EB8" w:rsidRDefault="006421E8" w:rsidP="00B41040">
      <w:pPr>
        <w:pStyle w:val="ListParagraph"/>
        <w:numPr>
          <w:ilvl w:val="0"/>
          <w:numId w:val="7"/>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P</w:t>
      </w:r>
      <w:r w:rsidR="00E53EB8">
        <w:rPr>
          <w:rFonts w:ascii="Times New Roman" w:eastAsia="Times New Roman" w:hAnsi="Times New Roman" w:cs="Times New Roman"/>
          <w:bCs/>
          <w:sz w:val="24"/>
          <w:szCs w:val="24"/>
        </w:rPr>
        <w:t>lease provide the following:</w:t>
      </w:r>
    </w:p>
    <w:p w14:paraId="36A57EBF" w14:textId="77777777" w:rsidR="00E53EB8" w:rsidRDefault="00E53EB8" w:rsidP="00E53EB8">
      <w:pPr>
        <w:pStyle w:val="ListParagraph"/>
        <w:spacing w:after="0" w:line="240" w:lineRule="auto"/>
        <w:ind w:left="1800"/>
        <w:rPr>
          <w:rFonts w:ascii="Times New Roman" w:eastAsia="Times New Roman" w:hAnsi="Times New Roman" w:cs="Times New Roman"/>
          <w:bCs/>
          <w:sz w:val="24"/>
          <w:szCs w:val="24"/>
        </w:rPr>
      </w:pPr>
    </w:p>
    <w:p w14:paraId="555F1C4E" w14:textId="7F2DB533" w:rsidR="00E53EB8" w:rsidRDefault="00E53EB8" w:rsidP="00E53EB8">
      <w:pPr>
        <w:pStyle w:val="ListParagraph"/>
        <w:numPr>
          <w:ilvl w:val="0"/>
          <w:numId w:val="8"/>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w:t>
      </w:r>
      <w:r w:rsidR="00B41040">
        <w:rPr>
          <w:rFonts w:ascii="Times New Roman" w:eastAsia="Times New Roman" w:hAnsi="Times New Roman" w:cs="Times New Roman"/>
          <w:bCs/>
          <w:sz w:val="24"/>
          <w:szCs w:val="24"/>
        </w:rPr>
        <w:t xml:space="preserve">lease provide a </w:t>
      </w:r>
      <w:r w:rsidR="003B757A">
        <w:rPr>
          <w:rFonts w:ascii="Times New Roman" w:eastAsia="Times New Roman" w:hAnsi="Times New Roman" w:cs="Times New Roman"/>
          <w:bCs/>
          <w:sz w:val="24"/>
          <w:szCs w:val="24"/>
        </w:rPr>
        <w:t xml:space="preserve">new </w:t>
      </w:r>
      <w:r w:rsidR="00B41040">
        <w:rPr>
          <w:rFonts w:ascii="Times New Roman" w:eastAsia="Times New Roman" w:hAnsi="Times New Roman" w:cs="Times New Roman"/>
          <w:bCs/>
          <w:sz w:val="24"/>
          <w:szCs w:val="24"/>
        </w:rPr>
        <w:t xml:space="preserve">WP 2-5-1 ADIT worksheet for AGSC in the same format </w:t>
      </w:r>
      <w:r w:rsidR="00D3219F">
        <w:rPr>
          <w:rFonts w:ascii="Times New Roman" w:eastAsia="Times New Roman" w:hAnsi="Times New Roman" w:cs="Times New Roman"/>
          <w:bCs/>
          <w:sz w:val="24"/>
          <w:szCs w:val="24"/>
        </w:rPr>
        <w:t xml:space="preserve">as </w:t>
      </w:r>
      <w:r w:rsidR="00B41040">
        <w:rPr>
          <w:rFonts w:ascii="Times New Roman" w:eastAsia="Times New Roman" w:hAnsi="Times New Roman" w:cs="Times New Roman"/>
          <w:bCs/>
          <w:sz w:val="24"/>
          <w:szCs w:val="24"/>
        </w:rPr>
        <w:t xml:space="preserve">AGL </w:t>
      </w:r>
      <w:r w:rsidR="00D3219F">
        <w:rPr>
          <w:rFonts w:ascii="Times New Roman" w:eastAsia="Times New Roman" w:hAnsi="Times New Roman" w:cs="Times New Roman"/>
          <w:bCs/>
          <w:sz w:val="24"/>
          <w:szCs w:val="24"/>
        </w:rPr>
        <w:t xml:space="preserve">used in WP 2-6 for the period </w:t>
      </w:r>
      <w:r w:rsidR="00B41040">
        <w:rPr>
          <w:rFonts w:ascii="Times New Roman" w:eastAsia="Times New Roman" w:hAnsi="Times New Roman" w:cs="Times New Roman"/>
          <w:bCs/>
          <w:sz w:val="24"/>
          <w:szCs w:val="24"/>
        </w:rPr>
        <w:t xml:space="preserve">from June 2017 through December 2023. This will confirm the ADIT amount associated with AGSC. </w:t>
      </w:r>
    </w:p>
    <w:p w14:paraId="3ED1FFFB" w14:textId="77777777" w:rsidR="00E53EB8" w:rsidRDefault="00E53EB8" w:rsidP="00E53EB8">
      <w:pPr>
        <w:pStyle w:val="ListParagraph"/>
        <w:spacing w:after="0" w:line="240" w:lineRule="auto"/>
        <w:ind w:left="2520"/>
        <w:rPr>
          <w:rFonts w:ascii="Times New Roman" w:eastAsia="Times New Roman" w:hAnsi="Times New Roman" w:cs="Times New Roman"/>
          <w:bCs/>
          <w:sz w:val="24"/>
          <w:szCs w:val="24"/>
        </w:rPr>
      </w:pPr>
    </w:p>
    <w:p w14:paraId="77A45E91" w14:textId="04B0DAA2" w:rsidR="00832B1B" w:rsidRDefault="003B757A" w:rsidP="00AB4D82">
      <w:pPr>
        <w:pStyle w:val="ListParagraph"/>
        <w:numPr>
          <w:ilvl w:val="0"/>
          <w:numId w:val="8"/>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 the new WP 2-5 format listed in STF-33-36(b), </w:t>
      </w:r>
      <w:r w:rsidR="00E53EB8">
        <w:rPr>
          <w:rFonts w:ascii="Times New Roman" w:eastAsia="Times New Roman" w:hAnsi="Times New Roman" w:cs="Times New Roman"/>
          <w:bCs/>
          <w:sz w:val="24"/>
          <w:szCs w:val="24"/>
        </w:rPr>
        <w:t xml:space="preserve">provide the </w:t>
      </w:r>
      <w:r>
        <w:rPr>
          <w:rFonts w:ascii="Times New Roman" w:eastAsia="Times New Roman" w:hAnsi="Times New Roman" w:cs="Times New Roman"/>
          <w:bCs/>
          <w:sz w:val="24"/>
          <w:szCs w:val="24"/>
        </w:rPr>
        <w:t xml:space="preserve">WP 2-5-1 </w:t>
      </w:r>
      <w:r w:rsidR="00E53EB8">
        <w:rPr>
          <w:rFonts w:ascii="Times New Roman" w:eastAsia="Times New Roman" w:hAnsi="Times New Roman" w:cs="Times New Roman"/>
          <w:bCs/>
          <w:sz w:val="24"/>
          <w:szCs w:val="24"/>
        </w:rPr>
        <w:t>AGSC ADIT dollar amounts on WP 2-5 Line-</w:t>
      </w:r>
      <w:r w:rsidR="006256A6">
        <w:rPr>
          <w:rFonts w:ascii="Times New Roman" w:eastAsia="Times New Roman" w:hAnsi="Times New Roman" w:cs="Times New Roman"/>
          <w:bCs/>
          <w:sz w:val="24"/>
          <w:szCs w:val="24"/>
        </w:rPr>
        <w:t>20</w:t>
      </w:r>
      <w:r w:rsidR="00AB4D82">
        <w:rPr>
          <w:rFonts w:ascii="Times New Roman" w:eastAsia="Times New Roman" w:hAnsi="Times New Roman" w:cs="Times New Roman"/>
          <w:bCs/>
          <w:sz w:val="24"/>
          <w:szCs w:val="24"/>
        </w:rPr>
        <w:t xml:space="preserve"> monthly</w:t>
      </w:r>
      <w:r w:rsidR="006256A6">
        <w:rPr>
          <w:rFonts w:ascii="Times New Roman" w:eastAsia="Times New Roman" w:hAnsi="Times New Roman" w:cs="Times New Roman"/>
          <w:bCs/>
          <w:sz w:val="24"/>
          <w:szCs w:val="24"/>
        </w:rPr>
        <w:t xml:space="preserve"> “AGSC ADIT: WP 2-5-1”</w:t>
      </w:r>
      <w:r w:rsidRPr="006256A6">
        <w:rPr>
          <w:rFonts w:ascii="Times New Roman" w:eastAsia="Times New Roman" w:hAnsi="Times New Roman" w:cs="Times New Roman"/>
          <w:bCs/>
          <w:sz w:val="24"/>
          <w:szCs w:val="24"/>
        </w:rPr>
        <w:t>. Then in WP 2-5 Line-</w:t>
      </w:r>
      <w:r w:rsidR="00053EA6" w:rsidRPr="006256A6">
        <w:rPr>
          <w:rFonts w:ascii="Times New Roman" w:eastAsia="Times New Roman" w:hAnsi="Times New Roman" w:cs="Times New Roman"/>
          <w:bCs/>
          <w:sz w:val="24"/>
          <w:szCs w:val="24"/>
        </w:rPr>
        <w:t>2</w:t>
      </w:r>
      <w:r w:rsidR="006256A6">
        <w:rPr>
          <w:rFonts w:ascii="Times New Roman" w:eastAsia="Times New Roman" w:hAnsi="Times New Roman" w:cs="Times New Roman"/>
          <w:bCs/>
          <w:sz w:val="24"/>
          <w:szCs w:val="24"/>
        </w:rPr>
        <w:t>1</w:t>
      </w:r>
      <w:r w:rsidRPr="006256A6">
        <w:rPr>
          <w:rFonts w:ascii="Times New Roman" w:eastAsia="Times New Roman" w:hAnsi="Times New Roman" w:cs="Times New Roman"/>
          <w:bCs/>
          <w:sz w:val="24"/>
          <w:szCs w:val="24"/>
        </w:rPr>
        <w:t xml:space="preserve"> the</w:t>
      </w:r>
      <w:r w:rsidR="00AB4D82">
        <w:rPr>
          <w:rFonts w:ascii="Times New Roman" w:eastAsia="Times New Roman" w:hAnsi="Times New Roman" w:cs="Times New Roman"/>
          <w:bCs/>
          <w:sz w:val="24"/>
          <w:szCs w:val="24"/>
        </w:rPr>
        <w:t xml:space="preserve"> monthly</w:t>
      </w:r>
      <w:r w:rsidRPr="006256A6">
        <w:rPr>
          <w:rFonts w:ascii="Times New Roman" w:eastAsia="Times New Roman" w:hAnsi="Times New Roman" w:cs="Times New Roman"/>
          <w:bCs/>
          <w:sz w:val="24"/>
          <w:szCs w:val="24"/>
        </w:rPr>
        <w:t xml:space="preserve"> “AGSC ADIT Allocated to AGLC” can be calculated using the </w:t>
      </w:r>
      <w:r w:rsidR="00053EA6" w:rsidRPr="006256A6">
        <w:rPr>
          <w:rFonts w:ascii="Times New Roman" w:eastAsia="Times New Roman" w:hAnsi="Times New Roman" w:cs="Times New Roman"/>
          <w:bCs/>
          <w:sz w:val="24"/>
          <w:szCs w:val="24"/>
        </w:rPr>
        <w:t>“</w:t>
      </w:r>
      <w:r w:rsidRPr="006256A6">
        <w:rPr>
          <w:rFonts w:ascii="Times New Roman" w:eastAsia="Times New Roman" w:hAnsi="Times New Roman" w:cs="Times New Roman"/>
          <w:bCs/>
          <w:sz w:val="24"/>
          <w:szCs w:val="24"/>
        </w:rPr>
        <w:t>Allocation Factor</w:t>
      </w:r>
      <w:r w:rsidR="00053EA6" w:rsidRPr="006256A6">
        <w:rPr>
          <w:rFonts w:ascii="Times New Roman" w:eastAsia="Times New Roman" w:hAnsi="Times New Roman" w:cs="Times New Roman"/>
          <w:bCs/>
          <w:sz w:val="24"/>
          <w:szCs w:val="24"/>
        </w:rPr>
        <w:t xml:space="preserve">” on </w:t>
      </w:r>
      <w:r w:rsidR="006421E8">
        <w:rPr>
          <w:rFonts w:ascii="Times New Roman" w:eastAsia="Times New Roman" w:hAnsi="Times New Roman" w:cs="Times New Roman"/>
          <w:bCs/>
          <w:sz w:val="24"/>
          <w:szCs w:val="24"/>
        </w:rPr>
        <w:t>Row-11/</w:t>
      </w:r>
      <w:r w:rsidR="00053EA6" w:rsidRPr="006256A6">
        <w:rPr>
          <w:rFonts w:ascii="Times New Roman" w:eastAsia="Times New Roman" w:hAnsi="Times New Roman" w:cs="Times New Roman"/>
          <w:bCs/>
          <w:sz w:val="24"/>
          <w:szCs w:val="24"/>
        </w:rPr>
        <w:t>Line-1</w:t>
      </w:r>
      <w:r w:rsidR="006256A6">
        <w:rPr>
          <w:rFonts w:ascii="Times New Roman" w:eastAsia="Times New Roman" w:hAnsi="Times New Roman" w:cs="Times New Roman"/>
          <w:bCs/>
          <w:sz w:val="24"/>
          <w:szCs w:val="24"/>
        </w:rPr>
        <w:t>, consistent with Plant in Service, Accumulated Reserves, and CWIP</w:t>
      </w:r>
      <w:r w:rsidR="00053EA6" w:rsidRPr="006256A6">
        <w:rPr>
          <w:rFonts w:ascii="Times New Roman" w:eastAsia="Times New Roman" w:hAnsi="Times New Roman" w:cs="Times New Roman"/>
          <w:bCs/>
          <w:sz w:val="24"/>
          <w:szCs w:val="24"/>
        </w:rPr>
        <w:t>.</w:t>
      </w:r>
      <w:r w:rsidR="00D57AFE">
        <w:rPr>
          <w:rFonts w:ascii="Times New Roman" w:eastAsia="Times New Roman" w:hAnsi="Times New Roman" w:cs="Times New Roman"/>
          <w:bCs/>
          <w:sz w:val="24"/>
          <w:szCs w:val="24"/>
        </w:rPr>
        <w:t xml:space="preserve"> </w:t>
      </w:r>
      <w:r w:rsidR="00AB4D82">
        <w:rPr>
          <w:rFonts w:ascii="Times New Roman" w:eastAsia="Times New Roman" w:hAnsi="Times New Roman" w:cs="Times New Roman"/>
          <w:bCs/>
          <w:sz w:val="24"/>
          <w:szCs w:val="24"/>
        </w:rPr>
        <w:t>Then the Line-21 result can be transferred to Line-24 “ADITs Allocated to AGLC”.</w:t>
      </w:r>
    </w:p>
    <w:p w14:paraId="09400D80" w14:textId="77777777" w:rsidR="00AB4D82" w:rsidRPr="00AB4D82" w:rsidRDefault="00AB4D82" w:rsidP="00AB4D82">
      <w:pPr>
        <w:pStyle w:val="ListParagraph"/>
        <w:rPr>
          <w:rFonts w:ascii="Times New Roman" w:eastAsia="Times New Roman" w:hAnsi="Times New Roman" w:cs="Times New Roman"/>
          <w:bCs/>
          <w:sz w:val="24"/>
          <w:szCs w:val="24"/>
        </w:rPr>
      </w:pPr>
    </w:p>
    <w:p w14:paraId="44303A79" w14:textId="4516642B" w:rsidR="00AB4D82" w:rsidRPr="00AB4D82" w:rsidRDefault="00544542" w:rsidP="00AB4D82">
      <w:pPr>
        <w:pStyle w:val="ListParagraph"/>
        <w:numPr>
          <w:ilvl w:val="0"/>
          <w:numId w:val="8"/>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r w:rsidR="00AB4D82">
        <w:rPr>
          <w:rFonts w:ascii="Times New Roman" w:eastAsia="Times New Roman" w:hAnsi="Times New Roman" w:cs="Times New Roman"/>
          <w:bCs/>
          <w:sz w:val="24"/>
          <w:szCs w:val="24"/>
        </w:rPr>
        <w:t>n the new WP 2-5 Line-25, please provide the new “AGSC Rate Base Allocated to AGLC”.</w:t>
      </w:r>
    </w:p>
    <w:p w14:paraId="6713F97C" w14:textId="5FEE6957" w:rsidR="00F83F04" w:rsidRDefault="00F83F04" w:rsidP="009249E8">
      <w:pPr>
        <w:spacing w:line="240" w:lineRule="auto"/>
        <w:ind w:left="1440" w:hanging="1440"/>
        <w:contextualSpacing/>
        <w:rPr>
          <w:rFonts w:ascii="Times New Roman" w:hAnsi="Times New Roman" w:cs="Times New Roman"/>
          <w:sz w:val="24"/>
          <w:szCs w:val="24"/>
        </w:rPr>
      </w:pPr>
    </w:p>
    <w:p w14:paraId="584C213F" w14:textId="712AEE80" w:rsidR="009249E8" w:rsidRPr="009249E8" w:rsidRDefault="009249E8" w:rsidP="009249E8">
      <w:pPr>
        <w:spacing w:line="240" w:lineRule="auto"/>
        <w:ind w:left="1440" w:hanging="1440"/>
        <w:contextualSpacing/>
        <w:rPr>
          <w:rFonts w:ascii="Times New Roman" w:hAnsi="Times New Roman" w:cs="Times New Roman"/>
          <w:b/>
          <w:sz w:val="24"/>
          <w:szCs w:val="24"/>
          <w:u w:val="single"/>
        </w:rPr>
      </w:pPr>
      <w:r w:rsidRPr="009249E8">
        <w:rPr>
          <w:rFonts w:ascii="Times New Roman" w:hAnsi="Times New Roman" w:cs="Times New Roman"/>
          <w:b/>
          <w:sz w:val="24"/>
          <w:szCs w:val="24"/>
          <w:u w:val="single"/>
        </w:rPr>
        <w:t>WP 2-6</w:t>
      </w:r>
    </w:p>
    <w:p w14:paraId="51EF1BF9" w14:textId="0FC02583" w:rsidR="00A75E41" w:rsidRDefault="000A7D6B" w:rsidP="00C12593">
      <w:pPr>
        <w:spacing w:line="240" w:lineRule="auto"/>
        <w:ind w:left="1440" w:hanging="1440"/>
        <w:rPr>
          <w:rFonts w:ascii="Times New Roman" w:hAnsi="Times New Roman" w:cs="Times New Roman"/>
          <w:sz w:val="24"/>
          <w:szCs w:val="24"/>
        </w:rPr>
      </w:pPr>
      <w:r>
        <w:rPr>
          <w:rFonts w:ascii="Times New Roman" w:hAnsi="Times New Roman" w:cs="Times New Roman"/>
          <w:sz w:val="24"/>
          <w:szCs w:val="24"/>
        </w:rPr>
        <w:t>STF-33-37</w:t>
      </w:r>
      <w:r>
        <w:rPr>
          <w:rFonts w:ascii="Times New Roman" w:hAnsi="Times New Roman" w:cs="Times New Roman"/>
          <w:sz w:val="24"/>
          <w:szCs w:val="24"/>
        </w:rPr>
        <w:tab/>
        <w:t xml:space="preserve">Regarding WP 2-6, </w:t>
      </w:r>
      <w:r w:rsidR="00A75E41">
        <w:rPr>
          <w:rFonts w:ascii="Times New Roman" w:hAnsi="Times New Roman" w:cs="Times New Roman"/>
          <w:sz w:val="24"/>
          <w:szCs w:val="24"/>
        </w:rPr>
        <w:t>please answer the following</w:t>
      </w:r>
      <w:r w:rsidR="009561F6">
        <w:rPr>
          <w:rFonts w:ascii="Times New Roman" w:hAnsi="Times New Roman" w:cs="Times New Roman"/>
          <w:sz w:val="24"/>
          <w:szCs w:val="24"/>
        </w:rPr>
        <w:t>:</w:t>
      </w:r>
    </w:p>
    <w:p w14:paraId="7E7732AE" w14:textId="35A2EEC1" w:rsidR="005A1FEF" w:rsidRPr="002028EE" w:rsidRDefault="000A7D6B" w:rsidP="000A7D6B">
      <w:pPr>
        <w:pStyle w:val="ListParagraph"/>
        <w:numPr>
          <w:ilvl w:val="0"/>
          <w:numId w:val="9"/>
        </w:numPr>
        <w:spacing w:line="240" w:lineRule="auto"/>
        <w:rPr>
          <w:rFonts w:ascii="Times New Roman" w:hAnsi="Times New Roman" w:cs="Times New Roman"/>
          <w:sz w:val="24"/>
          <w:szCs w:val="24"/>
        </w:rPr>
      </w:pPr>
      <w:r w:rsidRPr="00A75E41">
        <w:rPr>
          <w:rFonts w:ascii="Times New Roman" w:hAnsi="Times New Roman" w:cs="Times New Roman"/>
          <w:sz w:val="24"/>
          <w:szCs w:val="24"/>
        </w:rPr>
        <w:t>AGL didn’t provide line numbers. Please use the following format</w:t>
      </w:r>
      <w:r w:rsidR="00E54503">
        <w:rPr>
          <w:rFonts w:ascii="Times New Roman" w:hAnsi="Times New Roman" w:cs="Times New Roman"/>
          <w:sz w:val="24"/>
          <w:szCs w:val="24"/>
        </w:rPr>
        <w:t xml:space="preserve"> in Table-5 below.</w:t>
      </w:r>
    </w:p>
    <w:p w14:paraId="0CE8FF9C" w14:textId="6435C944" w:rsidR="00AD331D" w:rsidRPr="00E54503" w:rsidRDefault="00E54503" w:rsidP="000A7D6B">
      <w:pPr>
        <w:spacing w:line="240" w:lineRule="auto"/>
        <w:rPr>
          <w:rFonts w:ascii="Times New Roman" w:hAnsi="Times New Roman" w:cs="Times New Roman"/>
          <w:b/>
          <w:sz w:val="24"/>
          <w:szCs w:val="24"/>
        </w:rPr>
      </w:pPr>
      <w:r w:rsidRPr="00E54503">
        <w:rPr>
          <w:rFonts w:ascii="Times New Roman" w:hAnsi="Times New Roman" w:cs="Times New Roman"/>
          <w:b/>
          <w:sz w:val="24"/>
          <w:szCs w:val="24"/>
        </w:rPr>
        <w:t>Table-5: Revised WP 2-6 with Line Numbers</w:t>
      </w:r>
    </w:p>
    <w:tbl>
      <w:tblPr>
        <w:tblW w:w="4540" w:type="dxa"/>
        <w:tblLook w:val="04A0" w:firstRow="1" w:lastRow="0" w:firstColumn="1" w:lastColumn="0" w:noHBand="0" w:noVBand="1"/>
      </w:tblPr>
      <w:tblGrid>
        <w:gridCol w:w="960"/>
        <w:gridCol w:w="3580"/>
      </w:tblGrid>
      <w:tr w:rsidR="00AD331D" w:rsidRPr="00AD331D" w14:paraId="2481EF02" w14:textId="77777777" w:rsidTr="00AD331D">
        <w:trPr>
          <w:trHeight w:val="300"/>
        </w:trPr>
        <w:tc>
          <w:tcPr>
            <w:tcW w:w="960" w:type="dxa"/>
            <w:tcBorders>
              <w:top w:val="nil"/>
              <w:left w:val="nil"/>
              <w:bottom w:val="single" w:sz="4" w:space="0" w:color="auto"/>
              <w:right w:val="nil"/>
            </w:tcBorders>
            <w:shd w:val="clear" w:color="auto" w:fill="auto"/>
            <w:noWrap/>
            <w:vAlign w:val="bottom"/>
            <w:hideMark/>
          </w:tcPr>
          <w:p w14:paraId="51FBBC51" w14:textId="77777777" w:rsidR="00AD331D" w:rsidRPr="000A7D6B" w:rsidRDefault="00AD331D" w:rsidP="00AD331D">
            <w:pPr>
              <w:spacing w:after="0" w:line="240" w:lineRule="auto"/>
              <w:jc w:val="center"/>
              <w:rPr>
                <w:rFonts w:ascii="Times New Roman" w:eastAsia="Times New Roman" w:hAnsi="Times New Roman" w:cs="Times New Roman"/>
                <w:b/>
                <w:bCs/>
                <w:sz w:val="16"/>
                <w:szCs w:val="16"/>
              </w:rPr>
            </w:pPr>
            <w:r w:rsidRPr="000A7D6B">
              <w:rPr>
                <w:rFonts w:ascii="Times New Roman" w:eastAsia="Times New Roman" w:hAnsi="Times New Roman" w:cs="Times New Roman"/>
                <w:b/>
                <w:bCs/>
                <w:sz w:val="16"/>
                <w:szCs w:val="16"/>
              </w:rPr>
              <w:t>Line No.</w:t>
            </w:r>
          </w:p>
        </w:tc>
        <w:tc>
          <w:tcPr>
            <w:tcW w:w="3580" w:type="dxa"/>
            <w:tcBorders>
              <w:top w:val="nil"/>
              <w:left w:val="nil"/>
              <w:bottom w:val="single" w:sz="4" w:space="0" w:color="auto"/>
              <w:right w:val="nil"/>
            </w:tcBorders>
            <w:shd w:val="clear" w:color="auto" w:fill="auto"/>
            <w:noWrap/>
            <w:vAlign w:val="bottom"/>
            <w:hideMark/>
          </w:tcPr>
          <w:p w14:paraId="417444D8" w14:textId="77777777" w:rsidR="00AD331D" w:rsidRPr="000A7D6B" w:rsidRDefault="00AD331D" w:rsidP="00AD331D">
            <w:pPr>
              <w:spacing w:after="0" w:line="240" w:lineRule="auto"/>
              <w:jc w:val="center"/>
              <w:rPr>
                <w:rFonts w:ascii="Times New Roman" w:eastAsia="Times New Roman" w:hAnsi="Times New Roman" w:cs="Times New Roman"/>
                <w:b/>
                <w:bCs/>
                <w:sz w:val="16"/>
                <w:szCs w:val="16"/>
              </w:rPr>
            </w:pPr>
            <w:r w:rsidRPr="000A7D6B">
              <w:rPr>
                <w:rFonts w:ascii="Times New Roman" w:eastAsia="Times New Roman" w:hAnsi="Times New Roman" w:cs="Times New Roman"/>
                <w:b/>
                <w:bCs/>
                <w:sz w:val="16"/>
                <w:szCs w:val="16"/>
              </w:rPr>
              <w:t>Description</w:t>
            </w:r>
          </w:p>
        </w:tc>
      </w:tr>
      <w:tr w:rsidR="00AD331D" w:rsidRPr="00AD331D" w14:paraId="7D2CD870" w14:textId="77777777" w:rsidTr="00AD331D">
        <w:trPr>
          <w:trHeight w:val="300"/>
        </w:trPr>
        <w:tc>
          <w:tcPr>
            <w:tcW w:w="960" w:type="dxa"/>
            <w:tcBorders>
              <w:top w:val="nil"/>
              <w:left w:val="nil"/>
              <w:bottom w:val="nil"/>
              <w:right w:val="nil"/>
            </w:tcBorders>
            <w:shd w:val="clear" w:color="auto" w:fill="auto"/>
            <w:noWrap/>
            <w:vAlign w:val="bottom"/>
            <w:hideMark/>
          </w:tcPr>
          <w:p w14:paraId="27BADFB8" w14:textId="77777777" w:rsidR="00AD331D" w:rsidRPr="000A7D6B" w:rsidRDefault="00AD331D" w:rsidP="00AD331D">
            <w:pPr>
              <w:spacing w:after="0" w:line="240" w:lineRule="auto"/>
              <w:jc w:val="center"/>
              <w:rPr>
                <w:rFonts w:ascii="Times New Roman" w:eastAsia="Times New Roman" w:hAnsi="Times New Roman" w:cs="Times New Roman"/>
                <w:b/>
                <w:bCs/>
                <w:sz w:val="16"/>
                <w:szCs w:val="16"/>
              </w:rPr>
            </w:pPr>
          </w:p>
        </w:tc>
        <w:tc>
          <w:tcPr>
            <w:tcW w:w="3580" w:type="dxa"/>
            <w:tcBorders>
              <w:top w:val="nil"/>
              <w:left w:val="nil"/>
              <w:bottom w:val="nil"/>
              <w:right w:val="nil"/>
            </w:tcBorders>
            <w:shd w:val="clear" w:color="auto" w:fill="auto"/>
            <w:noWrap/>
            <w:vAlign w:val="bottom"/>
            <w:hideMark/>
          </w:tcPr>
          <w:p w14:paraId="47254DF7"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(a)</w:t>
            </w:r>
          </w:p>
        </w:tc>
      </w:tr>
      <w:tr w:rsidR="00AD331D" w:rsidRPr="00AD331D" w14:paraId="547C3164" w14:textId="77777777" w:rsidTr="00AD331D">
        <w:trPr>
          <w:trHeight w:val="300"/>
        </w:trPr>
        <w:tc>
          <w:tcPr>
            <w:tcW w:w="960" w:type="dxa"/>
            <w:tcBorders>
              <w:top w:val="nil"/>
              <w:left w:val="nil"/>
              <w:bottom w:val="nil"/>
              <w:right w:val="nil"/>
            </w:tcBorders>
            <w:shd w:val="clear" w:color="auto" w:fill="auto"/>
            <w:noWrap/>
            <w:vAlign w:val="bottom"/>
            <w:hideMark/>
          </w:tcPr>
          <w:p w14:paraId="3C784D7A"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p>
        </w:tc>
        <w:tc>
          <w:tcPr>
            <w:tcW w:w="3580" w:type="dxa"/>
            <w:tcBorders>
              <w:top w:val="nil"/>
              <w:left w:val="nil"/>
              <w:bottom w:val="nil"/>
              <w:right w:val="nil"/>
            </w:tcBorders>
            <w:shd w:val="clear" w:color="auto" w:fill="auto"/>
            <w:noWrap/>
            <w:vAlign w:val="bottom"/>
            <w:hideMark/>
          </w:tcPr>
          <w:p w14:paraId="6E4126D8"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p>
        </w:tc>
      </w:tr>
      <w:tr w:rsidR="00AD331D" w:rsidRPr="00AD331D" w14:paraId="0D990B85" w14:textId="77777777" w:rsidTr="00AD331D">
        <w:trPr>
          <w:trHeight w:val="300"/>
        </w:trPr>
        <w:tc>
          <w:tcPr>
            <w:tcW w:w="960" w:type="dxa"/>
            <w:tcBorders>
              <w:top w:val="nil"/>
              <w:left w:val="nil"/>
              <w:bottom w:val="nil"/>
              <w:right w:val="nil"/>
            </w:tcBorders>
            <w:shd w:val="clear" w:color="auto" w:fill="auto"/>
            <w:noWrap/>
            <w:vAlign w:val="bottom"/>
            <w:hideMark/>
          </w:tcPr>
          <w:p w14:paraId="3B7FAC29"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1</w:t>
            </w:r>
          </w:p>
        </w:tc>
        <w:tc>
          <w:tcPr>
            <w:tcW w:w="3580" w:type="dxa"/>
            <w:tcBorders>
              <w:top w:val="nil"/>
              <w:left w:val="nil"/>
              <w:bottom w:val="nil"/>
              <w:right w:val="nil"/>
            </w:tcBorders>
            <w:shd w:val="clear" w:color="auto" w:fill="auto"/>
            <w:noWrap/>
            <w:vAlign w:val="bottom"/>
            <w:hideMark/>
          </w:tcPr>
          <w:p w14:paraId="2BFC6AC6" w14:textId="77777777" w:rsidR="00AD331D" w:rsidRPr="000A7D6B" w:rsidRDefault="00AD331D" w:rsidP="00AD331D">
            <w:pPr>
              <w:spacing w:after="0" w:line="240" w:lineRule="auto"/>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New Plant Additions</w:t>
            </w:r>
          </w:p>
        </w:tc>
      </w:tr>
      <w:tr w:rsidR="00AD331D" w:rsidRPr="00AD331D" w14:paraId="7082F495" w14:textId="77777777" w:rsidTr="00AD331D">
        <w:trPr>
          <w:trHeight w:val="300"/>
        </w:trPr>
        <w:tc>
          <w:tcPr>
            <w:tcW w:w="960" w:type="dxa"/>
            <w:tcBorders>
              <w:top w:val="nil"/>
              <w:left w:val="nil"/>
              <w:bottom w:val="nil"/>
              <w:right w:val="nil"/>
            </w:tcBorders>
            <w:shd w:val="clear" w:color="auto" w:fill="auto"/>
            <w:noWrap/>
            <w:vAlign w:val="bottom"/>
            <w:hideMark/>
          </w:tcPr>
          <w:p w14:paraId="435B9BC6" w14:textId="77777777" w:rsidR="00AD331D" w:rsidRPr="000A7D6B" w:rsidRDefault="00AD331D" w:rsidP="00AD331D">
            <w:pPr>
              <w:spacing w:after="0" w:line="240" w:lineRule="auto"/>
              <w:rPr>
                <w:rFonts w:ascii="Times New Roman" w:eastAsia="Times New Roman" w:hAnsi="Times New Roman" w:cs="Times New Roman"/>
                <w:sz w:val="16"/>
                <w:szCs w:val="16"/>
              </w:rPr>
            </w:pPr>
          </w:p>
        </w:tc>
        <w:tc>
          <w:tcPr>
            <w:tcW w:w="3580" w:type="dxa"/>
            <w:tcBorders>
              <w:top w:val="nil"/>
              <w:left w:val="nil"/>
              <w:bottom w:val="nil"/>
              <w:right w:val="nil"/>
            </w:tcBorders>
            <w:shd w:val="clear" w:color="auto" w:fill="auto"/>
            <w:noWrap/>
            <w:vAlign w:val="bottom"/>
            <w:hideMark/>
          </w:tcPr>
          <w:p w14:paraId="2C73C616"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p>
        </w:tc>
      </w:tr>
      <w:tr w:rsidR="00AD331D" w:rsidRPr="00AD331D" w14:paraId="657E4226" w14:textId="77777777" w:rsidTr="00AD331D">
        <w:trPr>
          <w:trHeight w:val="300"/>
        </w:trPr>
        <w:tc>
          <w:tcPr>
            <w:tcW w:w="960" w:type="dxa"/>
            <w:tcBorders>
              <w:top w:val="nil"/>
              <w:left w:val="nil"/>
              <w:bottom w:val="nil"/>
              <w:right w:val="nil"/>
            </w:tcBorders>
            <w:shd w:val="clear" w:color="auto" w:fill="auto"/>
            <w:noWrap/>
            <w:vAlign w:val="bottom"/>
            <w:hideMark/>
          </w:tcPr>
          <w:p w14:paraId="6AEDF9FA"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2</w:t>
            </w:r>
          </w:p>
        </w:tc>
        <w:tc>
          <w:tcPr>
            <w:tcW w:w="3580" w:type="dxa"/>
            <w:tcBorders>
              <w:top w:val="nil"/>
              <w:left w:val="nil"/>
              <w:bottom w:val="nil"/>
              <w:right w:val="nil"/>
            </w:tcBorders>
            <w:shd w:val="clear" w:color="auto" w:fill="auto"/>
            <w:noWrap/>
            <w:vAlign w:val="bottom"/>
            <w:hideMark/>
          </w:tcPr>
          <w:p w14:paraId="469BE3C8" w14:textId="77777777" w:rsidR="00AD331D" w:rsidRPr="000A7D6B" w:rsidRDefault="00AD331D" w:rsidP="00AD331D">
            <w:pPr>
              <w:spacing w:after="0" w:line="240" w:lineRule="auto"/>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Federal Tax Depreciation on New Plant</w:t>
            </w:r>
          </w:p>
        </w:tc>
      </w:tr>
      <w:tr w:rsidR="00AD331D" w:rsidRPr="00AD331D" w14:paraId="3F862F36" w14:textId="77777777" w:rsidTr="00AD331D">
        <w:trPr>
          <w:trHeight w:val="300"/>
        </w:trPr>
        <w:tc>
          <w:tcPr>
            <w:tcW w:w="960" w:type="dxa"/>
            <w:tcBorders>
              <w:top w:val="nil"/>
              <w:left w:val="nil"/>
              <w:bottom w:val="nil"/>
              <w:right w:val="nil"/>
            </w:tcBorders>
            <w:shd w:val="clear" w:color="auto" w:fill="auto"/>
            <w:noWrap/>
            <w:vAlign w:val="bottom"/>
            <w:hideMark/>
          </w:tcPr>
          <w:p w14:paraId="37BCAB7C"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3</w:t>
            </w:r>
          </w:p>
        </w:tc>
        <w:tc>
          <w:tcPr>
            <w:tcW w:w="3580" w:type="dxa"/>
            <w:tcBorders>
              <w:top w:val="nil"/>
              <w:left w:val="nil"/>
              <w:bottom w:val="nil"/>
              <w:right w:val="nil"/>
            </w:tcBorders>
            <w:shd w:val="clear" w:color="auto" w:fill="auto"/>
            <w:noWrap/>
            <w:vAlign w:val="bottom"/>
            <w:hideMark/>
          </w:tcPr>
          <w:p w14:paraId="5C0B7B4D" w14:textId="77777777" w:rsidR="00AD331D" w:rsidRPr="000A7D6B" w:rsidRDefault="00AD331D" w:rsidP="00AD331D">
            <w:pPr>
              <w:spacing w:after="0" w:line="240" w:lineRule="auto"/>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State Tax Depreciation on New Plant</w:t>
            </w:r>
          </w:p>
        </w:tc>
      </w:tr>
      <w:tr w:rsidR="00AD331D" w:rsidRPr="00AD331D" w14:paraId="75E8D682" w14:textId="77777777" w:rsidTr="00AD331D">
        <w:trPr>
          <w:trHeight w:val="300"/>
        </w:trPr>
        <w:tc>
          <w:tcPr>
            <w:tcW w:w="960" w:type="dxa"/>
            <w:tcBorders>
              <w:top w:val="nil"/>
              <w:left w:val="nil"/>
              <w:bottom w:val="nil"/>
              <w:right w:val="nil"/>
            </w:tcBorders>
            <w:shd w:val="clear" w:color="auto" w:fill="auto"/>
            <w:noWrap/>
            <w:vAlign w:val="bottom"/>
            <w:hideMark/>
          </w:tcPr>
          <w:p w14:paraId="19CDF639" w14:textId="77777777" w:rsidR="00AD331D" w:rsidRPr="000A7D6B" w:rsidRDefault="00AD331D" w:rsidP="00AD331D">
            <w:pPr>
              <w:spacing w:after="0" w:line="240" w:lineRule="auto"/>
              <w:rPr>
                <w:rFonts w:ascii="Times New Roman" w:eastAsia="Times New Roman" w:hAnsi="Times New Roman" w:cs="Times New Roman"/>
                <w:sz w:val="16"/>
                <w:szCs w:val="16"/>
              </w:rPr>
            </w:pPr>
          </w:p>
        </w:tc>
        <w:tc>
          <w:tcPr>
            <w:tcW w:w="3580" w:type="dxa"/>
            <w:tcBorders>
              <w:top w:val="nil"/>
              <w:left w:val="nil"/>
              <w:bottom w:val="nil"/>
              <w:right w:val="nil"/>
            </w:tcBorders>
            <w:shd w:val="clear" w:color="auto" w:fill="auto"/>
            <w:noWrap/>
            <w:vAlign w:val="bottom"/>
            <w:hideMark/>
          </w:tcPr>
          <w:p w14:paraId="0D6BA6C0"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p>
        </w:tc>
      </w:tr>
      <w:tr w:rsidR="00AD331D" w:rsidRPr="00AD331D" w14:paraId="0D0218D8" w14:textId="77777777" w:rsidTr="00AD331D">
        <w:trPr>
          <w:trHeight w:val="300"/>
        </w:trPr>
        <w:tc>
          <w:tcPr>
            <w:tcW w:w="960" w:type="dxa"/>
            <w:tcBorders>
              <w:top w:val="nil"/>
              <w:left w:val="nil"/>
              <w:bottom w:val="nil"/>
              <w:right w:val="nil"/>
            </w:tcBorders>
            <w:shd w:val="clear" w:color="auto" w:fill="auto"/>
            <w:noWrap/>
            <w:vAlign w:val="bottom"/>
            <w:hideMark/>
          </w:tcPr>
          <w:p w14:paraId="007A335D"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4</w:t>
            </w:r>
          </w:p>
        </w:tc>
        <w:tc>
          <w:tcPr>
            <w:tcW w:w="3580" w:type="dxa"/>
            <w:tcBorders>
              <w:top w:val="nil"/>
              <w:left w:val="nil"/>
              <w:bottom w:val="nil"/>
              <w:right w:val="nil"/>
            </w:tcBorders>
            <w:shd w:val="clear" w:color="auto" w:fill="auto"/>
            <w:noWrap/>
            <w:vAlign w:val="bottom"/>
            <w:hideMark/>
          </w:tcPr>
          <w:p w14:paraId="6B112D41" w14:textId="77777777" w:rsidR="00AD331D" w:rsidRPr="000A7D6B" w:rsidRDefault="00AD331D" w:rsidP="00AD331D">
            <w:pPr>
              <w:spacing w:after="0" w:line="240" w:lineRule="auto"/>
              <w:rPr>
                <w:rFonts w:ascii="Times New Roman" w:eastAsia="Times New Roman" w:hAnsi="Times New Roman" w:cs="Times New Roman"/>
                <w:color w:val="000000"/>
                <w:sz w:val="16"/>
                <w:szCs w:val="16"/>
              </w:rPr>
            </w:pPr>
            <w:r w:rsidRPr="000A7D6B">
              <w:rPr>
                <w:rFonts w:ascii="Times New Roman" w:eastAsia="Times New Roman" w:hAnsi="Times New Roman" w:cs="Times New Roman"/>
                <w:color w:val="000000"/>
                <w:sz w:val="16"/>
                <w:szCs w:val="16"/>
              </w:rPr>
              <w:t>Federal Tax Depreciation on Existing Plant</w:t>
            </w:r>
          </w:p>
        </w:tc>
      </w:tr>
      <w:tr w:rsidR="00AD331D" w:rsidRPr="00AD331D" w14:paraId="02B61E53" w14:textId="77777777" w:rsidTr="00AD331D">
        <w:trPr>
          <w:trHeight w:val="300"/>
        </w:trPr>
        <w:tc>
          <w:tcPr>
            <w:tcW w:w="960" w:type="dxa"/>
            <w:tcBorders>
              <w:top w:val="nil"/>
              <w:left w:val="nil"/>
              <w:bottom w:val="nil"/>
              <w:right w:val="nil"/>
            </w:tcBorders>
            <w:shd w:val="clear" w:color="auto" w:fill="auto"/>
            <w:noWrap/>
            <w:vAlign w:val="bottom"/>
            <w:hideMark/>
          </w:tcPr>
          <w:p w14:paraId="247FC9A6"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5</w:t>
            </w:r>
          </w:p>
        </w:tc>
        <w:tc>
          <w:tcPr>
            <w:tcW w:w="3580" w:type="dxa"/>
            <w:tcBorders>
              <w:top w:val="nil"/>
              <w:left w:val="nil"/>
              <w:bottom w:val="nil"/>
              <w:right w:val="nil"/>
            </w:tcBorders>
            <w:shd w:val="clear" w:color="auto" w:fill="auto"/>
            <w:noWrap/>
            <w:vAlign w:val="bottom"/>
            <w:hideMark/>
          </w:tcPr>
          <w:p w14:paraId="55679B1A" w14:textId="77777777" w:rsidR="00AD331D" w:rsidRPr="000A7D6B" w:rsidRDefault="00AD331D" w:rsidP="00AD331D">
            <w:pPr>
              <w:spacing w:after="0" w:line="240" w:lineRule="auto"/>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State Tax Depreciation on Existing Plant</w:t>
            </w:r>
          </w:p>
        </w:tc>
      </w:tr>
      <w:tr w:rsidR="00AD331D" w:rsidRPr="00AD331D" w14:paraId="12DAAD6D" w14:textId="77777777" w:rsidTr="00AD331D">
        <w:trPr>
          <w:trHeight w:val="300"/>
        </w:trPr>
        <w:tc>
          <w:tcPr>
            <w:tcW w:w="960" w:type="dxa"/>
            <w:tcBorders>
              <w:top w:val="nil"/>
              <w:left w:val="nil"/>
              <w:bottom w:val="nil"/>
              <w:right w:val="nil"/>
            </w:tcBorders>
            <w:shd w:val="clear" w:color="auto" w:fill="auto"/>
            <w:noWrap/>
            <w:vAlign w:val="bottom"/>
            <w:hideMark/>
          </w:tcPr>
          <w:p w14:paraId="1FB5FC85" w14:textId="77777777" w:rsidR="00AD331D" w:rsidRPr="000A7D6B" w:rsidRDefault="00AD331D" w:rsidP="00AD331D">
            <w:pPr>
              <w:spacing w:after="0" w:line="240" w:lineRule="auto"/>
              <w:rPr>
                <w:rFonts w:ascii="Times New Roman" w:eastAsia="Times New Roman" w:hAnsi="Times New Roman" w:cs="Times New Roman"/>
                <w:sz w:val="16"/>
                <w:szCs w:val="16"/>
              </w:rPr>
            </w:pPr>
          </w:p>
        </w:tc>
        <w:tc>
          <w:tcPr>
            <w:tcW w:w="3580" w:type="dxa"/>
            <w:tcBorders>
              <w:top w:val="nil"/>
              <w:left w:val="nil"/>
              <w:bottom w:val="nil"/>
              <w:right w:val="nil"/>
            </w:tcBorders>
            <w:shd w:val="clear" w:color="auto" w:fill="auto"/>
            <w:noWrap/>
            <w:vAlign w:val="bottom"/>
            <w:hideMark/>
          </w:tcPr>
          <w:p w14:paraId="23A52DCC"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p>
        </w:tc>
      </w:tr>
      <w:tr w:rsidR="00AD331D" w:rsidRPr="00AD331D" w14:paraId="4AFF8CAD" w14:textId="77777777" w:rsidTr="00AD331D">
        <w:trPr>
          <w:trHeight w:val="300"/>
        </w:trPr>
        <w:tc>
          <w:tcPr>
            <w:tcW w:w="960" w:type="dxa"/>
            <w:tcBorders>
              <w:top w:val="nil"/>
              <w:left w:val="nil"/>
              <w:bottom w:val="nil"/>
              <w:right w:val="nil"/>
            </w:tcBorders>
            <w:shd w:val="clear" w:color="auto" w:fill="auto"/>
            <w:noWrap/>
            <w:vAlign w:val="bottom"/>
            <w:hideMark/>
          </w:tcPr>
          <w:p w14:paraId="6A3BD88E"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6</w:t>
            </w:r>
          </w:p>
        </w:tc>
        <w:tc>
          <w:tcPr>
            <w:tcW w:w="3580" w:type="dxa"/>
            <w:tcBorders>
              <w:top w:val="nil"/>
              <w:left w:val="nil"/>
              <w:bottom w:val="nil"/>
              <w:right w:val="nil"/>
            </w:tcBorders>
            <w:shd w:val="clear" w:color="auto" w:fill="auto"/>
            <w:noWrap/>
            <w:vAlign w:val="bottom"/>
            <w:hideMark/>
          </w:tcPr>
          <w:p w14:paraId="14EFB500" w14:textId="77777777" w:rsidR="00AD331D" w:rsidRPr="000A7D6B" w:rsidRDefault="00AD331D" w:rsidP="00AD331D">
            <w:pPr>
              <w:spacing w:after="0" w:line="240" w:lineRule="auto"/>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Total Federal Tax Depreciation</w:t>
            </w:r>
          </w:p>
        </w:tc>
      </w:tr>
      <w:tr w:rsidR="00AD331D" w:rsidRPr="00AD331D" w14:paraId="4201037A" w14:textId="77777777" w:rsidTr="00AD331D">
        <w:trPr>
          <w:trHeight w:val="300"/>
        </w:trPr>
        <w:tc>
          <w:tcPr>
            <w:tcW w:w="960" w:type="dxa"/>
            <w:tcBorders>
              <w:top w:val="nil"/>
              <w:left w:val="nil"/>
              <w:bottom w:val="nil"/>
              <w:right w:val="nil"/>
            </w:tcBorders>
            <w:shd w:val="clear" w:color="auto" w:fill="auto"/>
            <w:noWrap/>
            <w:vAlign w:val="bottom"/>
            <w:hideMark/>
          </w:tcPr>
          <w:p w14:paraId="48C4B438"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7</w:t>
            </w:r>
          </w:p>
        </w:tc>
        <w:tc>
          <w:tcPr>
            <w:tcW w:w="3580" w:type="dxa"/>
            <w:tcBorders>
              <w:top w:val="nil"/>
              <w:left w:val="nil"/>
              <w:bottom w:val="nil"/>
              <w:right w:val="nil"/>
            </w:tcBorders>
            <w:shd w:val="clear" w:color="auto" w:fill="auto"/>
            <w:noWrap/>
            <w:vAlign w:val="bottom"/>
            <w:hideMark/>
          </w:tcPr>
          <w:p w14:paraId="3D42AD59" w14:textId="77777777" w:rsidR="00AD331D" w:rsidRPr="000A7D6B" w:rsidRDefault="00AD331D" w:rsidP="00AD331D">
            <w:pPr>
              <w:spacing w:after="0" w:line="240" w:lineRule="auto"/>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Total State Tax Depreciation</w:t>
            </w:r>
          </w:p>
        </w:tc>
      </w:tr>
      <w:tr w:rsidR="00AD331D" w:rsidRPr="00AD331D" w14:paraId="13F8FA0D" w14:textId="77777777" w:rsidTr="00AD331D">
        <w:trPr>
          <w:trHeight w:val="300"/>
        </w:trPr>
        <w:tc>
          <w:tcPr>
            <w:tcW w:w="960" w:type="dxa"/>
            <w:tcBorders>
              <w:top w:val="nil"/>
              <w:left w:val="nil"/>
              <w:bottom w:val="nil"/>
              <w:right w:val="nil"/>
            </w:tcBorders>
            <w:shd w:val="clear" w:color="auto" w:fill="auto"/>
            <w:noWrap/>
            <w:vAlign w:val="bottom"/>
            <w:hideMark/>
          </w:tcPr>
          <w:p w14:paraId="3BEF387C" w14:textId="77777777" w:rsidR="00AD331D" w:rsidRPr="000A7D6B" w:rsidRDefault="00AD331D" w:rsidP="00AD331D">
            <w:pPr>
              <w:spacing w:after="0" w:line="240" w:lineRule="auto"/>
              <w:rPr>
                <w:rFonts w:ascii="Times New Roman" w:eastAsia="Times New Roman" w:hAnsi="Times New Roman" w:cs="Times New Roman"/>
                <w:sz w:val="16"/>
                <w:szCs w:val="16"/>
              </w:rPr>
            </w:pPr>
          </w:p>
        </w:tc>
        <w:tc>
          <w:tcPr>
            <w:tcW w:w="3580" w:type="dxa"/>
            <w:tcBorders>
              <w:top w:val="nil"/>
              <w:left w:val="nil"/>
              <w:bottom w:val="nil"/>
              <w:right w:val="nil"/>
            </w:tcBorders>
            <w:shd w:val="clear" w:color="auto" w:fill="auto"/>
            <w:noWrap/>
            <w:vAlign w:val="bottom"/>
            <w:hideMark/>
          </w:tcPr>
          <w:p w14:paraId="6356CCBA"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p>
        </w:tc>
      </w:tr>
      <w:tr w:rsidR="00AD331D" w:rsidRPr="00AD331D" w14:paraId="3F13A1CE" w14:textId="77777777" w:rsidTr="00AD331D">
        <w:trPr>
          <w:trHeight w:val="300"/>
        </w:trPr>
        <w:tc>
          <w:tcPr>
            <w:tcW w:w="960" w:type="dxa"/>
            <w:tcBorders>
              <w:top w:val="nil"/>
              <w:left w:val="nil"/>
              <w:bottom w:val="nil"/>
              <w:right w:val="nil"/>
            </w:tcBorders>
            <w:shd w:val="clear" w:color="auto" w:fill="auto"/>
            <w:noWrap/>
            <w:vAlign w:val="bottom"/>
            <w:hideMark/>
          </w:tcPr>
          <w:p w14:paraId="519D8F93" w14:textId="0231186C" w:rsidR="00AD331D" w:rsidRPr="000A7D6B" w:rsidRDefault="001A2DB0" w:rsidP="00AD331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3580" w:type="dxa"/>
            <w:tcBorders>
              <w:top w:val="nil"/>
              <w:left w:val="nil"/>
              <w:bottom w:val="nil"/>
              <w:right w:val="nil"/>
            </w:tcBorders>
            <w:shd w:val="clear" w:color="auto" w:fill="auto"/>
            <w:noWrap/>
            <w:vAlign w:val="bottom"/>
            <w:hideMark/>
          </w:tcPr>
          <w:p w14:paraId="2499E5DA" w14:textId="77777777" w:rsidR="00AD331D" w:rsidRPr="000A7D6B" w:rsidRDefault="00AD331D" w:rsidP="00AD331D">
            <w:pPr>
              <w:spacing w:after="0" w:line="240" w:lineRule="auto"/>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Book Depreciation</w:t>
            </w:r>
          </w:p>
        </w:tc>
      </w:tr>
      <w:tr w:rsidR="00AD331D" w:rsidRPr="00AD331D" w14:paraId="72B53B1A" w14:textId="77777777" w:rsidTr="00AD331D">
        <w:trPr>
          <w:trHeight w:val="300"/>
        </w:trPr>
        <w:tc>
          <w:tcPr>
            <w:tcW w:w="960" w:type="dxa"/>
            <w:tcBorders>
              <w:top w:val="nil"/>
              <w:left w:val="nil"/>
              <w:bottom w:val="nil"/>
              <w:right w:val="nil"/>
            </w:tcBorders>
            <w:shd w:val="clear" w:color="auto" w:fill="auto"/>
            <w:noWrap/>
            <w:vAlign w:val="bottom"/>
            <w:hideMark/>
          </w:tcPr>
          <w:p w14:paraId="6F332BDB" w14:textId="77777777" w:rsidR="00AD331D" w:rsidRPr="000A7D6B" w:rsidRDefault="00AD331D" w:rsidP="00AD331D">
            <w:pPr>
              <w:spacing w:after="0" w:line="240" w:lineRule="auto"/>
              <w:rPr>
                <w:rFonts w:ascii="Times New Roman" w:eastAsia="Times New Roman" w:hAnsi="Times New Roman" w:cs="Times New Roman"/>
                <w:sz w:val="16"/>
                <w:szCs w:val="16"/>
              </w:rPr>
            </w:pPr>
          </w:p>
        </w:tc>
        <w:tc>
          <w:tcPr>
            <w:tcW w:w="3580" w:type="dxa"/>
            <w:tcBorders>
              <w:top w:val="nil"/>
              <w:left w:val="nil"/>
              <w:bottom w:val="nil"/>
              <w:right w:val="nil"/>
            </w:tcBorders>
            <w:shd w:val="clear" w:color="auto" w:fill="auto"/>
            <w:noWrap/>
            <w:vAlign w:val="bottom"/>
            <w:hideMark/>
          </w:tcPr>
          <w:p w14:paraId="19267077"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p>
        </w:tc>
      </w:tr>
      <w:tr w:rsidR="00AD331D" w:rsidRPr="00AD331D" w14:paraId="4AC3855D" w14:textId="77777777" w:rsidTr="00AD331D">
        <w:trPr>
          <w:trHeight w:val="300"/>
        </w:trPr>
        <w:tc>
          <w:tcPr>
            <w:tcW w:w="960" w:type="dxa"/>
            <w:tcBorders>
              <w:top w:val="nil"/>
              <w:left w:val="nil"/>
              <w:bottom w:val="nil"/>
              <w:right w:val="nil"/>
            </w:tcBorders>
            <w:shd w:val="clear" w:color="auto" w:fill="auto"/>
            <w:noWrap/>
            <w:vAlign w:val="bottom"/>
            <w:hideMark/>
          </w:tcPr>
          <w:p w14:paraId="2DA9454A"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9</w:t>
            </w:r>
          </w:p>
        </w:tc>
        <w:tc>
          <w:tcPr>
            <w:tcW w:w="3580" w:type="dxa"/>
            <w:tcBorders>
              <w:top w:val="nil"/>
              <w:left w:val="nil"/>
              <w:bottom w:val="nil"/>
              <w:right w:val="nil"/>
            </w:tcBorders>
            <w:shd w:val="clear" w:color="auto" w:fill="auto"/>
            <w:noWrap/>
            <w:vAlign w:val="bottom"/>
            <w:hideMark/>
          </w:tcPr>
          <w:p w14:paraId="51D3F0A3" w14:textId="77777777" w:rsidR="00AD331D" w:rsidRPr="000A7D6B" w:rsidRDefault="00AD331D" w:rsidP="00AD331D">
            <w:pPr>
              <w:spacing w:after="0" w:line="240" w:lineRule="auto"/>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Federal Deferred Tax</w:t>
            </w:r>
          </w:p>
        </w:tc>
      </w:tr>
      <w:tr w:rsidR="00AD331D" w:rsidRPr="00AD331D" w14:paraId="3F7B559A" w14:textId="77777777" w:rsidTr="00AD331D">
        <w:trPr>
          <w:trHeight w:val="300"/>
        </w:trPr>
        <w:tc>
          <w:tcPr>
            <w:tcW w:w="960" w:type="dxa"/>
            <w:tcBorders>
              <w:top w:val="nil"/>
              <w:left w:val="nil"/>
              <w:bottom w:val="nil"/>
              <w:right w:val="nil"/>
            </w:tcBorders>
            <w:shd w:val="clear" w:color="auto" w:fill="auto"/>
            <w:noWrap/>
            <w:vAlign w:val="bottom"/>
            <w:hideMark/>
          </w:tcPr>
          <w:p w14:paraId="49E02D0E"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10</w:t>
            </w:r>
          </w:p>
        </w:tc>
        <w:tc>
          <w:tcPr>
            <w:tcW w:w="3580" w:type="dxa"/>
            <w:tcBorders>
              <w:top w:val="nil"/>
              <w:left w:val="nil"/>
              <w:bottom w:val="nil"/>
              <w:right w:val="nil"/>
            </w:tcBorders>
            <w:shd w:val="clear" w:color="auto" w:fill="auto"/>
            <w:noWrap/>
            <w:vAlign w:val="bottom"/>
            <w:hideMark/>
          </w:tcPr>
          <w:p w14:paraId="382D5DFC" w14:textId="77777777" w:rsidR="00AD331D" w:rsidRPr="000A7D6B" w:rsidRDefault="00AD331D" w:rsidP="00AD331D">
            <w:pPr>
              <w:spacing w:after="0" w:line="240" w:lineRule="auto"/>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State Deferred Tax</w:t>
            </w:r>
          </w:p>
        </w:tc>
      </w:tr>
      <w:tr w:rsidR="00AD331D" w:rsidRPr="00AD331D" w14:paraId="20666631" w14:textId="77777777" w:rsidTr="00AD331D">
        <w:trPr>
          <w:trHeight w:val="300"/>
        </w:trPr>
        <w:tc>
          <w:tcPr>
            <w:tcW w:w="960" w:type="dxa"/>
            <w:tcBorders>
              <w:top w:val="nil"/>
              <w:left w:val="nil"/>
              <w:bottom w:val="nil"/>
              <w:right w:val="nil"/>
            </w:tcBorders>
            <w:shd w:val="clear" w:color="auto" w:fill="auto"/>
            <w:noWrap/>
            <w:vAlign w:val="bottom"/>
            <w:hideMark/>
          </w:tcPr>
          <w:p w14:paraId="798FD29A" w14:textId="77777777" w:rsidR="00AD331D" w:rsidRPr="000A7D6B" w:rsidRDefault="00AD331D" w:rsidP="00AD331D">
            <w:pPr>
              <w:spacing w:after="0" w:line="240" w:lineRule="auto"/>
              <w:rPr>
                <w:rFonts w:ascii="Times New Roman" w:eastAsia="Times New Roman" w:hAnsi="Times New Roman" w:cs="Times New Roman"/>
                <w:sz w:val="16"/>
                <w:szCs w:val="16"/>
              </w:rPr>
            </w:pPr>
          </w:p>
        </w:tc>
        <w:tc>
          <w:tcPr>
            <w:tcW w:w="3580" w:type="dxa"/>
            <w:tcBorders>
              <w:top w:val="nil"/>
              <w:left w:val="nil"/>
              <w:bottom w:val="nil"/>
              <w:right w:val="nil"/>
            </w:tcBorders>
            <w:shd w:val="clear" w:color="auto" w:fill="auto"/>
            <w:noWrap/>
            <w:vAlign w:val="bottom"/>
            <w:hideMark/>
          </w:tcPr>
          <w:p w14:paraId="1D8F6019"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p>
        </w:tc>
      </w:tr>
      <w:tr w:rsidR="00AD331D" w:rsidRPr="00AD331D" w14:paraId="08A3A586" w14:textId="77777777" w:rsidTr="00AD331D">
        <w:trPr>
          <w:trHeight w:val="300"/>
        </w:trPr>
        <w:tc>
          <w:tcPr>
            <w:tcW w:w="960" w:type="dxa"/>
            <w:tcBorders>
              <w:top w:val="nil"/>
              <w:left w:val="nil"/>
              <w:bottom w:val="nil"/>
              <w:right w:val="nil"/>
            </w:tcBorders>
            <w:shd w:val="clear" w:color="auto" w:fill="auto"/>
            <w:noWrap/>
            <w:vAlign w:val="bottom"/>
            <w:hideMark/>
          </w:tcPr>
          <w:p w14:paraId="136B27BE"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lastRenderedPageBreak/>
              <w:t>11</w:t>
            </w:r>
          </w:p>
        </w:tc>
        <w:tc>
          <w:tcPr>
            <w:tcW w:w="3580" w:type="dxa"/>
            <w:tcBorders>
              <w:top w:val="nil"/>
              <w:left w:val="nil"/>
              <w:bottom w:val="nil"/>
              <w:right w:val="nil"/>
            </w:tcBorders>
            <w:shd w:val="clear" w:color="auto" w:fill="auto"/>
            <w:noWrap/>
            <w:vAlign w:val="bottom"/>
            <w:hideMark/>
          </w:tcPr>
          <w:p w14:paraId="10E05182" w14:textId="77777777" w:rsidR="00AD331D" w:rsidRPr="000A7D6B" w:rsidRDefault="00AD331D" w:rsidP="00AD331D">
            <w:pPr>
              <w:spacing w:after="0" w:line="240" w:lineRule="auto"/>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Deferred Tax on Cost of Removal</w:t>
            </w:r>
          </w:p>
        </w:tc>
      </w:tr>
      <w:tr w:rsidR="00AD331D" w:rsidRPr="00AD331D" w14:paraId="486CF0AE" w14:textId="77777777" w:rsidTr="00AD331D">
        <w:trPr>
          <w:trHeight w:val="300"/>
        </w:trPr>
        <w:tc>
          <w:tcPr>
            <w:tcW w:w="960" w:type="dxa"/>
            <w:tcBorders>
              <w:top w:val="nil"/>
              <w:left w:val="nil"/>
              <w:bottom w:val="nil"/>
              <w:right w:val="nil"/>
            </w:tcBorders>
            <w:shd w:val="clear" w:color="auto" w:fill="auto"/>
            <w:noWrap/>
            <w:vAlign w:val="bottom"/>
            <w:hideMark/>
          </w:tcPr>
          <w:p w14:paraId="0911A920"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12</w:t>
            </w:r>
          </w:p>
        </w:tc>
        <w:tc>
          <w:tcPr>
            <w:tcW w:w="3580" w:type="dxa"/>
            <w:tcBorders>
              <w:top w:val="single" w:sz="4" w:space="0" w:color="auto"/>
              <w:left w:val="nil"/>
              <w:bottom w:val="nil"/>
              <w:right w:val="nil"/>
            </w:tcBorders>
            <w:shd w:val="clear" w:color="auto" w:fill="auto"/>
            <w:noWrap/>
            <w:vAlign w:val="bottom"/>
            <w:hideMark/>
          </w:tcPr>
          <w:p w14:paraId="0591E0E2" w14:textId="77777777" w:rsidR="00AD331D" w:rsidRPr="000A7D6B" w:rsidRDefault="00AD331D" w:rsidP="00AD331D">
            <w:pPr>
              <w:spacing w:after="0" w:line="240" w:lineRule="auto"/>
              <w:rPr>
                <w:rFonts w:ascii="Times New Roman" w:eastAsia="Times New Roman" w:hAnsi="Times New Roman" w:cs="Times New Roman"/>
                <w:b/>
                <w:bCs/>
                <w:sz w:val="16"/>
                <w:szCs w:val="16"/>
              </w:rPr>
            </w:pPr>
            <w:r w:rsidRPr="000A7D6B">
              <w:rPr>
                <w:rFonts w:ascii="Times New Roman" w:eastAsia="Times New Roman" w:hAnsi="Times New Roman" w:cs="Times New Roman"/>
                <w:b/>
                <w:bCs/>
                <w:sz w:val="16"/>
                <w:szCs w:val="16"/>
              </w:rPr>
              <w:t>Total ADIT Balance before Proration</w:t>
            </w:r>
          </w:p>
        </w:tc>
      </w:tr>
      <w:tr w:rsidR="00AD331D" w:rsidRPr="00AD331D" w14:paraId="4271D10F" w14:textId="77777777" w:rsidTr="00AD331D">
        <w:trPr>
          <w:trHeight w:val="300"/>
        </w:trPr>
        <w:tc>
          <w:tcPr>
            <w:tcW w:w="960" w:type="dxa"/>
            <w:tcBorders>
              <w:top w:val="nil"/>
              <w:left w:val="nil"/>
              <w:bottom w:val="nil"/>
              <w:right w:val="nil"/>
            </w:tcBorders>
            <w:shd w:val="clear" w:color="auto" w:fill="auto"/>
            <w:noWrap/>
            <w:vAlign w:val="bottom"/>
            <w:hideMark/>
          </w:tcPr>
          <w:p w14:paraId="165A0DFE" w14:textId="77777777" w:rsidR="00AD331D" w:rsidRPr="000A7D6B" w:rsidRDefault="00AD331D" w:rsidP="00AD331D">
            <w:pPr>
              <w:spacing w:after="0" w:line="240" w:lineRule="auto"/>
              <w:rPr>
                <w:rFonts w:ascii="Times New Roman" w:eastAsia="Times New Roman" w:hAnsi="Times New Roman" w:cs="Times New Roman"/>
                <w:b/>
                <w:bCs/>
                <w:sz w:val="16"/>
                <w:szCs w:val="16"/>
              </w:rPr>
            </w:pPr>
          </w:p>
        </w:tc>
        <w:tc>
          <w:tcPr>
            <w:tcW w:w="3580" w:type="dxa"/>
            <w:tcBorders>
              <w:top w:val="nil"/>
              <w:left w:val="nil"/>
              <w:bottom w:val="nil"/>
              <w:right w:val="nil"/>
            </w:tcBorders>
            <w:shd w:val="clear" w:color="auto" w:fill="auto"/>
            <w:noWrap/>
            <w:vAlign w:val="bottom"/>
            <w:hideMark/>
          </w:tcPr>
          <w:p w14:paraId="17D78764"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p>
        </w:tc>
      </w:tr>
      <w:tr w:rsidR="00AD331D" w:rsidRPr="00AD331D" w14:paraId="6FA9DDD8" w14:textId="77777777" w:rsidTr="00AD331D">
        <w:trPr>
          <w:trHeight w:val="300"/>
        </w:trPr>
        <w:tc>
          <w:tcPr>
            <w:tcW w:w="960" w:type="dxa"/>
            <w:tcBorders>
              <w:top w:val="nil"/>
              <w:left w:val="nil"/>
              <w:bottom w:val="nil"/>
              <w:right w:val="nil"/>
            </w:tcBorders>
            <w:shd w:val="clear" w:color="auto" w:fill="auto"/>
            <w:noWrap/>
            <w:vAlign w:val="bottom"/>
            <w:hideMark/>
          </w:tcPr>
          <w:p w14:paraId="236DFC1A" w14:textId="77777777" w:rsidR="00AD331D" w:rsidRPr="000A7D6B" w:rsidRDefault="00AD331D" w:rsidP="00AD331D">
            <w:pPr>
              <w:spacing w:after="0" w:line="240" w:lineRule="auto"/>
              <w:rPr>
                <w:rFonts w:ascii="Times New Roman" w:eastAsia="Times New Roman" w:hAnsi="Times New Roman" w:cs="Times New Roman"/>
                <w:sz w:val="16"/>
                <w:szCs w:val="16"/>
              </w:rPr>
            </w:pPr>
          </w:p>
        </w:tc>
        <w:tc>
          <w:tcPr>
            <w:tcW w:w="3580" w:type="dxa"/>
            <w:tcBorders>
              <w:top w:val="nil"/>
              <w:left w:val="nil"/>
              <w:bottom w:val="nil"/>
              <w:right w:val="nil"/>
            </w:tcBorders>
            <w:shd w:val="clear" w:color="auto" w:fill="auto"/>
            <w:noWrap/>
            <w:vAlign w:val="bottom"/>
            <w:hideMark/>
          </w:tcPr>
          <w:p w14:paraId="4D6D2824"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p>
        </w:tc>
      </w:tr>
      <w:tr w:rsidR="00AD331D" w:rsidRPr="00AD331D" w14:paraId="10CE943D" w14:textId="77777777" w:rsidTr="00AD331D">
        <w:trPr>
          <w:trHeight w:val="300"/>
        </w:trPr>
        <w:tc>
          <w:tcPr>
            <w:tcW w:w="960" w:type="dxa"/>
            <w:tcBorders>
              <w:top w:val="nil"/>
              <w:left w:val="nil"/>
              <w:bottom w:val="nil"/>
              <w:right w:val="nil"/>
            </w:tcBorders>
            <w:shd w:val="clear" w:color="auto" w:fill="auto"/>
            <w:noWrap/>
            <w:vAlign w:val="bottom"/>
            <w:hideMark/>
          </w:tcPr>
          <w:p w14:paraId="62B08F78"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13</w:t>
            </w:r>
          </w:p>
        </w:tc>
        <w:tc>
          <w:tcPr>
            <w:tcW w:w="3580" w:type="dxa"/>
            <w:tcBorders>
              <w:top w:val="nil"/>
              <w:left w:val="nil"/>
              <w:bottom w:val="nil"/>
              <w:right w:val="nil"/>
            </w:tcBorders>
            <w:shd w:val="clear" w:color="auto" w:fill="auto"/>
            <w:noWrap/>
            <w:vAlign w:val="bottom"/>
            <w:hideMark/>
          </w:tcPr>
          <w:p w14:paraId="2A7CCCEE" w14:textId="77777777" w:rsidR="00AD331D" w:rsidRPr="000A7D6B" w:rsidRDefault="00AD331D" w:rsidP="00AD331D">
            <w:pPr>
              <w:spacing w:after="0" w:line="240" w:lineRule="auto"/>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Adjustments Related to PRP Equity Entries</w:t>
            </w:r>
          </w:p>
        </w:tc>
      </w:tr>
      <w:tr w:rsidR="00AD331D" w:rsidRPr="00AD331D" w14:paraId="3FEB1475" w14:textId="77777777" w:rsidTr="00AD331D">
        <w:trPr>
          <w:trHeight w:val="300"/>
        </w:trPr>
        <w:tc>
          <w:tcPr>
            <w:tcW w:w="960" w:type="dxa"/>
            <w:tcBorders>
              <w:top w:val="nil"/>
              <w:left w:val="nil"/>
              <w:bottom w:val="nil"/>
              <w:right w:val="nil"/>
            </w:tcBorders>
            <w:shd w:val="clear" w:color="auto" w:fill="auto"/>
            <w:noWrap/>
            <w:vAlign w:val="bottom"/>
            <w:hideMark/>
          </w:tcPr>
          <w:p w14:paraId="6019B077" w14:textId="77777777" w:rsidR="00AD331D" w:rsidRPr="000A7D6B" w:rsidRDefault="00AD331D" w:rsidP="00AD331D">
            <w:pPr>
              <w:spacing w:after="0" w:line="240" w:lineRule="auto"/>
              <w:rPr>
                <w:rFonts w:ascii="Times New Roman" w:eastAsia="Times New Roman" w:hAnsi="Times New Roman" w:cs="Times New Roman"/>
                <w:sz w:val="16"/>
                <w:szCs w:val="16"/>
              </w:rPr>
            </w:pPr>
          </w:p>
        </w:tc>
        <w:tc>
          <w:tcPr>
            <w:tcW w:w="3580" w:type="dxa"/>
            <w:tcBorders>
              <w:top w:val="nil"/>
              <w:left w:val="nil"/>
              <w:bottom w:val="nil"/>
              <w:right w:val="nil"/>
            </w:tcBorders>
            <w:shd w:val="clear" w:color="auto" w:fill="auto"/>
            <w:noWrap/>
            <w:vAlign w:val="bottom"/>
            <w:hideMark/>
          </w:tcPr>
          <w:p w14:paraId="5493A9EF"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p>
        </w:tc>
      </w:tr>
      <w:tr w:rsidR="00AD331D" w:rsidRPr="00AD331D" w14:paraId="6E3366E5" w14:textId="77777777" w:rsidTr="00AD331D">
        <w:trPr>
          <w:trHeight w:val="300"/>
        </w:trPr>
        <w:tc>
          <w:tcPr>
            <w:tcW w:w="960" w:type="dxa"/>
            <w:tcBorders>
              <w:top w:val="nil"/>
              <w:left w:val="nil"/>
              <w:bottom w:val="nil"/>
              <w:right w:val="nil"/>
            </w:tcBorders>
            <w:shd w:val="clear" w:color="auto" w:fill="auto"/>
            <w:noWrap/>
            <w:vAlign w:val="bottom"/>
            <w:hideMark/>
          </w:tcPr>
          <w:p w14:paraId="387CB627"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14</w:t>
            </w:r>
          </w:p>
        </w:tc>
        <w:tc>
          <w:tcPr>
            <w:tcW w:w="3580" w:type="dxa"/>
            <w:tcBorders>
              <w:top w:val="nil"/>
              <w:left w:val="nil"/>
              <w:bottom w:val="nil"/>
              <w:right w:val="nil"/>
            </w:tcBorders>
            <w:shd w:val="clear" w:color="auto" w:fill="auto"/>
            <w:noWrap/>
            <w:vAlign w:val="bottom"/>
            <w:hideMark/>
          </w:tcPr>
          <w:p w14:paraId="2364D45B" w14:textId="77777777" w:rsidR="00AD331D" w:rsidRPr="000A7D6B" w:rsidRDefault="00AD331D" w:rsidP="00AD331D">
            <w:pPr>
              <w:spacing w:after="0" w:line="240" w:lineRule="auto"/>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EDIT Protected Activity</w:t>
            </w:r>
          </w:p>
        </w:tc>
      </w:tr>
      <w:tr w:rsidR="00AD331D" w:rsidRPr="00AD331D" w14:paraId="4706999A" w14:textId="77777777" w:rsidTr="00AD331D">
        <w:trPr>
          <w:trHeight w:val="300"/>
        </w:trPr>
        <w:tc>
          <w:tcPr>
            <w:tcW w:w="960" w:type="dxa"/>
            <w:tcBorders>
              <w:top w:val="nil"/>
              <w:left w:val="nil"/>
              <w:bottom w:val="nil"/>
              <w:right w:val="nil"/>
            </w:tcBorders>
            <w:shd w:val="clear" w:color="auto" w:fill="auto"/>
            <w:noWrap/>
            <w:vAlign w:val="bottom"/>
            <w:hideMark/>
          </w:tcPr>
          <w:p w14:paraId="44FF561A"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15</w:t>
            </w:r>
          </w:p>
        </w:tc>
        <w:tc>
          <w:tcPr>
            <w:tcW w:w="3580" w:type="dxa"/>
            <w:tcBorders>
              <w:top w:val="nil"/>
              <w:left w:val="nil"/>
              <w:bottom w:val="nil"/>
              <w:right w:val="nil"/>
            </w:tcBorders>
            <w:shd w:val="clear" w:color="auto" w:fill="auto"/>
            <w:noWrap/>
            <w:vAlign w:val="bottom"/>
            <w:hideMark/>
          </w:tcPr>
          <w:p w14:paraId="1297077A" w14:textId="77777777" w:rsidR="00AD331D" w:rsidRPr="000A7D6B" w:rsidRDefault="00AD331D" w:rsidP="00AD331D">
            <w:pPr>
              <w:spacing w:after="0" w:line="240" w:lineRule="auto"/>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EDIT Unprotected Activity</w:t>
            </w:r>
          </w:p>
        </w:tc>
      </w:tr>
      <w:tr w:rsidR="00AD331D" w:rsidRPr="00AD331D" w14:paraId="3893E07B" w14:textId="77777777" w:rsidTr="00AD331D">
        <w:trPr>
          <w:trHeight w:val="300"/>
        </w:trPr>
        <w:tc>
          <w:tcPr>
            <w:tcW w:w="960" w:type="dxa"/>
            <w:tcBorders>
              <w:top w:val="nil"/>
              <w:left w:val="nil"/>
              <w:bottom w:val="nil"/>
              <w:right w:val="nil"/>
            </w:tcBorders>
            <w:shd w:val="clear" w:color="auto" w:fill="auto"/>
            <w:noWrap/>
            <w:vAlign w:val="bottom"/>
            <w:hideMark/>
          </w:tcPr>
          <w:p w14:paraId="633F9152"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16</w:t>
            </w:r>
          </w:p>
        </w:tc>
        <w:tc>
          <w:tcPr>
            <w:tcW w:w="3580" w:type="dxa"/>
            <w:tcBorders>
              <w:top w:val="nil"/>
              <w:left w:val="nil"/>
              <w:bottom w:val="nil"/>
              <w:right w:val="nil"/>
            </w:tcBorders>
            <w:shd w:val="clear" w:color="auto" w:fill="auto"/>
            <w:noWrap/>
            <w:vAlign w:val="bottom"/>
            <w:hideMark/>
          </w:tcPr>
          <w:p w14:paraId="18B6D19B" w14:textId="77777777" w:rsidR="00AD331D" w:rsidRPr="000A7D6B" w:rsidRDefault="00AD331D" w:rsidP="00AD331D">
            <w:pPr>
              <w:spacing w:after="0" w:line="240" w:lineRule="auto"/>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Excess Deferred Income Taxes</w:t>
            </w:r>
          </w:p>
        </w:tc>
      </w:tr>
      <w:tr w:rsidR="00AD331D" w:rsidRPr="00AD331D" w14:paraId="2E5058F0" w14:textId="77777777" w:rsidTr="00AD331D">
        <w:trPr>
          <w:trHeight w:val="300"/>
        </w:trPr>
        <w:tc>
          <w:tcPr>
            <w:tcW w:w="960" w:type="dxa"/>
            <w:tcBorders>
              <w:top w:val="nil"/>
              <w:left w:val="nil"/>
              <w:bottom w:val="nil"/>
              <w:right w:val="nil"/>
            </w:tcBorders>
            <w:shd w:val="clear" w:color="auto" w:fill="auto"/>
            <w:noWrap/>
            <w:vAlign w:val="bottom"/>
            <w:hideMark/>
          </w:tcPr>
          <w:p w14:paraId="1C1798DD" w14:textId="77777777" w:rsidR="00AD331D" w:rsidRPr="000A7D6B" w:rsidRDefault="00AD331D" w:rsidP="00AD331D">
            <w:pPr>
              <w:spacing w:after="0" w:line="240" w:lineRule="auto"/>
              <w:rPr>
                <w:rFonts w:ascii="Times New Roman" w:eastAsia="Times New Roman" w:hAnsi="Times New Roman" w:cs="Times New Roman"/>
                <w:sz w:val="16"/>
                <w:szCs w:val="16"/>
              </w:rPr>
            </w:pPr>
          </w:p>
        </w:tc>
        <w:tc>
          <w:tcPr>
            <w:tcW w:w="3580" w:type="dxa"/>
            <w:tcBorders>
              <w:top w:val="nil"/>
              <w:left w:val="nil"/>
              <w:bottom w:val="nil"/>
              <w:right w:val="nil"/>
            </w:tcBorders>
            <w:shd w:val="clear" w:color="auto" w:fill="auto"/>
            <w:noWrap/>
            <w:vAlign w:val="bottom"/>
            <w:hideMark/>
          </w:tcPr>
          <w:p w14:paraId="50502961"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p>
        </w:tc>
      </w:tr>
      <w:tr w:rsidR="00AD331D" w:rsidRPr="00AD331D" w14:paraId="349CC19D" w14:textId="77777777" w:rsidTr="00AD331D">
        <w:trPr>
          <w:trHeight w:val="300"/>
        </w:trPr>
        <w:tc>
          <w:tcPr>
            <w:tcW w:w="960" w:type="dxa"/>
            <w:tcBorders>
              <w:top w:val="nil"/>
              <w:left w:val="nil"/>
              <w:bottom w:val="nil"/>
              <w:right w:val="nil"/>
            </w:tcBorders>
            <w:shd w:val="clear" w:color="auto" w:fill="auto"/>
            <w:noWrap/>
            <w:vAlign w:val="bottom"/>
            <w:hideMark/>
          </w:tcPr>
          <w:p w14:paraId="5B70BBD6"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17</w:t>
            </w:r>
          </w:p>
        </w:tc>
        <w:tc>
          <w:tcPr>
            <w:tcW w:w="3580" w:type="dxa"/>
            <w:tcBorders>
              <w:top w:val="nil"/>
              <w:left w:val="nil"/>
              <w:bottom w:val="nil"/>
              <w:right w:val="nil"/>
            </w:tcBorders>
            <w:shd w:val="clear" w:color="auto" w:fill="auto"/>
            <w:noWrap/>
            <w:vAlign w:val="bottom"/>
            <w:hideMark/>
          </w:tcPr>
          <w:p w14:paraId="0EE2F9FB" w14:textId="77777777" w:rsidR="00AD331D" w:rsidRPr="000A7D6B" w:rsidRDefault="00AD331D" w:rsidP="00AD331D">
            <w:pPr>
              <w:spacing w:after="0" w:line="240" w:lineRule="auto"/>
              <w:rPr>
                <w:rFonts w:ascii="Times New Roman" w:eastAsia="Times New Roman" w:hAnsi="Times New Roman" w:cs="Times New Roman"/>
                <w:sz w:val="16"/>
                <w:szCs w:val="16"/>
                <w:u w:val="single"/>
              </w:rPr>
            </w:pPr>
            <w:r w:rsidRPr="000A7D6B">
              <w:rPr>
                <w:rFonts w:ascii="Times New Roman" w:eastAsia="Times New Roman" w:hAnsi="Times New Roman" w:cs="Times New Roman"/>
                <w:sz w:val="16"/>
                <w:szCs w:val="16"/>
                <w:u w:val="single"/>
              </w:rPr>
              <w:t>Federal Deferred Tax Proration</w:t>
            </w:r>
          </w:p>
        </w:tc>
      </w:tr>
      <w:tr w:rsidR="00AD331D" w:rsidRPr="00AD331D" w14:paraId="7BDB3506" w14:textId="77777777" w:rsidTr="00AD331D">
        <w:trPr>
          <w:trHeight w:val="300"/>
        </w:trPr>
        <w:tc>
          <w:tcPr>
            <w:tcW w:w="960" w:type="dxa"/>
            <w:tcBorders>
              <w:top w:val="nil"/>
              <w:left w:val="nil"/>
              <w:bottom w:val="nil"/>
              <w:right w:val="nil"/>
            </w:tcBorders>
            <w:shd w:val="clear" w:color="auto" w:fill="auto"/>
            <w:noWrap/>
            <w:vAlign w:val="bottom"/>
            <w:hideMark/>
          </w:tcPr>
          <w:p w14:paraId="7CBC7D0C" w14:textId="77777777" w:rsidR="00AD331D" w:rsidRPr="000A7D6B" w:rsidRDefault="00AD331D" w:rsidP="00AD331D">
            <w:pPr>
              <w:spacing w:after="0" w:line="240" w:lineRule="auto"/>
              <w:rPr>
                <w:rFonts w:ascii="Times New Roman" w:eastAsia="Times New Roman" w:hAnsi="Times New Roman" w:cs="Times New Roman"/>
                <w:sz w:val="16"/>
                <w:szCs w:val="16"/>
                <w:u w:val="single"/>
              </w:rPr>
            </w:pPr>
          </w:p>
        </w:tc>
        <w:tc>
          <w:tcPr>
            <w:tcW w:w="3580" w:type="dxa"/>
            <w:tcBorders>
              <w:top w:val="nil"/>
              <w:left w:val="nil"/>
              <w:bottom w:val="nil"/>
              <w:right w:val="nil"/>
            </w:tcBorders>
            <w:shd w:val="clear" w:color="auto" w:fill="auto"/>
            <w:noWrap/>
            <w:vAlign w:val="bottom"/>
            <w:hideMark/>
          </w:tcPr>
          <w:p w14:paraId="66162D78"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p>
        </w:tc>
      </w:tr>
      <w:tr w:rsidR="00AD331D" w:rsidRPr="00AD331D" w14:paraId="197A2D5B" w14:textId="77777777" w:rsidTr="00AD331D">
        <w:trPr>
          <w:trHeight w:val="300"/>
        </w:trPr>
        <w:tc>
          <w:tcPr>
            <w:tcW w:w="960" w:type="dxa"/>
            <w:tcBorders>
              <w:top w:val="nil"/>
              <w:left w:val="nil"/>
              <w:bottom w:val="nil"/>
              <w:right w:val="nil"/>
            </w:tcBorders>
            <w:shd w:val="clear" w:color="auto" w:fill="auto"/>
            <w:noWrap/>
            <w:vAlign w:val="bottom"/>
            <w:hideMark/>
          </w:tcPr>
          <w:p w14:paraId="238E1E9E"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18</w:t>
            </w:r>
          </w:p>
        </w:tc>
        <w:tc>
          <w:tcPr>
            <w:tcW w:w="3580" w:type="dxa"/>
            <w:tcBorders>
              <w:top w:val="nil"/>
              <w:left w:val="nil"/>
              <w:bottom w:val="nil"/>
              <w:right w:val="nil"/>
            </w:tcBorders>
            <w:shd w:val="clear" w:color="auto" w:fill="auto"/>
            <w:noWrap/>
            <w:vAlign w:val="bottom"/>
            <w:hideMark/>
          </w:tcPr>
          <w:p w14:paraId="1E395B8F" w14:textId="77777777" w:rsidR="00AD331D" w:rsidRPr="000A7D6B" w:rsidRDefault="00AD331D" w:rsidP="00AD331D">
            <w:pPr>
              <w:spacing w:after="0" w:line="240" w:lineRule="auto"/>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Monthly ADFIT Increase</w:t>
            </w:r>
          </w:p>
        </w:tc>
      </w:tr>
      <w:tr w:rsidR="00AD331D" w:rsidRPr="00AD331D" w14:paraId="4A037D6A" w14:textId="77777777" w:rsidTr="00AD331D">
        <w:trPr>
          <w:trHeight w:val="300"/>
        </w:trPr>
        <w:tc>
          <w:tcPr>
            <w:tcW w:w="960" w:type="dxa"/>
            <w:tcBorders>
              <w:top w:val="nil"/>
              <w:left w:val="nil"/>
              <w:bottom w:val="nil"/>
              <w:right w:val="nil"/>
            </w:tcBorders>
            <w:shd w:val="clear" w:color="auto" w:fill="auto"/>
            <w:noWrap/>
            <w:vAlign w:val="bottom"/>
            <w:hideMark/>
          </w:tcPr>
          <w:p w14:paraId="7F2ABC91" w14:textId="77777777" w:rsidR="00AD331D" w:rsidRPr="000A7D6B" w:rsidRDefault="00AD331D" w:rsidP="00AD331D">
            <w:pPr>
              <w:spacing w:after="0" w:line="240" w:lineRule="auto"/>
              <w:rPr>
                <w:rFonts w:ascii="Times New Roman" w:eastAsia="Times New Roman" w:hAnsi="Times New Roman" w:cs="Times New Roman"/>
                <w:sz w:val="16"/>
                <w:szCs w:val="16"/>
              </w:rPr>
            </w:pPr>
          </w:p>
        </w:tc>
        <w:tc>
          <w:tcPr>
            <w:tcW w:w="3580" w:type="dxa"/>
            <w:tcBorders>
              <w:top w:val="nil"/>
              <w:left w:val="nil"/>
              <w:bottom w:val="nil"/>
              <w:right w:val="nil"/>
            </w:tcBorders>
            <w:shd w:val="clear" w:color="auto" w:fill="auto"/>
            <w:noWrap/>
            <w:vAlign w:val="bottom"/>
            <w:hideMark/>
          </w:tcPr>
          <w:p w14:paraId="259115F1"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p>
        </w:tc>
      </w:tr>
      <w:tr w:rsidR="00AD331D" w:rsidRPr="00AD331D" w14:paraId="3E688C8F" w14:textId="77777777" w:rsidTr="00AD331D">
        <w:trPr>
          <w:trHeight w:val="300"/>
        </w:trPr>
        <w:tc>
          <w:tcPr>
            <w:tcW w:w="960" w:type="dxa"/>
            <w:tcBorders>
              <w:top w:val="nil"/>
              <w:left w:val="nil"/>
              <w:bottom w:val="nil"/>
              <w:right w:val="nil"/>
            </w:tcBorders>
            <w:shd w:val="clear" w:color="auto" w:fill="auto"/>
            <w:noWrap/>
            <w:vAlign w:val="bottom"/>
            <w:hideMark/>
          </w:tcPr>
          <w:p w14:paraId="02EF3490"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19</w:t>
            </w:r>
          </w:p>
        </w:tc>
        <w:tc>
          <w:tcPr>
            <w:tcW w:w="3580" w:type="dxa"/>
            <w:tcBorders>
              <w:top w:val="nil"/>
              <w:left w:val="nil"/>
              <w:bottom w:val="nil"/>
              <w:right w:val="nil"/>
            </w:tcBorders>
            <w:shd w:val="clear" w:color="auto" w:fill="auto"/>
            <w:noWrap/>
            <w:vAlign w:val="bottom"/>
            <w:hideMark/>
          </w:tcPr>
          <w:p w14:paraId="2DC01EC1" w14:textId="77777777" w:rsidR="00AD331D" w:rsidRPr="000A7D6B" w:rsidRDefault="00AD331D" w:rsidP="00AD331D">
            <w:pPr>
              <w:spacing w:after="0" w:line="240" w:lineRule="auto"/>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Days in Month</w:t>
            </w:r>
          </w:p>
        </w:tc>
      </w:tr>
      <w:tr w:rsidR="00AD331D" w:rsidRPr="00AD331D" w14:paraId="5734EED7" w14:textId="77777777" w:rsidTr="00AD331D">
        <w:trPr>
          <w:trHeight w:val="300"/>
        </w:trPr>
        <w:tc>
          <w:tcPr>
            <w:tcW w:w="960" w:type="dxa"/>
            <w:tcBorders>
              <w:top w:val="nil"/>
              <w:left w:val="nil"/>
              <w:bottom w:val="nil"/>
              <w:right w:val="nil"/>
            </w:tcBorders>
            <w:shd w:val="clear" w:color="auto" w:fill="auto"/>
            <w:noWrap/>
            <w:vAlign w:val="bottom"/>
            <w:hideMark/>
          </w:tcPr>
          <w:p w14:paraId="4BE52E81"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20</w:t>
            </w:r>
          </w:p>
        </w:tc>
        <w:tc>
          <w:tcPr>
            <w:tcW w:w="3580" w:type="dxa"/>
            <w:tcBorders>
              <w:top w:val="nil"/>
              <w:left w:val="nil"/>
              <w:bottom w:val="nil"/>
              <w:right w:val="nil"/>
            </w:tcBorders>
            <w:shd w:val="clear" w:color="auto" w:fill="auto"/>
            <w:noWrap/>
            <w:vAlign w:val="bottom"/>
            <w:hideMark/>
          </w:tcPr>
          <w:p w14:paraId="3235DB90" w14:textId="77777777" w:rsidR="00AD331D" w:rsidRPr="000A7D6B" w:rsidRDefault="00AD331D" w:rsidP="00AD331D">
            <w:pPr>
              <w:spacing w:after="0" w:line="240" w:lineRule="auto"/>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Days left in Year</w:t>
            </w:r>
          </w:p>
        </w:tc>
      </w:tr>
      <w:tr w:rsidR="00AD331D" w:rsidRPr="00AD331D" w14:paraId="7531CEA1" w14:textId="77777777" w:rsidTr="00AD331D">
        <w:trPr>
          <w:trHeight w:val="300"/>
        </w:trPr>
        <w:tc>
          <w:tcPr>
            <w:tcW w:w="960" w:type="dxa"/>
            <w:tcBorders>
              <w:top w:val="nil"/>
              <w:left w:val="nil"/>
              <w:bottom w:val="nil"/>
              <w:right w:val="nil"/>
            </w:tcBorders>
            <w:shd w:val="clear" w:color="auto" w:fill="auto"/>
            <w:noWrap/>
            <w:vAlign w:val="bottom"/>
            <w:hideMark/>
          </w:tcPr>
          <w:p w14:paraId="24BB8B8B" w14:textId="77777777" w:rsidR="00AD331D" w:rsidRPr="000A7D6B" w:rsidRDefault="00AD331D" w:rsidP="00AD331D">
            <w:pPr>
              <w:spacing w:after="0" w:line="240" w:lineRule="auto"/>
              <w:rPr>
                <w:rFonts w:ascii="Times New Roman" w:eastAsia="Times New Roman" w:hAnsi="Times New Roman" w:cs="Times New Roman"/>
                <w:sz w:val="16"/>
                <w:szCs w:val="16"/>
              </w:rPr>
            </w:pPr>
          </w:p>
        </w:tc>
        <w:tc>
          <w:tcPr>
            <w:tcW w:w="3580" w:type="dxa"/>
            <w:tcBorders>
              <w:top w:val="nil"/>
              <w:left w:val="nil"/>
              <w:bottom w:val="nil"/>
              <w:right w:val="nil"/>
            </w:tcBorders>
            <w:shd w:val="clear" w:color="auto" w:fill="auto"/>
            <w:noWrap/>
            <w:vAlign w:val="bottom"/>
            <w:hideMark/>
          </w:tcPr>
          <w:p w14:paraId="49E51A61"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p>
        </w:tc>
      </w:tr>
      <w:tr w:rsidR="00AD331D" w:rsidRPr="00AD331D" w14:paraId="0277138F" w14:textId="77777777" w:rsidTr="00AD331D">
        <w:trPr>
          <w:trHeight w:val="300"/>
        </w:trPr>
        <w:tc>
          <w:tcPr>
            <w:tcW w:w="960" w:type="dxa"/>
            <w:tcBorders>
              <w:top w:val="nil"/>
              <w:left w:val="nil"/>
              <w:bottom w:val="nil"/>
              <w:right w:val="nil"/>
            </w:tcBorders>
            <w:shd w:val="clear" w:color="auto" w:fill="auto"/>
            <w:noWrap/>
            <w:vAlign w:val="bottom"/>
            <w:hideMark/>
          </w:tcPr>
          <w:p w14:paraId="12D0FD10" w14:textId="77777777" w:rsidR="00AD331D" w:rsidRPr="000A7D6B" w:rsidRDefault="00AD331D" w:rsidP="00AD331D">
            <w:pPr>
              <w:spacing w:after="0" w:line="240" w:lineRule="auto"/>
              <w:jc w:val="center"/>
              <w:rPr>
                <w:rFonts w:ascii="Times New Roman" w:eastAsia="Times New Roman" w:hAnsi="Times New Roman" w:cs="Times New Roman"/>
                <w:color w:val="000000"/>
                <w:sz w:val="16"/>
                <w:szCs w:val="16"/>
              </w:rPr>
            </w:pPr>
            <w:r w:rsidRPr="000A7D6B">
              <w:rPr>
                <w:rFonts w:ascii="Times New Roman" w:eastAsia="Times New Roman" w:hAnsi="Times New Roman" w:cs="Times New Roman"/>
                <w:color w:val="000000"/>
                <w:sz w:val="16"/>
                <w:szCs w:val="16"/>
              </w:rPr>
              <w:t>21</w:t>
            </w:r>
          </w:p>
        </w:tc>
        <w:tc>
          <w:tcPr>
            <w:tcW w:w="3580" w:type="dxa"/>
            <w:tcBorders>
              <w:top w:val="nil"/>
              <w:left w:val="nil"/>
              <w:bottom w:val="nil"/>
              <w:right w:val="nil"/>
            </w:tcBorders>
            <w:shd w:val="clear" w:color="auto" w:fill="auto"/>
            <w:noWrap/>
            <w:vAlign w:val="bottom"/>
            <w:hideMark/>
          </w:tcPr>
          <w:p w14:paraId="76890AFA" w14:textId="77777777" w:rsidR="00AD331D" w:rsidRPr="000A7D6B" w:rsidRDefault="00AD331D" w:rsidP="00AD331D">
            <w:pPr>
              <w:spacing w:after="0" w:line="240" w:lineRule="auto"/>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Proration %</w:t>
            </w:r>
          </w:p>
        </w:tc>
      </w:tr>
      <w:tr w:rsidR="00AD331D" w:rsidRPr="00AD331D" w14:paraId="41C974B3" w14:textId="77777777" w:rsidTr="00AD331D">
        <w:trPr>
          <w:trHeight w:val="300"/>
        </w:trPr>
        <w:tc>
          <w:tcPr>
            <w:tcW w:w="960" w:type="dxa"/>
            <w:tcBorders>
              <w:top w:val="nil"/>
              <w:left w:val="nil"/>
              <w:bottom w:val="nil"/>
              <w:right w:val="nil"/>
            </w:tcBorders>
            <w:shd w:val="clear" w:color="auto" w:fill="auto"/>
            <w:noWrap/>
            <w:vAlign w:val="bottom"/>
            <w:hideMark/>
          </w:tcPr>
          <w:p w14:paraId="2D35F672" w14:textId="77777777" w:rsidR="00AD331D" w:rsidRPr="000A7D6B" w:rsidRDefault="00AD331D" w:rsidP="00AD331D">
            <w:pPr>
              <w:spacing w:after="0" w:line="240" w:lineRule="auto"/>
              <w:jc w:val="center"/>
              <w:rPr>
                <w:rFonts w:ascii="Times New Roman" w:eastAsia="Times New Roman" w:hAnsi="Times New Roman" w:cs="Times New Roman"/>
                <w:color w:val="000000"/>
                <w:sz w:val="16"/>
                <w:szCs w:val="16"/>
              </w:rPr>
            </w:pPr>
            <w:r w:rsidRPr="000A7D6B">
              <w:rPr>
                <w:rFonts w:ascii="Times New Roman" w:eastAsia="Times New Roman" w:hAnsi="Times New Roman" w:cs="Times New Roman"/>
                <w:color w:val="000000"/>
                <w:sz w:val="16"/>
                <w:szCs w:val="16"/>
              </w:rPr>
              <w:t>22</w:t>
            </w:r>
          </w:p>
        </w:tc>
        <w:tc>
          <w:tcPr>
            <w:tcW w:w="3580" w:type="dxa"/>
            <w:tcBorders>
              <w:top w:val="nil"/>
              <w:left w:val="nil"/>
              <w:bottom w:val="nil"/>
              <w:right w:val="nil"/>
            </w:tcBorders>
            <w:shd w:val="clear" w:color="auto" w:fill="auto"/>
            <w:noWrap/>
            <w:vAlign w:val="bottom"/>
            <w:hideMark/>
          </w:tcPr>
          <w:p w14:paraId="0A3C2E50" w14:textId="77777777" w:rsidR="00AD331D" w:rsidRPr="000A7D6B" w:rsidRDefault="00AD331D" w:rsidP="00AD331D">
            <w:pPr>
              <w:spacing w:after="0" w:line="240" w:lineRule="auto"/>
              <w:rPr>
                <w:rFonts w:ascii="Times New Roman" w:eastAsia="Times New Roman" w:hAnsi="Times New Roman" w:cs="Times New Roman"/>
                <w:sz w:val="16"/>
                <w:szCs w:val="16"/>
              </w:rPr>
            </w:pPr>
            <w:r w:rsidRPr="000A7D6B">
              <w:rPr>
                <w:rFonts w:ascii="Times New Roman" w:eastAsia="Times New Roman" w:hAnsi="Times New Roman" w:cs="Times New Roman"/>
                <w:sz w:val="16"/>
                <w:szCs w:val="16"/>
              </w:rPr>
              <w:t>Prorated ADFIT Increase</w:t>
            </w:r>
          </w:p>
        </w:tc>
      </w:tr>
      <w:tr w:rsidR="00AD331D" w:rsidRPr="00AD331D" w14:paraId="624D429E" w14:textId="77777777" w:rsidTr="00AD331D">
        <w:trPr>
          <w:trHeight w:val="300"/>
        </w:trPr>
        <w:tc>
          <w:tcPr>
            <w:tcW w:w="960" w:type="dxa"/>
            <w:tcBorders>
              <w:top w:val="nil"/>
              <w:left w:val="nil"/>
              <w:bottom w:val="nil"/>
              <w:right w:val="nil"/>
            </w:tcBorders>
            <w:shd w:val="clear" w:color="auto" w:fill="auto"/>
            <w:noWrap/>
            <w:vAlign w:val="bottom"/>
            <w:hideMark/>
          </w:tcPr>
          <w:p w14:paraId="688ED55C" w14:textId="77777777" w:rsidR="00AD331D" w:rsidRPr="000A7D6B" w:rsidRDefault="00AD331D" w:rsidP="00AD331D">
            <w:pPr>
              <w:spacing w:after="0" w:line="240" w:lineRule="auto"/>
              <w:rPr>
                <w:rFonts w:ascii="Times New Roman" w:eastAsia="Times New Roman" w:hAnsi="Times New Roman" w:cs="Times New Roman"/>
                <w:sz w:val="16"/>
                <w:szCs w:val="16"/>
              </w:rPr>
            </w:pPr>
          </w:p>
        </w:tc>
        <w:tc>
          <w:tcPr>
            <w:tcW w:w="3580" w:type="dxa"/>
            <w:tcBorders>
              <w:top w:val="nil"/>
              <w:left w:val="nil"/>
              <w:bottom w:val="nil"/>
              <w:right w:val="nil"/>
            </w:tcBorders>
            <w:shd w:val="clear" w:color="auto" w:fill="auto"/>
            <w:noWrap/>
            <w:vAlign w:val="bottom"/>
            <w:hideMark/>
          </w:tcPr>
          <w:p w14:paraId="4A9C1E8F" w14:textId="77777777" w:rsidR="00AD331D" w:rsidRPr="000A7D6B" w:rsidRDefault="00AD331D" w:rsidP="00AD331D">
            <w:pPr>
              <w:spacing w:after="0" w:line="240" w:lineRule="auto"/>
              <w:jc w:val="center"/>
              <w:rPr>
                <w:rFonts w:ascii="Times New Roman" w:eastAsia="Times New Roman" w:hAnsi="Times New Roman" w:cs="Times New Roman"/>
                <w:sz w:val="16"/>
                <w:szCs w:val="16"/>
              </w:rPr>
            </w:pPr>
          </w:p>
        </w:tc>
      </w:tr>
      <w:tr w:rsidR="00AD331D" w:rsidRPr="00AD331D" w14:paraId="57D208EA" w14:textId="77777777" w:rsidTr="00AD331D">
        <w:trPr>
          <w:trHeight w:val="300"/>
        </w:trPr>
        <w:tc>
          <w:tcPr>
            <w:tcW w:w="960" w:type="dxa"/>
            <w:tcBorders>
              <w:top w:val="nil"/>
              <w:left w:val="nil"/>
              <w:bottom w:val="nil"/>
              <w:right w:val="nil"/>
            </w:tcBorders>
            <w:shd w:val="clear" w:color="auto" w:fill="auto"/>
            <w:noWrap/>
            <w:vAlign w:val="bottom"/>
            <w:hideMark/>
          </w:tcPr>
          <w:p w14:paraId="49018C1A" w14:textId="77777777" w:rsidR="00AD331D" w:rsidRPr="000A7D6B" w:rsidRDefault="00AD331D" w:rsidP="00AD331D">
            <w:pPr>
              <w:spacing w:after="0" w:line="240" w:lineRule="auto"/>
              <w:jc w:val="center"/>
              <w:rPr>
                <w:rFonts w:ascii="Times New Roman" w:eastAsia="Times New Roman" w:hAnsi="Times New Roman" w:cs="Times New Roman"/>
                <w:color w:val="000000"/>
                <w:sz w:val="16"/>
                <w:szCs w:val="16"/>
              </w:rPr>
            </w:pPr>
            <w:r w:rsidRPr="000A7D6B">
              <w:rPr>
                <w:rFonts w:ascii="Times New Roman" w:eastAsia="Times New Roman" w:hAnsi="Times New Roman" w:cs="Times New Roman"/>
                <w:color w:val="000000"/>
                <w:sz w:val="16"/>
                <w:szCs w:val="16"/>
              </w:rPr>
              <w:t>23</w:t>
            </w:r>
          </w:p>
        </w:tc>
        <w:tc>
          <w:tcPr>
            <w:tcW w:w="3580" w:type="dxa"/>
            <w:tcBorders>
              <w:top w:val="single" w:sz="4" w:space="0" w:color="auto"/>
              <w:left w:val="nil"/>
              <w:bottom w:val="nil"/>
              <w:right w:val="nil"/>
            </w:tcBorders>
            <w:shd w:val="clear" w:color="auto" w:fill="auto"/>
            <w:noWrap/>
            <w:vAlign w:val="bottom"/>
            <w:hideMark/>
          </w:tcPr>
          <w:p w14:paraId="5B68A014" w14:textId="77777777" w:rsidR="00AD331D" w:rsidRPr="000A7D6B" w:rsidRDefault="00AD331D" w:rsidP="00AD331D">
            <w:pPr>
              <w:spacing w:after="0" w:line="240" w:lineRule="auto"/>
              <w:rPr>
                <w:rFonts w:ascii="Times New Roman" w:eastAsia="Times New Roman" w:hAnsi="Times New Roman" w:cs="Times New Roman"/>
                <w:b/>
                <w:bCs/>
                <w:sz w:val="16"/>
                <w:szCs w:val="16"/>
              </w:rPr>
            </w:pPr>
            <w:r w:rsidRPr="000A7D6B">
              <w:rPr>
                <w:rFonts w:ascii="Times New Roman" w:eastAsia="Times New Roman" w:hAnsi="Times New Roman" w:cs="Times New Roman"/>
                <w:b/>
                <w:bCs/>
                <w:sz w:val="16"/>
                <w:szCs w:val="16"/>
              </w:rPr>
              <w:t>Total Prorated ADIT Balance</w:t>
            </w:r>
          </w:p>
        </w:tc>
      </w:tr>
    </w:tbl>
    <w:p w14:paraId="383F76A9" w14:textId="0C042CA3" w:rsidR="00AD331D" w:rsidRDefault="00AD331D" w:rsidP="00C12593">
      <w:pPr>
        <w:spacing w:line="240" w:lineRule="auto"/>
        <w:ind w:left="1440" w:hanging="1440"/>
        <w:rPr>
          <w:rFonts w:ascii="Times New Roman" w:hAnsi="Times New Roman" w:cs="Times New Roman"/>
          <w:sz w:val="24"/>
          <w:szCs w:val="24"/>
        </w:rPr>
      </w:pPr>
    </w:p>
    <w:p w14:paraId="52CE26FD" w14:textId="1DEC529E" w:rsidR="00A75E41" w:rsidRDefault="00566B6C" w:rsidP="00A75E41">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Please use the line numbers provided in STF</w:t>
      </w:r>
      <w:r w:rsidR="00D278FA">
        <w:rPr>
          <w:rFonts w:ascii="Times New Roman" w:hAnsi="Times New Roman" w:cs="Times New Roman"/>
          <w:sz w:val="24"/>
          <w:szCs w:val="24"/>
        </w:rPr>
        <w:t>-</w:t>
      </w:r>
      <w:r w:rsidR="00BD04E5">
        <w:rPr>
          <w:rFonts w:ascii="Times New Roman" w:hAnsi="Times New Roman" w:cs="Times New Roman"/>
          <w:sz w:val="24"/>
          <w:szCs w:val="24"/>
        </w:rPr>
        <w:t>33-</w:t>
      </w:r>
      <w:r w:rsidR="00D278FA">
        <w:rPr>
          <w:rFonts w:ascii="Times New Roman" w:hAnsi="Times New Roman" w:cs="Times New Roman"/>
          <w:sz w:val="24"/>
          <w:szCs w:val="24"/>
        </w:rPr>
        <w:t xml:space="preserve">37-(a). </w:t>
      </w:r>
      <w:r w:rsidR="000A7D6B" w:rsidRPr="00A75E41">
        <w:rPr>
          <w:rFonts w:ascii="Times New Roman" w:hAnsi="Times New Roman" w:cs="Times New Roman"/>
          <w:sz w:val="24"/>
          <w:szCs w:val="24"/>
        </w:rPr>
        <w:t>Regarding WP 2-6,</w:t>
      </w:r>
      <w:r w:rsidR="00A75E41">
        <w:rPr>
          <w:rFonts w:ascii="Times New Roman" w:hAnsi="Times New Roman" w:cs="Times New Roman"/>
          <w:sz w:val="24"/>
          <w:szCs w:val="24"/>
        </w:rPr>
        <w:t xml:space="preserve"> </w:t>
      </w:r>
      <w:r w:rsidR="000A7D6B" w:rsidRPr="00A75E41">
        <w:rPr>
          <w:rFonts w:ascii="Times New Roman" w:hAnsi="Times New Roman" w:cs="Times New Roman"/>
          <w:sz w:val="24"/>
          <w:szCs w:val="24"/>
        </w:rPr>
        <w:t>please construct a new version that shows populated cells with actual numbers from June 2017 through July 2022 and then projections from August 2022 through December 2023.</w:t>
      </w:r>
    </w:p>
    <w:p w14:paraId="16DDA2A5" w14:textId="77777777" w:rsidR="00A75E41" w:rsidRDefault="00A75E41" w:rsidP="00A75E41">
      <w:pPr>
        <w:pStyle w:val="ListParagraph"/>
        <w:spacing w:line="240" w:lineRule="auto"/>
        <w:ind w:left="1800"/>
        <w:rPr>
          <w:rFonts w:ascii="Times New Roman" w:hAnsi="Times New Roman" w:cs="Times New Roman"/>
          <w:sz w:val="24"/>
          <w:szCs w:val="24"/>
        </w:rPr>
      </w:pPr>
    </w:p>
    <w:p w14:paraId="3103E96D" w14:textId="596BCFF4" w:rsidR="00AD331D" w:rsidRDefault="00D278FA" w:rsidP="00A75E41">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Please use the line numbers provided in STF-</w:t>
      </w:r>
      <w:r w:rsidR="00BD04E5">
        <w:rPr>
          <w:rFonts w:ascii="Times New Roman" w:hAnsi="Times New Roman" w:cs="Times New Roman"/>
          <w:sz w:val="24"/>
          <w:szCs w:val="24"/>
        </w:rPr>
        <w:t>33-</w:t>
      </w:r>
      <w:r>
        <w:rPr>
          <w:rFonts w:ascii="Times New Roman" w:hAnsi="Times New Roman" w:cs="Times New Roman"/>
          <w:sz w:val="24"/>
          <w:szCs w:val="24"/>
        </w:rPr>
        <w:t xml:space="preserve">37-(a). </w:t>
      </w:r>
      <w:r w:rsidR="000A7D6B" w:rsidRPr="00A75E41">
        <w:rPr>
          <w:rFonts w:ascii="Times New Roman" w:hAnsi="Times New Roman" w:cs="Times New Roman"/>
          <w:sz w:val="24"/>
          <w:szCs w:val="24"/>
        </w:rPr>
        <w:t xml:space="preserve">Regarding the WP 2-6 </w:t>
      </w:r>
      <w:r w:rsidR="00A75E41">
        <w:rPr>
          <w:rFonts w:ascii="Times New Roman" w:hAnsi="Times New Roman" w:cs="Times New Roman"/>
          <w:sz w:val="24"/>
          <w:szCs w:val="24"/>
        </w:rPr>
        <w:t xml:space="preserve">Line-2 “Federal Tax </w:t>
      </w:r>
      <w:r w:rsidR="00E039C4">
        <w:rPr>
          <w:rFonts w:ascii="Times New Roman" w:hAnsi="Times New Roman" w:cs="Times New Roman"/>
          <w:sz w:val="24"/>
          <w:szCs w:val="24"/>
        </w:rPr>
        <w:t>Depreciation</w:t>
      </w:r>
      <w:r w:rsidR="00D3219F">
        <w:rPr>
          <w:rFonts w:ascii="Times New Roman" w:hAnsi="Times New Roman" w:cs="Times New Roman"/>
          <w:sz w:val="24"/>
          <w:szCs w:val="24"/>
        </w:rPr>
        <w:t>”</w:t>
      </w:r>
      <w:r w:rsidR="00A75E41">
        <w:rPr>
          <w:rFonts w:ascii="Times New Roman" w:hAnsi="Times New Roman" w:cs="Times New Roman"/>
          <w:sz w:val="24"/>
          <w:szCs w:val="24"/>
        </w:rPr>
        <w:t xml:space="preserve"> on New Plant”, AGL uses a formula </w:t>
      </w:r>
    </w:p>
    <w:p w14:paraId="2E2F2680" w14:textId="447B7F77" w:rsidR="00A75E41" w:rsidRDefault="00A75E41" w:rsidP="00A75E41">
      <w:pPr>
        <w:pStyle w:val="ListParagraph"/>
        <w:ind w:left="2880"/>
        <w:rPr>
          <w:rFonts w:ascii="Times New Roman" w:hAnsi="Times New Roman" w:cs="Times New Roman"/>
          <w:sz w:val="24"/>
          <w:szCs w:val="24"/>
        </w:rPr>
      </w:pPr>
    </w:p>
    <w:p w14:paraId="50D5D2F8" w14:textId="1437DC3F" w:rsidR="00A75E41" w:rsidRDefault="00A75E41" w:rsidP="00A75E41">
      <w:pPr>
        <w:pStyle w:val="ListParagraph"/>
        <w:ind w:left="1800"/>
        <w:rPr>
          <w:rFonts w:ascii="Times New Roman" w:hAnsi="Times New Roman" w:cs="Times New Roman"/>
          <w:sz w:val="24"/>
          <w:szCs w:val="24"/>
        </w:rPr>
      </w:pPr>
      <w:r w:rsidRPr="00A75E41">
        <w:rPr>
          <w:rFonts w:ascii="Times New Roman" w:hAnsi="Times New Roman" w:cs="Times New Roman"/>
          <w:sz w:val="24"/>
          <w:szCs w:val="24"/>
        </w:rPr>
        <w:t>=(SUM(C12:N12)*Inputs!C187+SUM(O12:Z12)*Inputs!B187)/12</w:t>
      </w:r>
    </w:p>
    <w:p w14:paraId="7D63141B" w14:textId="52D90033" w:rsidR="00A75E41" w:rsidRDefault="00A75E41" w:rsidP="00A75E41">
      <w:pPr>
        <w:pStyle w:val="ListParagraph"/>
        <w:ind w:left="1800"/>
        <w:rPr>
          <w:rFonts w:ascii="Times New Roman" w:hAnsi="Times New Roman" w:cs="Times New Roman"/>
          <w:sz w:val="24"/>
          <w:szCs w:val="24"/>
        </w:rPr>
      </w:pPr>
    </w:p>
    <w:p w14:paraId="69E991EC" w14:textId="7C3A2131" w:rsidR="00A75E41" w:rsidRDefault="00A75E41" w:rsidP="00A75E41">
      <w:pPr>
        <w:pStyle w:val="ListParagraph"/>
        <w:ind w:left="1800"/>
        <w:rPr>
          <w:rFonts w:ascii="Times New Roman" w:hAnsi="Times New Roman" w:cs="Times New Roman"/>
          <w:sz w:val="24"/>
          <w:szCs w:val="24"/>
        </w:rPr>
      </w:pPr>
      <w:r>
        <w:rPr>
          <w:rFonts w:ascii="Times New Roman" w:hAnsi="Times New Roman" w:cs="Times New Roman"/>
          <w:sz w:val="24"/>
          <w:szCs w:val="24"/>
        </w:rPr>
        <w:t>SUM(C12:12) is Line-1 New Plant Additions January 2022 – December 2022, though no numbers are used for January 2022 – May 2022.</w:t>
      </w:r>
    </w:p>
    <w:p w14:paraId="5D185287" w14:textId="0922FD75" w:rsidR="00A75E41" w:rsidRDefault="00A75E41" w:rsidP="00A75E41">
      <w:pPr>
        <w:pStyle w:val="ListParagraph"/>
        <w:ind w:left="1800"/>
        <w:rPr>
          <w:rFonts w:ascii="Times New Roman" w:hAnsi="Times New Roman" w:cs="Times New Roman"/>
          <w:sz w:val="24"/>
          <w:szCs w:val="24"/>
        </w:rPr>
      </w:pPr>
    </w:p>
    <w:p w14:paraId="1E622103" w14:textId="070013EE" w:rsidR="00A75E41" w:rsidRDefault="00A75E41" w:rsidP="00A75E41">
      <w:pPr>
        <w:pStyle w:val="ListParagraph"/>
        <w:ind w:left="1800"/>
        <w:rPr>
          <w:rFonts w:ascii="Times New Roman" w:hAnsi="Times New Roman" w:cs="Times New Roman"/>
          <w:sz w:val="24"/>
          <w:szCs w:val="24"/>
        </w:rPr>
      </w:pPr>
      <w:r>
        <w:rPr>
          <w:rFonts w:ascii="Times New Roman" w:hAnsi="Times New Roman" w:cs="Times New Roman"/>
          <w:sz w:val="24"/>
          <w:szCs w:val="24"/>
        </w:rPr>
        <w:t>*Inputs</w:t>
      </w:r>
      <w:r w:rsidR="00F5427F">
        <w:rPr>
          <w:rFonts w:ascii="Times New Roman" w:hAnsi="Times New Roman" w:cs="Times New Roman"/>
          <w:sz w:val="24"/>
          <w:szCs w:val="24"/>
        </w:rPr>
        <w:t xml:space="preserve">!C187 is a 2023 Federal </w:t>
      </w:r>
      <w:r w:rsidR="003D34CA">
        <w:rPr>
          <w:rFonts w:ascii="Times New Roman" w:hAnsi="Times New Roman" w:cs="Times New Roman"/>
          <w:sz w:val="24"/>
          <w:szCs w:val="24"/>
        </w:rPr>
        <w:t>20-year</w:t>
      </w:r>
      <w:r w:rsidR="00F5427F">
        <w:rPr>
          <w:rFonts w:ascii="Times New Roman" w:hAnsi="Times New Roman" w:cs="Times New Roman"/>
          <w:sz w:val="24"/>
          <w:szCs w:val="24"/>
        </w:rPr>
        <w:t xml:space="preserve"> MACRs rate of 7.86%</w:t>
      </w:r>
    </w:p>
    <w:p w14:paraId="5C82532F" w14:textId="68B0BF4D" w:rsidR="00F5427F" w:rsidRDefault="00D0648E" w:rsidP="00A75E41">
      <w:pPr>
        <w:pStyle w:val="ListParagraph"/>
        <w:ind w:left="1800"/>
        <w:rPr>
          <w:rFonts w:ascii="Times New Roman" w:hAnsi="Times New Roman" w:cs="Times New Roman"/>
          <w:sz w:val="24"/>
          <w:szCs w:val="24"/>
        </w:rPr>
      </w:pPr>
      <w:r>
        <w:rPr>
          <w:rFonts w:ascii="Times New Roman" w:hAnsi="Times New Roman" w:cs="Times New Roman"/>
          <w:sz w:val="24"/>
          <w:szCs w:val="24"/>
        </w:rPr>
        <w:t>-----</w:t>
      </w:r>
    </w:p>
    <w:p w14:paraId="2D2952AE" w14:textId="46C1E9F5" w:rsidR="00F5427F" w:rsidRDefault="00F5427F" w:rsidP="00A75E41">
      <w:pPr>
        <w:pStyle w:val="ListParagraph"/>
        <w:ind w:left="1800"/>
        <w:rPr>
          <w:rFonts w:ascii="Times New Roman" w:hAnsi="Times New Roman" w:cs="Times New Roman"/>
          <w:sz w:val="24"/>
          <w:szCs w:val="24"/>
        </w:rPr>
      </w:pPr>
      <w:r>
        <w:rPr>
          <w:rFonts w:ascii="Times New Roman" w:hAnsi="Times New Roman" w:cs="Times New Roman"/>
          <w:sz w:val="24"/>
          <w:szCs w:val="24"/>
        </w:rPr>
        <w:t>+SUM(O12:Z12) is the Line-1 New Plant Additions January 2023 – December 2023.</w:t>
      </w:r>
    </w:p>
    <w:p w14:paraId="18393F96" w14:textId="67492053" w:rsidR="00F5427F" w:rsidRDefault="00F5427F" w:rsidP="00A75E41">
      <w:pPr>
        <w:pStyle w:val="ListParagraph"/>
        <w:ind w:left="1800"/>
        <w:rPr>
          <w:rFonts w:ascii="Times New Roman" w:hAnsi="Times New Roman" w:cs="Times New Roman"/>
          <w:sz w:val="24"/>
          <w:szCs w:val="24"/>
        </w:rPr>
      </w:pPr>
    </w:p>
    <w:p w14:paraId="1D052BC4" w14:textId="6159375F" w:rsidR="00F5427F" w:rsidRPr="00F5427F" w:rsidRDefault="00F5427F" w:rsidP="00F5427F">
      <w:pPr>
        <w:pStyle w:val="ListParagraph"/>
        <w:ind w:left="1800"/>
        <w:rPr>
          <w:rFonts w:ascii="Times New Roman" w:hAnsi="Times New Roman" w:cs="Times New Roman"/>
          <w:sz w:val="24"/>
          <w:szCs w:val="24"/>
        </w:rPr>
      </w:pPr>
      <w:r>
        <w:rPr>
          <w:rFonts w:ascii="Times New Roman" w:hAnsi="Times New Roman" w:cs="Times New Roman"/>
          <w:sz w:val="24"/>
          <w:szCs w:val="24"/>
        </w:rPr>
        <w:t xml:space="preserve">*Inputs!B127 is the 2022 Federal </w:t>
      </w:r>
      <w:r w:rsidR="003D34CA">
        <w:rPr>
          <w:rFonts w:ascii="Times New Roman" w:hAnsi="Times New Roman" w:cs="Times New Roman"/>
          <w:sz w:val="24"/>
          <w:szCs w:val="24"/>
        </w:rPr>
        <w:t>20-year</w:t>
      </w:r>
      <w:r>
        <w:rPr>
          <w:rFonts w:ascii="Times New Roman" w:hAnsi="Times New Roman" w:cs="Times New Roman"/>
          <w:sz w:val="24"/>
          <w:szCs w:val="24"/>
        </w:rPr>
        <w:t xml:space="preserve"> MACRs rate of  4.10%.</w:t>
      </w:r>
    </w:p>
    <w:p w14:paraId="54CC216B" w14:textId="3D836DD1" w:rsidR="00F5427F" w:rsidRDefault="00D0648E" w:rsidP="00A75E41">
      <w:pPr>
        <w:pStyle w:val="ListParagraph"/>
        <w:ind w:left="1800"/>
        <w:rPr>
          <w:rFonts w:ascii="Times New Roman" w:hAnsi="Times New Roman" w:cs="Times New Roman"/>
          <w:sz w:val="24"/>
          <w:szCs w:val="24"/>
        </w:rPr>
      </w:pPr>
      <w:r>
        <w:rPr>
          <w:rFonts w:ascii="Times New Roman" w:hAnsi="Times New Roman" w:cs="Times New Roman"/>
          <w:sz w:val="24"/>
          <w:szCs w:val="24"/>
        </w:rPr>
        <w:t>-----</w:t>
      </w:r>
    </w:p>
    <w:p w14:paraId="293373FE" w14:textId="58CAB80E" w:rsidR="00F5427F" w:rsidRDefault="00F5427F" w:rsidP="00A75E41">
      <w:pPr>
        <w:pStyle w:val="ListParagraph"/>
        <w:ind w:left="1800"/>
        <w:rPr>
          <w:rFonts w:ascii="Times New Roman" w:hAnsi="Times New Roman" w:cs="Times New Roman"/>
          <w:sz w:val="24"/>
          <w:szCs w:val="24"/>
        </w:rPr>
      </w:pPr>
      <w:r>
        <w:rPr>
          <w:rFonts w:ascii="Times New Roman" w:hAnsi="Times New Roman" w:cs="Times New Roman"/>
          <w:sz w:val="24"/>
          <w:szCs w:val="24"/>
        </w:rPr>
        <w:lastRenderedPageBreak/>
        <w:t>/12 is the result reduced to a monthly number</w:t>
      </w:r>
    </w:p>
    <w:p w14:paraId="7403DA35" w14:textId="1D1C3E33" w:rsidR="00F5427F" w:rsidRDefault="00F5427F" w:rsidP="00A75E41">
      <w:pPr>
        <w:pStyle w:val="ListParagraph"/>
        <w:ind w:left="1800"/>
        <w:rPr>
          <w:rFonts w:ascii="Times New Roman" w:hAnsi="Times New Roman" w:cs="Times New Roman"/>
          <w:sz w:val="24"/>
          <w:szCs w:val="24"/>
        </w:rPr>
      </w:pPr>
    </w:p>
    <w:p w14:paraId="5F8AF84D" w14:textId="429F0BA7" w:rsidR="00924992" w:rsidRPr="00924992" w:rsidRDefault="00E54503" w:rsidP="00A75E41">
      <w:pPr>
        <w:pStyle w:val="ListParagraph"/>
        <w:ind w:left="1800"/>
        <w:rPr>
          <w:rFonts w:ascii="Times New Roman" w:hAnsi="Times New Roman" w:cs="Times New Roman"/>
          <w:b/>
          <w:sz w:val="24"/>
          <w:szCs w:val="24"/>
        </w:rPr>
      </w:pPr>
      <w:r>
        <w:rPr>
          <w:rFonts w:ascii="Times New Roman" w:hAnsi="Times New Roman" w:cs="Times New Roman"/>
          <w:b/>
          <w:sz w:val="24"/>
          <w:szCs w:val="24"/>
        </w:rPr>
        <w:t xml:space="preserve">Table-6: </w:t>
      </w:r>
      <w:r w:rsidR="00924992" w:rsidRPr="00924992">
        <w:rPr>
          <w:rFonts w:ascii="Times New Roman" w:hAnsi="Times New Roman" w:cs="Times New Roman"/>
          <w:b/>
          <w:sz w:val="24"/>
          <w:szCs w:val="24"/>
        </w:rPr>
        <w:t>Inputs Worksheet</w:t>
      </w:r>
    </w:p>
    <w:p w14:paraId="42DA1773" w14:textId="00510B1B" w:rsidR="00924992" w:rsidRDefault="00924992" w:rsidP="00A75E41">
      <w:pPr>
        <w:pStyle w:val="ListParagraph"/>
        <w:ind w:left="1800"/>
        <w:rPr>
          <w:rFonts w:ascii="Times New Roman" w:hAnsi="Times New Roman" w:cs="Times New Roman"/>
          <w:sz w:val="24"/>
          <w:szCs w:val="24"/>
        </w:rPr>
      </w:pPr>
      <w:r>
        <w:rPr>
          <w:noProof/>
        </w:rPr>
        <w:drawing>
          <wp:inline distT="0" distB="0" distL="0" distR="0" wp14:anchorId="0CED74FD" wp14:editId="0CADBDA5">
            <wp:extent cx="4124325" cy="1028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24325" cy="1028700"/>
                    </a:xfrm>
                    <a:prstGeom prst="rect">
                      <a:avLst/>
                    </a:prstGeom>
                  </pic:spPr>
                </pic:pic>
              </a:graphicData>
            </a:graphic>
          </wp:inline>
        </w:drawing>
      </w:r>
    </w:p>
    <w:p w14:paraId="4023CC12" w14:textId="77777777" w:rsidR="00924992" w:rsidRDefault="00924992" w:rsidP="00A75E41">
      <w:pPr>
        <w:pStyle w:val="ListParagraph"/>
        <w:ind w:left="1800"/>
        <w:rPr>
          <w:rFonts w:ascii="Times New Roman" w:hAnsi="Times New Roman" w:cs="Times New Roman"/>
          <w:sz w:val="24"/>
          <w:szCs w:val="24"/>
        </w:rPr>
      </w:pPr>
    </w:p>
    <w:p w14:paraId="7B7301F8" w14:textId="7618B33B" w:rsidR="00A75E41" w:rsidRDefault="00A75E41" w:rsidP="00A75E41">
      <w:pPr>
        <w:pStyle w:val="ListParagraph"/>
        <w:ind w:left="1800"/>
        <w:rPr>
          <w:rFonts w:ascii="Times New Roman" w:hAnsi="Times New Roman" w:cs="Times New Roman"/>
          <w:sz w:val="24"/>
          <w:szCs w:val="24"/>
        </w:rPr>
      </w:pPr>
      <w:r>
        <w:rPr>
          <w:rFonts w:ascii="Times New Roman" w:hAnsi="Times New Roman" w:cs="Times New Roman"/>
          <w:sz w:val="24"/>
          <w:szCs w:val="24"/>
        </w:rPr>
        <w:t>AGL begins with December 2023 to make the calculation and works backward populating earlier months. Why does AGL use this procedure instead of basing the calculations on a month by month basis using mont</w:t>
      </w:r>
      <w:r w:rsidR="00D0648E">
        <w:rPr>
          <w:rFonts w:ascii="Times New Roman" w:hAnsi="Times New Roman" w:cs="Times New Roman"/>
          <w:sz w:val="24"/>
          <w:szCs w:val="24"/>
        </w:rPr>
        <w:t>h</w:t>
      </w:r>
      <w:r>
        <w:rPr>
          <w:rFonts w:ascii="Times New Roman" w:hAnsi="Times New Roman" w:cs="Times New Roman"/>
          <w:sz w:val="24"/>
          <w:szCs w:val="24"/>
        </w:rPr>
        <w:t>ly projected New Plant Additions on Line-1?</w:t>
      </w:r>
    </w:p>
    <w:p w14:paraId="03BE531D" w14:textId="37873E07" w:rsidR="00A75E41" w:rsidRDefault="00A75E41" w:rsidP="00A75E41">
      <w:pPr>
        <w:pStyle w:val="ListParagraph"/>
        <w:ind w:left="1800"/>
        <w:rPr>
          <w:rFonts w:ascii="Times New Roman" w:hAnsi="Times New Roman" w:cs="Times New Roman"/>
          <w:sz w:val="24"/>
          <w:szCs w:val="24"/>
        </w:rPr>
      </w:pPr>
    </w:p>
    <w:p w14:paraId="1F96DA01" w14:textId="62F0879E" w:rsidR="00A75E41" w:rsidRDefault="00F5427F" w:rsidP="00A75E41">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Why does AGL apply a 2023 MACRs rate to 2022 New Plant Additions on Line-1?</w:t>
      </w:r>
    </w:p>
    <w:p w14:paraId="4121E6F7" w14:textId="77777777" w:rsidR="00F5427F" w:rsidRDefault="00F5427F" w:rsidP="00F5427F">
      <w:pPr>
        <w:pStyle w:val="ListParagraph"/>
        <w:spacing w:line="240" w:lineRule="auto"/>
        <w:ind w:left="1800"/>
        <w:rPr>
          <w:rFonts w:ascii="Times New Roman" w:hAnsi="Times New Roman" w:cs="Times New Roman"/>
          <w:sz w:val="24"/>
          <w:szCs w:val="24"/>
        </w:rPr>
      </w:pPr>
    </w:p>
    <w:p w14:paraId="77BBCDFF" w14:textId="2738AB92" w:rsidR="00F5427F" w:rsidRDefault="00F5427F" w:rsidP="00A75E41">
      <w:pPr>
        <w:pStyle w:val="ListParagraph"/>
        <w:numPr>
          <w:ilvl w:val="0"/>
          <w:numId w:val="9"/>
        </w:numPr>
        <w:spacing w:line="240" w:lineRule="auto"/>
        <w:rPr>
          <w:rFonts w:ascii="Times New Roman" w:hAnsi="Times New Roman" w:cs="Times New Roman"/>
          <w:sz w:val="24"/>
          <w:szCs w:val="24"/>
        </w:rPr>
      </w:pPr>
      <w:r>
        <w:rPr>
          <w:rFonts w:ascii="Times New Roman" w:hAnsi="Times New Roman" w:cs="Times New Roman"/>
          <w:sz w:val="24"/>
          <w:szCs w:val="24"/>
        </w:rPr>
        <w:t>Why does AGL apply 2022 MACRs rate to 2023 New Plant Additions on Line-1?</w:t>
      </w:r>
    </w:p>
    <w:p w14:paraId="68BC6496" w14:textId="77777777" w:rsidR="00323688" w:rsidRDefault="00323688" w:rsidP="00323688">
      <w:pPr>
        <w:pStyle w:val="ListParagraph"/>
        <w:ind w:left="1800"/>
        <w:rPr>
          <w:rFonts w:ascii="Times New Roman" w:hAnsi="Times New Roman" w:cs="Times New Roman"/>
          <w:sz w:val="24"/>
          <w:szCs w:val="24"/>
        </w:rPr>
      </w:pPr>
    </w:p>
    <w:p w14:paraId="5A6358C0" w14:textId="0BE7D165" w:rsidR="00A75E41" w:rsidRDefault="00E54503" w:rsidP="00A75E4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As provided in Table-6 above, p</w:t>
      </w:r>
      <w:r w:rsidR="00323688">
        <w:rPr>
          <w:rFonts w:ascii="Times New Roman" w:hAnsi="Times New Roman" w:cs="Times New Roman"/>
          <w:sz w:val="24"/>
          <w:szCs w:val="24"/>
        </w:rPr>
        <w:t>lease provide the source of the 2022 MACRs rate of 4.10%.</w:t>
      </w:r>
    </w:p>
    <w:p w14:paraId="24D4C327" w14:textId="77777777" w:rsidR="00323688" w:rsidRDefault="00323688" w:rsidP="00323688">
      <w:pPr>
        <w:pStyle w:val="ListParagraph"/>
        <w:ind w:left="1800"/>
        <w:rPr>
          <w:rFonts w:ascii="Times New Roman" w:hAnsi="Times New Roman" w:cs="Times New Roman"/>
          <w:sz w:val="24"/>
          <w:szCs w:val="24"/>
        </w:rPr>
      </w:pPr>
    </w:p>
    <w:p w14:paraId="46DD4751" w14:textId="6BCEECA8" w:rsidR="00323688" w:rsidRDefault="00E54503" w:rsidP="00A75E4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As provided in Table-6 above, p</w:t>
      </w:r>
      <w:r w:rsidR="00323688">
        <w:rPr>
          <w:rFonts w:ascii="Times New Roman" w:hAnsi="Times New Roman" w:cs="Times New Roman"/>
          <w:sz w:val="24"/>
          <w:szCs w:val="24"/>
        </w:rPr>
        <w:t>lease provide the source of the 2023 MACRs rate of 7.86%</w:t>
      </w:r>
    </w:p>
    <w:p w14:paraId="739873F4" w14:textId="1815BAC8" w:rsidR="00D278FA" w:rsidRDefault="00D278FA" w:rsidP="00D278FA">
      <w:pPr>
        <w:ind w:left="1440" w:hanging="1440"/>
        <w:rPr>
          <w:rFonts w:ascii="Times New Roman" w:hAnsi="Times New Roman" w:cs="Times New Roman"/>
          <w:sz w:val="24"/>
          <w:szCs w:val="24"/>
        </w:rPr>
      </w:pPr>
      <w:r>
        <w:rPr>
          <w:rFonts w:ascii="Times New Roman" w:hAnsi="Times New Roman" w:cs="Times New Roman"/>
          <w:sz w:val="24"/>
          <w:szCs w:val="24"/>
        </w:rPr>
        <w:t>STF-33-38</w:t>
      </w:r>
      <w:r>
        <w:rPr>
          <w:rFonts w:ascii="Times New Roman" w:hAnsi="Times New Roman" w:cs="Times New Roman"/>
          <w:sz w:val="24"/>
          <w:szCs w:val="24"/>
        </w:rPr>
        <w:tab/>
      </w:r>
      <w:r w:rsidR="00ED2C04">
        <w:rPr>
          <w:rFonts w:ascii="Times New Roman" w:hAnsi="Times New Roman" w:cs="Times New Roman"/>
          <w:sz w:val="24"/>
          <w:szCs w:val="24"/>
        </w:rPr>
        <w:t>Please use the line numbers provided in STF</w:t>
      </w:r>
      <w:r w:rsidR="009561F6">
        <w:rPr>
          <w:rFonts w:ascii="Times New Roman" w:hAnsi="Times New Roman" w:cs="Times New Roman"/>
          <w:sz w:val="24"/>
          <w:szCs w:val="24"/>
        </w:rPr>
        <w:t xml:space="preserve"> 33</w:t>
      </w:r>
      <w:r w:rsidR="00ED2C04">
        <w:rPr>
          <w:rFonts w:ascii="Times New Roman" w:hAnsi="Times New Roman" w:cs="Times New Roman"/>
          <w:sz w:val="24"/>
          <w:szCs w:val="24"/>
        </w:rPr>
        <w:t xml:space="preserve">-37-(a). </w:t>
      </w:r>
      <w:r>
        <w:rPr>
          <w:rFonts w:ascii="Times New Roman" w:hAnsi="Times New Roman" w:cs="Times New Roman"/>
          <w:sz w:val="24"/>
          <w:szCs w:val="24"/>
        </w:rPr>
        <w:t>Regarding WP 2-</w:t>
      </w:r>
      <w:r w:rsidR="00924992">
        <w:rPr>
          <w:rFonts w:ascii="Times New Roman" w:hAnsi="Times New Roman" w:cs="Times New Roman"/>
          <w:sz w:val="24"/>
          <w:szCs w:val="24"/>
        </w:rPr>
        <w:t>6</w:t>
      </w:r>
      <w:r>
        <w:rPr>
          <w:rFonts w:ascii="Times New Roman" w:hAnsi="Times New Roman" w:cs="Times New Roman"/>
          <w:sz w:val="24"/>
          <w:szCs w:val="24"/>
        </w:rPr>
        <w:t xml:space="preserve"> Line-3, “State Tax Depreciation on New Plant”, the calculations have the same issues as provided STF-33-37(a) – (g). Please address the same issues in Line-3 using (a) – (f) responses. </w:t>
      </w:r>
    </w:p>
    <w:p w14:paraId="7B67E98A" w14:textId="10DF4E65" w:rsidR="0038140B" w:rsidRDefault="00924992" w:rsidP="0038140B">
      <w:pPr>
        <w:ind w:left="1440" w:hanging="1440"/>
        <w:rPr>
          <w:rFonts w:ascii="Times New Roman" w:hAnsi="Times New Roman" w:cs="Times New Roman"/>
          <w:sz w:val="24"/>
          <w:szCs w:val="24"/>
        </w:rPr>
      </w:pPr>
      <w:r>
        <w:rPr>
          <w:rFonts w:ascii="Times New Roman" w:hAnsi="Times New Roman" w:cs="Times New Roman"/>
          <w:sz w:val="24"/>
          <w:szCs w:val="24"/>
        </w:rPr>
        <w:t>STF-33-3</w:t>
      </w:r>
      <w:r w:rsidR="00464E60">
        <w:rPr>
          <w:rFonts w:ascii="Times New Roman" w:hAnsi="Times New Roman" w:cs="Times New Roman"/>
          <w:sz w:val="24"/>
          <w:szCs w:val="24"/>
        </w:rPr>
        <w:t>9</w:t>
      </w:r>
      <w:r>
        <w:rPr>
          <w:rFonts w:ascii="Times New Roman" w:hAnsi="Times New Roman" w:cs="Times New Roman"/>
          <w:sz w:val="24"/>
          <w:szCs w:val="24"/>
        </w:rPr>
        <w:tab/>
      </w:r>
      <w:r w:rsidR="00ED2C04">
        <w:rPr>
          <w:rFonts w:ascii="Times New Roman" w:hAnsi="Times New Roman" w:cs="Times New Roman"/>
          <w:sz w:val="24"/>
          <w:szCs w:val="24"/>
        </w:rPr>
        <w:t>Please use the line numbers provided in STF</w:t>
      </w:r>
      <w:r w:rsidR="009561F6">
        <w:rPr>
          <w:rFonts w:ascii="Times New Roman" w:hAnsi="Times New Roman" w:cs="Times New Roman"/>
          <w:sz w:val="24"/>
          <w:szCs w:val="24"/>
        </w:rPr>
        <w:t xml:space="preserve"> 33</w:t>
      </w:r>
      <w:r w:rsidR="00ED2C04">
        <w:rPr>
          <w:rFonts w:ascii="Times New Roman" w:hAnsi="Times New Roman" w:cs="Times New Roman"/>
          <w:sz w:val="24"/>
          <w:szCs w:val="24"/>
        </w:rPr>
        <w:t xml:space="preserve">-37-(a). </w:t>
      </w:r>
      <w:r>
        <w:rPr>
          <w:rFonts w:ascii="Times New Roman" w:hAnsi="Times New Roman" w:cs="Times New Roman"/>
          <w:sz w:val="24"/>
          <w:szCs w:val="24"/>
        </w:rPr>
        <w:t>Regarding WP 2-6 Line</w:t>
      </w:r>
      <w:r w:rsidR="0038140B">
        <w:rPr>
          <w:rFonts w:ascii="Times New Roman" w:hAnsi="Times New Roman" w:cs="Times New Roman"/>
          <w:sz w:val="24"/>
          <w:szCs w:val="24"/>
        </w:rPr>
        <w:t xml:space="preserve">-2, “Federal Tax </w:t>
      </w:r>
      <w:r w:rsidR="00E039C4">
        <w:rPr>
          <w:rFonts w:ascii="Times New Roman" w:hAnsi="Times New Roman" w:cs="Times New Roman"/>
          <w:sz w:val="24"/>
          <w:szCs w:val="24"/>
        </w:rPr>
        <w:t>Depreciation</w:t>
      </w:r>
      <w:r w:rsidR="00D3219F">
        <w:rPr>
          <w:rFonts w:ascii="Times New Roman" w:hAnsi="Times New Roman" w:cs="Times New Roman"/>
          <w:sz w:val="24"/>
          <w:szCs w:val="24"/>
        </w:rPr>
        <w:t>”</w:t>
      </w:r>
      <w:r w:rsidR="0038140B">
        <w:rPr>
          <w:rFonts w:ascii="Times New Roman" w:hAnsi="Times New Roman" w:cs="Times New Roman"/>
          <w:sz w:val="24"/>
          <w:szCs w:val="24"/>
        </w:rPr>
        <w:t xml:space="preserve"> on New Plant, and Line-3 State Tax </w:t>
      </w:r>
      <w:r w:rsidR="00E039C4">
        <w:rPr>
          <w:rFonts w:ascii="Times New Roman" w:hAnsi="Times New Roman" w:cs="Times New Roman"/>
          <w:sz w:val="24"/>
          <w:szCs w:val="24"/>
        </w:rPr>
        <w:t>Depreciation</w:t>
      </w:r>
      <w:r w:rsidR="0038140B">
        <w:rPr>
          <w:rFonts w:ascii="Times New Roman" w:hAnsi="Times New Roman" w:cs="Times New Roman"/>
          <w:sz w:val="24"/>
          <w:szCs w:val="24"/>
        </w:rPr>
        <w:t xml:space="preserve"> on New Plant, </w:t>
      </w:r>
      <w:r w:rsidR="009561F6">
        <w:rPr>
          <w:rFonts w:ascii="Times New Roman" w:hAnsi="Times New Roman" w:cs="Times New Roman"/>
          <w:sz w:val="24"/>
          <w:szCs w:val="24"/>
        </w:rPr>
        <w:t xml:space="preserve">please </w:t>
      </w:r>
      <w:r w:rsidR="0038140B">
        <w:rPr>
          <w:rFonts w:ascii="Times New Roman" w:hAnsi="Times New Roman" w:cs="Times New Roman"/>
          <w:sz w:val="24"/>
          <w:szCs w:val="24"/>
        </w:rPr>
        <w:t>answer the following</w:t>
      </w:r>
      <w:r w:rsidR="009561F6">
        <w:rPr>
          <w:rFonts w:ascii="Times New Roman" w:hAnsi="Times New Roman" w:cs="Times New Roman"/>
          <w:sz w:val="24"/>
          <w:szCs w:val="24"/>
        </w:rPr>
        <w:t>:</w:t>
      </w:r>
    </w:p>
    <w:p w14:paraId="03276761" w14:textId="61CF444B" w:rsidR="0038140B" w:rsidRPr="0038140B" w:rsidRDefault="0038140B" w:rsidP="0038140B">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Please </w:t>
      </w:r>
      <w:r w:rsidRPr="0038140B">
        <w:rPr>
          <w:rFonts w:ascii="Times New Roman" w:hAnsi="Times New Roman" w:cs="Times New Roman"/>
          <w:sz w:val="24"/>
          <w:szCs w:val="24"/>
        </w:rPr>
        <w:t xml:space="preserve">provide the source for the </w:t>
      </w:r>
      <w:r w:rsidR="00E039C4">
        <w:rPr>
          <w:rFonts w:ascii="Times New Roman" w:hAnsi="Times New Roman" w:cs="Times New Roman"/>
          <w:sz w:val="24"/>
          <w:szCs w:val="24"/>
        </w:rPr>
        <w:t>depreciation</w:t>
      </w:r>
      <w:r w:rsidRPr="0038140B">
        <w:rPr>
          <w:rFonts w:ascii="Times New Roman" w:hAnsi="Times New Roman" w:cs="Times New Roman"/>
          <w:sz w:val="24"/>
          <w:szCs w:val="24"/>
        </w:rPr>
        <w:t xml:space="preserve"> dollar amounts found in the </w:t>
      </w:r>
      <w:r w:rsidR="008D5F5B">
        <w:rPr>
          <w:rFonts w:ascii="Times New Roman" w:hAnsi="Times New Roman" w:cs="Times New Roman"/>
          <w:sz w:val="24"/>
          <w:szCs w:val="24"/>
        </w:rPr>
        <w:t>Table-7</w:t>
      </w:r>
      <w:r w:rsidRPr="0038140B">
        <w:rPr>
          <w:rFonts w:ascii="Times New Roman" w:hAnsi="Times New Roman" w:cs="Times New Roman"/>
          <w:sz w:val="24"/>
          <w:szCs w:val="24"/>
        </w:rPr>
        <w:t xml:space="preserve"> below.</w:t>
      </w:r>
    </w:p>
    <w:p w14:paraId="1FF6A078" w14:textId="6CD16BD8" w:rsidR="00A75E41" w:rsidRPr="0038140B" w:rsidRDefault="008D5F5B" w:rsidP="0038140B">
      <w:pPr>
        <w:spacing w:line="240" w:lineRule="auto"/>
        <w:ind w:left="720" w:firstLine="720"/>
        <w:contextualSpacing/>
        <w:rPr>
          <w:rFonts w:ascii="Times New Roman" w:hAnsi="Times New Roman" w:cs="Times New Roman"/>
          <w:b/>
          <w:sz w:val="24"/>
          <w:szCs w:val="24"/>
        </w:rPr>
      </w:pPr>
      <w:r>
        <w:rPr>
          <w:rFonts w:ascii="Times New Roman" w:hAnsi="Times New Roman" w:cs="Times New Roman"/>
          <w:b/>
          <w:sz w:val="24"/>
          <w:szCs w:val="24"/>
        </w:rPr>
        <w:t xml:space="preserve">Table-7: </w:t>
      </w:r>
      <w:r w:rsidR="0038140B" w:rsidRPr="0038140B">
        <w:rPr>
          <w:rFonts w:ascii="Times New Roman" w:hAnsi="Times New Roman" w:cs="Times New Roman"/>
          <w:b/>
          <w:sz w:val="24"/>
          <w:szCs w:val="24"/>
        </w:rPr>
        <w:t>Inputs Worksheet</w:t>
      </w:r>
    </w:p>
    <w:p w14:paraId="37C4F741" w14:textId="6A8ABF79" w:rsidR="0038140B" w:rsidRDefault="00924992" w:rsidP="0038140B">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8140B">
        <w:rPr>
          <w:noProof/>
        </w:rPr>
        <w:drawing>
          <wp:inline distT="0" distB="0" distL="0" distR="0" wp14:anchorId="0BC7D7DD" wp14:editId="0CB0E2F3">
            <wp:extent cx="434340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43400" cy="742950"/>
                    </a:xfrm>
                    <a:prstGeom prst="rect">
                      <a:avLst/>
                    </a:prstGeom>
                  </pic:spPr>
                </pic:pic>
              </a:graphicData>
            </a:graphic>
          </wp:inline>
        </w:drawing>
      </w:r>
    </w:p>
    <w:p w14:paraId="67E06A68" w14:textId="77777777" w:rsidR="008D5F5B" w:rsidRPr="00924992" w:rsidRDefault="008D5F5B" w:rsidP="0038140B">
      <w:pPr>
        <w:spacing w:line="240" w:lineRule="auto"/>
        <w:contextualSpacing/>
        <w:rPr>
          <w:rFonts w:ascii="Times New Roman" w:hAnsi="Times New Roman" w:cs="Times New Roman"/>
          <w:sz w:val="24"/>
          <w:szCs w:val="24"/>
        </w:rPr>
      </w:pPr>
    </w:p>
    <w:p w14:paraId="76FC155F" w14:textId="677BD5A6" w:rsidR="00464E60" w:rsidRDefault="0038140B" w:rsidP="00464E60">
      <w:pPr>
        <w:pStyle w:val="ListParagraph"/>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When reviewing the monthly numbers provided in WP 2-6 Lines 2 and 3, AGL calculate</w:t>
      </w:r>
      <w:r w:rsidR="008D5F5B">
        <w:rPr>
          <w:rFonts w:ascii="Times New Roman" w:hAnsi="Times New Roman" w:cs="Times New Roman"/>
          <w:sz w:val="24"/>
          <w:szCs w:val="24"/>
        </w:rPr>
        <w:t>d</w:t>
      </w:r>
      <w:r>
        <w:rPr>
          <w:rFonts w:ascii="Times New Roman" w:hAnsi="Times New Roman" w:cs="Times New Roman"/>
          <w:sz w:val="24"/>
          <w:szCs w:val="24"/>
        </w:rPr>
        <w:t xml:space="preserve"> a dollar amount for December 2023 and then </w:t>
      </w:r>
      <w:r w:rsidR="009561F6">
        <w:rPr>
          <w:rFonts w:ascii="Times New Roman" w:hAnsi="Times New Roman" w:cs="Times New Roman"/>
          <w:sz w:val="24"/>
          <w:szCs w:val="24"/>
        </w:rPr>
        <w:t xml:space="preserve">populated </w:t>
      </w:r>
      <w:r>
        <w:rPr>
          <w:rFonts w:ascii="Times New Roman" w:hAnsi="Times New Roman" w:cs="Times New Roman"/>
          <w:sz w:val="24"/>
          <w:szCs w:val="24"/>
        </w:rPr>
        <w:t>that number backward</w:t>
      </w:r>
      <w:r w:rsidR="009561F6">
        <w:rPr>
          <w:rFonts w:ascii="Times New Roman" w:hAnsi="Times New Roman" w:cs="Times New Roman"/>
          <w:sz w:val="24"/>
          <w:szCs w:val="24"/>
        </w:rPr>
        <w:t>s</w:t>
      </w:r>
      <w:r>
        <w:rPr>
          <w:rFonts w:ascii="Times New Roman" w:hAnsi="Times New Roman" w:cs="Times New Roman"/>
          <w:sz w:val="24"/>
          <w:szCs w:val="24"/>
        </w:rPr>
        <w:t xml:space="preserve"> for the prior months. Why d</w:t>
      </w:r>
      <w:r w:rsidR="00A8164F">
        <w:rPr>
          <w:rFonts w:ascii="Times New Roman" w:hAnsi="Times New Roman" w:cs="Times New Roman"/>
          <w:sz w:val="24"/>
          <w:szCs w:val="24"/>
        </w:rPr>
        <w:t>id</w:t>
      </w:r>
      <w:r>
        <w:rPr>
          <w:rFonts w:ascii="Times New Roman" w:hAnsi="Times New Roman" w:cs="Times New Roman"/>
          <w:sz w:val="24"/>
          <w:szCs w:val="24"/>
        </w:rPr>
        <w:t xml:space="preserve"> AGL use th</w:t>
      </w:r>
      <w:r w:rsidR="002E4480">
        <w:rPr>
          <w:rFonts w:ascii="Times New Roman" w:hAnsi="Times New Roman" w:cs="Times New Roman"/>
          <w:sz w:val="24"/>
          <w:szCs w:val="24"/>
        </w:rPr>
        <w:t>is</w:t>
      </w:r>
      <w:r>
        <w:rPr>
          <w:rFonts w:ascii="Times New Roman" w:hAnsi="Times New Roman" w:cs="Times New Roman"/>
          <w:sz w:val="24"/>
          <w:szCs w:val="24"/>
        </w:rPr>
        <w:t xml:space="preserve"> procedure instead of calcula</w:t>
      </w:r>
      <w:r w:rsidR="002E4480">
        <w:rPr>
          <w:rFonts w:ascii="Times New Roman" w:hAnsi="Times New Roman" w:cs="Times New Roman"/>
          <w:sz w:val="24"/>
          <w:szCs w:val="24"/>
        </w:rPr>
        <w:t>ting</w:t>
      </w:r>
      <w:r>
        <w:rPr>
          <w:rFonts w:ascii="Times New Roman" w:hAnsi="Times New Roman" w:cs="Times New Roman"/>
          <w:sz w:val="24"/>
          <w:szCs w:val="24"/>
        </w:rPr>
        <w:t xml:space="preserve"> a monthly projected dollar amount based on the projected Plant Additions?</w:t>
      </w:r>
      <w:r w:rsidR="002E4480">
        <w:rPr>
          <w:rFonts w:ascii="Times New Roman" w:hAnsi="Times New Roman" w:cs="Times New Roman"/>
          <w:sz w:val="24"/>
          <w:szCs w:val="24"/>
        </w:rPr>
        <w:t xml:space="preserve"> This is what AGL did for the</w:t>
      </w:r>
      <w:r w:rsidR="008D5F5B">
        <w:rPr>
          <w:rFonts w:ascii="Times New Roman" w:hAnsi="Times New Roman" w:cs="Times New Roman"/>
          <w:sz w:val="24"/>
          <w:szCs w:val="24"/>
        </w:rPr>
        <w:t xml:space="preserve"> WP 2-6 </w:t>
      </w:r>
      <w:r w:rsidR="002E4480">
        <w:rPr>
          <w:rFonts w:ascii="Times New Roman" w:hAnsi="Times New Roman" w:cs="Times New Roman"/>
          <w:sz w:val="24"/>
          <w:szCs w:val="24"/>
        </w:rPr>
        <w:t xml:space="preserve">Line-8 Book Depreciation that pulled in </w:t>
      </w:r>
      <w:r w:rsidR="009561F6">
        <w:rPr>
          <w:rFonts w:ascii="Times New Roman" w:hAnsi="Times New Roman" w:cs="Times New Roman"/>
          <w:sz w:val="24"/>
          <w:szCs w:val="24"/>
        </w:rPr>
        <w:t xml:space="preserve">the </w:t>
      </w:r>
      <w:r w:rsidR="002E4480">
        <w:rPr>
          <w:rFonts w:ascii="Times New Roman" w:hAnsi="Times New Roman" w:cs="Times New Roman"/>
          <w:sz w:val="24"/>
          <w:szCs w:val="24"/>
        </w:rPr>
        <w:t>calculated dollar amounts from WP 2-2-1 Row-71.</w:t>
      </w:r>
    </w:p>
    <w:p w14:paraId="7F18BF52" w14:textId="77777777" w:rsidR="008D5F5B" w:rsidRPr="008D5F5B" w:rsidRDefault="008D5F5B" w:rsidP="008D5F5B">
      <w:pPr>
        <w:pStyle w:val="ListParagraph"/>
        <w:spacing w:line="240" w:lineRule="auto"/>
        <w:ind w:left="1800"/>
        <w:rPr>
          <w:rFonts w:ascii="Times New Roman" w:hAnsi="Times New Roman" w:cs="Times New Roman"/>
          <w:sz w:val="24"/>
          <w:szCs w:val="24"/>
        </w:rPr>
      </w:pPr>
    </w:p>
    <w:p w14:paraId="1B358D13" w14:textId="14C02A6F" w:rsidR="00464E60" w:rsidRDefault="00464E60" w:rsidP="00464E60">
      <w:pPr>
        <w:spacing w:line="240" w:lineRule="auto"/>
        <w:ind w:left="1440" w:hanging="1440"/>
        <w:rPr>
          <w:rFonts w:ascii="Times New Roman" w:hAnsi="Times New Roman" w:cs="Times New Roman"/>
          <w:sz w:val="24"/>
          <w:szCs w:val="24"/>
        </w:rPr>
      </w:pPr>
      <w:r>
        <w:rPr>
          <w:rFonts w:ascii="Times New Roman" w:hAnsi="Times New Roman" w:cs="Times New Roman"/>
          <w:sz w:val="24"/>
          <w:szCs w:val="24"/>
        </w:rPr>
        <w:t>STF-33-40</w:t>
      </w:r>
      <w:r>
        <w:rPr>
          <w:rFonts w:ascii="Times New Roman" w:hAnsi="Times New Roman" w:cs="Times New Roman"/>
          <w:sz w:val="24"/>
          <w:szCs w:val="24"/>
        </w:rPr>
        <w:tab/>
      </w:r>
      <w:r w:rsidR="00ED2C04">
        <w:rPr>
          <w:rFonts w:ascii="Times New Roman" w:hAnsi="Times New Roman" w:cs="Times New Roman"/>
          <w:sz w:val="24"/>
          <w:szCs w:val="24"/>
        </w:rPr>
        <w:t>Please use the line numbers provided in STF-</w:t>
      </w:r>
      <w:r w:rsidR="00C30E20">
        <w:rPr>
          <w:rFonts w:ascii="Times New Roman" w:hAnsi="Times New Roman" w:cs="Times New Roman"/>
          <w:sz w:val="24"/>
          <w:szCs w:val="24"/>
        </w:rPr>
        <w:t>33-</w:t>
      </w:r>
      <w:r w:rsidR="00ED2C04">
        <w:rPr>
          <w:rFonts w:ascii="Times New Roman" w:hAnsi="Times New Roman" w:cs="Times New Roman"/>
          <w:sz w:val="24"/>
          <w:szCs w:val="24"/>
        </w:rPr>
        <w:t xml:space="preserve">37-(a). </w:t>
      </w:r>
      <w:r>
        <w:rPr>
          <w:rFonts w:ascii="Times New Roman" w:hAnsi="Times New Roman" w:cs="Times New Roman"/>
          <w:sz w:val="24"/>
          <w:szCs w:val="24"/>
        </w:rPr>
        <w:t>Regarding the WP 2-6 Line-8, “Federal Deferred Tax”, calculation, please answer the following</w:t>
      </w:r>
      <w:r w:rsidR="00E039C4">
        <w:rPr>
          <w:rFonts w:ascii="Times New Roman" w:hAnsi="Times New Roman" w:cs="Times New Roman"/>
          <w:sz w:val="24"/>
          <w:szCs w:val="24"/>
        </w:rPr>
        <w:t>:</w:t>
      </w:r>
    </w:p>
    <w:p w14:paraId="3A36FBD4" w14:textId="4B73FB54" w:rsidR="00464E60" w:rsidRPr="00464E60" w:rsidRDefault="00464E60" w:rsidP="00464E60">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AGL used the form</w:t>
      </w:r>
      <w:r w:rsidR="00FF0EB8">
        <w:rPr>
          <w:rFonts w:ascii="Times New Roman" w:hAnsi="Times New Roman" w:cs="Times New Roman"/>
          <w:sz w:val="24"/>
          <w:szCs w:val="24"/>
        </w:rPr>
        <w:t>ula</w:t>
      </w:r>
      <w:r>
        <w:rPr>
          <w:rFonts w:ascii="Times New Roman" w:hAnsi="Times New Roman" w:cs="Times New Roman"/>
          <w:sz w:val="24"/>
          <w:szCs w:val="24"/>
        </w:rPr>
        <w:t xml:space="preserve"> below to calculate </w:t>
      </w:r>
      <w:r w:rsidR="00887A78">
        <w:rPr>
          <w:rFonts w:ascii="Times New Roman" w:hAnsi="Times New Roman" w:cs="Times New Roman"/>
          <w:sz w:val="24"/>
          <w:szCs w:val="24"/>
        </w:rPr>
        <w:t xml:space="preserve">the Line-9 </w:t>
      </w:r>
      <w:r>
        <w:rPr>
          <w:rFonts w:ascii="Times New Roman" w:hAnsi="Times New Roman" w:cs="Times New Roman"/>
          <w:sz w:val="24"/>
          <w:szCs w:val="24"/>
        </w:rPr>
        <w:t xml:space="preserve">“Federal Deferred Tax” for each month. </w:t>
      </w:r>
    </w:p>
    <w:p w14:paraId="08D7882D" w14:textId="17F7AE76" w:rsidR="00464E60" w:rsidRPr="00464E60" w:rsidRDefault="00464E60" w:rsidP="00464E60">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64E60">
        <w:rPr>
          <w:rFonts w:ascii="Times New Roman" w:hAnsi="Times New Roman" w:cs="Times New Roman"/>
          <w:sz w:val="24"/>
          <w:szCs w:val="24"/>
        </w:rPr>
        <w:t>=-(H20-H23+H26)*'Schedule 9'!$D$14</w:t>
      </w:r>
    </w:p>
    <w:p w14:paraId="74C51194" w14:textId="2B2891BB" w:rsidR="00A75E41" w:rsidRDefault="00464E60" w:rsidP="0038140B">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H20 is the</w:t>
      </w:r>
      <w:r w:rsidR="00ED2C04">
        <w:rPr>
          <w:rFonts w:ascii="Times New Roman" w:hAnsi="Times New Roman" w:cs="Times New Roman"/>
          <w:sz w:val="24"/>
          <w:szCs w:val="24"/>
        </w:rPr>
        <w:t xml:space="preserve"> Line-6</w:t>
      </w:r>
      <w:r>
        <w:rPr>
          <w:rFonts w:ascii="Times New Roman" w:hAnsi="Times New Roman" w:cs="Times New Roman"/>
          <w:sz w:val="24"/>
          <w:szCs w:val="24"/>
        </w:rPr>
        <w:t xml:space="preserve"> “Total Federal Tax </w:t>
      </w:r>
      <w:r w:rsidR="00E039C4">
        <w:rPr>
          <w:rFonts w:ascii="Times New Roman" w:hAnsi="Times New Roman" w:cs="Times New Roman"/>
          <w:sz w:val="24"/>
          <w:szCs w:val="24"/>
        </w:rPr>
        <w:t>Depreciation</w:t>
      </w:r>
      <w:r>
        <w:rPr>
          <w:rFonts w:ascii="Times New Roman" w:hAnsi="Times New Roman" w:cs="Times New Roman"/>
          <w:sz w:val="24"/>
          <w:szCs w:val="24"/>
        </w:rPr>
        <w:t>”</w:t>
      </w:r>
    </w:p>
    <w:p w14:paraId="0D1552E5" w14:textId="400B759A" w:rsidR="00464E60" w:rsidRDefault="00464E60" w:rsidP="0038140B">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 xml:space="preserve">H23 is the </w:t>
      </w:r>
      <w:r w:rsidR="00ED2C04">
        <w:rPr>
          <w:rFonts w:ascii="Times New Roman" w:hAnsi="Times New Roman" w:cs="Times New Roman"/>
          <w:sz w:val="24"/>
          <w:szCs w:val="24"/>
        </w:rPr>
        <w:t>Line-</w:t>
      </w:r>
      <w:r w:rsidR="001A2DB0">
        <w:rPr>
          <w:rFonts w:ascii="Times New Roman" w:hAnsi="Times New Roman" w:cs="Times New Roman"/>
          <w:sz w:val="24"/>
          <w:szCs w:val="24"/>
        </w:rPr>
        <w:t>8</w:t>
      </w:r>
      <w:r w:rsidR="00ED2C04">
        <w:rPr>
          <w:rFonts w:ascii="Times New Roman" w:hAnsi="Times New Roman" w:cs="Times New Roman"/>
          <w:sz w:val="24"/>
          <w:szCs w:val="24"/>
        </w:rPr>
        <w:t xml:space="preserve"> </w:t>
      </w:r>
      <w:r>
        <w:rPr>
          <w:rFonts w:ascii="Times New Roman" w:hAnsi="Times New Roman" w:cs="Times New Roman"/>
          <w:sz w:val="24"/>
          <w:szCs w:val="24"/>
        </w:rPr>
        <w:t>“Book Depreciation”.</w:t>
      </w:r>
    </w:p>
    <w:p w14:paraId="1384A697" w14:textId="0CB1C2DB" w:rsidR="00464E60" w:rsidRDefault="00464E60" w:rsidP="0038140B">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 xml:space="preserve">H26 is the </w:t>
      </w:r>
      <w:r w:rsidR="00ED2C04">
        <w:rPr>
          <w:rFonts w:ascii="Times New Roman" w:hAnsi="Times New Roman" w:cs="Times New Roman"/>
          <w:sz w:val="24"/>
          <w:szCs w:val="24"/>
        </w:rPr>
        <w:t xml:space="preserve">Line-10 </w:t>
      </w:r>
      <w:r>
        <w:rPr>
          <w:rFonts w:ascii="Times New Roman" w:hAnsi="Times New Roman" w:cs="Times New Roman"/>
          <w:sz w:val="24"/>
          <w:szCs w:val="24"/>
        </w:rPr>
        <w:t>“State Deferred Tax”.</w:t>
      </w:r>
    </w:p>
    <w:p w14:paraId="5E2FF98C" w14:textId="71855589" w:rsidR="00464E60" w:rsidRDefault="00464E60" w:rsidP="0038140B">
      <w:pPr>
        <w:spacing w:line="240" w:lineRule="auto"/>
        <w:ind w:left="1440" w:hanging="1440"/>
        <w:contextualSpacing/>
        <w:rPr>
          <w:rFonts w:ascii="Times New Roman" w:hAnsi="Times New Roman" w:cs="Times New Roman"/>
          <w:sz w:val="24"/>
          <w:szCs w:val="24"/>
        </w:rPr>
      </w:pPr>
    </w:p>
    <w:p w14:paraId="232F5545" w14:textId="05CF8FBD" w:rsidR="00464E60" w:rsidRDefault="00464E60" w:rsidP="0038140B">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 xml:space="preserve">Schedule-9!$D$14 is the locked in current corporate Federal Tax Rate of 21%. </w:t>
      </w:r>
    </w:p>
    <w:p w14:paraId="70288DA1" w14:textId="06C9EA01" w:rsidR="00464E60" w:rsidRDefault="00464E60" w:rsidP="0038140B">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r>
    </w:p>
    <w:p w14:paraId="0B22DF84" w14:textId="3F5D3280" w:rsidR="00464E60" w:rsidRDefault="00464E60" w:rsidP="0038140B">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t xml:space="preserve">Why did AGL include the “State Deferred Tax” amount </w:t>
      </w:r>
      <w:r w:rsidR="00ED2C04">
        <w:rPr>
          <w:rFonts w:ascii="Times New Roman" w:hAnsi="Times New Roman" w:cs="Times New Roman"/>
          <w:sz w:val="24"/>
          <w:szCs w:val="24"/>
        </w:rPr>
        <w:t>as part of the Line-8 “Federal Deferred Tax” calculation?</w:t>
      </w:r>
    </w:p>
    <w:p w14:paraId="2D81AAFB" w14:textId="2533E574" w:rsidR="00464E60" w:rsidRDefault="00464E60" w:rsidP="0038140B">
      <w:pPr>
        <w:spacing w:line="240" w:lineRule="auto"/>
        <w:ind w:left="1440" w:hanging="1440"/>
        <w:contextualSpacing/>
        <w:rPr>
          <w:rFonts w:ascii="Times New Roman" w:hAnsi="Times New Roman" w:cs="Times New Roman"/>
          <w:sz w:val="24"/>
          <w:szCs w:val="24"/>
        </w:rPr>
      </w:pPr>
    </w:p>
    <w:p w14:paraId="52F64F02" w14:textId="0F7194B1" w:rsidR="007A0FB4" w:rsidRDefault="007A0FB4" w:rsidP="007A0FB4">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Why </w:t>
      </w:r>
      <w:r w:rsidR="00E039C4">
        <w:rPr>
          <w:rFonts w:ascii="Times New Roman" w:hAnsi="Times New Roman" w:cs="Times New Roman"/>
          <w:sz w:val="24"/>
          <w:szCs w:val="24"/>
        </w:rPr>
        <w:t>does</w:t>
      </w:r>
      <w:r>
        <w:rPr>
          <w:rFonts w:ascii="Times New Roman" w:hAnsi="Times New Roman" w:cs="Times New Roman"/>
          <w:sz w:val="24"/>
          <w:szCs w:val="24"/>
        </w:rPr>
        <w:t xml:space="preserve"> </w:t>
      </w:r>
      <w:r w:rsidR="001A2DB0">
        <w:rPr>
          <w:rFonts w:ascii="Times New Roman" w:hAnsi="Times New Roman" w:cs="Times New Roman"/>
          <w:sz w:val="24"/>
          <w:szCs w:val="24"/>
        </w:rPr>
        <w:t xml:space="preserve">Line-6 “Total Federal Tax Depreciation” subtract </w:t>
      </w:r>
      <w:r>
        <w:rPr>
          <w:rFonts w:ascii="Times New Roman" w:hAnsi="Times New Roman" w:cs="Times New Roman"/>
          <w:sz w:val="24"/>
          <w:szCs w:val="24"/>
        </w:rPr>
        <w:t>Line-</w:t>
      </w:r>
      <w:r w:rsidR="00A42FEB">
        <w:rPr>
          <w:rFonts w:ascii="Times New Roman" w:hAnsi="Times New Roman" w:cs="Times New Roman"/>
          <w:sz w:val="24"/>
          <w:szCs w:val="24"/>
        </w:rPr>
        <w:t xml:space="preserve">8 </w:t>
      </w:r>
      <w:r w:rsidR="001A2DB0">
        <w:rPr>
          <w:rFonts w:ascii="Times New Roman" w:hAnsi="Times New Roman" w:cs="Times New Roman"/>
          <w:sz w:val="24"/>
          <w:szCs w:val="24"/>
        </w:rPr>
        <w:t>“Book Depreciation” as part of the calculation?</w:t>
      </w:r>
    </w:p>
    <w:p w14:paraId="19E8CEFF" w14:textId="77777777" w:rsidR="00A14869" w:rsidRDefault="00A14869" w:rsidP="00A14869">
      <w:pPr>
        <w:pStyle w:val="ListParagraph"/>
        <w:spacing w:line="240" w:lineRule="auto"/>
        <w:ind w:left="1800"/>
        <w:rPr>
          <w:rFonts w:ascii="Times New Roman" w:hAnsi="Times New Roman" w:cs="Times New Roman"/>
          <w:sz w:val="24"/>
          <w:szCs w:val="24"/>
        </w:rPr>
      </w:pPr>
    </w:p>
    <w:p w14:paraId="069499B5" w14:textId="1361FA2F" w:rsidR="00C949AE" w:rsidRDefault="00C949AE" w:rsidP="007A0FB4">
      <w:pPr>
        <w:pStyle w:val="ListParagraph"/>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 xml:space="preserve">Regarding Line-9, “Federal Deferred Tax” and Line-10 “State Deferred Tax”, why does AGL apply the Federal and </w:t>
      </w:r>
      <w:r w:rsidRPr="000E121E">
        <w:rPr>
          <w:rFonts w:ascii="Times New Roman" w:hAnsi="Times New Roman" w:cs="Times New Roman"/>
          <w:sz w:val="24"/>
          <w:szCs w:val="24"/>
          <w:highlight w:val="yellow"/>
        </w:rPr>
        <w:t>State tax rates</w:t>
      </w:r>
      <w:r>
        <w:rPr>
          <w:rFonts w:ascii="Times New Roman" w:hAnsi="Times New Roman" w:cs="Times New Roman"/>
          <w:sz w:val="24"/>
          <w:szCs w:val="24"/>
        </w:rPr>
        <w:t xml:space="preserve"> to this calculation when </w:t>
      </w:r>
      <w:r w:rsidR="00A14869">
        <w:rPr>
          <w:rFonts w:ascii="Times New Roman" w:hAnsi="Times New Roman" w:cs="Times New Roman"/>
          <w:sz w:val="24"/>
          <w:szCs w:val="24"/>
        </w:rPr>
        <w:t xml:space="preserve">ADIT is based on MACRs </w:t>
      </w:r>
      <w:r w:rsidR="00E039C4">
        <w:rPr>
          <w:rFonts w:ascii="Times New Roman" w:hAnsi="Times New Roman" w:cs="Times New Roman"/>
          <w:sz w:val="24"/>
          <w:szCs w:val="24"/>
        </w:rPr>
        <w:t>depreciation</w:t>
      </w:r>
      <w:r w:rsidR="00A14869">
        <w:rPr>
          <w:rFonts w:ascii="Times New Roman" w:hAnsi="Times New Roman" w:cs="Times New Roman"/>
          <w:sz w:val="24"/>
          <w:szCs w:val="24"/>
        </w:rPr>
        <w:t xml:space="preserve"> and not income related?</w:t>
      </w:r>
    </w:p>
    <w:p w14:paraId="4235B131" w14:textId="55EDCFDF" w:rsidR="00464E60" w:rsidRDefault="001A2DB0" w:rsidP="00A14869">
      <w:pPr>
        <w:spacing w:line="240" w:lineRule="auto"/>
        <w:ind w:left="1440" w:hanging="1440"/>
        <w:rPr>
          <w:rFonts w:ascii="Times New Roman" w:hAnsi="Times New Roman" w:cs="Times New Roman"/>
          <w:sz w:val="24"/>
          <w:szCs w:val="24"/>
        </w:rPr>
      </w:pPr>
      <w:r>
        <w:rPr>
          <w:rFonts w:ascii="Times New Roman" w:hAnsi="Times New Roman" w:cs="Times New Roman"/>
          <w:sz w:val="24"/>
          <w:szCs w:val="24"/>
        </w:rPr>
        <w:t>STF-33-41</w:t>
      </w:r>
      <w:r>
        <w:rPr>
          <w:rFonts w:ascii="Times New Roman" w:hAnsi="Times New Roman" w:cs="Times New Roman"/>
          <w:sz w:val="24"/>
          <w:szCs w:val="24"/>
        </w:rPr>
        <w:tab/>
        <w:t>Regarding the Line-</w:t>
      </w:r>
      <w:r w:rsidR="000F6DFA">
        <w:rPr>
          <w:rFonts w:ascii="Times New Roman" w:hAnsi="Times New Roman" w:cs="Times New Roman"/>
          <w:sz w:val="24"/>
          <w:szCs w:val="24"/>
        </w:rPr>
        <w:t>10 “State Deferred Tax” calculation, why does AGL remove the same Line-8 “Book Deprec</w:t>
      </w:r>
      <w:r w:rsidR="00E039C4">
        <w:rPr>
          <w:rFonts w:ascii="Times New Roman" w:hAnsi="Times New Roman" w:cs="Times New Roman"/>
          <w:sz w:val="24"/>
          <w:szCs w:val="24"/>
        </w:rPr>
        <w:t>i</w:t>
      </w:r>
      <w:r w:rsidR="000F6DFA">
        <w:rPr>
          <w:rFonts w:ascii="Times New Roman" w:hAnsi="Times New Roman" w:cs="Times New Roman"/>
          <w:sz w:val="24"/>
          <w:szCs w:val="24"/>
        </w:rPr>
        <w:t>ation”, as it does in the Federal Deferred Tax” calculation?</w:t>
      </w:r>
    </w:p>
    <w:p w14:paraId="350FEDAF" w14:textId="77777777" w:rsidR="00E62EBE" w:rsidRDefault="00E62EBE" w:rsidP="0038140B">
      <w:pPr>
        <w:spacing w:line="240" w:lineRule="auto"/>
        <w:ind w:left="1440" w:hanging="1440"/>
        <w:contextualSpacing/>
        <w:rPr>
          <w:rFonts w:ascii="Times New Roman" w:hAnsi="Times New Roman" w:cs="Times New Roman"/>
          <w:sz w:val="24"/>
          <w:szCs w:val="24"/>
        </w:rPr>
      </w:pPr>
    </w:p>
    <w:p w14:paraId="4CA7CB6B" w14:textId="1DA8EABD" w:rsidR="00E62EBE" w:rsidRDefault="00E62EBE" w:rsidP="00E62EBE">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STF-33-42</w:t>
      </w:r>
      <w:r>
        <w:rPr>
          <w:rFonts w:ascii="Times New Roman" w:hAnsi="Times New Roman" w:cs="Times New Roman"/>
          <w:sz w:val="24"/>
          <w:szCs w:val="24"/>
        </w:rPr>
        <w:tab/>
      </w:r>
      <w:r w:rsidR="008D5F5B">
        <w:rPr>
          <w:rFonts w:ascii="Times New Roman" w:hAnsi="Times New Roman" w:cs="Times New Roman"/>
          <w:sz w:val="24"/>
          <w:szCs w:val="24"/>
        </w:rPr>
        <w:t>As seen in Table-8 below and</w:t>
      </w:r>
      <w:r>
        <w:rPr>
          <w:rFonts w:ascii="Times New Roman" w:hAnsi="Times New Roman" w:cs="Times New Roman"/>
          <w:sz w:val="24"/>
          <w:szCs w:val="24"/>
        </w:rPr>
        <w:t xml:space="preserve"> WP 2-6</w:t>
      </w:r>
      <w:r w:rsidR="00565BEF">
        <w:rPr>
          <w:rFonts w:ascii="Times New Roman" w:hAnsi="Times New Roman" w:cs="Times New Roman"/>
          <w:sz w:val="24"/>
          <w:szCs w:val="24"/>
        </w:rPr>
        <w:t>,</w:t>
      </w:r>
      <w:r>
        <w:rPr>
          <w:rFonts w:ascii="Times New Roman" w:hAnsi="Times New Roman" w:cs="Times New Roman"/>
          <w:sz w:val="24"/>
          <w:szCs w:val="24"/>
        </w:rPr>
        <w:t xml:space="preserve"> Line-13, “Adjustments Related to PRP Equity Entries”, please explain what these numbers are related to</w:t>
      </w:r>
      <w:r w:rsidR="009A735B">
        <w:rPr>
          <w:rFonts w:ascii="Times New Roman" w:hAnsi="Times New Roman" w:cs="Times New Roman"/>
          <w:sz w:val="24"/>
          <w:szCs w:val="24"/>
        </w:rPr>
        <w:t>.</w:t>
      </w:r>
      <w:r>
        <w:rPr>
          <w:rFonts w:ascii="Times New Roman" w:hAnsi="Times New Roman" w:cs="Times New Roman"/>
          <w:sz w:val="24"/>
          <w:szCs w:val="24"/>
        </w:rPr>
        <w:t xml:space="preserve"> </w:t>
      </w:r>
      <w:r w:rsidR="009A735B">
        <w:rPr>
          <w:rFonts w:ascii="Times New Roman" w:hAnsi="Times New Roman" w:cs="Times New Roman"/>
          <w:sz w:val="24"/>
          <w:szCs w:val="24"/>
        </w:rPr>
        <w:t xml:space="preserve">What </w:t>
      </w:r>
      <w:r>
        <w:rPr>
          <w:rFonts w:ascii="Times New Roman" w:hAnsi="Times New Roman" w:cs="Times New Roman"/>
          <w:sz w:val="24"/>
          <w:szCs w:val="24"/>
        </w:rPr>
        <w:t>are the numbers between Lines 12 and 13 that affect the numbers on Line-13?</w:t>
      </w:r>
    </w:p>
    <w:p w14:paraId="00442295" w14:textId="77777777" w:rsidR="002501C1" w:rsidRPr="002C4504" w:rsidRDefault="002501C1" w:rsidP="00E62EBE">
      <w:pPr>
        <w:spacing w:line="240" w:lineRule="auto"/>
        <w:ind w:left="1440" w:hanging="1440"/>
        <w:contextualSpacing/>
        <w:rPr>
          <w:rFonts w:ascii="Times New Roman" w:hAnsi="Times New Roman" w:cs="Times New Roman"/>
          <w:sz w:val="24"/>
          <w:szCs w:val="24"/>
        </w:rPr>
      </w:pPr>
    </w:p>
    <w:p w14:paraId="04894573" w14:textId="1E267437" w:rsidR="00E62EBE" w:rsidRPr="008D5F5B" w:rsidRDefault="008D5F5B" w:rsidP="0038140B">
      <w:pPr>
        <w:spacing w:line="240" w:lineRule="auto"/>
        <w:ind w:left="1440" w:hanging="1440"/>
        <w:contextualSpacing/>
        <w:rPr>
          <w:rFonts w:ascii="Times New Roman" w:hAnsi="Times New Roman" w:cs="Times New Roman"/>
          <w:b/>
          <w:sz w:val="24"/>
          <w:szCs w:val="24"/>
        </w:rPr>
      </w:pPr>
      <w:r>
        <w:rPr>
          <w:rFonts w:ascii="Times New Roman" w:hAnsi="Times New Roman" w:cs="Times New Roman"/>
          <w:sz w:val="24"/>
          <w:szCs w:val="24"/>
        </w:rPr>
        <w:tab/>
      </w:r>
      <w:r w:rsidRPr="008D5F5B">
        <w:rPr>
          <w:rFonts w:ascii="Times New Roman" w:hAnsi="Times New Roman" w:cs="Times New Roman"/>
          <w:b/>
          <w:sz w:val="24"/>
          <w:szCs w:val="24"/>
        </w:rPr>
        <w:t>Table-8: Adjustments Related to PRP Equity Entries</w:t>
      </w:r>
    </w:p>
    <w:p w14:paraId="4276A44F" w14:textId="4178BEC6" w:rsidR="00E62EBE" w:rsidRDefault="00E62EBE" w:rsidP="0038140B">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ab/>
      </w:r>
      <w:r>
        <w:rPr>
          <w:noProof/>
        </w:rPr>
        <w:drawing>
          <wp:inline distT="0" distB="0" distL="0" distR="0" wp14:anchorId="503B82ED" wp14:editId="564DC792">
            <wp:extent cx="3562350" cy="876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62350" cy="876300"/>
                    </a:xfrm>
                    <a:prstGeom prst="rect">
                      <a:avLst/>
                    </a:prstGeom>
                  </pic:spPr>
                </pic:pic>
              </a:graphicData>
            </a:graphic>
          </wp:inline>
        </w:drawing>
      </w:r>
    </w:p>
    <w:p w14:paraId="3EC1FBD3" w14:textId="284A65C3" w:rsidR="00E62EBE" w:rsidRDefault="00E62EBE" w:rsidP="0038140B">
      <w:pPr>
        <w:spacing w:line="240" w:lineRule="auto"/>
        <w:ind w:left="1440" w:hanging="1440"/>
        <w:contextualSpacing/>
        <w:rPr>
          <w:rFonts w:ascii="Times New Roman" w:hAnsi="Times New Roman" w:cs="Times New Roman"/>
          <w:sz w:val="24"/>
          <w:szCs w:val="24"/>
        </w:rPr>
      </w:pPr>
    </w:p>
    <w:p w14:paraId="4992EA80" w14:textId="253ABAA4" w:rsidR="00E62EBE" w:rsidRDefault="00E62EBE" w:rsidP="0038140B">
      <w:pPr>
        <w:spacing w:line="240" w:lineRule="auto"/>
        <w:ind w:left="1440" w:hanging="1440"/>
        <w:contextualSpacing/>
        <w:rPr>
          <w:rFonts w:ascii="Times New Roman" w:hAnsi="Times New Roman" w:cs="Times New Roman"/>
          <w:sz w:val="24"/>
          <w:szCs w:val="24"/>
        </w:rPr>
      </w:pPr>
    </w:p>
    <w:p w14:paraId="5916F72D" w14:textId="070CFFBC" w:rsidR="00E440FB" w:rsidRDefault="00E440FB" w:rsidP="0038140B">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STF-33-43</w:t>
      </w:r>
      <w:r>
        <w:rPr>
          <w:rFonts w:ascii="Times New Roman" w:hAnsi="Times New Roman" w:cs="Times New Roman"/>
          <w:sz w:val="24"/>
          <w:szCs w:val="24"/>
        </w:rPr>
        <w:tab/>
        <w:t>Regarding WP 2-6</w:t>
      </w:r>
      <w:r w:rsidR="00565BEF">
        <w:rPr>
          <w:rFonts w:ascii="Times New Roman" w:hAnsi="Times New Roman" w:cs="Times New Roman"/>
          <w:sz w:val="24"/>
          <w:szCs w:val="24"/>
        </w:rPr>
        <w:t>,</w:t>
      </w:r>
      <w:r>
        <w:rPr>
          <w:rFonts w:ascii="Times New Roman" w:hAnsi="Times New Roman" w:cs="Times New Roman"/>
          <w:sz w:val="24"/>
          <w:szCs w:val="24"/>
        </w:rPr>
        <w:t xml:space="preserve"> Line-14, </w:t>
      </w:r>
      <w:r w:rsidR="005109AF">
        <w:rPr>
          <w:rFonts w:ascii="Times New Roman" w:hAnsi="Times New Roman" w:cs="Times New Roman"/>
          <w:sz w:val="24"/>
          <w:szCs w:val="24"/>
        </w:rPr>
        <w:t xml:space="preserve">what is EDIT related to </w:t>
      </w:r>
      <w:r w:rsidR="00E039C4">
        <w:rPr>
          <w:rFonts w:ascii="Times New Roman" w:hAnsi="Times New Roman" w:cs="Times New Roman"/>
          <w:sz w:val="24"/>
          <w:szCs w:val="24"/>
        </w:rPr>
        <w:t xml:space="preserve">concerning </w:t>
      </w:r>
      <w:r w:rsidR="005109AF">
        <w:rPr>
          <w:rFonts w:ascii="Times New Roman" w:hAnsi="Times New Roman" w:cs="Times New Roman"/>
          <w:sz w:val="24"/>
          <w:szCs w:val="24"/>
        </w:rPr>
        <w:t xml:space="preserve">ADIT and for </w:t>
      </w:r>
      <w:r>
        <w:rPr>
          <w:rFonts w:ascii="Times New Roman" w:hAnsi="Times New Roman" w:cs="Times New Roman"/>
          <w:sz w:val="24"/>
          <w:szCs w:val="24"/>
        </w:rPr>
        <w:t xml:space="preserve">“Protected EDIT” and Line-15, “Unprotected EDIT”, please </w:t>
      </w:r>
      <w:r w:rsidR="005109AF">
        <w:rPr>
          <w:rFonts w:ascii="Times New Roman" w:hAnsi="Times New Roman" w:cs="Times New Roman"/>
          <w:sz w:val="24"/>
          <w:szCs w:val="24"/>
        </w:rPr>
        <w:t>define the difference between the two. What Plant is this related to?</w:t>
      </w:r>
    </w:p>
    <w:p w14:paraId="210A3BF6" w14:textId="20AB229D" w:rsidR="005109AF" w:rsidRDefault="005109AF" w:rsidP="0038140B">
      <w:pPr>
        <w:spacing w:line="240" w:lineRule="auto"/>
        <w:ind w:left="1440" w:hanging="1440"/>
        <w:contextualSpacing/>
        <w:rPr>
          <w:rFonts w:ascii="Times New Roman" w:hAnsi="Times New Roman" w:cs="Times New Roman"/>
          <w:sz w:val="24"/>
          <w:szCs w:val="24"/>
        </w:rPr>
      </w:pPr>
    </w:p>
    <w:p w14:paraId="605B9722" w14:textId="7365DE5E" w:rsidR="005109AF" w:rsidRDefault="005109AF" w:rsidP="0038140B">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STF-33-44</w:t>
      </w:r>
      <w:r>
        <w:rPr>
          <w:rFonts w:ascii="Times New Roman" w:hAnsi="Times New Roman" w:cs="Times New Roman"/>
          <w:sz w:val="24"/>
          <w:szCs w:val="24"/>
        </w:rPr>
        <w:tab/>
        <w:t>Regarding WP 2-6</w:t>
      </w:r>
      <w:r w:rsidR="00565BEF">
        <w:rPr>
          <w:rFonts w:ascii="Times New Roman" w:hAnsi="Times New Roman" w:cs="Times New Roman"/>
          <w:sz w:val="24"/>
          <w:szCs w:val="24"/>
        </w:rPr>
        <w:t>,</w:t>
      </w:r>
      <w:r>
        <w:rPr>
          <w:rFonts w:ascii="Times New Roman" w:hAnsi="Times New Roman" w:cs="Times New Roman"/>
          <w:sz w:val="24"/>
          <w:szCs w:val="24"/>
        </w:rPr>
        <w:t xml:space="preserve"> Lines 17 – 22, please explain what each of these lines are related to</w:t>
      </w:r>
      <w:r w:rsidR="00E039C4">
        <w:rPr>
          <w:rFonts w:ascii="Times New Roman" w:hAnsi="Times New Roman" w:cs="Times New Roman"/>
          <w:sz w:val="24"/>
          <w:szCs w:val="24"/>
        </w:rPr>
        <w:t xml:space="preserve">. What </w:t>
      </w:r>
      <w:r>
        <w:rPr>
          <w:rFonts w:ascii="Times New Roman" w:hAnsi="Times New Roman" w:cs="Times New Roman"/>
          <w:sz w:val="24"/>
          <w:szCs w:val="24"/>
        </w:rPr>
        <w:t>is an ADFIT, and why is AGL calculating an ADFIT</w:t>
      </w:r>
      <w:r w:rsidR="00773E50">
        <w:rPr>
          <w:rFonts w:ascii="Times New Roman" w:hAnsi="Times New Roman" w:cs="Times New Roman"/>
          <w:sz w:val="24"/>
          <w:szCs w:val="24"/>
        </w:rPr>
        <w:t xml:space="preserve"> that impacts the ADIT calculation</w:t>
      </w:r>
      <w:r>
        <w:rPr>
          <w:rFonts w:ascii="Times New Roman" w:hAnsi="Times New Roman" w:cs="Times New Roman"/>
          <w:sz w:val="24"/>
          <w:szCs w:val="24"/>
        </w:rPr>
        <w:t>?</w:t>
      </w:r>
    </w:p>
    <w:p w14:paraId="224558B5" w14:textId="77777777" w:rsidR="00E440FB" w:rsidRDefault="00E440FB" w:rsidP="00773E50">
      <w:pPr>
        <w:spacing w:line="240" w:lineRule="auto"/>
        <w:contextualSpacing/>
        <w:rPr>
          <w:rFonts w:ascii="Times New Roman" w:hAnsi="Times New Roman" w:cs="Times New Roman"/>
          <w:sz w:val="24"/>
          <w:szCs w:val="24"/>
        </w:rPr>
      </w:pPr>
    </w:p>
    <w:p w14:paraId="3C67B8E3" w14:textId="57998788" w:rsidR="00957D21" w:rsidRDefault="002756AA" w:rsidP="004E7D2E">
      <w:pPr>
        <w:spacing w:line="240" w:lineRule="auto"/>
        <w:ind w:left="1440" w:hanging="1440"/>
        <w:contextualSpacing/>
        <w:rPr>
          <w:rFonts w:ascii="Times New Roman" w:hAnsi="Times New Roman" w:cs="Times New Roman"/>
          <w:sz w:val="24"/>
          <w:szCs w:val="24"/>
        </w:rPr>
      </w:pPr>
      <w:r w:rsidRPr="006C6D38">
        <w:rPr>
          <w:rFonts w:ascii="Times New Roman" w:hAnsi="Times New Roman" w:cs="Times New Roman"/>
          <w:sz w:val="24"/>
          <w:szCs w:val="24"/>
        </w:rPr>
        <w:t>STF-33-</w:t>
      </w:r>
      <w:r w:rsidR="00276CB3">
        <w:rPr>
          <w:rFonts w:ascii="Times New Roman" w:hAnsi="Times New Roman" w:cs="Times New Roman"/>
          <w:sz w:val="24"/>
          <w:szCs w:val="24"/>
        </w:rPr>
        <w:t>45</w:t>
      </w:r>
      <w:r w:rsidRPr="006C6D38">
        <w:rPr>
          <w:rFonts w:ascii="Times New Roman" w:hAnsi="Times New Roman" w:cs="Times New Roman"/>
          <w:sz w:val="24"/>
          <w:szCs w:val="24"/>
        </w:rPr>
        <w:tab/>
        <w:t xml:space="preserve">Regarding </w:t>
      </w:r>
      <w:r w:rsidR="00C12593" w:rsidRPr="006C6D38">
        <w:rPr>
          <w:rFonts w:ascii="Times New Roman" w:hAnsi="Times New Roman" w:cs="Times New Roman"/>
          <w:sz w:val="24"/>
          <w:szCs w:val="24"/>
        </w:rPr>
        <w:t xml:space="preserve">2-2-1, </w:t>
      </w:r>
      <w:r w:rsidRPr="006C6D38">
        <w:rPr>
          <w:rFonts w:ascii="Times New Roman" w:hAnsi="Times New Roman" w:cs="Times New Roman"/>
          <w:sz w:val="24"/>
          <w:szCs w:val="24"/>
        </w:rPr>
        <w:t>WP 2-</w:t>
      </w:r>
      <w:r w:rsidR="00C12593" w:rsidRPr="006C6D38">
        <w:rPr>
          <w:rFonts w:ascii="Times New Roman" w:hAnsi="Times New Roman" w:cs="Times New Roman"/>
          <w:sz w:val="24"/>
          <w:szCs w:val="24"/>
        </w:rPr>
        <w:t>5 and WP 2-6, has AGL accounted for the full Section 179 bonus deprec</w:t>
      </w:r>
      <w:r w:rsidR="00E039C4">
        <w:rPr>
          <w:rFonts w:ascii="Times New Roman" w:hAnsi="Times New Roman" w:cs="Times New Roman"/>
          <w:sz w:val="24"/>
          <w:szCs w:val="24"/>
        </w:rPr>
        <w:t>i</w:t>
      </w:r>
      <w:r w:rsidR="00C12593" w:rsidRPr="006C6D38">
        <w:rPr>
          <w:rFonts w:ascii="Times New Roman" w:hAnsi="Times New Roman" w:cs="Times New Roman"/>
          <w:sz w:val="24"/>
          <w:szCs w:val="24"/>
        </w:rPr>
        <w:t xml:space="preserve">ations allowed by the Internal Revenue Service? If so, please demonstrate where it has been provided. </w:t>
      </w:r>
    </w:p>
    <w:p w14:paraId="28C812BA" w14:textId="77777777" w:rsidR="002501C1" w:rsidRPr="006C6D38" w:rsidRDefault="002501C1" w:rsidP="0038140B">
      <w:pPr>
        <w:spacing w:line="240" w:lineRule="auto"/>
        <w:ind w:left="1440" w:hanging="1440"/>
        <w:contextualSpacing/>
        <w:rPr>
          <w:rFonts w:ascii="Times New Roman" w:hAnsi="Times New Roman" w:cs="Times New Roman"/>
          <w:sz w:val="24"/>
          <w:szCs w:val="24"/>
        </w:rPr>
      </w:pPr>
    </w:p>
    <w:p w14:paraId="573BB20F" w14:textId="37346031" w:rsidR="002C0231" w:rsidRDefault="002C0231" w:rsidP="0038140B">
      <w:pPr>
        <w:spacing w:line="240" w:lineRule="auto"/>
        <w:ind w:left="1440" w:hanging="1440"/>
        <w:contextualSpacing/>
        <w:rPr>
          <w:rFonts w:ascii="Times New Roman" w:hAnsi="Times New Roman" w:cs="Times New Roman"/>
          <w:sz w:val="24"/>
          <w:szCs w:val="24"/>
        </w:rPr>
      </w:pPr>
      <w:r>
        <w:rPr>
          <w:noProof/>
        </w:rPr>
        <w:drawing>
          <wp:inline distT="0" distB="0" distL="0" distR="0" wp14:anchorId="6F5B1BC1" wp14:editId="6795988A">
            <wp:extent cx="3724275" cy="16413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48102" cy="1651808"/>
                    </a:xfrm>
                    <a:prstGeom prst="rect">
                      <a:avLst/>
                    </a:prstGeom>
                  </pic:spPr>
                </pic:pic>
              </a:graphicData>
            </a:graphic>
          </wp:inline>
        </w:drawing>
      </w:r>
    </w:p>
    <w:p w14:paraId="153FC9DC" w14:textId="77777777" w:rsidR="002501C1" w:rsidRDefault="002501C1" w:rsidP="002501C1">
      <w:pPr>
        <w:spacing w:line="240" w:lineRule="auto"/>
        <w:contextualSpacing/>
        <w:rPr>
          <w:rFonts w:ascii="Times New Roman" w:hAnsi="Times New Roman" w:cs="Times New Roman"/>
          <w:sz w:val="24"/>
          <w:szCs w:val="24"/>
        </w:rPr>
      </w:pPr>
    </w:p>
    <w:p w14:paraId="5ABB6346" w14:textId="25153C2F" w:rsidR="009249E8" w:rsidRPr="009249E8" w:rsidRDefault="009249E8" w:rsidP="0038140B">
      <w:pPr>
        <w:spacing w:line="240" w:lineRule="auto"/>
        <w:ind w:left="1440" w:hanging="1440"/>
        <w:contextualSpacing/>
        <w:rPr>
          <w:rFonts w:ascii="Times New Roman" w:hAnsi="Times New Roman" w:cs="Times New Roman"/>
          <w:b/>
          <w:sz w:val="24"/>
          <w:szCs w:val="24"/>
          <w:u w:val="single"/>
        </w:rPr>
      </w:pPr>
      <w:r w:rsidRPr="009249E8">
        <w:rPr>
          <w:rFonts w:ascii="Times New Roman" w:hAnsi="Times New Roman" w:cs="Times New Roman"/>
          <w:b/>
          <w:sz w:val="24"/>
          <w:szCs w:val="24"/>
          <w:u w:val="single"/>
        </w:rPr>
        <w:t>WP 2-8</w:t>
      </w:r>
      <w:r w:rsidR="00E425DC">
        <w:rPr>
          <w:rFonts w:ascii="Times New Roman" w:hAnsi="Times New Roman" w:cs="Times New Roman"/>
          <w:b/>
          <w:sz w:val="24"/>
          <w:szCs w:val="24"/>
          <w:u w:val="single"/>
        </w:rPr>
        <w:t xml:space="preserve"> Customer Deposits</w:t>
      </w:r>
    </w:p>
    <w:p w14:paraId="36E210F3" w14:textId="0E6DE112" w:rsidR="00957D21" w:rsidRDefault="00777BFB" w:rsidP="0038140B">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w:t>
      </w:r>
      <w:r w:rsidR="00276CB3">
        <w:rPr>
          <w:rFonts w:ascii="Times New Roman" w:hAnsi="Times New Roman" w:cs="Times New Roman"/>
          <w:sz w:val="24"/>
          <w:szCs w:val="24"/>
        </w:rPr>
        <w:t>46</w:t>
      </w:r>
      <w:r>
        <w:rPr>
          <w:rFonts w:ascii="Times New Roman" w:hAnsi="Times New Roman" w:cs="Times New Roman"/>
          <w:sz w:val="24"/>
          <w:szCs w:val="24"/>
        </w:rPr>
        <w:tab/>
        <w:t xml:space="preserve">Regarding </w:t>
      </w:r>
      <w:r w:rsidR="002C4504">
        <w:rPr>
          <w:rFonts w:ascii="Times New Roman" w:hAnsi="Times New Roman" w:cs="Times New Roman"/>
          <w:sz w:val="24"/>
          <w:szCs w:val="24"/>
        </w:rPr>
        <w:t xml:space="preserve">WP 2-8, how did AGL calculate the interest rate in </w:t>
      </w:r>
      <w:r w:rsidR="003D3ABB">
        <w:rPr>
          <w:rFonts w:ascii="Times New Roman" w:hAnsi="Times New Roman" w:cs="Times New Roman"/>
          <w:sz w:val="24"/>
          <w:szCs w:val="24"/>
        </w:rPr>
        <w:t xml:space="preserve">cell </w:t>
      </w:r>
      <w:r w:rsidR="002C4504">
        <w:rPr>
          <w:rFonts w:ascii="Times New Roman" w:hAnsi="Times New Roman" w:cs="Times New Roman"/>
          <w:sz w:val="24"/>
          <w:szCs w:val="24"/>
        </w:rPr>
        <w:t>D2</w:t>
      </w:r>
      <w:r w:rsidR="00937005">
        <w:rPr>
          <w:rFonts w:ascii="Times New Roman" w:hAnsi="Times New Roman" w:cs="Times New Roman"/>
          <w:sz w:val="24"/>
          <w:szCs w:val="24"/>
        </w:rPr>
        <w:t>5</w:t>
      </w:r>
      <w:r w:rsidR="002C4504">
        <w:rPr>
          <w:rFonts w:ascii="Times New Roman" w:hAnsi="Times New Roman" w:cs="Times New Roman"/>
          <w:sz w:val="24"/>
          <w:szCs w:val="24"/>
        </w:rPr>
        <w:t xml:space="preserve"> that was pulled from Inputs </w:t>
      </w:r>
      <w:r w:rsidR="009A735B">
        <w:rPr>
          <w:rFonts w:ascii="Times New Roman" w:hAnsi="Times New Roman" w:cs="Times New Roman"/>
          <w:sz w:val="24"/>
          <w:szCs w:val="24"/>
        </w:rPr>
        <w:t xml:space="preserve">cell </w:t>
      </w:r>
      <w:r w:rsidR="002C4504">
        <w:rPr>
          <w:rFonts w:ascii="Times New Roman" w:hAnsi="Times New Roman" w:cs="Times New Roman"/>
          <w:sz w:val="24"/>
          <w:szCs w:val="24"/>
        </w:rPr>
        <w:t>D59?</w:t>
      </w:r>
      <w:r w:rsidR="00C315BB">
        <w:rPr>
          <w:rFonts w:ascii="Times New Roman" w:hAnsi="Times New Roman" w:cs="Times New Roman"/>
          <w:sz w:val="24"/>
          <w:szCs w:val="24"/>
        </w:rPr>
        <w:t xml:space="preserve"> Please see below.</w:t>
      </w:r>
    </w:p>
    <w:p w14:paraId="122F05B1" w14:textId="30FA0469" w:rsidR="00EF4F06" w:rsidRDefault="00EF4F06" w:rsidP="0038140B">
      <w:pPr>
        <w:spacing w:line="240" w:lineRule="auto"/>
        <w:ind w:left="1440" w:hanging="1440"/>
        <w:contextualSpacing/>
        <w:rPr>
          <w:rFonts w:ascii="Times New Roman" w:hAnsi="Times New Roman" w:cs="Times New Roman"/>
          <w:sz w:val="24"/>
          <w:szCs w:val="24"/>
        </w:rPr>
      </w:pPr>
    </w:p>
    <w:p w14:paraId="296276A4" w14:textId="08D20658" w:rsidR="000D35F5" w:rsidRDefault="00EF4F06" w:rsidP="00EF4F06">
      <w:pPr>
        <w:spacing w:line="240" w:lineRule="auto"/>
        <w:ind w:left="1440" w:hanging="1440"/>
        <w:contextualSpacing/>
        <w:rPr>
          <w:rFonts w:ascii="Times New Roman" w:hAnsi="Times New Roman" w:cs="Times New Roman"/>
          <w:sz w:val="24"/>
          <w:szCs w:val="24"/>
        </w:rPr>
      </w:pPr>
      <w:r>
        <w:rPr>
          <w:rFonts w:ascii="Times New Roman" w:hAnsi="Times New Roman" w:cs="Times New Roman"/>
          <w:sz w:val="24"/>
          <w:szCs w:val="24"/>
        </w:rPr>
        <w:t>STF-33-47</w:t>
      </w:r>
      <w:r>
        <w:rPr>
          <w:rFonts w:ascii="Times New Roman" w:hAnsi="Times New Roman" w:cs="Times New Roman"/>
          <w:sz w:val="24"/>
          <w:szCs w:val="24"/>
        </w:rPr>
        <w:tab/>
        <w:t xml:space="preserve">Please provide the Fed Funds Rates used in the customer deposit interest rate calculation and the source of the numbers. </w:t>
      </w:r>
    </w:p>
    <w:p w14:paraId="3E670CCA" w14:textId="77777777" w:rsidR="00EF4F06" w:rsidRDefault="00EF4F06" w:rsidP="0038140B">
      <w:pPr>
        <w:spacing w:line="240" w:lineRule="auto"/>
        <w:ind w:left="1440" w:hanging="1440"/>
        <w:contextualSpacing/>
        <w:rPr>
          <w:rFonts w:ascii="Times New Roman" w:hAnsi="Times New Roman" w:cs="Times New Roman"/>
          <w:b/>
          <w:sz w:val="24"/>
          <w:szCs w:val="24"/>
        </w:rPr>
      </w:pPr>
    </w:p>
    <w:p w14:paraId="597413E7" w14:textId="77777777" w:rsidR="00DD76D7" w:rsidRDefault="00DD76D7" w:rsidP="0038140B">
      <w:pPr>
        <w:spacing w:line="240" w:lineRule="auto"/>
        <w:ind w:left="1440" w:hanging="1440"/>
        <w:contextualSpacing/>
        <w:rPr>
          <w:rFonts w:ascii="Times New Roman" w:hAnsi="Times New Roman" w:cs="Times New Roman"/>
          <w:b/>
          <w:sz w:val="24"/>
          <w:szCs w:val="24"/>
        </w:rPr>
      </w:pPr>
    </w:p>
    <w:p w14:paraId="24C5ACEC" w14:textId="77777777" w:rsidR="00DD76D7" w:rsidRDefault="00DD76D7" w:rsidP="0038140B">
      <w:pPr>
        <w:spacing w:line="240" w:lineRule="auto"/>
        <w:ind w:left="1440" w:hanging="1440"/>
        <w:contextualSpacing/>
        <w:rPr>
          <w:rFonts w:ascii="Times New Roman" w:hAnsi="Times New Roman" w:cs="Times New Roman"/>
          <w:b/>
          <w:sz w:val="24"/>
          <w:szCs w:val="24"/>
        </w:rPr>
      </w:pPr>
    </w:p>
    <w:p w14:paraId="45577337" w14:textId="77777777" w:rsidR="00DD76D7" w:rsidRDefault="00DD76D7" w:rsidP="0038140B">
      <w:pPr>
        <w:spacing w:line="240" w:lineRule="auto"/>
        <w:ind w:left="1440" w:hanging="1440"/>
        <w:contextualSpacing/>
        <w:rPr>
          <w:rFonts w:ascii="Times New Roman" w:hAnsi="Times New Roman" w:cs="Times New Roman"/>
          <w:b/>
          <w:sz w:val="24"/>
          <w:szCs w:val="24"/>
        </w:rPr>
      </w:pPr>
    </w:p>
    <w:p w14:paraId="61293776" w14:textId="77777777" w:rsidR="00DD76D7" w:rsidRDefault="00DD76D7" w:rsidP="0038140B">
      <w:pPr>
        <w:spacing w:line="240" w:lineRule="auto"/>
        <w:ind w:left="1440" w:hanging="1440"/>
        <w:contextualSpacing/>
        <w:rPr>
          <w:rFonts w:ascii="Times New Roman" w:hAnsi="Times New Roman" w:cs="Times New Roman"/>
          <w:b/>
          <w:sz w:val="24"/>
          <w:szCs w:val="24"/>
        </w:rPr>
      </w:pPr>
    </w:p>
    <w:p w14:paraId="3EA879F1" w14:textId="77777777" w:rsidR="00DD76D7" w:rsidRDefault="00DD76D7" w:rsidP="0038140B">
      <w:pPr>
        <w:spacing w:line="240" w:lineRule="auto"/>
        <w:ind w:left="1440" w:hanging="1440"/>
        <w:contextualSpacing/>
        <w:rPr>
          <w:rFonts w:ascii="Times New Roman" w:hAnsi="Times New Roman" w:cs="Times New Roman"/>
          <w:b/>
          <w:sz w:val="24"/>
          <w:szCs w:val="24"/>
        </w:rPr>
      </w:pPr>
    </w:p>
    <w:p w14:paraId="1AEC4CD9" w14:textId="77777777" w:rsidR="00DD76D7" w:rsidRDefault="00DD76D7" w:rsidP="0038140B">
      <w:pPr>
        <w:spacing w:line="240" w:lineRule="auto"/>
        <w:ind w:left="1440" w:hanging="1440"/>
        <w:contextualSpacing/>
        <w:rPr>
          <w:rFonts w:ascii="Times New Roman" w:hAnsi="Times New Roman" w:cs="Times New Roman"/>
          <w:b/>
          <w:sz w:val="24"/>
          <w:szCs w:val="24"/>
        </w:rPr>
      </w:pPr>
    </w:p>
    <w:p w14:paraId="7E7F1517" w14:textId="77777777" w:rsidR="00DD76D7" w:rsidRDefault="00DD76D7" w:rsidP="0038140B">
      <w:pPr>
        <w:spacing w:line="240" w:lineRule="auto"/>
        <w:ind w:left="1440" w:hanging="1440"/>
        <w:contextualSpacing/>
        <w:rPr>
          <w:rFonts w:ascii="Times New Roman" w:hAnsi="Times New Roman" w:cs="Times New Roman"/>
          <w:b/>
          <w:sz w:val="24"/>
          <w:szCs w:val="24"/>
        </w:rPr>
      </w:pPr>
    </w:p>
    <w:p w14:paraId="2E563D75" w14:textId="77777777" w:rsidR="00DD76D7" w:rsidRDefault="00DD76D7" w:rsidP="0038140B">
      <w:pPr>
        <w:spacing w:line="240" w:lineRule="auto"/>
        <w:ind w:left="1440" w:hanging="1440"/>
        <w:contextualSpacing/>
        <w:rPr>
          <w:rFonts w:ascii="Times New Roman" w:hAnsi="Times New Roman" w:cs="Times New Roman"/>
          <w:b/>
          <w:sz w:val="24"/>
          <w:szCs w:val="24"/>
        </w:rPr>
      </w:pPr>
    </w:p>
    <w:p w14:paraId="07E17B79" w14:textId="77777777" w:rsidR="00DD76D7" w:rsidRDefault="00DD76D7" w:rsidP="0038140B">
      <w:pPr>
        <w:spacing w:line="240" w:lineRule="auto"/>
        <w:ind w:left="1440" w:hanging="1440"/>
        <w:contextualSpacing/>
        <w:rPr>
          <w:rFonts w:ascii="Times New Roman" w:hAnsi="Times New Roman" w:cs="Times New Roman"/>
          <w:b/>
          <w:sz w:val="24"/>
          <w:szCs w:val="24"/>
        </w:rPr>
      </w:pPr>
    </w:p>
    <w:p w14:paraId="74013C6D" w14:textId="77777777" w:rsidR="00DD76D7" w:rsidRDefault="00DD76D7" w:rsidP="0038140B">
      <w:pPr>
        <w:spacing w:line="240" w:lineRule="auto"/>
        <w:ind w:left="1440" w:hanging="1440"/>
        <w:contextualSpacing/>
        <w:rPr>
          <w:rFonts w:ascii="Times New Roman" w:hAnsi="Times New Roman" w:cs="Times New Roman"/>
          <w:b/>
          <w:sz w:val="24"/>
          <w:szCs w:val="24"/>
        </w:rPr>
      </w:pPr>
    </w:p>
    <w:p w14:paraId="117C09CF" w14:textId="77777777" w:rsidR="00DD76D7" w:rsidRDefault="00DD76D7" w:rsidP="0038140B">
      <w:pPr>
        <w:spacing w:line="240" w:lineRule="auto"/>
        <w:ind w:left="1440" w:hanging="1440"/>
        <w:contextualSpacing/>
        <w:rPr>
          <w:rFonts w:ascii="Times New Roman" w:hAnsi="Times New Roman" w:cs="Times New Roman"/>
          <w:b/>
          <w:sz w:val="24"/>
          <w:szCs w:val="24"/>
        </w:rPr>
      </w:pPr>
    </w:p>
    <w:p w14:paraId="7D38124F" w14:textId="77777777" w:rsidR="00DD76D7" w:rsidRDefault="00DD76D7" w:rsidP="0038140B">
      <w:pPr>
        <w:spacing w:line="240" w:lineRule="auto"/>
        <w:ind w:left="1440" w:hanging="1440"/>
        <w:contextualSpacing/>
        <w:rPr>
          <w:rFonts w:ascii="Times New Roman" w:hAnsi="Times New Roman" w:cs="Times New Roman"/>
          <w:b/>
          <w:sz w:val="24"/>
          <w:szCs w:val="24"/>
        </w:rPr>
      </w:pPr>
    </w:p>
    <w:p w14:paraId="43ABB94F" w14:textId="77777777" w:rsidR="00DD76D7" w:rsidRDefault="00DD76D7" w:rsidP="0038140B">
      <w:pPr>
        <w:spacing w:line="240" w:lineRule="auto"/>
        <w:ind w:left="1440" w:hanging="1440"/>
        <w:contextualSpacing/>
        <w:rPr>
          <w:rFonts w:ascii="Times New Roman" w:hAnsi="Times New Roman" w:cs="Times New Roman"/>
          <w:b/>
          <w:sz w:val="24"/>
          <w:szCs w:val="24"/>
        </w:rPr>
      </w:pPr>
    </w:p>
    <w:p w14:paraId="0C440096" w14:textId="77777777" w:rsidR="00DD76D7" w:rsidRDefault="00DD76D7" w:rsidP="0038140B">
      <w:pPr>
        <w:spacing w:line="240" w:lineRule="auto"/>
        <w:ind w:left="1440" w:hanging="1440"/>
        <w:contextualSpacing/>
        <w:rPr>
          <w:rFonts w:ascii="Times New Roman" w:hAnsi="Times New Roman" w:cs="Times New Roman"/>
          <w:b/>
          <w:sz w:val="24"/>
          <w:szCs w:val="24"/>
        </w:rPr>
      </w:pPr>
    </w:p>
    <w:p w14:paraId="3FA095EC" w14:textId="2DF0DC66" w:rsidR="000D35F5" w:rsidRPr="00C315BB" w:rsidRDefault="00C315BB" w:rsidP="0038140B">
      <w:pPr>
        <w:spacing w:line="240" w:lineRule="auto"/>
        <w:ind w:left="1440" w:hanging="1440"/>
        <w:contextualSpacing/>
        <w:rPr>
          <w:rFonts w:ascii="Times New Roman" w:hAnsi="Times New Roman" w:cs="Times New Roman"/>
          <w:b/>
          <w:sz w:val="24"/>
          <w:szCs w:val="24"/>
        </w:rPr>
      </w:pPr>
      <w:r w:rsidRPr="00C315BB">
        <w:rPr>
          <w:rFonts w:ascii="Times New Roman" w:hAnsi="Times New Roman" w:cs="Times New Roman"/>
          <w:b/>
          <w:sz w:val="24"/>
          <w:szCs w:val="24"/>
        </w:rPr>
        <w:lastRenderedPageBreak/>
        <w:t>WP 2-8</w:t>
      </w:r>
      <w:r w:rsidR="002501C1">
        <w:rPr>
          <w:rFonts w:ascii="Times New Roman" w:hAnsi="Times New Roman" w:cs="Times New Roman"/>
          <w:b/>
          <w:sz w:val="24"/>
          <w:szCs w:val="24"/>
        </w:rPr>
        <w:t>: Customer Deposits</w:t>
      </w:r>
    </w:p>
    <w:p w14:paraId="18A50665" w14:textId="1E2EE9F4" w:rsidR="00F44B4B" w:rsidRDefault="000D35F5" w:rsidP="00EF4F06">
      <w:pPr>
        <w:spacing w:line="240" w:lineRule="auto"/>
        <w:ind w:left="1440" w:hanging="1440"/>
        <w:contextualSpacing/>
        <w:rPr>
          <w:rFonts w:ascii="Times New Roman" w:hAnsi="Times New Roman" w:cs="Times New Roman"/>
          <w:sz w:val="24"/>
          <w:szCs w:val="24"/>
        </w:rPr>
      </w:pPr>
      <w:r>
        <w:rPr>
          <w:noProof/>
        </w:rPr>
        <w:drawing>
          <wp:inline distT="0" distB="0" distL="0" distR="0" wp14:anchorId="0E2A26D5" wp14:editId="05041A83">
            <wp:extent cx="3287946" cy="3295650"/>
            <wp:effectExtent l="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15697" cy="3323466"/>
                    </a:xfrm>
                    <a:prstGeom prst="rect">
                      <a:avLst/>
                    </a:prstGeom>
                  </pic:spPr>
                </pic:pic>
              </a:graphicData>
            </a:graphic>
          </wp:inline>
        </w:drawing>
      </w:r>
    </w:p>
    <w:p w14:paraId="1393B78A" w14:textId="77777777" w:rsidR="00FF0EB8" w:rsidRDefault="00FF0EB8" w:rsidP="00EF4F06">
      <w:pPr>
        <w:spacing w:line="240" w:lineRule="auto"/>
        <w:contextualSpacing/>
        <w:rPr>
          <w:rFonts w:ascii="Times New Roman" w:hAnsi="Times New Roman" w:cs="Times New Roman"/>
          <w:sz w:val="24"/>
          <w:szCs w:val="24"/>
        </w:rPr>
      </w:pPr>
    </w:p>
    <w:sectPr w:rsidR="00FF0EB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8AEC6" w14:textId="77777777" w:rsidR="00E66154" w:rsidRDefault="00E66154" w:rsidP="00571D4C">
      <w:pPr>
        <w:spacing w:after="0" w:line="240" w:lineRule="auto"/>
      </w:pPr>
      <w:r>
        <w:separator/>
      </w:r>
    </w:p>
  </w:endnote>
  <w:endnote w:type="continuationSeparator" w:id="0">
    <w:p w14:paraId="7F028B9C" w14:textId="77777777" w:rsidR="00E66154" w:rsidRDefault="00E66154" w:rsidP="00571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ACFD6" w14:textId="77777777" w:rsidR="005405B6" w:rsidRDefault="005405B6">
    <w:pPr>
      <w:pStyle w:val="Footer"/>
      <w:jc w:val="center"/>
      <w:rPr>
        <w:rFonts w:ascii="Times New Roman" w:hAnsi="Times New Roman" w:cs="Times New Roman"/>
        <w:sz w:val="20"/>
        <w:szCs w:val="20"/>
      </w:rPr>
    </w:pPr>
    <w:r>
      <w:rPr>
        <w:rFonts w:ascii="Times New Roman" w:hAnsi="Times New Roman" w:cs="Times New Roman"/>
        <w:sz w:val="20"/>
        <w:szCs w:val="20"/>
      </w:rPr>
      <w:t xml:space="preserve">DN 42315: </w:t>
    </w:r>
    <w:r w:rsidRPr="003D34CA">
      <w:rPr>
        <w:rFonts w:ascii="Times New Roman" w:hAnsi="Times New Roman" w:cs="Times New Roman"/>
        <w:sz w:val="20"/>
        <w:szCs w:val="20"/>
      </w:rPr>
      <w:t>Staff’s 33</w:t>
    </w:r>
    <w:r w:rsidRPr="003D34CA">
      <w:rPr>
        <w:rFonts w:ascii="Times New Roman" w:hAnsi="Times New Roman" w:cs="Times New Roman"/>
        <w:sz w:val="20"/>
        <w:szCs w:val="20"/>
        <w:vertAlign w:val="superscript"/>
      </w:rPr>
      <w:t>rd</w:t>
    </w:r>
    <w:r w:rsidRPr="003D34CA">
      <w:rPr>
        <w:rFonts w:ascii="Times New Roman" w:hAnsi="Times New Roman" w:cs="Times New Roman"/>
        <w:sz w:val="20"/>
        <w:szCs w:val="20"/>
      </w:rPr>
      <w:t xml:space="preserve"> Set of DRs</w:t>
    </w:r>
  </w:p>
  <w:p w14:paraId="40D9DC60" w14:textId="454582E9" w:rsidR="005405B6" w:rsidRPr="003D34CA" w:rsidRDefault="005405B6">
    <w:pPr>
      <w:pStyle w:val="Footer"/>
      <w:jc w:val="center"/>
      <w:rPr>
        <w:rFonts w:ascii="Times New Roman" w:hAnsi="Times New Roman" w:cs="Times New Roman"/>
        <w:sz w:val="20"/>
        <w:szCs w:val="20"/>
      </w:rPr>
    </w:pPr>
    <w:r w:rsidRPr="003D34CA">
      <w:rPr>
        <w:rFonts w:ascii="Times New Roman" w:hAnsi="Times New Roman" w:cs="Times New Roman"/>
        <w:sz w:val="20"/>
        <w:szCs w:val="20"/>
      </w:rPr>
      <w:t xml:space="preserve">2023 GRAM WP 2 </w:t>
    </w:r>
    <w:r>
      <w:rPr>
        <w:rFonts w:ascii="Times New Roman" w:hAnsi="Times New Roman" w:cs="Times New Roman"/>
        <w:sz w:val="20"/>
        <w:szCs w:val="20"/>
      </w:rPr>
      <w:t>Workpapers</w:t>
    </w:r>
  </w:p>
  <w:p w14:paraId="65F2FF6D" w14:textId="5000581C" w:rsidR="005405B6" w:rsidRPr="003D34CA" w:rsidRDefault="005405B6">
    <w:pPr>
      <w:pStyle w:val="Footer"/>
      <w:jc w:val="center"/>
      <w:rPr>
        <w:rFonts w:ascii="Times New Roman" w:hAnsi="Times New Roman" w:cs="Times New Roman"/>
        <w:sz w:val="20"/>
        <w:szCs w:val="20"/>
      </w:rPr>
    </w:pPr>
    <w:r w:rsidRPr="003D34CA">
      <w:rPr>
        <w:rFonts w:ascii="Times New Roman" w:hAnsi="Times New Roman" w:cs="Times New Roman"/>
        <w:sz w:val="20"/>
        <w:szCs w:val="20"/>
      </w:rPr>
      <w:t xml:space="preserve">Page </w:t>
    </w:r>
    <w:sdt>
      <w:sdtPr>
        <w:rPr>
          <w:rFonts w:ascii="Times New Roman" w:hAnsi="Times New Roman" w:cs="Times New Roman"/>
          <w:sz w:val="20"/>
          <w:szCs w:val="20"/>
        </w:rPr>
        <w:id w:val="-385650185"/>
        <w:docPartObj>
          <w:docPartGallery w:val="Page Numbers (Bottom of Page)"/>
          <w:docPartUnique/>
        </w:docPartObj>
      </w:sdtPr>
      <w:sdtEndPr>
        <w:rPr>
          <w:noProof/>
        </w:rPr>
      </w:sdtEndPr>
      <w:sdtContent>
        <w:r w:rsidRPr="003D34CA">
          <w:rPr>
            <w:rFonts w:ascii="Times New Roman" w:hAnsi="Times New Roman" w:cs="Times New Roman"/>
            <w:sz w:val="20"/>
            <w:szCs w:val="20"/>
          </w:rPr>
          <w:fldChar w:fldCharType="begin"/>
        </w:r>
        <w:r w:rsidRPr="003D34CA">
          <w:rPr>
            <w:rFonts w:ascii="Times New Roman" w:hAnsi="Times New Roman" w:cs="Times New Roman"/>
            <w:sz w:val="20"/>
            <w:szCs w:val="20"/>
          </w:rPr>
          <w:instrText xml:space="preserve"> PAGE   \* MERGEFORMAT </w:instrText>
        </w:r>
        <w:r w:rsidRPr="003D34CA">
          <w:rPr>
            <w:rFonts w:ascii="Times New Roman" w:hAnsi="Times New Roman" w:cs="Times New Roman"/>
            <w:sz w:val="20"/>
            <w:szCs w:val="20"/>
          </w:rPr>
          <w:fldChar w:fldCharType="separate"/>
        </w:r>
        <w:r>
          <w:rPr>
            <w:rFonts w:ascii="Times New Roman" w:hAnsi="Times New Roman" w:cs="Times New Roman"/>
            <w:noProof/>
            <w:sz w:val="20"/>
            <w:szCs w:val="20"/>
          </w:rPr>
          <w:t>14</w:t>
        </w:r>
        <w:r w:rsidRPr="003D34CA">
          <w:rPr>
            <w:rFonts w:ascii="Times New Roman" w:hAnsi="Times New Roman" w:cs="Times New Roman"/>
            <w:noProof/>
            <w:sz w:val="20"/>
            <w:szCs w:val="20"/>
          </w:rPr>
          <w:fldChar w:fldCharType="end"/>
        </w:r>
        <w:r w:rsidRPr="003D34CA">
          <w:rPr>
            <w:rFonts w:ascii="Times New Roman" w:hAnsi="Times New Roman" w:cs="Times New Roman"/>
            <w:noProof/>
            <w:sz w:val="20"/>
            <w:szCs w:val="20"/>
          </w:rPr>
          <w:t xml:space="preserve"> of 1</w:t>
        </w:r>
        <w:r w:rsidR="00656F96">
          <w:rPr>
            <w:rFonts w:ascii="Times New Roman" w:hAnsi="Times New Roman" w:cs="Times New Roman"/>
            <w:noProof/>
            <w:sz w:val="20"/>
            <w:szCs w:val="20"/>
          </w:rPr>
          <w:t>4</w:t>
        </w:r>
      </w:sdtContent>
    </w:sdt>
  </w:p>
  <w:p w14:paraId="5056ECA0" w14:textId="77777777" w:rsidR="005405B6" w:rsidRDefault="00540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0BA25" w14:textId="77777777" w:rsidR="00E66154" w:rsidRDefault="00E66154" w:rsidP="00571D4C">
      <w:pPr>
        <w:spacing w:after="0" w:line="240" w:lineRule="auto"/>
      </w:pPr>
      <w:r>
        <w:separator/>
      </w:r>
    </w:p>
  </w:footnote>
  <w:footnote w:type="continuationSeparator" w:id="0">
    <w:p w14:paraId="7EC401D1" w14:textId="77777777" w:rsidR="00E66154" w:rsidRDefault="00E66154" w:rsidP="00571D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001E"/>
    <w:multiLevelType w:val="hybridMultilevel"/>
    <w:tmpl w:val="826E5130"/>
    <w:lvl w:ilvl="0" w:tplc="FD0A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860609"/>
    <w:multiLevelType w:val="hybridMultilevel"/>
    <w:tmpl w:val="74544598"/>
    <w:lvl w:ilvl="0" w:tplc="FD0A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6EE7D1A"/>
    <w:multiLevelType w:val="hybridMultilevel"/>
    <w:tmpl w:val="936ACC70"/>
    <w:lvl w:ilvl="0" w:tplc="FD0A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F90A17"/>
    <w:multiLevelType w:val="hybridMultilevel"/>
    <w:tmpl w:val="88B612D8"/>
    <w:lvl w:ilvl="0" w:tplc="FD0A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392F1E"/>
    <w:multiLevelType w:val="hybridMultilevel"/>
    <w:tmpl w:val="A3EC1060"/>
    <w:lvl w:ilvl="0" w:tplc="FD0A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E2D17FA"/>
    <w:multiLevelType w:val="hybridMultilevel"/>
    <w:tmpl w:val="34C4A9BA"/>
    <w:lvl w:ilvl="0" w:tplc="FD0A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9D0023D"/>
    <w:multiLevelType w:val="hybridMultilevel"/>
    <w:tmpl w:val="C24EC522"/>
    <w:lvl w:ilvl="0" w:tplc="5D561FE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6B515F"/>
    <w:multiLevelType w:val="hybridMultilevel"/>
    <w:tmpl w:val="4DC26EC4"/>
    <w:lvl w:ilvl="0" w:tplc="BFCC7906">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9D632AE"/>
    <w:multiLevelType w:val="hybridMultilevel"/>
    <w:tmpl w:val="C7B642C6"/>
    <w:lvl w:ilvl="0" w:tplc="FD0A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A2458DC"/>
    <w:multiLevelType w:val="hybridMultilevel"/>
    <w:tmpl w:val="F438B3B6"/>
    <w:lvl w:ilvl="0" w:tplc="FD0A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C031E85"/>
    <w:multiLevelType w:val="hybridMultilevel"/>
    <w:tmpl w:val="3B6044CC"/>
    <w:lvl w:ilvl="0" w:tplc="FD0A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D8F01B2"/>
    <w:multiLevelType w:val="hybridMultilevel"/>
    <w:tmpl w:val="902C64B2"/>
    <w:lvl w:ilvl="0" w:tplc="BFCC7906">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02658D9"/>
    <w:multiLevelType w:val="hybridMultilevel"/>
    <w:tmpl w:val="338CD16A"/>
    <w:lvl w:ilvl="0" w:tplc="FD0AF88E">
      <w:start w:val="1"/>
      <w:numFmt w:val="lowerLetter"/>
      <w:lvlText w:val="%1."/>
      <w:lvlJc w:val="left"/>
      <w:pPr>
        <w:ind w:left="1800" w:hanging="360"/>
      </w:pPr>
      <w:rPr>
        <w:rFonts w:hint="default"/>
      </w:rPr>
    </w:lvl>
    <w:lvl w:ilvl="1" w:tplc="BFCC7906">
      <w:start w:val="1"/>
      <w:numFmt w:val="lowerRoman"/>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7B97F0E"/>
    <w:multiLevelType w:val="hybridMultilevel"/>
    <w:tmpl w:val="86D4D4FE"/>
    <w:lvl w:ilvl="0" w:tplc="FD0A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3137B23"/>
    <w:multiLevelType w:val="hybridMultilevel"/>
    <w:tmpl w:val="0C94D1AC"/>
    <w:lvl w:ilvl="0" w:tplc="FD0A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437E0DB9"/>
    <w:multiLevelType w:val="hybridMultilevel"/>
    <w:tmpl w:val="7E2037D6"/>
    <w:lvl w:ilvl="0" w:tplc="FD0A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CA50BB6"/>
    <w:multiLevelType w:val="hybridMultilevel"/>
    <w:tmpl w:val="D54C4C54"/>
    <w:lvl w:ilvl="0" w:tplc="FD0A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ECC28F1"/>
    <w:multiLevelType w:val="hybridMultilevel"/>
    <w:tmpl w:val="EC32F65E"/>
    <w:lvl w:ilvl="0" w:tplc="D5800DE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50BE4552"/>
    <w:multiLevelType w:val="hybridMultilevel"/>
    <w:tmpl w:val="26D2C0A2"/>
    <w:lvl w:ilvl="0" w:tplc="FD0A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1E622CC"/>
    <w:multiLevelType w:val="hybridMultilevel"/>
    <w:tmpl w:val="2982DD9A"/>
    <w:lvl w:ilvl="0" w:tplc="FD0A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44E0869"/>
    <w:multiLevelType w:val="hybridMultilevel"/>
    <w:tmpl w:val="73E45E18"/>
    <w:lvl w:ilvl="0" w:tplc="FD0A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55A3617"/>
    <w:multiLevelType w:val="hybridMultilevel"/>
    <w:tmpl w:val="1A0463B6"/>
    <w:lvl w:ilvl="0" w:tplc="FD0A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5736A16"/>
    <w:multiLevelType w:val="hybridMultilevel"/>
    <w:tmpl w:val="B6627C94"/>
    <w:lvl w:ilvl="0" w:tplc="1FBE25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84D3E93"/>
    <w:multiLevelType w:val="hybridMultilevel"/>
    <w:tmpl w:val="99B2B0B0"/>
    <w:lvl w:ilvl="0" w:tplc="1F8A45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A43048F"/>
    <w:multiLevelType w:val="hybridMultilevel"/>
    <w:tmpl w:val="FE7EAD6C"/>
    <w:lvl w:ilvl="0" w:tplc="FD0A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E95480C"/>
    <w:multiLevelType w:val="hybridMultilevel"/>
    <w:tmpl w:val="2BD87E0E"/>
    <w:lvl w:ilvl="0" w:tplc="FD0A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43E7972"/>
    <w:multiLevelType w:val="hybridMultilevel"/>
    <w:tmpl w:val="53D45624"/>
    <w:lvl w:ilvl="0" w:tplc="AE70851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4F97352"/>
    <w:multiLevelType w:val="hybridMultilevel"/>
    <w:tmpl w:val="5484D338"/>
    <w:lvl w:ilvl="0" w:tplc="27E84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AC31748"/>
    <w:multiLevelType w:val="hybridMultilevel"/>
    <w:tmpl w:val="B6627C94"/>
    <w:lvl w:ilvl="0" w:tplc="1FBE25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D2746F7"/>
    <w:multiLevelType w:val="hybridMultilevel"/>
    <w:tmpl w:val="163A018E"/>
    <w:lvl w:ilvl="0" w:tplc="F2BEFB5E">
      <w:start w:val="1"/>
      <w:numFmt w:val="lowerLetter"/>
      <w:lvlText w:val="%1."/>
      <w:lvlJc w:val="left"/>
      <w:pPr>
        <w:ind w:left="1800" w:hanging="360"/>
      </w:pPr>
      <w:rPr>
        <w:rFonts w:hint="default"/>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D6B7CFA"/>
    <w:multiLevelType w:val="hybridMultilevel"/>
    <w:tmpl w:val="AA4A6B5E"/>
    <w:lvl w:ilvl="0" w:tplc="71F8D6DA">
      <w:start w:val="1"/>
      <w:numFmt w:val="lowerRoman"/>
      <w:lvlText w:val="%1."/>
      <w:lvlJc w:val="left"/>
      <w:pPr>
        <w:ind w:left="2160" w:hanging="360"/>
      </w:pPr>
      <w:rPr>
        <w:rFonts w:ascii="Times New Roman" w:eastAsiaTheme="minorHAnsi"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62A76FA"/>
    <w:multiLevelType w:val="singleLevel"/>
    <w:tmpl w:val="3E06DA74"/>
    <w:lvl w:ilvl="0">
      <w:start w:val="1"/>
      <w:numFmt w:val="lowerLetter"/>
      <w:lvlText w:val="%1)"/>
      <w:lvlJc w:val="left"/>
      <w:pPr>
        <w:tabs>
          <w:tab w:val="num" w:pos="720"/>
        </w:tabs>
        <w:ind w:left="720" w:hanging="720"/>
      </w:pPr>
      <w:rPr>
        <w:rFonts w:hint="default"/>
      </w:rPr>
    </w:lvl>
  </w:abstractNum>
  <w:abstractNum w:abstractNumId="32" w15:restartNumberingAfterBreak="0">
    <w:nsid w:val="77CA5344"/>
    <w:multiLevelType w:val="hybridMultilevel"/>
    <w:tmpl w:val="AB1A8CA6"/>
    <w:lvl w:ilvl="0" w:tplc="FD0A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82B54CF"/>
    <w:multiLevelType w:val="hybridMultilevel"/>
    <w:tmpl w:val="9DCC4A54"/>
    <w:lvl w:ilvl="0" w:tplc="1FBE25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E30562F"/>
    <w:multiLevelType w:val="hybridMultilevel"/>
    <w:tmpl w:val="EC089B34"/>
    <w:lvl w:ilvl="0" w:tplc="1FBE252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E4907F5"/>
    <w:multiLevelType w:val="hybridMultilevel"/>
    <w:tmpl w:val="86D4D4FE"/>
    <w:lvl w:ilvl="0" w:tplc="FD0A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F715715"/>
    <w:multiLevelType w:val="hybridMultilevel"/>
    <w:tmpl w:val="CF88186C"/>
    <w:lvl w:ilvl="0" w:tplc="FD0AF8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1"/>
  </w:num>
  <w:num w:numId="2">
    <w:abstractNumId w:val="28"/>
  </w:num>
  <w:num w:numId="3">
    <w:abstractNumId w:val="33"/>
  </w:num>
  <w:num w:numId="4">
    <w:abstractNumId w:val="22"/>
  </w:num>
  <w:num w:numId="5">
    <w:abstractNumId w:val="34"/>
  </w:num>
  <w:num w:numId="6">
    <w:abstractNumId w:val="23"/>
  </w:num>
  <w:num w:numId="7">
    <w:abstractNumId w:val="29"/>
  </w:num>
  <w:num w:numId="8">
    <w:abstractNumId w:val="7"/>
  </w:num>
  <w:num w:numId="9">
    <w:abstractNumId w:val="12"/>
  </w:num>
  <w:num w:numId="10">
    <w:abstractNumId w:val="24"/>
  </w:num>
  <w:num w:numId="11">
    <w:abstractNumId w:val="16"/>
  </w:num>
  <w:num w:numId="12">
    <w:abstractNumId w:val="4"/>
  </w:num>
  <w:num w:numId="13">
    <w:abstractNumId w:val="25"/>
  </w:num>
  <w:num w:numId="14">
    <w:abstractNumId w:val="18"/>
  </w:num>
  <w:num w:numId="15">
    <w:abstractNumId w:val="3"/>
  </w:num>
  <w:num w:numId="16">
    <w:abstractNumId w:val="1"/>
  </w:num>
  <w:num w:numId="17">
    <w:abstractNumId w:val="20"/>
  </w:num>
  <w:num w:numId="18">
    <w:abstractNumId w:val="30"/>
  </w:num>
  <w:num w:numId="19">
    <w:abstractNumId w:val="15"/>
  </w:num>
  <w:num w:numId="20">
    <w:abstractNumId w:val="0"/>
  </w:num>
  <w:num w:numId="21">
    <w:abstractNumId w:val="6"/>
  </w:num>
  <w:num w:numId="22">
    <w:abstractNumId w:val="5"/>
  </w:num>
  <w:num w:numId="23">
    <w:abstractNumId w:val="19"/>
  </w:num>
  <w:num w:numId="24">
    <w:abstractNumId w:val="2"/>
  </w:num>
  <w:num w:numId="25">
    <w:abstractNumId w:val="10"/>
  </w:num>
  <w:num w:numId="26">
    <w:abstractNumId w:val="27"/>
  </w:num>
  <w:num w:numId="27">
    <w:abstractNumId w:val="35"/>
  </w:num>
  <w:num w:numId="28">
    <w:abstractNumId w:val="14"/>
  </w:num>
  <w:num w:numId="29">
    <w:abstractNumId w:val="13"/>
  </w:num>
  <w:num w:numId="30">
    <w:abstractNumId w:val="8"/>
  </w:num>
  <w:num w:numId="31">
    <w:abstractNumId w:val="11"/>
  </w:num>
  <w:num w:numId="32">
    <w:abstractNumId w:val="21"/>
  </w:num>
  <w:num w:numId="33">
    <w:abstractNumId w:val="36"/>
  </w:num>
  <w:num w:numId="34">
    <w:abstractNumId w:val="32"/>
  </w:num>
  <w:num w:numId="35">
    <w:abstractNumId w:val="9"/>
  </w:num>
  <w:num w:numId="36">
    <w:abstractNumId w:val="17"/>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C59"/>
    <w:rsid w:val="00012AEE"/>
    <w:rsid w:val="00023940"/>
    <w:rsid w:val="00037967"/>
    <w:rsid w:val="00050D9F"/>
    <w:rsid w:val="0005162F"/>
    <w:rsid w:val="00052656"/>
    <w:rsid w:val="00052A5C"/>
    <w:rsid w:val="00053EA6"/>
    <w:rsid w:val="00055E8F"/>
    <w:rsid w:val="00061A3B"/>
    <w:rsid w:val="00062398"/>
    <w:rsid w:val="00070B23"/>
    <w:rsid w:val="00087EFC"/>
    <w:rsid w:val="00093D2C"/>
    <w:rsid w:val="00093E90"/>
    <w:rsid w:val="00095BE1"/>
    <w:rsid w:val="000974A4"/>
    <w:rsid w:val="000A100E"/>
    <w:rsid w:val="000A29D7"/>
    <w:rsid w:val="000A7D6B"/>
    <w:rsid w:val="000B5F2B"/>
    <w:rsid w:val="000C638D"/>
    <w:rsid w:val="000D35F5"/>
    <w:rsid w:val="000E121E"/>
    <w:rsid w:val="000F09A1"/>
    <w:rsid w:val="000F6DFA"/>
    <w:rsid w:val="00106A24"/>
    <w:rsid w:val="0011195E"/>
    <w:rsid w:val="00114776"/>
    <w:rsid w:val="00116291"/>
    <w:rsid w:val="00123110"/>
    <w:rsid w:val="00136D66"/>
    <w:rsid w:val="00142036"/>
    <w:rsid w:val="001767FF"/>
    <w:rsid w:val="0018100B"/>
    <w:rsid w:val="0018109F"/>
    <w:rsid w:val="001874C5"/>
    <w:rsid w:val="001A2DB0"/>
    <w:rsid w:val="001A494E"/>
    <w:rsid w:val="001B1C19"/>
    <w:rsid w:val="001B302F"/>
    <w:rsid w:val="001C42C2"/>
    <w:rsid w:val="001C7D62"/>
    <w:rsid w:val="001D19D1"/>
    <w:rsid w:val="001D1CF0"/>
    <w:rsid w:val="001F1966"/>
    <w:rsid w:val="002028EE"/>
    <w:rsid w:val="00214B2C"/>
    <w:rsid w:val="00225D7A"/>
    <w:rsid w:val="00233FEF"/>
    <w:rsid w:val="00245751"/>
    <w:rsid w:val="002501C1"/>
    <w:rsid w:val="00254BDE"/>
    <w:rsid w:val="00261C1F"/>
    <w:rsid w:val="002756AA"/>
    <w:rsid w:val="00276CB3"/>
    <w:rsid w:val="002A234E"/>
    <w:rsid w:val="002A5026"/>
    <w:rsid w:val="002B2619"/>
    <w:rsid w:val="002B335F"/>
    <w:rsid w:val="002C0231"/>
    <w:rsid w:val="002C4504"/>
    <w:rsid w:val="002D2DA5"/>
    <w:rsid w:val="002E4480"/>
    <w:rsid w:val="002E4D58"/>
    <w:rsid w:val="002E5927"/>
    <w:rsid w:val="002F4702"/>
    <w:rsid w:val="003162A4"/>
    <w:rsid w:val="00323688"/>
    <w:rsid w:val="0033344E"/>
    <w:rsid w:val="003408BB"/>
    <w:rsid w:val="00354859"/>
    <w:rsid w:val="003548C4"/>
    <w:rsid w:val="00354A02"/>
    <w:rsid w:val="00355093"/>
    <w:rsid w:val="00360F89"/>
    <w:rsid w:val="00362029"/>
    <w:rsid w:val="00364A19"/>
    <w:rsid w:val="0038140B"/>
    <w:rsid w:val="00393D64"/>
    <w:rsid w:val="003A3625"/>
    <w:rsid w:val="003B757A"/>
    <w:rsid w:val="003D34CA"/>
    <w:rsid w:val="003D3ABB"/>
    <w:rsid w:val="003D5A7C"/>
    <w:rsid w:val="003D7994"/>
    <w:rsid w:val="003E73B7"/>
    <w:rsid w:val="003E7790"/>
    <w:rsid w:val="003E7A68"/>
    <w:rsid w:val="003F0DA8"/>
    <w:rsid w:val="003F3907"/>
    <w:rsid w:val="00400415"/>
    <w:rsid w:val="0040197F"/>
    <w:rsid w:val="00404E67"/>
    <w:rsid w:val="00413FCB"/>
    <w:rsid w:val="004270FB"/>
    <w:rsid w:val="00432761"/>
    <w:rsid w:val="00447C86"/>
    <w:rsid w:val="00450A27"/>
    <w:rsid w:val="004629D7"/>
    <w:rsid w:val="00464E60"/>
    <w:rsid w:val="00465211"/>
    <w:rsid w:val="004770BE"/>
    <w:rsid w:val="00487B4A"/>
    <w:rsid w:val="00495EEB"/>
    <w:rsid w:val="00495FB7"/>
    <w:rsid w:val="004A557A"/>
    <w:rsid w:val="004A5DB7"/>
    <w:rsid w:val="004E7D2E"/>
    <w:rsid w:val="004F0598"/>
    <w:rsid w:val="004F4BCA"/>
    <w:rsid w:val="0050164C"/>
    <w:rsid w:val="0050349E"/>
    <w:rsid w:val="005109AF"/>
    <w:rsid w:val="00511658"/>
    <w:rsid w:val="005207B4"/>
    <w:rsid w:val="005232BE"/>
    <w:rsid w:val="00524367"/>
    <w:rsid w:val="00525791"/>
    <w:rsid w:val="00530BDF"/>
    <w:rsid w:val="00532D89"/>
    <w:rsid w:val="00536EC6"/>
    <w:rsid w:val="0053782A"/>
    <w:rsid w:val="005405B6"/>
    <w:rsid w:val="00544542"/>
    <w:rsid w:val="00550B2E"/>
    <w:rsid w:val="00555D75"/>
    <w:rsid w:val="00563C59"/>
    <w:rsid w:val="00565BEF"/>
    <w:rsid w:val="00566B6C"/>
    <w:rsid w:val="00571D4C"/>
    <w:rsid w:val="00573E9E"/>
    <w:rsid w:val="0058068E"/>
    <w:rsid w:val="0059695A"/>
    <w:rsid w:val="005A1FEF"/>
    <w:rsid w:val="005B41BA"/>
    <w:rsid w:val="005B4390"/>
    <w:rsid w:val="005C56D7"/>
    <w:rsid w:val="005D304B"/>
    <w:rsid w:val="005D4C4C"/>
    <w:rsid w:val="005E4609"/>
    <w:rsid w:val="00600FEC"/>
    <w:rsid w:val="0060461D"/>
    <w:rsid w:val="006256A6"/>
    <w:rsid w:val="00635C31"/>
    <w:rsid w:val="006421E8"/>
    <w:rsid w:val="00643917"/>
    <w:rsid w:val="00656F96"/>
    <w:rsid w:val="006760AF"/>
    <w:rsid w:val="00682637"/>
    <w:rsid w:val="00684D91"/>
    <w:rsid w:val="006A2301"/>
    <w:rsid w:val="006A343E"/>
    <w:rsid w:val="006B3E40"/>
    <w:rsid w:val="006B5C05"/>
    <w:rsid w:val="006C2B2C"/>
    <w:rsid w:val="006C6D38"/>
    <w:rsid w:val="006F36AD"/>
    <w:rsid w:val="006F419B"/>
    <w:rsid w:val="006F552B"/>
    <w:rsid w:val="006F7310"/>
    <w:rsid w:val="00702DAF"/>
    <w:rsid w:val="00706019"/>
    <w:rsid w:val="0070645F"/>
    <w:rsid w:val="00723524"/>
    <w:rsid w:val="0073015A"/>
    <w:rsid w:val="007302FF"/>
    <w:rsid w:val="00741CAF"/>
    <w:rsid w:val="00745D8A"/>
    <w:rsid w:val="00773E50"/>
    <w:rsid w:val="00777BFB"/>
    <w:rsid w:val="007824EC"/>
    <w:rsid w:val="007A0FB4"/>
    <w:rsid w:val="007B01D8"/>
    <w:rsid w:val="007B546F"/>
    <w:rsid w:val="007D7BF4"/>
    <w:rsid w:val="007E343F"/>
    <w:rsid w:val="007E779E"/>
    <w:rsid w:val="008049D3"/>
    <w:rsid w:val="00812D8E"/>
    <w:rsid w:val="00820FD3"/>
    <w:rsid w:val="00821891"/>
    <w:rsid w:val="00823633"/>
    <w:rsid w:val="00832B1B"/>
    <w:rsid w:val="00833FC9"/>
    <w:rsid w:val="0083487C"/>
    <w:rsid w:val="00844173"/>
    <w:rsid w:val="008722D9"/>
    <w:rsid w:val="00884311"/>
    <w:rsid w:val="00887A78"/>
    <w:rsid w:val="0089469F"/>
    <w:rsid w:val="008A1F4E"/>
    <w:rsid w:val="008A2CD8"/>
    <w:rsid w:val="008B1141"/>
    <w:rsid w:val="008B3EEF"/>
    <w:rsid w:val="008B7A3C"/>
    <w:rsid w:val="008D0A48"/>
    <w:rsid w:val="008D1483"/>
    <w:rsid w:val="008D335D"/>
    <w:rsid w:val="008D5F5B"/>
    <w:rsid w:val="008E4C06"/>
    <w:rsid w:val="008F4658"/>
    <w:rsid w:val="00902C1B"/>
    <w:rsid w:val="00911058"/>
    <w:rsid w:val="009162FC"/>
    <w:rsid w:val="00917981"/>
    <w:rsid w:val="00924992"/>
    <w:rsid w:val="009249E8"/>
    <w:rsid w:val="009325DF"/>
    <w:rsid w:val="00937005"/>
    <w:rsid w:val="00954540"/>
    <w:rsid w:val="009561F6"/>
    <w:rsid w:val="00956A47"/>
    <w:rsid w:val="00957D21"/>
    <w:rsid w:val="0096630D"/>
    <w:rsid w:val="00976453"/>
    <w:rsid w:val="0098426B"/>
    <w:rsid w:val="00987046"/>
    <w:rsid w:val="00996AE3"/>
    <w:rsid w:val="009A520E"/>
    <w:rsid w:val="009A690F"/>
    <w:rsid w:val="009A735B"/>
    <w:rsid w:val="009B30DB"/>
    <w:rsid w:val="009C2207"/>
    <w:rsid w:val="009E38A3"/>
    <w:rsid w:val="009F1EA8"/>
    <w:rsid w:val="009F6E0D"/>
    <w:rsid w:val="00A00A48"/>
    <w:rsid w:val="00A14869"/>
    <w:rsid w:val="00A31083"/>
    <w:rsid w:val="00A331FD"/>
    <w:rsid w:val="00A37DBA"/>
    <w:rsid w:val="00A42FEB"/>
    <w:rsid w:val="00A463F2"/>
    <w:rsid w:val="00A47AB5"/>
    <w:rsid w:val="00A62FED"/>
    <w:rsid w:val="00A6664B"/>
    <w:rsid w:val="00A75E41"/>
    <w:rsid w:val="00A8164F"/>
    <w:rsid w:val="00A91CD6"/>
    <w:rsid w:val="00AA2707"/>
    <w:rsid w:val="00AA3AC7"/>
    <w:rsid w:val="00AB4520"/>
    <w:rsid w:val="00AB4D82"/>
    <w:rsid w:val="00AB7CD0"/>
    <w:rsid w:val="00AD0FEF"/>
    <w:rsid w:val="00AD331D"/>
    <w:rsid w:val="00AE3526"/>
    <w:rsid w:val="00B1559B"/>
    <w:rsid w:val="00B22A47"/>
    <w:rsid w:val="00B245C2"/>
    <w:rsid w:val="00B259B2"/>
    <w:rsid w:val="00B41040"/>
    <w:rsid w:val="00B47C20"/>
    <w:rsid w:val="00B504ED"/>
    <w:rsid w:val="00B84AAA"/>
    <w:rsid w:val="00B86B46"/>
    <w:rsid w:val="00B976F7"/>
    <w:rsid w:val="00BD04E5"/>
    <w:rsid w:val="00BD4292"/>
    <w:rsid w:val="00C0196C"/>
    <w:rsid w:val="00C109CF"/>
    <w:rsid w:val="00C12593"/>
    <w:rsid w:val="00C30E20"/>
    <w:rsid w:val="00C315BB"/>
    <w:rsid w:val="00C31F9E"/>
    <w:rsid w:val="00C358B6"/>
    <w:rsid w:val="00C367A9"/>
    <w:rsid w:val="00C37280"/>
    <w:rsid w:val="00C425AA"/>
    <w:rsid w:val="00C47A10"/>
    <w:rsid w:val="00C47C2D"/>
    <w:rsid w:val="00C529BC"/>
    <w:rsid w:val="00C53C0E"/>
    <w:rsid w:val="00C54BD4"/>
    <w:rsid w:val="00C6515D"/>
    <w:rsid w:val="00C65391"/>
    <w:rsid w:val="00C6792E"/>
    <w:rsid w:val="00C949AE"/>
    <w:rsid w:val="00CA6801"/>
    <w:rsid w:val="00CB3428"/>
    <w:rsid w:val="00CC4682"/>
    <w:rsid w:val="00CE0B48"/>
    <w:rsid w:val="00CE6211"/>
    <w:rsid w:val="00D0648E"/>
    <w:rsid w:val="00D25030"/>
    <w:rsid w:val="00D278FA"/>
    <w:rsid w:val="00D31C4D"/>
    <w:rsid w:val="00D3219F"/>
    <w:rsid w:val="00D3580A"/>
    <w:rsid w:val="00D371B5"/>
    <w:rsid w:val="00D4263A"/>
    <w:rsid w:val="00D577CC"/>
    <w:rsid w:val="00D57AFE"/>
    <w:rsid w:val="00D621B6"/>
    <w:rsid w:val="00D73BCD"/>
    <w:rsid w:val="00D87787"/>
    <w:rsid w:val="00DA66B8"/>
    <w:rsid w:val="00DA69FA"/>
    <w:rsid w:val="00DC6699"/>
    <w:rsid w:val="00DD76D7"/>
    <w:rsid w:val="00DE1B20"/>
    <w:rsid w:val="00E01881"/>
    <w:rsid w:val="00E0268C"/>
    <w:rsid w:val="00E039C4"/>
    <w:rsid w:val="00E21DD7"/>
    <w:rsid w:val="00E26804"/>
    <w:rsid w:val="00E27EE0"/>
    <w:rsid w:val="00E35E32"/>
    <w:rsid w:val="00E425DC"/>
    <w:rsid w:val="00E440FB"/>
    <w:rsid w:val="00E53EB8"/>
    <w:rsid w:val="00E54503"/>
    <w:rsid w:val="00E61336"/>
    <w:rsid w:val="00E62EBE"/>
    <w:rsid w:val="00E66154"/>
    <w:rsid w:val="00E66F97"/>
    <w:rsid w:val="00E902B3"/>
    <w:rsid w:val="00EA6D32"/>
    <w:rsid w:val="00EB1E96"/>
    <w:rsid w:val="00EC1B87"/>
    <w:rsid w:val="00ED2C04"/>
    <w:rsid w:val="00EF4F06"/>
    <w:rsid w:val="00F02B35"/>
    <w:rsid w:val="00F14F21"/>
    <w:rsid w:val="00F20198"/>
    <w:rsid w:val="00F32FAB"/>
    <w:rsid w:val="00F36203"/>
    <w:rsid w:val="00F36A3B"/>
    <w:rsid w:val="00F41416"/>
    <w:rsid w:val="00F44B4B"/>
    <w:rsid w:val="00F5349F"/>
    <w:rsid w:val="00F5427F"/>
    <w:rsid w:val="00F6288B"/>
    <w:rsid w:val="00F71B03"/>
    <w:rsid w:val="00F8063E"/>
    <w:rsid w:val="00F83F04"/>
    <w:rsid w:val="00F86F39"/>
    <w:rsid w:val="00F90961"/>
    <w:rsid w:val="00FA1C6D"/>
    <w:rsid w:val="00FA2156"/>
    <w:rsid w:val="00FA5805"/>
    <w:rsid w:val="00FF0EB8"/>
    <w:rsid w:val="00FF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32429"/>
  <w15:chartTrackingRefBased/>
  <w15:docId w15:val="{49668A45-3BA2-41F4-BBD5-F1F9CACA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D62"/>
    <w:pPr>
      <w:ind w:left="720"/>
      <w:contextualSpacing/>
    </w:pPr>
  </w:style>
  <w:style w:type="character" w:styleId="CommentReference">
    <w:name w:val="annotation reference"/>
    <w:basedOn w:val="DefaultParagraphFont"/>
    <w:uiPriority w:val="99"/>
    <w:semiHidden/>
    <w:unhideWhenUsed/>
    <w:rsid w:val="00BD4292"/>
    <w:rPr>
      <w:sz w:val="16"/>
      <w:szCs w:val="16"/>
    </w:rPr>
  </w:style>
  <w:style w:type="paragraph" w:styleId="CommentText">
    <w:name w:val="annotation text"/>
    <w:basedOn w:val="Normal"/>
    <w:link w:val="CommentTextChar"/>
    <w:uiPriority w:val="99"/>
    <w:semiHidden/>
    <w:unhideWhenUsed/>
    <w:rsid w:val="00BD4292"/>
    <w:pPr>
      <w:spacing w:line="240" w:lineRule="auto"/>
    </w:pPr>
    <w:rPr>
      <w:sz w:val="20"/>
      <w:szCs w:val="20"/>
    </w:rPr>
  </w:style>
  <w:style w:type="character" w:customStyle="1" w:styleId="CommentTextChar">
    <w:name w:val="Comment Text Char"/>
    <w:basedOn w:val="DefaultParagraphFont"/>
    <w:link w:val="CommentText"/>
    <w:uiPriority w:val="99"/>
    <w:semiHidden/>
    <w:rsid w:val="00BD4292"/>
    <w:rPr>
      <w:sz w:val="20"/>
      <w:szCs w:val="20"/>
    </w:rPr>
  </w:style>
  <w:style w:type="paragraph" w:styleId="CommentSubject">
    <w:name w:val="annotation subject"/>
    <w:basedOn w:val="CommentText"/>
    <w:next w:val="CommentText"/>
    <w:link w:val="CommentSubjectChar"/>
    <w:uiPriority w:val="99"/>
    <w:semiHidden/>
    <w:unhideWhenUsed/>
    <w:rsid w:val="00BD4292"/>
    <w:rPr>
      <w:b/>
      <w:bCs/>
    </w:rPr>
  </w:style>
  <w:style w:type="character" w:customStyle="1" w:styleId="CommentSubjectChar">
    <w:name w:val="Comment Subject Char"/>
    <w:basedOn w:val="CommentTextChar"/>
    <w:link w:val="CommentSubject"/>
    <w:uiPriority w:val="99"/>
    <w:semiHidden/>
    <w:rsid w:val="00BD4292"/>
    <w:rPr>
      <w:b/>
      <w:bCs/>
      <w:sz w:val="20"/>
      <w:szCs w:val="20"/>
    </w:rPr>
  </w:style>
  <w:style w:type="paragraph" w:styleId="BalloonText">
    <w:name w:val="Balloon Text"/>
    <w:basedOn w:val="Normal"/>
    <w:link w:val="BalloonTextChar"/>
    <w:uiPriority w:val="99"/>
    <w:semiHidden/>
    <w:unhideWhenUsed/>
    <w:rsid w:val="00BD4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92"/>
    <w:rPr>
      <w:rFonts w:ascii="Segoe UI" w:hAnsi="Segoe UI" w:cs="Segoe UI"/>
      <w:sz w:val="18"/>
      <w:szCs w:val="18"/>
    </w:rPr>
  </w:style>
  <w:style w:type="character" w:styleId="Hyperlink">
    <w:name w:val="Hyperlink"/>
    <w:basedOn w:val="DefaultParagraphFont"/>
    <w:uiPriority w:val="99"/>
    <w:semiHidden/>
    <w:unhideWhenUsed/>
    <w:rsid w:val="002C4504"/>
    <w:rPr>
      <w:color w:val="0000FF"/>
      <w:u w:val="single"/>
    </w:rPr>
  </w:style>
  <w:style w:type="paragraph" w:styleId="Header">
    <w:name w:val="header"/>
    <w:basedOn w:val="Normal"/>
    <w:link w:val="HeaderChar"/>
    <w:uiPriority w:val="99"/>
    <w:unhideWhenUsed/>
    <w:rsid w:val="00571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D4C"/>
  </w:style>
  <w:style w:type="paragraph" w:styleId="Footer">
    <w:name w:val="footer"/>
    <w:basedOn w:val="Normal"/>
    <w:link w:val="FooterChar"/>
    <w:uiPriority w:val="99"/>
    <w:unhideWhenUsed/>
    <w:rsid w:val="00571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40681">
      <w:bodyDiv w:val="1"/>
      <w:marLeft w:val="0"/>
      <w:marRight w:val="0"/>
      <w:marTop w:val="0"/>
      <w:marBottom w:val="0"/>
      <w:divBdr>
        <w:top w:val="none" w:sz="0" w:space="0" w:color="auto"/>
        <w:left w:val="none" w:sz="0" w:space="0" w:color="auto"/>
        <w:bottom w:val="none" w:sz="0" w:space="0" w:color="auto"/>
        <w:right w:val="none" w:sz="0" w:space="0" w:color="auto"/>
      </w:divBdr>
    </w:div>
    <w:div w:id="148255870">
      <w:bodyDiv w:val="1"/>
      <w:marLeft w:val="0"/>
      <w:marRight w:val="0"/>
      <w:marTop w:val="0"/>
      <w:marBottom w:val="0"/>
      <w:divBdr>
        <w:top w:val="none" w:sz="0" w:space="0" w:color="auto"/>
        <w:left w:val="none" w:sz="0" w:space="0" w:color="auto"/>
        <w:bottom w:val="none" w:sz="0" w:space="0" w:color="auto"/>
        <w:right w:val="none" w:sz="0" w:space="0" w:color="auto"/>
      </w:divBdr>
    </w:div>
    <w:div w:id="235170630">
      <w:bodyDiv w:val="1"/>
      <w:marLeft w:val="0"/>
      <w:marRight w:val="0"/>
      <w:marTop w:val="0"/>
      <w:marBottom w:val="0"/>
      <w:divBdr>
        <w:top w:val="none" w:sz="0" w:space="0" w:color="auto"/>
        <w:left w:val="none" w:sz="0" w:space="0" w:color="auto"/>
        <w:bottom w:val="none" w:sz="0" w:space="0" w:color="auto"/>
        <w:right w:val="none" w:sz="0" w:space="0" w:color="auto"/>
      </w:divBdr>
    </w:div>
    <w:div w:id="303896461">
      <w:bodyDiv w:val="1"/>
      <w:marLeft w:val="0"/>
      <w:marRight w:val="0"/>
      <w:marTop w:val="0"/>
      <w:marBottom w:val="0"/>
      <w:divBdr>
        <w:top w:val="none" w:sz="0" w:space="0" w:color="auto"/>
        <w:left w:val="none" w:sz="0" w:space="0" w:color="auto"/>
        <w:bottom w:val="none" w:sz="0" w:space="0" w:color="auto"/>
        <w:right w:val="none" w:sz="0" w:space="0" w:color="auto"/>
      </w:divBdr>
    </w:div>
    <w:div w:id="368065638">
      <w:bodyDiv w:val="1"/>
      <w:marLeft w:val="0"/>
      <w:marRight w:val="0"/>
      <w:marTop w:val="0"/>
      <w:marBottom w:val="0"/>
      <w:divBdr>
        <w:top w:val="none" w:sz="0" w:space="0" w:color="auto"/>
        <w:left w:val="none" w:sz="0" w:space="0" w:color="auto"/>
        <w:bottom w:val="none" w:sz="0" w:space="0" w:color="auto"/>
        <w:right w:val="none" w:sz="0" w:space="0" w:color="auto"/>
      </w:divBdr>
    </w:div>
    <w:div w:id="385421623">
      <w:bodyDiv w:val="1"/>
      <w:marLeft w:val="0"/>
      <w:marRight w:val="0"/>
      <w:marTop w:val="0"/>
      <w:marBottom w:val="0"/>
      <w:divBdr>
        <w:top w:val="none" w:sz="0" w:space="0" w:color="auto"/>
        <w:left w:val="none" w:sz="0" w:space="0" w:color="auto"/>
        <w:bottom w:val="none" w:sz="0" w:space="0" w:color="auto"/>
        <w:right w:val="none" w:sz="0" w:space="0" w:color="auto"/>
      </w:divBdr>
    </w:div>
    <w:div w:id="514149286">
      <w:bodyDiv w:val="1"/>
      <w:marLeft w:val="0"/>
      <w:marRight w:val="0"/>
      <w:marTop w:val="0"/>
      <w:marBottom w:val="0"/>
      <w:divBdr>
        <w:top w:val="none" w:sz="0" w:space="0" w:color="auto"/>
        <w:left w:val="none" w:sz="0" w:space="0" w:color="auto"/>
        <w:bottom w:val="none" w:sz="0" w:space="0" w:color="auto"/>
        <w:right w:val="none" w:sz="0" w:space="0" w:color="auto"/>
      </w:divBdr>
    </w:div>
    <w:div w:id="522549632">
      <w:bodyDiv w:val="1"/>
      <w:marLeft w:val="0"/>
      <w:marRight w:val="0"/>
      <w:marTop w:val="0"/>
      <w:marBottom w:val="0"/>
      <w:divBdr>
        <w:top w:val="none" w:sz="0" w:space="0" w:color="auto"/>
        <w:left w:val="none" w:sz="0" w:space="0" w:color="auto"/>
        <w:bottom w:val="none" w:sz="0" w:space="0" w:color="auto"/>
        <w:right w:val="none" w:sz="0" w:space="0" w:color="auto"/>
      </w:divBdr>
    </w:div>
    <w:div w:id="596521417">
      <w:bodyDiv w:val="1"/>
      <w:marLeft w:val="0"/>
      <w:marRight w:val="0"/>
      <w:marTop w:val="0"/>
      <w:marBottom w:val="0"/>
      <w:divBdr>
        <w:top w:val="none" w:sz="0" w:space="0" w:color="auto"/>
        <w:left w:val="none" w:sz="0" w:space="0" w:color="auto"/>
        <w:bottom w:val="none" w:sz="0" w:space="0" w:color="auto"/>
        <w:right w:val="none" w:sz="0" w:space="0" w:color="auto"/>
      </w:divBdr>
    </w:div>
    <w:div w:id="605312198">
      <w:bodyDiv w:val="1"/>
      <w:marLeft w:val="0"/>
      <w:marRight w:val="0"/>
      <w:marTop w:val="0"/>
      <w:marBottom w:val="0"/>
      <w:divBdr>
        <w:top w:val="none" w:sz="0" w:space="0" w:color="auto"/>
        <w:left w:val="none" w:sz="0" w:space="0" w:color="auto"/>
        <w:bottom w:val="none" w:sz="0" w:space="0" w:color="auto"/>
        <w:right w:val="none" w:sz="0" w:space="0" w:color="auto"/>
      </w:divBdr>
    </w:div>
    <w:div w:id="628630792">
      <w:bodyDiv w:val="1"/>
      <w:marLeft w:val="0"/>
      <w:marRight w:val="0"/>
      <w:marTop w:val="0"/>
      <w:marBottom w:val="0"/>
      <w:divBdr>
        <w:top w:val="none" w:sz="0" w:space="0" w:color="auto"/>
        <w:left w:val="none" w:sz="0" w:space="0" w:color="auto"/>
        <w:bottom w:val="none" w:sz="0" w:space="0" w:color="auto"/>
        <w:right w:val="none" w:sz="0" w:space="0" w:color="auto"/>
      </w:divBdr>
    </w:div>
    <w:div w:id="1006327810">
      <w:bodyDiv w:val="1"/>
      <w:marLeft w:val="0"/>
      <w:marRight w:val="0"/>
      <w:marTop w:val="0"/>
      <w:marBottom w:val="0"/>
      <w:divBdr>
        <w:top w:val="none" w:sz="0" w:space="0" w:color="auto"/>
        <w:left w:val="none" w:sz="0" w:space="0" w:color="auto"/>
        <w:bottom w:val="none" w:sz="0" w:space="0" w:color="auto"/>
        <w:right w:val="none" w:sz="0" w:space="0" w:color="auto"/>
      </w:divBdr>
    </w:div>
    <w:div w:id="1095595683">
      <w:bodyDiv w:val="1"/>
      <w:marLeft w:val="0"/>
      <w:marRight w:val="0"/>
      <w:marTop w:val="0"/>
      <w:marBottom w:val="0"/>
      <w:divBdr>
        <w:top w:val="none" w:sz="0" w:space="0" w:color="auto"/>
        <w:left w:val="none" w:sz="0" w:space="0" w:color="auto"/>
        <w:bottom w:val="none" w:sz="0" w:space="0" w:color="auto"/>
        <w:right w:val="none" w:sz="0" w:space="0" w:color="auto"/>
      </w:divBdr>
    </w:div>
    <w:div w:id="1439134379">
      <w:bodyDiv w:val="1"/>
      <w:marLeft w:val="0"/>
      <w:marRight w:val="0"/>
      <w:marTop w:val="0"/>
      <w:marBottom w:val="0"/>
      <w:divBdr>
        <w:top w:val="none" w:sz="0" w:space="0" w:color="auto"/>
        <w:left w:val="none" w:sz="0" w:space="0" w:color="auto"/>
        <w:bottom w:val="none" w:sz="0" w:space="0" w:color="auto"/>
        <w:right w:val="none" w:sz="0" w:space="0" w:color="auto"/>
      </w:divBdr>
    </w:div>
    <w:div w:id="1476295064">
      <w:bodyDiv w:val="1"/>
      <w:marLeft w:val="0"/>
      <w:marRight w:val="0"/>
      <w:marTop w:val="0"/>
      <w:marBottom w:val="0"/>
      <w:divBdr>
        <w:top w:val="none" w:sz="0" w:space="0" w:color="auto"/>
        <w:left w:val="none" w:sz="0" w:space="0" w:color="auto"/>
        <w:bottom w:val="none" w:sz="0" w:space="0" w:color="auto"/>
        <w:right w:val="none" w:sz="0" w:space="0" w:color="auto"/>
      </w:divBdr>
    </w:div>
    <w:div w:id="1495293358">
      <w:bodyDiv w:val="1"/>
      <w:marLeft w:val="0"/>
      <w:marRight w:val="0"/>
      <w:marTop w:val="0"/>
      <w:marBottom w:val="0"/>
      <w:divBdr>
        <w:top w:val="none" w:sz="0" w:space="0" w:color="auto"/>
        <w:left w:val="none" w:sz="0" w:space="0" w:color="auto"/>
        <w:bottom w:val="none" w:sz="0" w:space="0" w:color="auto"/>
        <w:right w:val="none" w:sz="0" w:space="0" w:color="auto"/>
      </w:divBdr>
    </w:div>
    <w:div w:id="1504276644">
      <w:bodyDiv w:val="1"/>
      <w:marLeft w:val="0"/>
      <w:marRight w:val="0"/>
      <w:marTop w:val="0"/>
      <w:marBottom w:val="0"/>
      <w:divBdr>
        <w:top w:val="none" w:sz="0" w:space="0" w:color="auto"/>
        <w:left w:val="none" w:sz="0" w:space="0" w:color="auto"/>
        <w:bottom w:val="none" w:sz="0" w:space="0" w:color="auto"/>
        <w:right w:val="none" w:sz="0" w:space="0" w:color="auto"/>
      </w:divBdr>
    </w:div>
    <w:div w:id="1639143597">
      <w:bodyDiv w:val="1"/>
      <w:marLeft w:val="0"/>
      <w:marRight w:val="0"/>
      <w:marTop w:val="0"/>
      <w:marBottom w:val="0"/>
      <w:divBdr>
        <w:top w:val="none" w:sz="0" w:space="0" w:color="auto"/>
        <w:left w:val="none" w:sz="0" w:space="0" w:color="auto"/>
        <w:bottom w:val="none" w:sz="0" w:space="0" w:color="auto"/>
        <w:right w:val="none" w:sz="0" w:space="0" w:color="auto"/>
      </w:divBdr>
    </w:div>
    <w:div w:id="1686785710">
      <w:bodyDiv w:val="1"/>
      <w:marLeft w:val="0"/>
      <w:marRight w:val="0"/>
      <w:marTop w:val="0"/>
      <w:marBottom w:val="0"/>
      <w:divBdr>
        <w:top w:val="none" w:sz="0" w:space="0" w:color="auto"/>
        <w:left w:val="none" w:sz="0" w:space="0" w:color="auto"/>
        <w:bottom w:val="none" w:sz="0" w:space="0" w:color="auto"/>
        <w:right w:val="none" w:sz="0" w:space="0" w:color="auto"/>
      </w:divBdr>
    </w:div>
    <w:div w:id="1722244013">
      <w:bodyDiv w:val="1"/>
      <w:marLeft w:val="0"/>
      <w:marRight w:val="0"/>
      <w:marTop w:val="0"/>
      <w:marBottom w:val="0"/>
      <w:divBdr>
        <w:top w:val="none" w:sz="0" w:space="0" w:color="auto"/>
        <w:left w:val="none" w:sz="0" w:space="0" w:color="auto"/>
        <w:bottom w:val="none" w:sz="0" w:space="0" w:color="auto"/>
        <w:right w:val="none" w:sz="0" w:space="0" w:color="auto"/>
      </w:divBdr>
    </w:div>
    <w:div w:id="1778215733">
      <w:bodyDiv w:val="1"/>
      <w:marLeft w:val="0"/>
      <w:marRight w:val="0"/>
      <w:marTop w:val="0"/>
      <w:marBottom w:val="0"/>
      <w:divBdr>
        <w:top w:val="none" w:sz="0" w:space="0" w:color="auto"/>
        <w:left w:val="none" w:sz="0" w:space="0" w:color="auto"/>
        <w:bottom w:val="none" w:sz="0" w:space="0" w:color="auto"/>
        <w:right w:val="none" w:sz="0" w:space="0" w:color="auto"/>
      </w:divBdr>
    </w:div>
    <w:div w:id="1918510436">
      <w:bodyDiv w:val="1"/>
      <w:marLeft w:val="0"/>
      <w:marRight w:val="0"/>
      <w:marTop w:val="0"/>
      <w:marBottom w:val="0"/>
      <w:divBdr>
        <w:top w:val="none" w:sz="0" w:space="0" w:color="auto"/>
        <w:left w:val="none" w:sz="0" w:space="0" w:color="auto"/>
        <w:bottom w:val="none" w:sz="0" w:space="0" w:color="auto"/>
        <w:right w:val="none" w:sz="0" w:space="0" w:color="auto"/>
      </w:divBdr>
    </w:div>
    <w:div w:id="1923680510">
      <w:bodyDiv w:val="1"/>
      <w:marLeft w:val="0"/>
      <w:marRight w:val="0"/>
      <w:marTop w:val="0"/>
      <w:marBottom w:val="0"/>
      <w:divBdr>
        <w:top w:val="none" w:sz="0" w:space="0" w:color="auto"/>
        <w:left w:val="none" w:sz="0" w:space="0" w:color="auto"/>
        <w:bottom w:val="none" w:sz="0" w:space="0" w:color="auto"/>
        <w:right w:val="none" w:sz="0" w:space="0" w:color="auto"/>
      </w:divBdr>
    </w:div>
    <w:div w:id="1972049332">
      <w:bodyDiv w:val="1"/>
      <w:marLeft w:val="0"/>
      <w:marRight w:val="0"/>
      <w:marTop w:val="0"/>
      <w:marBottom w:val="0"/>
      <w:divBdr>
        <w:top w:val="none" w:sz="0" w:space="0" w:color="auto"/>
        <w:left w:val="none" w:sz="0" w:space="0" w:color="auto"/>
        <w:bottom w:val="none" w:sz="0" w:space="0" w:color="auto"/>
        <w:right w:val="none" w:sz="0" w:space="0" w:color="auto"/>
      </w:divBdr>
    </w:div>
    <w:div w:id="204525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82E8E-9ED9-4665-A1D8-6D2C8CBD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3395</Words>
  <Characters>19355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Wackerly</dc:creator>
  <cp:keywords/>
  <dc:description/>
  <cp:lastModifiedBy>Tony Wackerly</cp:lastModifiedBy>
  <cp:revision>3</cp:revision>
  <dcterms:created xsi:type="dcterms:W3CDTF">2022-08-16T16:15:00Z</dcterms:created>
  <dcterms:modified xsi:type="dcterms:W3CDTF">2022-08-16T16:17:00Z</dcterms:modified>
</cp:coreProperties>
</file>