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4D9C" w14:textId="77777777" w:rsidR="006F0BBB" w:rsidRPr="00F06064" w:rsidRDefault="006F0BBB" w:rsidP="00EE3472">
      <w:pPr>
        <w:suppressLineNumbers/>
        <w:spacing w:line="276" w:lineRule="auto"/>
        <w:jc w:val="center"/>
        <w:rPr>
          <w:b/>
        </w:rPr>
      </w:pPr>
      <w:bookmarkStart w:id="0" w:name="_DV_M51"/>
      <w:bookmarkEnd w:id="0"/>
      <w:r w:rsidRPr="00F06064">
        <w:rPr>
          <w:b/>
        </w:rPr>
        <w:t>STATE OF GEORGIA</w:t>
      </w:r>
    </w:p>
    <w:p w14:paraId="724A04D4" w14:textId="77777777" w:rsidR="006F0BBB" w:rsidRPr="00F06064" w:rsidRDefault="006F0BBB" w:rsidP="00EE3472">
      <w:pPr>
        <w:suppressLineNumbers/>
        <w:spacing w:line="276" w:lineRule="auto"/>
        <w:jc w:val="center"/>
        <w:rPr>
          <w:b/>
        </w:rPr>
      </w:pPr>
    </w:p>
    <w:p w14:paraId="1CA82AD6" w14:textId="77777777" w:rsidR="006F0BBB" w:rsidRPr="00F06064" w:rsidRDefault="006F0BBB" w:rsidP="00EE3472">
      <w:pPr>
        <w:pStyle w:val="Answer2"/>
        <w:suppressLineNumbers/>
        <w:spacing w:after="0" w:line="276" w:lineRule="auto"/>
        <w:jc w:val="center"/>
        <w:rPr>
          <w:b/>
        </w:rPr>
      </w:pPr>
      <w:r w:rsidRPr="00F06064">
        <w:rPr>
          <w:b/>
        </w:rPr>
        <w:t xml:space="preserve">BEFORE THE </w:t>
      </w:r>
    </w:p>
    <w:p w14:paraId="7A8003EB" w14:textId="77777777" w:rsidR="006F0BBB" w:rsidRPr="00F06064" w:rsidRDefault="006F0BBB" w:rsidP="00EE3472">
      <w:pPr>
        <w:pStyle w:val="Answer2"/>
        <w:suppressLineNumbers/>
        <w:spacing w:after="0" w:line="276" w:lineRule="auto"/>
        <w:jc w:val="center"/>
        <w:rPr>
          <w:b/>
        </w:rPr>
      </w:pPr>
      <w:r w:rsidRPr="00F06064">
        <w:rPr>
          <w:b/>
        </w:rPr>
        <w:t>GEORGIA PUBLIC SERVICE COMMISSION</w:t>
      </w:r>
    </w:p>
    <w:p w14:paraId="1C2346B5" w14:textId="77777777" w:rsidR="006F0BBB" w:rsidRPr="00F06064" w:rsidRDefault="006F0BBB" w:rsidP="00EE3472">
      <w:pPr>
        <w:suppressLineNumbers/>
        <w:suppressAutoHyphens/>
        <w:spacing w:line="276" w:lineRule="auto"/>
        <w:rPr>
          <w:b/>
        </w:rPr>
      </w:pPr>
    </w:p>
    <w:p w14:paraId="105C5CCE" w14:textId="77777777" w:rsidR="006F0BBB" w:rsidRPr="00F06064" w:rsidRDefault="006F0BBB" w:rsidP="00EE3472">
      <w:pPr>
        <w:suppressLineNumbers/>
        <w:spacing w:line="276" w:lineRule="auto"/>
      </w:pPr>
    </w:p>
    <w:p w14:paraId="42611684" w14:textId="77777777" w:rsidR="006F0BBB" w:rsidRPr="00F06064" w:rsidRDefault="006F0BBB" w:rsidP="00EE3472">
      <w:pPr>
        <w:suppressLineNumbers/>
        <w:spacing w:line="276" w:lineRule="auto"/>
        <w:rPr>
          <w:b/>
        </w:rPr>
      </w:pPr>
      <w:r w:rsidRPr="00F06064">
        <w:rPr>
          <w:b/>
        </w:rPr>
        <w:t>In Re:</w:t>
      </w:r>
    </w:p>
    <w:p w14:paraId="5F6B2EB0" w14:textId="77777777" w:rsidR="00802AD2" w:rsidRPr="00F06064" w:rsidRDefault="00802AD2" w:rsidP="00EE3472">
      <w:pPr>
        <w:suppressLineNumbers/>
        <w:spacing w:line="276" w:lineRule="auto"/>
        <w:rPr>
          <w:b/>
        </w:rPr>
      </w:pPr>
    </w:p>
    <w:p w14:paraId="401C5722" w14:textId="77777777" w:rsidR="00D93BCC" w:rsidRDefault="00D93BCC" w:rsidP="00D93BCC">
      <w:pPr>
        <w:ind w:left="3960" w:hanging="3960"/>
        <w:rPr>
          <w:rFonts w:cs="Arial"/>
          <w:b/>
          <w:bCs/>
        </w:rPr>
      </w:pPr>
      <w:r w:rsidRPr="0092323E">
        <w:rPr>
          <w:rFonts w:cs="Arial"/>
          <w:b/>
          <w:bCs/>
        </w:rPr>
        <w:t>Georgia Power Company’s 2022</w:t>
      </w:r>
      <w:r>
        <w:rPr>
          <w:rFonts w:cs="Arial"/>
          <w:b/>
          <w:bCs/>
        </w:rPr>
        <w:tab/>
      </w:r>
      <w:r>
        <w:rPr>
          <w:rFonts w:cs="Arial"/>
          <w:b/>
          <w:bCs/>
        </w:rPr>
        <w:tab/>
        <w:t>)</w:t>
      </w:r>
    </w:p>
    <w:p w14:paraId="1A4797D5" w14:textId="77777777" w:rsidR="00D93BCC" w:rsidRDefault="00D93BCC" w:rsidP="00D93BCC">
      <w:pPr>
        <w:ind w:left="3960" w:hanging="3960"/>
        <w:rPr>
          <w:rFonts w:cs="Arial"/>
          <w:b/>
          <w:bCs/>
        </w:rPr>
      </w:pPr>
      <w:r w:rsidRPr="0092323E">
        <w:rPr>
          <w:rFonts w:cs="Arial"/>
          <w:b/>
          <w:bCs/>
        </w:rPr>
        <w:t>Integrated</w:t>
      </w:r>
      <w:r>
        <w:rPr>
          <w:rFonts w:cs="Arial"/>
          <w:b/>
          <w:bCs/>
        </w:rPr>
        <w:t xml:space="preserve"> </w:t>
      </w:r>
      <w:r w:rsidRPr="0092323E">
        <w:rPr>
          <w:rFonts w:cs="Arial"/>
          <w:b/>
          <w:bCs/>
        </w:rPr>
        <w:t>Resource Plan and Applicatio</w:t>
      </w:r>
      <w:r>
        <w:rPr>
          <w:rFonts w:cs="Arial"/>
          <w:b/>
          <w:bCs/>
        </w:rPr>
        <w:t>n)</w:t>
      </w:r>
    </w:p>
    <w:p w14:paraId="4798901C" w14:textId="77777777" w:rsidR="00D93BCC" w:rsidRDefault="00D93BCC" w:rsidP="00D93BCC">
      <w:pPr>
        <w:ind w:left="3960" w:hanging="3960"/>
        <w:rPr>
          <w:rFonts w:cs="Arial"/>
          <w:b/>
          <w:bCs/>
        </w:rPr>
      </w:pPr>
      <w:r>
        <w:rPr>
          <w:rFonts w:cs="Arial"/>
          <w:b/>
          <w:bCs/>
        </w:rPr>
        <w:t>f</w:t>
      </w:r>
      <w:r w:rsidRPr="0092323E">
        <w:rPr>
          <w:rFonts w:cs="Arial"/>
          <w:b/>
          <w:bCs/>
        </w:rPr>
        <w:t>or</w:t>
      </w:r>
      <w:r>
        <w:rPr>
          <w:rFonts w:cs="Arial"/>
          <w:b/>
          <w:bCs/>
        </w:rPr>
        <w:t xml:space="preserve"> </w:t>
      </w:r>
      <w:r w:rsidRPr="0092323E">
        <w:rPr>
          <w:rFonts w:cs="Arial"/>
          <w:b/>
          <w:bCs/>
        </w:rPr>
        <w:t>Decertification of Plant Wansley Units</w:t>
      </w:r>
      <w:r>
        <w:rPr>
          <w:rFonts w:cs="Arial"/>
          <w:b/>
          <w:bCs/>
        </w:rPr>
        <w:tab/>
        <w:t>)</w:t>
      </w:r>
      <w:r w:rsidRPr="0092323E">
        <w:rPr>
          <w:rFonts w:cs="Arial"/>
          <w:b/>
          <w:bCs/>
        </w:rPr>
        <w:t xml:space="preserve"> </w:t>
      </w:r>
    </w:p>
    <w:p w14:paraId="42DD51D2" w14:textId="77777777" w:rsidR="00D93BCC" w:rsidRDefault="00D93BCC" w:rsidP="00D93BCC">
      <w:pPr>
        <w:ind w:left="3960" w:hanging="3960"/>
        <w:rPr>
          <w:rFonts w:cs="Arial"/>
          <w:b/>
          <w:bCs/>
        </w:rPr>
      </w:pPr>
      <w:r w:rsidRPr="0092323E">
        <w:rPr>
          <w:rFonts w:cs="Arial"/>
          <w:b/>
          <w:bCs/>
        </w:rPr>
        <w:t>1 -2</w:t>
      </w:r>
      <w:r>
        <w:rPr>
          <w:rFonts w:cs="Arial"/>
          <w:b/>
          <w:bCs/>
        </w:rPr>
        <w:t xml:space="preserve"> </w:t>
      </w:r>
      <w:r w:rsidRPr="0092323E">
        <w:rPr>
          <w:rFonts w:cs="Arial"/>
          <w:b/>
          <w:bCs/>
        </w:rPr>
        <w:t>&amp; 5A, Plant Boulevard Unit 1, Plant</w:t>
      </w:r>
      <w:r>
        <w:rPr>
          <w:rFonts w:cs="Arial"/>
          <w:b/>
          <w:bCs/>
        </w:rPr>
        <w:tab/>
        <w:t>)</w:t>
      </w:r>
    </w:p>
    <w:p w14:paraId="3F98C25A" w14:textId="77777777" w:rsidR="00D93BCC" w:rsidRDefault="00D93BCC" w:rsidP="00D93BCC">
      <w:pPr>
        <w:ind w:left="3960" w:hanging="3960"/>
        <w:rPr>
          <w:rFonts w:cs="Arial"/>
          <w:b/>
          <w:bCs/>
        </w:rPr>
      </w:pPr>
      <w:r w:rsidRPr="0092323E">
        <w:rPr>
          <w:rFonts w:cs="Arial"/>
          <w:b/>
          <w:bCs/>
        </w:rPr>
        <w:t>Bowen</w:t>
      </w:r>
      <w:r>
        <w:rPr>
          <w:rFonts w:cs="Arial"/>
          <w:b/>
          <w:bCs/>
        </w:rPr>
        <w:t xml:space="preserve"> </w:t>
      </w:r>
      <w:r w:rsidRPr="0092323E">
        <w:rPr>
          <w:rFonts w:cs="Arial"/>
          <w:b/>
          <w:bCs/>
        </w:rPr>
        <w:t>Units 1-2, Plant Gaston Units 1-4</w:t>
      </w:r>
      <w:r>
        <w:rPr>
          <w:rFonts w:cs="Arial"/>
          <w:b/>
          <w:bCs/>
        </w:rPr>
        <w:tab/>
        <w:t>)</w:t>
      </w:r>
    </w:p>
    <w:p w14:paraId="6264C119" w14:textId="77777777" w:rsidR="00D93BCC" w:rsidRDefault="00D93BCC" w:rsidP="00D93BCC">
      <w:pPr>
        <w:ind w:left="3960" w:hanging="3960"/>
        <w:rPr>
          <w:rFonts w:cs="Arial"/>
          <w:b/>
          <w:bCs/>
        </w:rPr>
      </w:pPr>
      <w:r w:rsidRPr="0092323E">
        <w:rPr>
          <w:rFonts w:cs="Arial"/>
          <w:b/>
          <w:bCs/>
        </w:rPr>
        <w:t>&amp; A, and Plant Scherer Unit 3</w:t>
      </w:r>
      <w:r>
        <w:rPr>
          <w:rFonts w:cs="Arial"/>
          <w:b/>
          <w:bCs/>
        </w:rPr>
        <w:t>;</w:t>
      </w:r>
      <w:r w:rsidRPr="0092323E">
        <w:rPr>
          <w:rFonts w:cs="Arial"/>
          <w:b/>
          <w:bCs/>
        </w:rPr>
        <w:t xml:space="preserve"> and</w:t>
      </w:r>
      <w:r>
        <w:rPr>
          <w:rFonts w:cs="Arial"/>
          <w:b/>
          <w:bCs/>
        </w:rPr>
        <w:tab/>
      </w:r>
      <w:r>
        <w:rPr>
          <w:rFonts w:cs="Arial"/>
          <w:b/>
          <w:bCs/>
        </w:rPr>
        <w:tab/>
        <w:t>)</w:t>
      </w:r>
    </w:p>
    <w:p w14:paraId="4E50C415" w14:textId="77777777" w:rsidR="00D93BCC" w:rsidRDefault="00D93BCC" w:rsidP="00D93BCC">
      <w:pPr>
        <w:ind w:left="3960" w:hanging="3960"/>
        <w:rPr>
          <w:rFonts w:cs="Arial"/>
          <w:b/>
          <w:bCs/>
        </w:rPr>
      </w:pPr>
      <w:r w:rsidRPr="0092323E">
        <w:rPr>
          <w:rFonts w:cs="Arial"/>
          <w:b/>
          <w:bCs/>
        </w:rPr>
        <w:t>Application for</w:t>
      </w:r>
      <w:r>
        <w:rPr>
          <w:rFonts w:cs="Arial"/>
          <w:b/>
          <w:bCs/>
        </w:rPr>
        <w:t xml:space="preserve"> </w:t>
      </w:r>
      <w:r w:rsidRPr="0092323E">
        <w:rPr>
          <w:rFonts w:cs="Arial"/>
          <w:b/>
          <w:bCs/>
        </w:rPr>
        <w:t>Certification of the Power</w:t>
      </w:r>
      <w:r>
        <w:rPr>
          <w:rFonts w:cs="Arial"/>
          <w:b/>
          <w:bCs/>
        </w:rPr>
        <w:tab/>
        <w:t>)</w:t>
      </w:r>
    </w:p>
    <w:p w14:paraId="0B7F37F8" w14:textId="77777777" w:rsidR="00D93BCC" w:rsidRPr="0092323E" w:rsidRDefault="00D93BCC" w:rsidP="00D93BCC">
      <w:pPr>
        <w:ind w:left="3960" w:hanging="3960"/>
        <w:rPr>
          <w:rFonts w:cs="Arial"/>
          <w:b/>
          <w:bCs/>
        </w:rPr>
      </w:pPr>
      <w:r w:rsidRPr="0092323E">
        <w:rPr>
          <w:rFonts w:cs="Arial"/>
          <w:b/>
          <w:bCs/>
        </w:rPr>
        <w:t>Purchase</w:t>
      </w:r>
      <w:r>
        <w:rPr>
          <w:rFonts w:cs="Arial"/>
          <w:b/>
          <w:bCs/>
        </w:rPr>
        <w:t xml:space="preserve"> </w:t>
      </w:r>
      <w:r w:rsidRPr="0092323E">
        <w:rPr>
          <w:rFonts w:cs="Arial"/>
          <w:b/>
          <w:bCs/>
        </w:rPr>
        <w:t>Agreements from Plant Harris</w:t>
      </w:r>
      <w:r>
        <w:rPr>
          <w:rFonts w:cs="Arial"/>
          <w:b/>
          <w:bCs/>
        </w:rPr>
        <w:tab/>
        <w:t>)</w:t>
      </w:r>
      <w:r w:rsidRPr="0092323E">
        <w:rPr>
          <w:rFonts w:cs="Arial"/>
          <w:b/>
          <w:bCs/>
        </w:rPr>
        <w:tab/>
        <w:t>Docket No. 44160 &amp;</w:t>
      </w:r>
    </w:p>
    <w:p w14:paraId="2A92CC82" w14:textId="77777777" w:rsidR="00D93BCC" w:rsidRPr="0092323E" w:rsidRDefault="00D93BCC" w:rsidP="00D93BCC">
      <w:pPr>
        <w:rPr>
          <w:rFonts w:cs="Arial"/>
          <w:b/>
          <w:bCs/>
        </w:rPr>
      </w:pPr>
      <w:r w:rsidRPr="0092323E">
        <w:rPr>
          <w:rFonts w:cs="Arial"/>
          <w:b/>
          <w:bCs/>
        </w:rPr>
        <w:t>Unit 2, Plant</w:t>
      </w:r>
      <w:r>
        <w:rPr>
          <w:rFonts w:cs="Arial"/>
          <w:b/>
          <w:bCs/>
        </w:rPr>
        <w:t xml:space="preserve"> </w:t>
      </w:r>
      <w:r w:rsidRPr="0092323E">
        <w:rPr>
          <w:rFonts w:cs="Arial"/>
          <w:b/>
          <w:bCs/>
        </w:rPr>
        <w:t>Wansley Unit 7, Plant</w:t>
      </w:r>
      <w:r>
        <w:rPr>
          <w:rFonts w:cs="Arial"/>
          <w:b/>
          <w:bCs/>
        </w:rPr>
        <w:tab/>
      </w:r>
      <w:r w:rsidRPr="0092323E">
        <w:rPr>
          <w:rFonts w:cs="Arial"/>
          <w:b/>
          <w:bCs/>
        </w:rPr>
        <w:t>)</w:t>
      </w:r>
      <w:r w:rsidRPr="0092323E">
        <w:rPr>
          <w:rFonts w:cs="Arial"/>
          <w:b/>
          <w:bCs/>
        </w:rPr>
        <w:tab/>
        <w:t>Docket No. 44161</w:t>
      </w:r>
    </w:p>
    <w:p w14:paraId="5CBC5F88" w14:textId="77777777" w:rsidR="00D93BCC" w:rsidRDefault="00D93BCC" w:rsidP="00D93BCC">
      <w:pPr>
        <w:ind w:left="3960" w:hanging="3960"/>
        <w:rPr>
          <w:rFonts w:cs="Arial"/>
          <w:b/>
          <w:bCs/>
        </w:rPr>
      </w:pPr>
      <w:r w:rsidRPr="0092323E">
        <w:rPr>
          <w:rFonts w:cs="Arial"/>
          <w:b/>
          <w:bCs/>
        </w:rPr>
        <w:t>Dahlberg Units 1, 3</w:t>
      </w:r>
      <w:r>
        <w:rPr>
          <w:rFonts w:cs="Arial"/>
          <w:b/>
          <w:bCs/>
        </w:rPr>
        <w:t xml:space="preserve">, </w:t>
      </w:r>
      <w:r w:rsidRPr="0092323E">
        <w:rPr>
          <w:rFonts w:cs="Arial"/>
          <w:b/>
          <w:bCs/>
        </w:rPr>
        <w:t>&amp; 5, Plant Dahlberg</w:t>
      </w:r>
      <w:r>
        <w:rPr>
          <w:rFonts w:cs="Arial"/>
          <w:b/>
          <w:bCs/>
        </w:rPr>
        <w:tab/>
        <w:t>)</w:t>
      </w:r>
      <w:r w:rsidRPr="0092323E">
        <w:rPr>
          <w:rFonts w:cs="Arial"/>
          <w:b/>
          <w:bCs/>
        </w:rPr>
        <w:t xml:space="preserve"> </w:t>
      </w:r>
    </w:p>
    <w:p w14:paraId="41A9C91C" w14:textId="77777777" w:rsidR="00D93BCC" w:rsidRDefault="00D93BCC" w:rsidP="00D93BCC">
      <w:pPr>
        <w:ind w:left="3960" w:hanging="3960"/>
        <w:rPr>
          <w:rFonts w:cs="Arial"/>
          <w:b/>
          <w:bCs/>
        </w:rPr>
      </w:pPr>
      <w:r w:rsidRPr="0092323E">
        <w:rPr>
          <w:rFonts w:cs="Arial"/>
          <w:b/>
          <w:bCs/>
        </w:rPr>
        <w:t>Units 2 &amp; 6, Plant</w:t>
      </w:r>
      <w:r>
        <w:rPr>
          <w:rFonts w:cs="Arial"/>
          <w:b/>
          <w:bCs/>
        </w:rPr>
        <w:t xml:space="preserve"> </w:t>
      </w:r>
      <w:r w:rsidRPr="0092323E">
        <w:rPr>
          <w:rFonts w:cs="Arial"/>
          <w:b/>
          <w:bCs/>
        </w:rPr>
        <w:t>Dahlberg Units 8-10,</w:t>
      </w:r>
      <w:r>
        <w:rPr>
          <w:rFonts w:cs="Arial"/>
          <w:b/>
          <w:bCs/>
        </w:rPr>
        <w:tab/>
        <w:t>)</w:t>
      </w:r>
    </w:p>
    <w:p w14:paraId="299515CF" w14:textId="77777777" w:rsidR="00D93BCC" w:rsidRDefault="00D93BCC" w:rsidP="00D93BCC">
      <w:pPr>
        <w:ind w:left="3960" w:hanging="3960"/>
        <w:rPr>
          <w:rFonts w:cs="Arial"/>
          <w:b/>
          <w:bCs/>
        </w:rPr>
      </w:pPr>
      <w:r w:rsidRPr="0092323E">
        <w:rPr>
          <w:rFonts w:cs="Arial"/>
          <w:b/>
          <w:bCs/>
        </w:rPr>
        <w:t>and Plant Monroe</w:t>
      </w:r>
      <w:r>
        <w:rPr>
          <w:rFonts w:cs="Arial"/>
          <w:b/>
          <w:bCs/>
        </w:rPr>
        <w:t xml:space="preserve"> </w:t>
      </w:r>
      <w:r w:rsidRPr="0092323E">
        <w:rPr>
          <w:rFonts w:cs="Arial"/>
          <w:b/>
          <w:bCs/>
        </w:rPr>
        <w:t>Units 1 &amp; 2</w:t>
      </w:r>
      <w:r>
        <w:rPr>
          <w:rFonts w:cs="Arial"/>
          <w:b/>
          <w:bCs/>
        </w:rPr>
        <w:t>;</w:t>
      </w:r>
      <w:r w:rsidRPr="0092323E">
        <w:rPr>
          <w:rFonts w:cs="Arial"/>
          <w:b/>
          <w:bCs/>
        </w:rPr>
        <w:t xml:space="preserve"> and</w:t>
      </w:r>
      <w:r>
        <w:rPr>
          <w:rFonts w:cs="Arial"/>
          <w:b/>
          <w:bCs/>
        </w:rPr>
        <w:tab/>
      </w:r>
      <w:r>
        <w:rPr>
          <w:rFonts w:cs="Arial"/>
          <w:b/>
          <w:bCs/>
        </w:rPr>
        <w:tab/>
        <w:t>)</w:t>
      </w:r>
      <w:r>
        <w:rPr>
          <w:rFonts w:cs="Arial"/>
          <w:b/>
          <w:bCs/>
        </w:rPr>
        <w:tab/>
      </w:r>
    </w:p>
    <w:p w14:paraId="5772697C" w14:textId="77777777" w:rsidR="00D93BCC" w:rsidRDefault="00D93BCC" w:rsidP="00D93BCC">
      <w:pPr>
        <w:ind w:left="3960" w:hanging="3960"/>
        <w:rPr>
          <w:rFonts w:cs="Arial"/>
          <w:b/>
          <w:bCs/>
        </w:rPr>
      </w:pPr>
      <w:r w:rsidRPr="0092323E">
        <w:rPr>
          <w:rFonts w:cs="Arial"/>
          <w:b/>
          <w:bCs/>
        </w:rPr>
        <w:t>Application for Certification</w:t>
      </w:r>
      <w:r>
        <w:rPr>
          <w:rFonts w:cs="Arial"/>
          <w:b/>
          <w:bCs/>
        </w:rPr>
        <w:t xml:space="preserve"> </w:t>
      </w:r>
      <w:r w:rsidRPr="0092323E">
        <w:rPr>
          <w:rFonts w:cs="Arial"/>
          <w:b/>
          <w:bCs/>
        </w:rPr>
        <w:t>of Capacity</w:t>
      </w:r>
      <w:r>
        <w:rPr>
          <w:rFonts w:cs="Arial"/>
          <w:b/>
          <w:bCs/>
        </w:rPr>
        <w:tab/>
        <w:t>)</w:t>
      </w:r>
    </w:p>
    <w:p w14:paraId="5B45983B" w14:textId="34619341" w:rsidR="00D93BCC" w:rsidRDefault="00D93BCC" w:rsidP="00D93BCC">
      <w:pPr>
        <w:ind w:left="3960" w:hanging="3960"/>
        <w:rPr>
          <w:rFonts w:cs="Arial"/>
          <w:b/>
          <w:bCs/>
        </w:rPr>
      </w:pPr>
      <w:r w:rsidRPr="0092323E">
        <w:rPr>
          <w:rFonts w:cs="Arial"/>
          <w:b/>
          <w:bCs/>
        </w:rPr>
        <w:t>from Blocks 2-4 and Blocks</w:t>
      </w:r>
      <w:r>
        <w:rPr>
          <w:rFonts w:cs="Arial"/>
          <w:b/>
          <w:bCs/>
        </w:rPr>
        <w:t xml:space="preserve"> </w:t>
      </w:r>
      <w:r w:rsidRPr="0092323E">
        <w:rPr>
          <w:rFonts w:cs="Arial"/>
          <w:b/>
          <w:bCs/>
        </w:rPr>
        <w:t>5 &amp; 6</w:t>
      </w:r>
      <w:r>
        <w:rPr>
          <w:rFonts w:cs="Arial"/>
          <w:b/>
          <w:bCs/>
        </w:rPr>
        <w:t>;</w:t>
      </w:r>
      <w:r w:rsidRPr="0092323E">
        <w:rPr>
          <w:rFonts w:cs="Arial"/>
          <w:b/>
          <w:bCs/>
        </w:rPr>
        <w:t xml:space="preserve"> and</w:t>
      </w:r>
      <w:r>
        <w:rPr>
          <w:rFonts w:cs="Arial"/>
          <w:b/>
          <w:bCs/>
        </w:rPr>
        <w:tab/>
        <w:t>)</w:t>
      </w:r>
    </w:p>
    <w:p w14:paraId="17EDF5A3" w14:textId="77777777" w:rsidR="00D93BCC" w:rsidRDefault="00D93BCC" w:rsidP="00D93BCC">
      <w:pPr>
        <w:ind w:left="3960" w:hanging="3960"/>
        <w:rPr>
          <w:rFonts w:cs="Arial"/>
          <w:b/>
          <w:bCs/>
        </w:rPr>
      </w:pPr>
      <w:r w:rsidRPr="0092323E">
        <w:rPr>
          <w:rFonts w:cs="Arial"/>
          <w:b/>
          <w:bCs/>
        </w:rPr>
        <w:t>Application for the Certification,</w:t>
      </w:r>
      <w:r>
        <w:rPr>
          <w:rFonts w:cs="Arial"/>
          <w:b/>
          <w:bCs/>
        </w:rPr>
        <w:t xml:space="preserve"> </w:t>
      </w:r>
      <w:r>
        <w:rPr>
          <w:rFonts w:cs="Arial"/>
          <w:b/>
          <w:bCs/>
        </w:rPr>
        <w:tab/>
      </w:r>
      <w:r>
        <w:rPr>
          <w:rFonts w:cs="Arial"/>
          <w:b/>
          <w:bCs/>
        </w:rPr>
        <w:tab/>
        <w:t>)</w:t>
      </w:r>
    </w:p>
    <w:p w14:paraId="1EF53EC4" w14:textId="77777777" w:rsidR="00D93BCC" w:rsidRDefault="00D93BCC" w:rsidP="00D93BCC">
      <w:pPr>
        <w:ind w:left="3960" w:hanging="3960"/>
        <w:rPr>
          <w:rFonts w:cs="Arial"/>
          <w:b/>
          <w:bCs/>
        </w:rPr>
      </w:pPr>
      <w:r w:rsidRPr="0092323E">
        <w:rPr>
          <w:rFonts w:cs="Arial"/>
          <w:b/>
          <w:bCs/>
        </w:rPr>
        <w:t>Decertification, and Amended</w:t>
      </w:r>
      <w:r>
        <w:rPr>
          <w:rFonts w:cs="Arial"/>
          <w:b/>
          <w:bCs/>
        </w:rPr>
        <w:t xml:space="preserve"> </w:t>
      </w:r>
      <w:r w:rsidRPr="0092323E">
        <w:rPr>
          <w:rFonts w:cs="Arial"/>
          <w:b/>
          <w:bCs/>
        </w:rPr>
        <w:t>Demand-</w:t>
      </w:r>
      <w:r>
        <w:rPr>
          <w:rFonts w:cs="Arial"/>
          <w:b/>
          <w:bCs/>
        </w:rPr>
        <w:tab/>
        <w:t>)</w:t>
      </w:r>
    </w:p>
    <w:p w14:paraId="4175A2CB" w14:textId="77777777" w:rsidR="00D93BCC" w:rsidRPr="0092323E" w:rsidRDefault="00D93BCC" w:rsidP="00D93BCC">
      <w:pPr>
        <w:ind w:left="3960" w:hanging="3960"/>
        <w:rPr>
          <w:rFonts w:cs="Arial"/>
          <w:b/>
          <w:bCs/>
        </w:rPr>
      </w:pPr>
      <w:r w:rsidRPr="0092323E">
        <w:rPr>
          <w:rFonts w:cs="Arial"/>
          <w:b/>
          <w:bCs/>
        </w:rPr>
        <w:t>Side Management Plan</w:t>
      </w:r>
      <w:r w:rsidRPr="0092323E">
        <w:rPr>
          <w:rFonts w:cs="Arial"/>
          <w:b/>
          <w:bCs/>
        </w:rPr>
        <w:tab/>
      </w:r>
      <w:r w:rsidRPr="0092323E">
        <w:rPr>
          <w:rFonts w:cs="Arial"/>
          <w:b/>
          <w:bCs/>
        </w:rPr>
        <w:tab/>
        <w:t>)</w:t>
      </w:r>
    </w:p>
    <w:p w14:paraId="37BE5F9C" w14:textId="2062CA78" w:rsidR="006F0BBB" w:rsidRPr="00F06064" w:rsidRDefault="006F0BBB" w:rsidP="00EE3472">
      <w:pPr>
        <w:suppressLineNumbers/>
        <w:spacing w:line="276" w:lineRule="auto"/>
        <w:jc w:val="left"/>
      </w:pPr>
    </w:p>
    <w:p w14:paraId="07E04F05" w14:textId="32555662" w:rsidR="006F0BBB" w:rsidRPr="00F06064" w:rsidRDefault="006F0BBB" w:rsidP="00EE3472">
      <w:pPr>
        <w:suppressLineNumbers/>
        <w:spacing w:line="276" w:lineRule="auto"/>
        <w:jc w:val="left"/>
      </w:pPr>
    </w:p>
    <w:p w14:paraId="5489EE11" w14:textId="6F2F121E" w:rsidR="00240E1C" w:rsidRPr="00B43A1A" w:rsidRDefault="00946EBD" w:rsidP="00B43A1A">
      <w:pPr>
        <w:suppressLineNumbers/>
        <w:tabs>
          <w:tab w:val="center" w:pos="4680"/>
        </w:tabs>
        <w:suppressAutoHyphens/>
        <w:spacing w:line="276" w:lineRule="auto"/>
        <w:jc w:val="center"/>
        <w:outlineLvl w:val="0"/>
        <w:rPr>
          <w:b/>
          <w:spacing w:val="-3"/>
        </w:rPr>
      </w:pPr>
      <w:r w:rsidRPr="00F06064">
        <w:rPr>
          <w:b/>
          <w:spacing w:val="-3"/>
        </w:rPr>
        <w:t>MOTION TO REJECT THE GEORGIA POWER COMPANY 2022 INTEGRATED RESOURCE PLAN</w:t>
      </w:r>
      <w:r w:rsidR="009E6078">
        <w:rPr>
          <w:b/>
          <w:spacing w:val="-3"/>
        </w:rPr>
        <w:t xml:space="preserve">, AS FILED, </w:t>
      </w:r>
      <w:r w:rsidR="00B43A1A">
        <w:rPr>
          <w:b/>
          <w:spacing w:val="-3"/>
        </w:rPr>
        <w:t xml:space="preserve">AND </w:t>
      </w:r>
      <w:r w:rsidR="00240E1C" w:rsidRPr="00F77594">
        <w:rPr>
          <w:rFonts w:ascii="Times New Roman Bold" w:hAnsi="Times New Roman Bold"/>
          <w:b/>
          <w:caps/>
          <w:spacing w:val="-7"/>
        </w:rPr>
        <w:t>to Reject in Part the Application for Certification of the Power Purchase Agreements from Plant Harris 2, Plant Wansley Unit 7, Plant Dahlberg Units 1, 3, &amp; 5, Plant Dahlberg Units 2 &amp; 6, Plant Dahlberg Units 8-10, and Plant Monroe Units 1 &amp; 2</w:t>
      </w:r>
    </w:p>
    <w:p w14:paraId="4D1B8832" w14:textId="77777777" w:rsidR="00946EBD" w:rsidRDefault="00946EBD" w:rsidP="00EE3472">
      <w:pPr>
        <w:suppressLineNumbers/>
        <w:tabs>
          <w:tab w:val="center" w:pos="4680"/>
        </w:tabs>
        <w:suppressAutoHyphens/>
        <w:spacing w:line="276" w:lineRule="auto"/>
        <w:jc w:val="center"/>
        <w:outlineLvl w:val="0"/>
        <w:rPr>
          <w:b/>
          <w:spacing w:val="-3"/>
        </w:rPr>
      </w:pPr>
    </w:p>
    <w:p w14:paraId="7244F11B" w14:textId="77777777" w:rsidR="00240E1C" w:rsidRPr="00F06064" w:rsidRDefault="00240E1C" w:rsidP="00EE3472">
      <w:pPr>
        <w:suppressLineNumbers/>
        <w:tabs>
          <w:tab w:val="center" w:pos="4680"/>
        </w:tabs>
        <w:suppressAutoHyphens/>
        <w:spacing w:line="276" w:lineRule="auto"/>
        <w:jc w:val="center"/>
        <w:outlineLvl w:val="0"/>
        <w:rPr>
          <w:b/>
          <w:spacing w:val="-3"/>
        </w:rPr>
      </w:pPr>
    </w:p>
    <w:p w14:paraId="272423B8" w14:textId="1AAC3E49" w:rsidR="006F0BBB" w:rsidRPr="00F06064" w:rsidRDefault="006F0BBB" w:rsidP="00EE3472">
      <w:pPr>
        <w:suppressLineNumbers/>
        <w:tabs>
          <w:tab w:val="center" w:pos="4680"/>
        </w:tabs>
        <w:suppressAutoHyphens/>
        <w:spacing w:line="276" w:lineRule="auto"/>
        <w:jc w:val="center"/>
        <w:rPr>
          <w:b/>
          <w:spacing w:val="-3"/>
        </w:rPr>
      </w:pPr>
      <w:r w:rsidRPr="00F06064">
        <w:rPr>
          <w:b/>
          <w:spacing w:val="-3"/>
        </w:rPr>
        <w:t>PETER HUBBARD</w:t>
      </w:r>
    </w:p>
    <w:p w14:paraId="7CC1BD03" w14:textId="125EE3FF" w:rsidR="006F0BBB" w:rsidRPr="00F06064" w:rsidRDefault="000A0B61" w:rsidP="00240E1C">
      <w:pPr>
        <w:suppressLineNumbers/>
        <w:tabs>
          <w:tab w:val="center" w:pos="4680"/>
        </w:tabs>
        <w:suppressAutoHyphens/>
        <w:spacing w:line="276" w:lineRule="auto"/>
        <w:jc w:val="center"/>
        <w:rPr>
          <w:b/>
          <w:spacing w:val="-3"/>
        </w:rPr>
      </w:pPr>
      <w:r w:rsidRPr="00F06064">
        <w:rPr>
          <w:b/>
          <w:spacing w:val="-3"/>
        </w:rPr>
        <w:t>GEORGIA CENTER FOR ENERGY SOLUTIONS</w:t>
      </w:r>
    </w:p>
    <w:p w14:paraId="2F7D24E9" w14:textId="77777777" w:rsidR="006F0BBB" w:rsidRPr="00F06064" w:rsidRDefault="006F0BBB" w:rsidP="00EE3472">
      <w:pPr>
        <w:suppressLineNumbers/>
        <w:tabs>
          <w:tab w:val="center" w:pos="4680"/>
        </w:tabs>
        <w:suppressAutoHyphens/>
        <w:spacing w:line="276" w:lineRule="auto"/>
        <w:jc w:val="center"/>
        <w:rPr>
          <w:b/>
          <w:spacing w:val="-3"/>
        </w:rPr>
      </w:pPr>
    </w:p>
    <w:p w14:paraId="6EFDCC31" w14:textId="336A3B44" w:rsidR="006F0BBB" w:rsidRPr="00F06064" w:rsidRDefault="00057B0B" w:rsidP="00EE3472">
      <w:pPr>
        <w:suppressLineNumbers/>
        <w:tabs>
          <w:tab w:val="center" w:pos="4680"/>
        </w:tabs>
        <w:suppressAutoHyphens/>
        <w:spacing w:line="276" w:lineRule="auto"/>
        <w:jc w:val="center"/>
        <w:rPr>
          <w:b/>
          <w:spacing w:val="-3"/>
        </w:rPr>
      </w:pPr>
      <w:r w:rsidRPr="00F06064">
        <w:rPr>
          <w:b/>
          <w:spacing w:val="-3"/>
        </w:rPr>
        <w:t>April</w:t>
      </w:r>
      <w:r w:rsidR="006F0BBB" w:rsidRPr="00F06064">
        <w:rPr>
          <w:b/>
          <w:spacing w:val="-3"/>
        </w:rPr>
        <w:t xml:space="preserve"> </w:t>
      </w:r>
      <w:r w:rsidR="00F77594">
        <w:rPr>
          <w:b/>
          <w:spacing w:val="-3"/>
        </w:rPr>
        <w:t>1</w:t>
      </w:r>
      <w:r w:rsidR="006F0BBB" w:rsidRPr="00F06064">
        <w:rPr>
          <w:b/>
          <w:spacing w:val="-3"/>
        </w:rPr>
        <w:t>, 20</w:t>
      </w:r>
      <w:r w:rsidR="00DD2CE1" w:rsidRPr="00F06064">
        <w:rPr>
          <w:b/>
          <w:spacing w:val="-3"/>
        </w:rPr>
        <w:t>22</w:t>
      </w:r>
    </w:p>
    <w:p w14:paraId="25FCD9C2" w14:textId="44E6653D" w:rsidR="006F0BBB" w:rsidRDefault="006F0BBB" w:rsidP="00EE3472">
      <w:pPr>
        <w:suppressLineNumbers/>
        <w:spacing w:line="276" w:lineRule="auto"/>
        <w:jc w:val="left"/>
      </w:pPr>
    </w:p>
    <w:p w14:paraId="55C6C121" w14:textId="32D112BA" w:rsidR="00B43A1A" w:rsidRDefault="00B43A1A" w:rsidP="00EE3472">
      <w:pPr>
        <w:suppressLineNumbers/>
        <w:spacing w:line="276" w:lineRule="auto"/>
        <w:jc w:val="left"/>
      </w:pPr>
    </w:p>
    <w:p w14:paraId="19C83553" w14:textId="77777777" w:rsidR="00B43A1A" w:rsidRPr="00F06064" w:rsidRDefault="00B43A1A" w:rsidP="00EE3472">
      <w:pPr>
        <w:suppressLineNumbers/>
        <w:spacing w:line="276" w:lineRule="auto"/>
        <w:jc w:val="left"/>
      </w:pPr>
    </w:p>
    <w:p w14:paraId="62780E7F" w14:textId="09D20D1D" w:rsidR="00B43A1A" w:rsidRPr="00B43A1A" w:rsidRDefault="00B43A1A" w:rsidP="00D25124">
      <w:pPr>
        <w:suppressLineNumbers/>
        <w:tabs>
          <w:tab w:val="center" w:pos="4680"/>
        </w:tabs>
        <w:suppressAutoHyphens/>
        <w:spacing w:line="360" w:lineRule="auto"/>
        <w:jc w:val="center"/>
        <w:outlineLvl w:val="0"/>
        <w:rPr>
          <w:b/>
          <w:spacing w:val="-3"/>
        </w:rPr>
      </w:pPr>
      <w:r w:rsidRPr="00F06064">
        <w:rPr>
          <w:b/>
          <w:spacing w:val="-3"/>
        </w:rPr>
        <w:lastRenderedPageBreak/>
        <w:t>MOTION TO REJECT THE GEORGIA POWER COMPANY 2022 INTEGRATED RESOURCE PLAN</w:t>
      </w:r>
      <w:r w:rsidR="000A4744">
        <w:rPr>
          <w:b/>
          <w:spacing w:val="-3"/>
        </w:rPr>
        <w:t>, AS FILED,</w:t>
      </w:r>
      <w:r>
        <w:rPr>
          <w:b/>
          <w:spacing w:val="-3"/>
        </w:rPr>
        <w:t xml:space="preserve"> AND </w:t>
      </w:r>
      <w:r w:rsidRPr="00F77594">
        <w:rPr>
          <w:rFonts w:ascii="Times New Roman Bold" w:hAnsi="Times New Roman Bold"/>
          <w:b/>
          <w:caps/>
          <w:spacing w:val="-7"/>
        </w:rPr>
        <w:t>to Reject in Part the Application for Certification of the Power Purchase Agreements from Plant Harris 2, Plant Wansley Unit 7, Plant Dahlberg Units 1, 3, &amp; 5, Plant Dahlberg Units 2 &amp; 6, Plant Dahlberg Units 8-10, and Plant Monroe Units 1 &amp; 2</w:t>
      </w:r>
    </w:p>
    <w:p w14:paraId="60D04B9F" w14:textId="77777777" w:rsidR="00D001CD" w:rsidRPr="00F06064" w:rsidRDefault="00D001CD" w:rsidP="00D001CD">
      <w:pPr>
        <w:suppressLineNumbers/>
        <w:tabs>
          <w:tab w:val="left" w:pos="-1440"/>
          <w:tab w:val="left" w:pos="-720"/>
        </w:tabs>
        <w:suppressAutoHyphens/>
        <w:spacing w:line="360" w:lineRule="auto"/>
        <w:outlineLvl w:val="0"/>
        <w:rPr>
          <w:b/>
        </w:rPr>
      </w:pPr>
    </w:p>
    <w:p w14:paraId="1056F087" w14:textId="320CA01F" w:rsidR="00AE1F93" w:rsidRDefault="006F0BBB" w:rsidP="00E9669D">
      <w:pPr>
        <w:pStyle w:val="ListParagraph"/>
        <w:numPr>
          <w:ilvl w:val="0"/>
          <w:numId w:val="23"/>
        </w:numPr>
        <w:suppressLineNumbers/>
        <w:tabs>
          <w:tab w:val="left" w:pos="-1440"/>
          <w:tab w:val="left" w:pos="-720"/>
        </w:tabs>
        <w:suppressAutoHyphens/>
        <w:spacing w:line="360" w:lineRule="auto"/>
        <w:ind w:left="720"/>
        <w:jc w:val="center"/>
        <w:outlineLvl w:val="0"/>
        <w:rPr>
          <w:b/>
          <w:u w:val="single"/>
        </w:rPr>
      </w:pPr>
      <w:r w:rsidRPr="00AE1F93">
        <w:rPr>
          <w:b/>
          <w:u w:val="single"/>
        </w:rPr>
        <w:t>INTRODUCTION</w:t>
      </w:r>
    </w:p>
    <w:p w14:paraId="0597ADE8" w14:textId="77777777" w:rsidR="00AE1F93" w:rsidRPr="00AE1F93" w:rsidRDefault="00AE1F93" w:rsidP="00AE1F93">
      <w:pPr>
        <w:suppressLineNumbers/>
        <w:tabs>
          <w:tab w:val="left" w:pos="-1440"/>
          <w:tab w:val="left" w:pos="-720"/>
        </w:tabs>
        <w:suppressAutoHyphens/>
        <w:spacing w:line="360" w:lineRule="auto"/>
        <w:outlineLvl w:val="0"/>
        <w:rPr>
          <w:b/>
          <w:u w:val="single"/>
        </w:rPr>
      </w:pPr>
    </w:p>
    <w:p w14:paraId="68CF5F22" w14:textId="5BFE852F" w:rsidR="00882CC0" w:rsidRDefault="009318CE" w:rsidP="00D12A9F">
      <w:pPr>
        <w:pStyle w:val="Question1"/>
        <w:numPr>
          <w:ilvl w:val="0"/>
          <w:numId w:val="0"/>
        </w:numPr>
        <w:spacing w:before="0" w:after="0" w:line="360" w:lineRule="auto"/>
        <w:ind w:firstLine="720"/>
        <w:jc w:val="both"/>
        <w:rPr>
          <w:b w:val="0"/>
          <w:bCs/>
        </w:rPr>
      </w:pPr>
      <w:r>
        <w:rPr>
          <w:b w:val="0"/>
          <w:bCs/>
        </w:rPr>
        <w:t xml:space="preserve">Pursuant to </w:t>
      </w:r>
      <w:r w:rsidR="00AF74DD" w:rsidRPr="00AF74DD">
        <w:rPr>
          <w:b w:val="0"/>
          <w:bCs/>
        </w:rPr>
        <w:t>Georgia Public Service Commission (the “Commission”) Rule 515-</w:t>
      </w:r>
      <w:r w:rsidR="00AF74DD">
        <w:rPr>
          <w:b w:val="0"/>
          <w:bCs/>
        </w:rPr>
        <w:t>3</w:t>
      </w:r>
      <w:r w:rsidR="00AF74DD" w:rsidRPr="00AF74DD">
        <w:rPr>
          <w:b w:val="0"/>
          <w:bCs/>
        </w:rPr>
        <w:t>-</w:t>
      </w:r>
      <w:r w:rsidR="00AF74DD">
        <w:rPr>
          <w:b w:val="0"/>
          <w:bCs/>
        </w:rPr>
        <w:t>4</w:t>
      </w:r>
      <w:r w:rsidR="00AF74DD" w:rsidRPr="00AF74DD">
        <w:rPr>
          <w:b w:val="0"/>
          <w:bCs/>
        </w:rPr>
        <w:t>-.0</w:t>
      </w:r>
      <w:r w:rsidR="00AF74DD">
        <w:rPr>
          <w:b w:val="0"/>
          <w:bCs/>
        </w:rPr>
        <w:t>1</w:t>
      </w:r>
      <w:r w:rsidR="00AF74DD" w:rsidRPr="00AF74DD">
        <w:rPr>
          <w:b w:val="0"/>
          <w:bCs/>
        </w:rPr>
        <w:t>,</w:t>
      </w:r>
      <w:r w:rsidR="00AF74DD">
        <w:rPr>
          <w:b w:val="0"/>
          <w:bCs/>
        </w:rPr>
        <w:t xml:space="preserve"> </w:t>
      </w:r>
      <w:r w:rsidR="003C3AFB">
        <w:rPr>
          <w:b w:val="0"/>
          <w:bCs/>
        </w:rPr>
        <w:t xml:space="preserve">the Georgia Center for Energy Solutions (“GCES”) </w:t>
      </w:r>
      <w:r w:rsidR="00A60377">
        <w:rPr>
          <w:b w:val="0"/>
          <w:bCs/>
        </w:rPr>
        <w:t xml:space="preserve">respectfully submits this Motion </w:t>
      </w:r>
      <w:r w:rsidR="00F103CF">
        <w:rPr>
          <w:b w:val="0"/>
          <w:bCs/>
        </w:rPr>
        <w:t>to R</w:t>
      </w:r>
      <w:r w:rsidR="00F103CF" w:rsidRPr="00F103CF">
        <w:rPr>
          <w:b w:val="0"/>
          <w:bCs/>
        </w:rPr>
        <w:t xml:space="preserve">eject the </w:t>
      </w:r>
      <w:r w:rsidR="00F103CF">
        <w:rPr>
          <w:b w:val="0"/>
          <w:bCs/>
        </w:rPr>
        <w:t>Georgia Power Company 2022 Integrated Resource Plan</w:t>
      </w:r>
      <w:r w:rsidR="000A4744">
        <w:rPr>
          <w:b w:val="0"/>
          <w:bCs/>
        </w:rPr>
        <w:t>, as filed,</w:t>
      </w:r>
      <w:r w:rsidR="00D93BCC">
        <w:rPr>
          <w:b w:val="0"/>
          <w:bCs/>
        </w:rPr>
        <w:t xml:space="preserve"> and</w:t>
      </w:r>
      <w:r w:rsidR="000B15ED">
        <w:rPr>
          <w:b w:val="0"/>
          <w:bCs/>
        </w:rPr>
        <w:t xml:space="preserve"> </w:t>
      </w:r>
      <w:r w:rsidR="00D93BCC">
        <w:rPr>
          <w:b w:val="0"/>
          <w:bCs/>
        </w:rPr>
        <w:t xml:space="preserve">to Reject in Part </w:t>
      </w:r>
      <w:r w:rsidR="00F813D3">
        <w:rPr>
          <w:b w:val="0"/>
          <w:bCs/>
        </w:rPr>
        <w:t>the Application for Certification of the Power Purchase Agreements from Plant Harris 2, Plant Wansley Unit 7, Plant Dahlberg Units 1, 3, &amp; 5, Plant Dahlberg Units 2 &amp; 6, Plant Dahlberg Units 8-10, and Plant Monroe Units 1 &amp;</w:t>
      </w:r>
      <w:r w:rsidR="00240E1C">
        <w:rPr>
          <w:b w:val="0"/>
          <w:bCs/>
        </w:rPr>
        <w:t xml:space="preserve"> </w:t>
      </w:r>
      <w:r w:rsidR="00F813D3">
        <w:rPr>
          <w:b w:val="0"/>
          <w:bCs/>
        </w:rPr>
        <w:t xml:space="preserve">2 </w:t>
      </w:r>
      <w:r w:rsidR="00D93BCC">
        <w:rPr>
          <w:b w:val="0"/>
          <w:bCs/>
        </w:rPr>
        <w:t>(the “Motion”)</w:t>
      </w:r>
      <w:r w:rsidR="00F103CF" w:rsidRPr="00F103CF">
        <w:rPr>
          <w:b w:val="0"/>
          <w:bCs/>
        </w:rPr>
        <w:t>, as filed</w:t>
      </w:r>
      <w:r w:rsidR="00882CC0">
        <w:rPr>
          <w:b w:val="0"/>
          <w:bCs/>
        </w:rPr>
        <w:t xml:space="preserve"> in Docket No. 44160</w:t>
      </w:r>
      <w:r w:rsidR="00F103CF" w:rsidRPr="00F103CF">
        <w:rPr>
          <w:b w:val="0"/>
          <w:bCs/>
        </w:rPr>
        <w:t xml:space="preserve">, </w:t>
      </w:r>
      <w:r w:rsidR="00F103CF">
        <w:rPr>
          <w:b w:val="0"/>
          <w:bCs/>
        </w:rPr>
        <w:t xml:space="preserve">and </w:t>
      </w:r>
      <w:r w:rsidR="00283B88">
        <w:rPr>
          <w:b w:val="0"/>
          <w:bCs/>
        </w:rPr>
        <w:t xml:space="preserve">to </w:t>
      </w:r>
      <w:r w:rsidR="00F103CF">
        <w:rPr>
          <w:b w:val="0"/>
          <w:bCs/>
        </w:rPr>
        <w:t xml:space="preserve">require that the Company </w:t>
      </w:r>
      <w:r w:rsidR="00F103CF" w:rsidRPr="00F103CF">
        <w:rPr>
          <w:b w:val="0"/>
          <w:bCs/>
        </w:rPr>
        <w:t xml:space="preserve">provide an </w:t>
      </w:r>
      <w:r w:rsidR="005348A8">
        <w:rPr>
          <w:b w:val="0"/>
          <w:bCs/>
        </w:rPr>
        <w:t>A</w:t>
      </w:r>
      <w:r w:rsidR="00F103CF" w:rsidRPr="00F103CF">
        <w:rPr>
          <w:b w:val="0"/>
          <w:bCs/>
        </w:rPr>
        <w:t xml:space="preserve">lternate </w:t>
      </w:r>
      <w:r w:rsidR="005348A8">
        <w:rPr>
          <w:b w:val="0"/>
          <w:bCs/>
        </w:rPr>
        <w:t>P</w:t>
      </w:r>
      <w:r w:rsidR="00F103CF" w:rsidRPr="00F103CF">
        <w:rPr>
          <w:b w:val="0"/>
          <w:bCs/>
        </w:rPr>
        <w:t>lan</w:t>
      </w:r>
      <w:r w:rsidR="00F103CF">
        <w:rPr>
          <w:b w:val="0"/>
          <w:bCs/>
        </w:rPr>
        <w:t xml:space="preserve"> </w:t>
      </w:r>
      <w:r w:rsidR="00F813D3">
        <w:rPr>
          <w:b w:val="0"/>
          <w:bCs/>
        </w:rPr>
        <w:t xml:space="preserve">(“Alternate Plan”) </w:t>
      </w:r>
      <w:r w:rsidR="00F103CF">
        <w:rPr>
          <w:b w:val="0"/>
          <w:bCs/>
        </w:rPr>
        <w:t xml:space="preserve">that is </w:t>
      </w:r>
      <w:r w:rsidR="00F103CF" w:rsidRPr="00F103CF">
        <w:rPr>
          <w:b w:val="0"/>
          <w:bCs/>
        </w:rPr>
        <w:t>in the public interest.</w:t>
      </w:r>
      <w:r w:rsidR="00F103CF">
        <w:rPr>
          <w:b w:val="0"/>
          <w:bCs/>
        </w:rPr>
        <w:t xml:space="preserve"> </w:t>
      </w:r>
      <w:r w:rsidR="000B15ED">
        <w:rPr>
          <w:b w:val="0"/>
          <w:bCs/>
        </w:rPr>
        <w:t xml:space="preserve">GCES </w:t>
      </w:r>
      <w:r w:rsidR="00F813D3">
        <w:rPr>
          <w:b w:val="0"/>
          <w:bCs/>
        </w:rPr>
        <w:t>acknowledge</w:t>
      </w:r>
      <w:r w:rsidR="000B15ED">
        <w:rPr>
          <w:b w:val="0"/>
          <w:bCs/>
        </w:rPr>
        <w:t>s</w:t>
      </w:r>
      <w:r w:rsidR="00F813D3">
        <w:rPr>
          <w:b w:val="0"/>
          <w:bCs/>
        </w:rPr>
        <w:t xml:space="preserve"> that t</w:t>
      </w:r>
      <w:r w:rsidR="00D93BCC">
        <w:rPr>
          <w:b w:val="0"/>
          <w:bCs/>
        </w:rPr>
        <w:t>he Motion</w:t>
      </w:r>
      <w:r w:rsidR="00082585">
        <w:rPr>
          <w:b w:val="0"/>
          <w:bCs/>
        </w:rPr>
        <w:t>,</w:t>
      </w:r>
      <w:r w:rsidR="00D93BCC">
        <w:rPr>
          <w:b w:val="0"/>
          <w:bCs/>
        </w:rPr>
        <w:t xml:space="preserve"> </w:t>
      </w:r>
      <w:r w:rsidR="00F813D3">
        <w:rPr>
          <w:b w:val="0"/>
          <w:bCs/>
        </w:rPr>
        <w:t>if granted</w:t>
      </w:r>
      <w:r w:rsidR="00082585">
        <w:rPr>
          <w:b w:val="0"/>
          <w:bCs/>
        </w:rPr>
        <w:t>,</w:t>
      </w:r>
      <w:r w:rsidR="00F813D3">
        <w:rPr>
          <w:b w:val="0"/>
          <w:bCs/>
        </w:rPr>
        <w:t xml:space="preserve"> will impact the Application for </w:t>
      </w:r>
      <w:r w:rsidR="00F813D3" w:rsidRPr="00F813D3">
        <w:rPr>
          <w:b w:val="0"/>
          <w:bCs/>
        </w:rPr>
        <w:t>Decertification of Plant Wansley Units 1-2 &amp; 5A, Plant Boulevard Unit 1, Plant Bowen Units 1-2, Plant Gaston Units 1-4 &amp; A, and Plant Scherer Unit 3</w:t>
      </w:r>
      <w:r w:rsidR="00F813D3">
        <w:rPr>
          <w:b w:val="0"/>
          <w:bCs/>
        </w:rPr>
        <w:t xml:space="preserve">; the </w:t>
      </w:r>
      <w:r w:rsidR="00F813D3" w:rsidRPr="00F813D3">
        <w:rPr>
          <w:b w:val="0"/>
          <w:bCs/>
        </w:rPr>
        <w:t>Application for Certification of Capacity from Blocks 2-4 and Blocks 5 &amp; 6; and the Application for the Certification, Decertification, and Amended Demand-Side Management Plan</w:t>
      </w:r>
      <w:r w:rsidR="00283B88">
        <w:rPr>
          <w:b w:val="0"/>
          <w:bCs/>
        </w:rPr>
        <w:t xml:space="preserve"> (Docket No. 44161)</w:t>
      </w:r>
      <w:r w:rsidR="00F813D3">
        <w:rPr>
          <w:b w:val="0"/>
          <w:bCs/>
        </w:rPr>
        <w:t xml:space="preserve">, which is expected in an integrated planning process. </w:t>
      </w:r>
      <w:r w:rsidR="00240E1C">
        <w:rPr>
          <w:b w:val="0"/>
          <w:bCs/>
        </w:rPr>
        <w:t>A</w:t>
      </w:r>
      <w:r w:rsidR="00F813D3">
        <w:rPr>
          <w:b w:val="0"/>
          <w:bCs/>
        </w:rPr>
        <w:t xml:space="preserve"> specific recommendation for each </w:t>
      </w:r>
      <w:r w:rsidR="009D680D">
        <w:rPr>
          <w:b w:val="0"/>
          <w:bCs/>
        </w:rPr>
        <w:t xml:space="preserve">existing </w:t>
      </w:r>
      <w:r w:rsidR="00F813D3">
        <w:rPr>
          <w:b w:val="0"/>
          <w:bCs/>
        </w:rPr>
        <w:t xml:space="preserve">unit </w:t>
      </w:r>
      <w:r w:rsidR="009D680D">
        <w:rPr>
          <w:b w:val="0"/>
          <w:bCs/>
        </w:rPr>
        <w:t xml:space="preserve">and for replacement capacity </w:t>
      </w:r>
      <w:r w:rsidR="00F813D3">
        <w:rPr>
          <w:b w:val="0"/>
          <w:bCs/>
        </w:rPr>
        <w:t>will need to be confirmed by detailed analysis in the Alternate Plan</w:t>
      </w:r>
      <w:r w:rsidR="00F06353">
        <w:rPr>
          <w:b w:val="0"/>
          <w:bCs/>
        </w:rPr>
        <w:t xml:space="preserve">, including the Power Purchase Agreements from Plant Harris Unit 2, Plant Wansley Unit 7, Plant </w:t>
      </w:r>
      <w:r w:rsidR="00F06353" w:rsidRPr="00F06353">
        <w:rPr>
          <w:b w:val="0"/>
          <w:bCs/>
        </w:rPr>
        <w:t>Dahlberg Units 1, 3, &amp; 5, Plant Dahlberg Units 2 &amp; 6, Plant Dahlberg Units 8-10, and Plant Monroe Units 1 &amp; 2</w:t>
      </w:r>
      <w:r w:rsidR="00CF28DA">
        <w:rPr>
          <w:b w:val="0"/>
          <w:bCs/>
        </w:rPr>
        <w:t xml:space="preserve"> (the “PPAs”)</w:t>
      </w:r>
      <w:r w:rsidR="00F06353" w:rsidRPr="00F06353">
        <w:rPr>
          <w:b w:val="0"/>
          <w:bCs/>
        </w:rPr>
        <w:t>.</w:t>
      </w:r>
    </w:p>
    <w:p w14:paraId="0087E312" w14:textId="77777777" w:rsidR="00E057C8" w:rsidRDefault="00E057C8" w:rsidP="00EC737F">
      <w:pPr>
        <w:pStyle w:val="BodyText"/>
        <w:numPr>
          <w:ilvl w:val="0"/>
          <w:numId w:val="0"/>
        </w:numPr>
        <w:ind w:left="1110"/>
      </w:pPr>
    </w:p>
    <w:p w14:paraId="7CE4CC5F" w14:textId="77777777" w:rsidR="00C93DDC" w:rsidRDefault="00C93DDC" w:rsidP="00EC737F">
      <w:pPr>
        <w:pStyle w:val="BodyText"/>
        <w:numPr>
          <w:ilvl w:val="0"/>
          <w:numId w:val="0"/>
        </w:numPr>
        <w:ind w:left="1110"/>
      </w:pPr>
    </w:p>
    <w:p w14:paraId="2B667684" w14:textId="77777777" w:rsidR="00C93DDC" w:rsidRDefault="00C93DDC" w:rsidP="00EC737F">
      <w:pPr>
        <w:pStyle w:val="BodyText"/>
        <w:numPr>
          <w:ilvl w:val="0"/>
          <w:numId w:val="0"/>
        </w:numPr>
        <w:ind w:left="1110"/>
      </w:pPr>
    </w:p>
    <w:p w14:paraId="0C381191" w14:textId="77777777" w:rsidR="00C93DDC" w:rsidRDefault="00C93DDC" w:rsidP="00EC737F">
      <w:pPr>
        <w:pStyle w:val="BodyText"/>
        <w:numPr>
          <w:ilvl w:val="0"/>
          <w:numId w:val="0"/>
        </w:numPr>
        <w:ind w:left="1110"/>
      </w:pPr>
    </w:p>
    <w:p w14:paraId="3100184E" w14:textId="32BFE14E" w:rsidR="00C93DDC" w:rsidRDefault="00C93DDC" w:rsidP="00C93DDC">
      <w:pPr>
        <w:pStyle w:val="ListParagraph"/>
        <w:numPr>
          <w:ilvl w:val="0"/>
          <w:numId w:val="23"/>
        </w:numPr>
        <w:suppressLineNumbers/>
        <w:tabs>
          <w:tab w:val="left" w:pos="-1440"/>
          <w:tab w:val="left" w:pos="-720"/>
        </w:tabs>
        <w:suppressAutoHyphens/>
        <w:spacing w:line="360" w:lineRule="auto"/>
        <w:ind w:left="720"/>
        <w:jc w:val="center"/>
        <w:outlineLvl w:val="0"/>
        <w:rPr>
          <w:b/>
          <w:u w:val="single"/>
        </w:rPr>
      </w:pPr>
      <w:r>
        <w:rPr>
          <w:b/>
          <w:u w:val="single"/>
        </w:rPr>
        <w:lastRenderedPageBreak/>
        <w:t>JUSTIFICATION FOR MOTION</w:t>
      </w:r>
    </w:p>
    <w:p w14:paraId="6DD57540" w14:textId="77777777" w:rsidR="00C93DDC" w:rsidRPr="00E057C8" w:rsidRDefault="00C93DDC" w:rsidP="00EC737F">
      <w:pPr>
        <w:pStyle w:val="BodyText"/>
        <w:numPr>
          <w:ilvl w:val="0"/>
          <w:numId w:val="0"/>
        </w:numPr>
        <w:ind w:left="1110"/>
      </w:pPr>
    </w:p>
    <w:p w14:paraId="1B042272" w14:textId="636D013E" w:rsidR="000A4744" w:rsidRDefault="000B15ED" w:rsidP="000A4744">
      <w:pPr>
        <w:pStyle w:val="Question1"/>
        <w:numPr>
          <w:ilvl w:val="0"/>
          <w:numId w:val="0"/>
        </w:numPr>
        <w:spacing w:before="0" w:after="0" w:line="360" w:lineRule="auto"/>
        <w:ind w:firstLine="720"/>
        <w:jc w:val="both"/>
        <w:rPr>
          <w:b w:val="0"/>
          <w:bCs/>
        </w:rPr>
      </w:pPr>
      <w:r>
        <w:rPr>
          <w:b w:val="0"/>
          <w:bCs/>
        </w:rPr>
        <w:t>T</w:t>
      </w:r>
      <w:r w:rsidR="00F103CF">
        <w:rPr>
          <w:b w:val="0"/>
          <w:bCs/>
        </w:rPr>
        <w:t>he Georgia Power Company (the “Company”) 2022 Integrated Resource Plan (“</w:t>
      </w:r>
      <w:r w:rsidR="00240E1C">
        <w:rPr>
          <w:b w:val="0"/>
          <w:bCs/>
        </w:rPr>
        <w:t xml:space="preserve">2022 </w:t>
      </w:r>
      <w:r w:rsidR="00F103CF">
        <w:rPr>
          <w:b w:val="0"/>
          <w:bCs/>
        </w:rPr>
        <w:t xml:space="preserve">IRP”) </w:t>
      </w:r>
      <w:r w:rsidR="00C54115" w:rsidRPr="00C54115">
        <w:rPr>
          <w:b w:val="0"/>
          <w:bCs/>
        </w:rPr>
        <w:t xml:space="preserve">fails to adequately demonstrate the economic, environmental, and other benefits to </w:t>
      </w:r>
      <w:r w:rsidR="00C54115">
        <w:rPr>
          <w:b w:val="0"/>
          <w:bCs/>
        </w:rPr>
        <w:t xml:space="preserve">Georgia </w:t>
      </w:r>
      <w:r w:rsidR="00C54115" w:rsidRPr="00C54115">
        <w:rPr>
          <w:b w:val="0"/>
          <w:bCs/>
        </w:rPr>
        <w:t xml:space="preserve">and to customers of </w:t>
      </w:r>
      <w:r w:rsidR="00C54115">
        <w:rPr>
          <w:b w:val="0"/>
          <w:bCs/>
        </w:rPr>
        <w:t>the Company</w:t>
      </w:r>
      <w:r w:rsidR="0059417A">
        <w:rPr>
          <w:b w:val="0"/>
          <w:bCs/>
        </w:rPr>
        <w:t xml:space="preserve">, as required by </w:t>
      </w:r>
      <w:r w:rsidR="00240E1C">
        <w:rPr>
          <w:b w:val="0"/>
          <w:bCs/>
        </w:rPr>
        <w:t xml:space="preserve">statute in </w:t>
      </w:r>
      <w:r w:rsidR="00782075">
        <w:rPr>
          <w:b w:val="0"/>
          <w:bCs/>
        </w:rPr>
        <w:t>O.C.G.A</w:t>
      </w:r>
      <w:r w:rsidR="0097168B">
        <w:rPr>
          <w:b w:val="0"/>
          <w:bCs/>
        </w:rPr>
        <w:t xml:space="preserve">. </w:t>
      </w:r>
      <w:r w:rsidR="002C7307" w:rsidRPr="002C7307">
        <w:rPr>
          <w:b w:val="0"/>
          <w:bCs/>
        </w:rPr>
        <w:t>§ 46-3A-2</w:t>
      </w:r>
      <w:r w:rsidR="002C7307">
        <w:rPr>
          <w:b w:val="0"/>
          <w:bCs/>
        </w:rPr>
        <w:t>(3)</w:t>
      </w:r>
      <w:r w:rsidR="00C54115" w:rsidRPr="00C54115">
        <w:rPr>
          <w:b w:val="0"/>
          <w:bCs/>
        </w:rPr>
        <w:t>.</w:t>
      </w:r>
      <w:r w:rsidR="00C54115">
        <w:rPr>
          <w:b w:val="0"/>
          <w:bCs/>
        </w:rPr>
        <w:t xml:space="preserve"> </w:t>
      </w:r>
      <w:r w:rsidR="00283B88">
        <w:rPr>
          <w:b w:val="0"/>
          <w:bCs/>
        </w:rPr>
        <w:t>The Company</w:t>
      </w:r>
      <w:r w:rsidR="000A4744">
        <w:rPr>
          <w:b w:val="0"/>
          <w:bCs/>
        </w:rPr>
        <w:t xml:space="preserve"> currently</w:t>
      </w:r>
      <w:r w:rsidR="00283B88">
        <w:rPr>
          <w:b w:val="0"/>
          <w:bCs/>
        </w:rPr>
        <w:t xml:space="preserve"> relies heavily on gas-fired generation to serve its customers</w:t>
      </w:r>
      <w:r w:rsidR="00455D79">
        <w:rPr>
          <w:b w:val="0"/>
          <w:bCs/>
        </w:rPr>
        <w:t xml:space="preserve"> (47% of retail load in 2021 was from gas</w:t>
      </w:r>
      <w:r w:rsidR="000A4744">
        <w:rPr>
          <w:b w:val="0"/>
          <w:bCs/>
        </w:rPr>
        <w:t>-fired generation, per the 2022 IRP</w:t>
      </w:r>
      <w:r w:rsidR="00455D79">
        <w:rPr>
          <w:b w:val="0"/>
          <w:bCs/>
        </w:rPr>
        <w:t>)</w:t>
      </w:r>
      <w:r w:rsidR="00283B88">
        <w:rPr>
          <w:b w:val="0"/>
          <w:bCs/>
        </w:rPr>
        <w:t xml:space="preserve">. </w:t>
      </w:r>
      <w:r w:rsidR="001274BF">
        <w:rPr>
          <w:b w:val="0"/>
          <w:bCs/>
        </w:rPr>
        <w:t>T</w:t>
      </w:r>
      <w:r w:rsidR="00F813D3">
        <w:rPr>
          <w:b w:val="0"/>
          <w:bCs/>
        </w:rPr>
        <w:t xml:space="preserve">he </w:t>
      </w:r>
      <w:r w:rsidR="00283B88">
        <w:rPr>
          <w:b w:val="0"/>
          <w:bCs/>
        </w:rPr>
        <w:t>increased</w:t>
      </w:r>
      <w:r w:rsidR="00F813D3">
        <w:rPr>
          <w:b w:val="0"/>
          <w:bCs/>
        </w:rPr>
        <w:t xml:space="preserve"> reliance on long-term contracted gas-fired generation </w:t>
      </w:r>
      <w:r w:rsidR="00D3749A">
        <w:rPr>
          <w:b w:val="0"/>
          <w:bCs/>
        </w:rPr>
        <w:t xml:space="preserve">via the PPAs </w:t>
      </w:r>
      <w:r w:rsidR="00F813D3">
        <w:rPr>
          <w:b w:val="0"/>
          <w:bCs/>
        </w:rPr>
        <w:t>for providing capacity</w:t>
      </w:r>
      <w:r w:rsidR="0085586B">
        <w:rPr>
          <w:b w:val="0"/>
          <w:bCs/>
        </w:rPr>
        <w:t xml:space="preserve"> as well as </w:t>
      </w:r>
      <w:r w:rsidR="00240E1C">
        <w:rPr>
          <w:b w:val="0"/>
          <w:bCs/>
        </w:rPr>
        <w:t xml:space="preserve">energy and ancillary services </w:t>
      </w:r>
      <w:r w:rsidR="000A4744">
        <w:rPr>
          <w:b w:val="0"/>
          <w:bCs/>
        </w:rPr>
        <w:t xml:space="preserve">(e.g., </w:t>
      </w:r>
      <w:r w:rsidR="00F92363">
        <w:rPr>
          <w:b w:val="0"/>
          <w:bCs/>
        </w:rPr>
        <w:t>Operating Reserves</w:t>
      </w:r>
      <w:r w:rsidR="000A4744">
        <w:rPr>
          <w:b w:val="0"/>
          <w:bCs/>
        </w:rPr>
        <w:t>)</w:t>
      </w:r>
      <w:r w:rsidR="00F92363">
        <w:rPr>
          <w:b w:val="0"/>
          <w:bCs/>
        </w:rPr>
        <w:t xml:space="preserve"> </w:t>
      </w:r>
      <w:r w:rsidR="001274BF">
        <w:rPr>
          <w:b w:val="0"/>
          <w:bCs/>
        </w:rPr>
        <w:t>subjects the Company and its customers to</w:t>
      </w:r>
      <w:r w:rsidR="00240E1C">
        <w:rPr>
          <w:b w:val="0"/>
          <w:bCs/>
        </w:rPr>
        <w:t xml:space="preserve"> significant</w:t>
      </w:r>
      <w:r w:rsidR="00F92363">
        <w:rPr>
          <w:b w:val="0"/>
          <w:bCs/>
        </w:rPr>
        <w:t xml:space="preserve">, volatile </w:t>
      </w:r>
      <w:r w:rsidR="00240E1C">
        <w:rPr>
          <w:b w:val="0"/>
          <w:bCs/>
        </w:rPr>
        <w:t xml:space="preserve">costs and </w:t>
      </w:r>
      <w:r w:rsidR="00C93DDC">
        <w:rPr>
          <w:b w:val="0"/>
          <w:bCs/>
        </w:rPr>
        <w:t xml:space="preserve">to </w:t>
      </w:r>
      <w:r w:rsidR="00F92363">
        <w:rPr>
          <w:b w:val="0"/>
          <w:bCs/>
        </w:rPr>
        <w:t xml:space="preserve">significant, growing </w:t>
      </w:r>
      <w:r w:rsidR="00240E1C">
        <w:rPr>
          <w:b w:val="0"/>
          <w:bCs/>
        </w:rPr>
        <w:t xml:space="preserve">risks that are </w:t>
      </w:r>
      <w:r w:rsidR="00D3749A">
        <w:rPr>
          <w:b w:val="0"/>
          <w:bCs/>
        </w:rPr>
        <w:t>unnecessary, avoidable, and not in the public interest</w:t>
      </w:r>
      <w:r w:rsidR="00240E1C">
        <w:rPr>
          <w:b w:val="0"/>
          <w:bCs/>
        </w:rPr>
        <w:t xml:space="preserve">. The continued </w:t>
      </w:r>
      <w:r w:rsidR="00F92363">
        <w:rPr>
          <w:b w:val="0"/>
          <w:bCs/>
        </w:rPr>
        <w:t xml:space="preserve">and increased </w:t>
      </w:r>
      <w:r w:rsidR="00240E1C">
        <w:rPr>
          <w:b w:val="0"/>
          <w:bCs/>
        </w:rPr>
        <w:t xml:space="preserve">use of gas-fired generation </w:t>
      </w:r>
      <w:r w:rsidR="00F92363">
        <w:rPr>
          <w:b w:val="0"/>
          <w:bCs/>
        </w:rPr>
        <w:t xml:space="preserve">together with other thermal </w:t>
      </w:r>
      <w:r w:rsidR="00240E1C">
        <w:rPr>
          <w:b w:val="0"/>
          <w:bCs/>
        </w:rPr>
        <w:t xml:space="preserve">generation results in the Company incurring </w:t>
      </w:r>
      <w:r w:rsidR="00A40AC2">
        <w:rPr>
          <w:b w:val="0"/>
          <w:bCs/>
        </w:rPr>
        <w:t>significant</w:t>
      </w:r>
      <w:r w:rsidR="00D72E76">
        <w:rPr>
          <w:b w:val="0"/>
          <w:bCs/>
        </w:rPr>
        <w:t xml:space="preserve"> </w:t>
      </w:r>
      <w:r w:rsidR="00A40AC2">
        <w:rPr>
          <w:b w:val="0"/>
          <w:bCs/>
        </w:rPr>
        <w:t xml:space="preserve">annual </w:t>
      </w:r>
      <w:r w:rsidR="001274BF">
        <w:rPr>
          <w:b w:val="0"/>
          <w:bCs/>
        </w:rPr>
        <w:t>fuel costs</w:t>
      </w:r>
      <w:r w:rsidR="00A40AC2">
        <w:rPr>
          <w:b w:val="0"/>
          <w:bCs/>
        </w:rPr>
        <w:t xml:space="preserve"> </w:t>
      </w:r>
      <w:r w:rsidR="00240E1C">
        <w:rPr>
          <w:b w:val="0"/>
          <w:bCs/>
        </w:rPr>
        <w:t xml:space="preserve">that </w:t>
      </w:r>
      <w:r w:rsidR="00D3749A">
        <w:rPr>
          <w:b w:val="0"/>
          <w:bCs/>
        </w:rPr>
        <w:t xml:space="preserve">regularly </w:t>
      </w:r>
      <w:r w:rsidR="00B24187">
        <w:rPr>
          <w:b w:val="0"/>
          <w:bCs/>
        </w:rPr>
        <w:t xml:space="preserve">approach and </w:t>
      </w:r>
      <w:r w:rsidR="00D3749A">
        <w:rPr>
          <w:b w:val="0"/>
          <w:bCs/>
        </w:rPr>
        <w:t>surpass</w:t>
      </w:r>
      <w:r w:rsidR="00D72E76">
        <w:rPr>
          <w:b w:val="0"/>
          <w:bCs/>
        </w:rPr>
        <w:t xml:space="preserve"> $2 billion</w:t>
      </w:r>
      <w:r w:rsidR="00240E1C">
        <w:rPr>
          <w:b w:val="0"/>
          <w:bCs/>
        </w:rPr>
        <w:t xml:space="preserve"> </w:t>
      </w:r>
      <w:r w:rsidR="000A4744">
        <w:rPr>
          <w:b w:val="0"/>
          <w:bCs/>
        </w:rPr>
        <w:t>per</w:t>
      </w:r>
      <w:r w:rsidR="00240E1C">
        <w:rPr>
          <w:b w:val="0"/>
          <w:bCs/>
        </w:rPr>
        <w:t xml:space="preserve"> year</w:t>
      </w:r>
      <w:r w:rsidR="00D3749A">
        <w:rPr>
          <w:b w:val="0"/>
          <w:bCs/>
        </w:rPr>
        <w:t>.</w:t>
      </w:r>
      <w:r w:rsidR="003C35A7">
        <w:rPr>
          <w:rStyle w:val="FootnoteReference"/>
          <w:b w:val="0"/>
          <w:bCs/>
        </w:rPr>
        <w:footnoteReference w:id="1"/>
      </w:r>
      <w:r w:rsidR="00170F77">
        <w:rPr>
          <w:b w:val="0"/>
          <w:bCs/>
        </w:rPr>
        <w:t xml:space="preserve"> </w:t>
      </w:r>
      <w:r w:rsidR="00D3749A">
        <w:rPr>
          <w:b w:val="0"/>
          <w:bCs/>
        </w:rPr>
        <w:t xml:space="preserve">These fuel </w:t>
      </w:r>
      <w:r w:rsidR="00240E1C">
        <w:rPr>
          <w:b w:val="0"/>
          <w:bCs/>
        </w:rPr>
        <w:t>costs are wholly passed through to customers of the Company</w:t>
      </w:r>
      <w:r w:rsidR="00D3749A">
        <w:rPr>
          <w:b w:val="0"/>
          <w:bCs/>
        </w:rPr>
        <w:t>, with little or no incentive for the Company to reduce this significant annual cost</w:t>
      </w:r>
      <w:r w:rsidR="00F92363">
        <w:rPr>
          <w:b w:val="0"/>
          <w:bCs/>
        </w:rPr>
        <w:t xml:space="preserve"> </w:t>
      </w:r>
      <w:r w:rsidR="00DE5903">
        <w:rPr>
          <w:b w:val="0"/>
          <w:bCs/>
        </w:rPr>
        <w:t xml:space="preserve">or to mitigate the </w:t>
      </w:r>
      <w:r w:rsidR="00DB13F7">
        <w:rPr>
          <w:b w:val="0"/>
          <w:bCs/>
        </w:rPr>
        <w:t>risk</w:t>
      </w:r>
      <w:r w:rsidR="00DE5903">
        <w:rPr>
          <w:b w:val="0"/>
          <w:bCs/>
        </w:rPr>
        <w:t>s</w:t>
      </w:r>
      <w:r w:rsidR="00DB13F7">
        <w:rPr>
          <w:b w:val="0"/>
          <w:bCs/>
        </w:rPr>
        <w:t xml:space="preserve"> </w:t>
      </w:r>
      <w:r w:rsidR="00F92363">
        <w:rPr>
          <w:b w:val="0"/>
          <w:bCs/>
        </w:rPr>
        <w:t xml:space="preserve">that they do not </w:t>
      </w:r>
      <w:r w:rsidR="00DE5903">
        <w:rPr>
          <w:b w:val="0"/>
          <w:bCs/>
        </w:rPr>
        <w:t xml:space="preserve">directly </w:t>
      </w:r>
      <w:r w:rsidR="00F92363">
        <w:rPr>
          <w:b w:val="0"/>
          <w:bCs/>
        </w:rPr>
        <w:t xml:space="preserve">bear. </w:t>
      </w:r>
      <w:r w:rsidR="00DE5903">
        <w:rPr>
          <w:b w:val="0"/>
          <w:bCs/>
        </w:rPr>
        <w:t>A</w:t>
      </w:r>
      <w:r w:rsidR="00F92363">
        <w:rPr>
          <w:b w:val="0"/>
          <w:bCs/>
        </w:rPr>
        <w:t>s a result of the Additional Sum on the PPAs</w:t>
      </w:r>
      <w:r w:rsidR="000A4744">
        <w:rPr>
          <w:b w:val="0"/>
          <w:bCs/>
        </w:rPr>
        <w:t xml:space="preserve"> alone</w:t>
      </w:r>
      <w:r w:rsidR="00F92363">
        <w:rPr>
          <w:b w:val="0"/>
          <w:bCs/>
        </w:rPr>
        <w:t xml:space="preserve">, the Company would receive a </w:t>
      </w:r>
      <w:r w:rsidR="00F92363" w:rsidRPr="00F92363">
        <w:rPr>
          <w:b w:val="0"/>
          <w:bCs/>
        </w:rPr>
        <w:t xml:space="preserve">guaranteed income of $177.2 million dollars over the first 10 years and another $10.3 million over the next </w:t>
      </w:r>
      <w:r w:rsidR="00F92363">
        <w:rPr>
          <w:b w:val="0"/>
          <w:bCs/>
        </w:rPr>
        <w:t>five</w:t>
      </w:r>
      <w:r w:rsidR="00F92363" w:rsidRPr="00F92363">
        <w:rPr>
          <w:b w:val="0"/>
          <w:bCs/>
        </w:rPr>
        <w:t xml:space="preserve"> years</w:t>
      </w:r>
      <w:r w:rsidR="00EC41A7">
        <w:rPr>
          <w:b w:val="0"/>
          <w:bCs/>
        </w:rPr>
        <w:t>, plus 20% of any benefits over this amount</w:t>
      </w:r>
      <w:r w:rsidR="00574713">
        <w:rPr>
          <w:b w:val="0"/>
          <w:bCs/>
        </w:rPr>
        <w:t xml:space="preserve">, </w:t>
      </w:r>
      <w:r w:rsidR="000A4744">
        <w:rPr>
          <w:b w:val="0"/>
          <w:bCs/>
        </w:rPr>
        <w:t xml:space="preserve">which is a benefit that flows </w:t>
      </w:r>
      <w:r w:rsidR="0085586B">
        <w:rPr>
          <w:b w:val="0"/>
          <w:bCs/>
        </w:rPr>
        <w:t xml:space="preserve">virtually </w:t>
      </w:r>
      <w:r w:rsidR="000A4744">
        <w:rPr>
          <w:b w:val="0"/>
          <w:bCs/>
        </w:rPr>
        <w:t>exclusively to the Company</w:t>
      </w:r>
      <w:r w:rsidR="0085586B">
        <w:rPr>
          <w:b w:val="0"/>
          <w:bCs/>
        </w:rPr>
        <w:t xml:space="preserve"> (</w:t>
      </w:r>
      <w:r w:rsidR="000A4744">
        <w:rPr>
          <w:b w:val="0"/>
          <w:bCs/>
        </w:rPr>
        <w:t>not the customers of the Company)</w:t>
      </w:r>
      <w:r w:rsidR="00CC65DF">
        <w:rPr>
          <w:b w:val="0"/>
          <w:bCs/>
        </w:rPr>
        <w:t>,</w:t>
      </w:r>
      <w:r w:rsidR="000A4744">
        <w:rPr>
          <w:b w:val="0"/>
          <w:bCs/>
        </w:rPr>
        <w:t xml:space="preserve"> </w:t>
      </w:r>
      <w:r w:rsidR="00574713">
        <w:rPr>
          <w:b w:val="0"/>
          <w:bCs/>
        </w:rPr>
        <w:t xml:space="preserve">without </w:t>
      </w:r>
      <w:r w:rsidR="000A4744">
        <w:rPr>
          <w:b w:val="0"/>
          <w:bCs/>
        </w:rPr>
        <w:t xml:space="preserve">the Company </w:t>
      </w:r>
      <w:r w:rsidR="00574713">
        <w:rPr>
          <w:b w:val="0"/>
          <w:bCs/>
        </w:rPr>
        <w:t xml:space="preserve">taking on </w:t>
      </w:r>
      <w:r w:rsidR="000A4744">
        <w:rPr>
          <w:b w:val="0"/>
          <w:bCs/>
        </w:rPr>
        <w:t xml:space="preserve">any of </w:t>
      </w:r>
      <w:r w:rsidR="00574713">
        <w:rPr>
          <w:b w:val="0"/>
          <w:bCs/>
        </w:rPr>
        <w:t xml:space="preserve">the costs </w:t>
      </w:r>
      <w:r w:rsidR="00DB13F7">
        <w:rPr>
          <w:b w:val="0"/>
          <w:bCs/>
        </w:rPr>
        <w:t>or</w:t>
      </w:r>
      <w:r w:rsidR="00574713">
        <w:rPr>
          <w:b w:val="0"/>
          <w:bCs/>
        </w:rPr>
        <w:t xml:space="preserve"> </w:t>
      </w:r>
      <w:r w:rsidR="000A4744">
        <w:rPr>
          <w:b w:val="0"/>
          <w:bCs/>
        </w:rPr>
        <w:t xml:space="preserve">most of the </w:t>
      </w:r>
      <w:r w:rsidR="00574713">
        <w:rPr>
          <w:b w:val="0"/>
          <w:bCs/>
        </w:rPr>
        <w:t>risk</w:t>
      </w:r>
      <w:r w:rsidR="000A4744">
        <w:rPr>
          <w:b w:val="0"/>
          <w:bCs/>
        </w:rPr>
        <w:t>s</w:t>
      </w:r>
      <w:r w:rsidR="00574713">
        <w:rPr>
          <w:b w:val="0"/>
          <w:bCs/>
        </w:rPr>
        <w:t xml:space="preserve"> from these PPAs.</w:t>
      </w:r>
      <w:r w:rsidR="000A4744">
        <w:rPr>
          <w:b w:val="0"/>
          <w:bCs/>
        </w:rPr>
        <w:t xml:space="preserve"> </w:t>
      </w:r>
      <w:r w:rsidR="00EC41A7">
        <w:rPr>
          <w:b w:val="0"/>
          <w:bCs/>
        </w:rPr>
        <w:t>By contrast, r</w:t>
      </w:r>
      <w:r w:rsidR="00240E1C">
        <w:rPr>
          <w:b w:val="0"/>
          <w:bCs/>
        </w:rPr>
        <w:t>enewable resources</w:t>
      </w:r>
      <w:r w:rsidR="00574713" w:rsidRPr="00574713">
        <w:rPr>
          <w:b w:val="0"/>
          <w:bCs/>
        </w:rPr>
        <w:t>—</w:t>
      </w:r>
      <w:r w:rsidR="00240E1C">
        <w:rPr>
          <w:b w:val="0"/>
          <w:bCs/>
        </w:rPr>
        <w:t>both s</w:t>
      </w:r>
      <w:r w:rsidR="00574713">
        <w:rPr>
          <w:b w:val="0"/>
          <w:bCs/>
        </w:rPr>
        <w:t>t</w:t>
      </w:r>
      <w:r w:rsidR="00240E1C">
        <w:rPr>
          <w:b w:val="0"/>
          <w:bCs/>
        </w:rPr>
        <w:t xml:space="preserve">andalone </w:t>
      </w:r>
      <w:r w:rsidR="00EC41A7">
        <w:rPr>
          <w:b w:val="0"/>
          <w:bCs/>
        </w:rPr>
        <w:t xml:space="preserve">renewable resources </w:t>
      </w:r>
      <w:r w:rsidR="00240E1C">
        <w:rPr>
          <w:b w:val="0"/>
          <w:bCs/>
        </w:rPr>
        <w:t xml:space="preserve">and </w:t>
      </w:r>
      <w:r w:rsidR="00EC41A7">
        <w:rPr>
          <w:b w:val="0"/>
          <w:bCs/>
        </w:rPr>
        <w:t xml:space="preserve">those </w:t>
      </w:r>
      <w:r w:rsidR="00240E1C">
        <w:rPr>
          <w:b w:val="0"/>
          <w:bCs/>
        </w:rPr>
        <w:t xml:space="preserve">paired with </w:t>
      </w:r>
      <w:r w:rsidR="00240E1C" w:rsidRPr="00240E1C">
        <w:rPr>
          <w:b w:val="0"/>
          <w:bCs/>
        </w:rPr>
        <w:t>Battery Energy Storage System (“BESS”)</w:t>
      </w:r>
      <w:r w:rsidR="00240E1C">
        <w:rPr>
          <w:b w:val="0"/>
          <w:bCs/>
        </w:rPr>
        <w:t xml:space="preserve"> resources</w:t>
      </w:r>
      <w:r w:rsidR="00DB0F6E" w:rsidRPr="00574713">
        <w:rPr>
          <w:b w:val="0"/>
          <w:bCs/>
        </w:rPr>
        <w:t>—</w:t>
      </w:r>
      <w:r w:rsidR="00C93DDC">
        <w:rPr>
          <w:b w:val="0"/>
          <w:bCs/>
        </w:rPr>
        <w:t xml:space="preserve">and standalone BESS resources </w:t>
      </w:r>
      <w:r w:rsidR="00240E1C">
        <w:rPr>
          <w:b w:val="0"/>
          <w:bCs/>
        </w:rPr>
        <w:t xml:space="preserve">can supply capacity, energy, and ancillary services </w:t>
      </w:r>
      <w:r w:rsidR="00D3749A">
        <w:rPr>
          <w:b w:val="0"/>
          <w:bCs/>
        </w:rPr>
        <w:t xml:space="preserve">that </w:t>
      </w:r>
      <w:r w:rsidR="00240E1C">
        <w:rPr>
          <w:b w:val="0"/>
          <w:bCs/>
        </w:rPr>
        <w:t xml:space="preserve">are equivalent to the </w:t>
      </w:r>
      <w:r w:rsidR="00D3749A">
        <w:rPr>
          <w:b w:val="0"/>
          <w:bCs/>
        </w:rPr>
        <w:t xml:space="preserve">services </w:t>
      </w:r>
      <w:r w:rsidR="00240E1C">
        <w:rPr>
          <w:b w:val="0"/>
          <w:bCs/>
        </w:rPr>
        <w:t>supplied by gas-fired generation</w:t>
      </w:r>
      <w:r w:rsidR="00DB13F7">
        <w:rPr>
          <w:b w:val="0"/>
          <w:bCs/>
        </w:rPr>
        <w:t>.</w:t>
      </w:r>
    </w:p>
    <w:p w14:paraId="01F81748" w14:textId="77777777" w:rsidR="000A4744" w:rsidRDefault="000A4744" w:rsidP="000A4744">
      <w:pPr>
        <w:pStyle w:val="Question1"/>
        <w:numPr>
          <w:ilvl w:val="0"/>
          <w:numId w:val="0"/>
        </w:numPr>
        <w:spacing w:before="0" w:after="0" w:line="360" w:lineRule="auto"/>
        <w:ind w:firstLine="720"/>
        <w:jc w:val="both"/>
        <w:rPr>
          <w:b w:val="0"/>
          <w:bCs/>
        </w:rPr>
      </w:pPr>
    </w:p>
    <w:p w14:paraId="266CD7BC" w14:textId="4ACB4105" w:rsidR="00240E1C" w:rsidRDefault="000A4744" w:rsidP="000A4744">
      <w:pPr>
        <w:pStyle w:val="Question1"/>
        <w:numPr>
          <w:ilvl w:val="0"/>
          <w:numId w:val="0"/>
        </w:numPr>
        <w:spacing w:before="0" w:after="0" w:line="360" w:lineRule="auto"/>
        <w:ind w:firstLine="720"/>
        <w:jc w:val="both"/>
        <w:rPr>
          <w:b w:val="0"/>
          <w:bCs/>
        </w:rPr>
      </w:pPr>
      <w:r>
        <w:rPr>
          <w:b w:val="0"/>
          <w:bCs/>
        </w:rPr>
        <w:t>T</w:t>
      </w:r>
      <w:r w:rsidR="00240E1C">
        <w:rPr>
          <w:b w:val="0"/>
          <w:bCs/>
        </w:rPr>
        <w:t xml:space="preserve">he continued use of gas-fired generation and other fossil fuel generation results in the Company incurring significant and growing </w:t>
      </w:r>
      <w:r w:rsidR="001274BF">
        <w:rPr>
          <w:b w:val="0"/>
          <w:bCs/>
        </w:rPr>
        <w:t>regulatory</w:t>
      </w:r>
      <w:r w:rsidR="00240E1C">
        <w:rPr>
          <w:b w:val="0"/>
          <w:bCs/>
        </w:rPr>
        <w:t xml:space="preserve"> risk, climate risk, price volatility risk, and correlated fuel scarcity risk, </w:t>
      </w:r>
      <w:r w:rsidR="00D3749A">
        <w:rPr>
          <w:b w:val="0"/>
          <w:bCs/>
        </w:rPr>
        <w:t xml:space="preserve">all of which are </w:t>
      </w:r>
      <w:r w:rsidR="00240E1C">
        <w:rPr>
          <w:b w:val="0"/>
          <w:bCs/>
        </w:rPr>
        <w:t xml:space="preserve">risks that in turn create significant </w:t>
      </w:r>
      <w:r w:rsidR="00D3749A">
        <w:rPr>
          <w:b w:val="0"/>
          <w:bCs/>
        </w:rPr>
        <w:lastRenderedPageBreak/>
        <w:t xml:space="preserve">risk of </w:t>
      </w:r>
      <w:r w:rsidR="00240E1C">
        <w:rPr>
          <w:b w:val="0"/>
          <w:bCs/>
        </w:rPr>
        <w:t xml:space="preserve">financial impairment </w:t>
      </w:r>
      <w:r>
        <w:rPr>
          <w:b w:val="0"/>
          <w:bCs/>
        </w:rPr>
        <w:t xml:space="preserve">of </w:t>
      </w:r>
      <w:r w:rsidR="00240E1C">
        <w:rPr>
          <w:b w:val="0"/>
          <w:bCs/>
        </w:rPr>
        <w:t>gas-fired generation</w:t>
      </w:r>
      <w:r>
        <w:rPr>
          <w:b w:val="0"/>
          <w:bCs/>
        </w:rPr>
        <w:t xml:space="preserve"> asset</w:t>
      </w:r>
      <w:r w:rsidR="00C93DDC">
        <w:rPr>
          <w:b w:val="0"/>
          <w:bCs/>
        </w:rPr>
        <w:t>, including the PPAs</w:t>
      </w:r>
      <w:r w:rsidR="00240E1C">
        <w:rPr>
          <w:b w:val="0"/>
          <w:bCs/>
        </w:rPr>
        <w:t xml:space="preserve">. </w:t>
      </w:r>
      <w:r w:rsidR="00AD4239">
        <w:rPr>
          <w:b w:val="0"/>
          <w:bCs/>
        </w:rPr>
        <w:t>See, f</w:t>
      </w:r>
      <w:r w:rsidR="00CC65DF">
        <w:rPr>
          <w:b w:val="0"/>
          <w:bCs/>
        </w:rPr>
        <w:t xml:space="preserve">or example, </w:t>
      </w:r>
      <w:r w:rsidR="00AD4239">
        <w:rPr>
          <w:b w:val="0"/>
          <w:bCs/>
        </w:rPr>
        <w:t>the U.S. Security and Exchange Commission’s</w:t>
      </w:r>
      <w:r w:rsidR="00566F2D">
        <w:rPr>
          <w:b w:val="0"/>
          <w:bCs/>
        </w:rPr>
        <w:t xml:space="preserve"> (“SEC”)</w:t>
      </w:r>
      <w:r w:rsidR="00AD4239">
        <w:rPr>
          <w:b w:val="0"/>
          <w:bCs/>
        </w:rPr>
        <w:t xml:space="preserve"> March 21, </w:t>
      </w:r>
      <w:proofErr w:type="gramStart"/>
      <w:r w:rsidR="00AD4239">
        <w:rPr>
          <w:b w:val="0"/>
          <w:bCs/>
        </w:rPr>
        <w:t>2022</w:t>
      </w:r>
      <w:proofErr w:type="gramEnd"/>
      <w:r w:rsidR="00AD4239">
        <w:rPr>
          <w:b w:val="0"/>
          <w:bCs/>
        </w:rPr>
        <w:t xml:space="preserve"> </w:t>
      </w:r>
      <w:r w:rsidR="00755AB5">
        <w:rPr>
          <w:b w:val="0"/>
          <w:bCs/>
        </w:rPr>
        <w:t>press release, “</w:t>
      </w:r>
      <w:r w:rsidR="001674D4" w:rsidRPr="001674D4">
        <w:rPr>
          <w:b w:val="0"/>
          <w:bCs/>
        </w:rPr>
        <w:t>SEC Proposes Rules to Enhance and Standardize Climate-Related Disclosures for Investors</w:t>
      </w:r>
      <w:r w:rsidR="001674D4">
        <w:rPr>
          <w:b w:val="0"/>
          <w:bCs/>
        </w:rPr>
        <w:t>”</w:t>
      </w:r>
      <w:r w:rsidR="00177F1D">
        <w:rPr>
          <w:rStyle w:val="FootnoteReference"/>
          <w:b w:val="0"/>
          <w:bCs/>
        </w:rPr>
        <w:footnoteReference w:id="2"/>
      </w:r>
      <w:r w:rsidR="00177F1D">
        <w:rPr>
          <w:b w:val="0"/>
          <w:bCs/>
        </w:rPr>
        <w:t xml:space="preserve">, which </w:t>
      </w:r>
      <w:r w:rsidR="00724F78">
        <w:rPr>
          <w:b w:val="0"/>
          <w:bCs/>
        </w:rPr>
        <w:t xml:space="preserve">if promulgated </w:t>
      </w:r>
      <w:r w:rsidR="00177F1D">
        <w:rPr>
          <w:b w:val="0"/>
          <w:bCs/>
        </w:rPr>
        <w:t>would negatively impact the</w:t>
      </w:r>
      <w:r w:rsidR="001E3E1E">
        <w:rPr>
          <w:b w:val="0"/>
          <w:bCs/>
        </w:rPr>
        <w:t xml:space="preserve"> </w:t>
      </w:r>
      <w:r w:rsidR="001674D4">
        <w:rPr>
          <w:b w:val="0"/>
          <w:bCs/>
        </w:rPr>
        <w:t xml:space="preserve">financial viability of the </w:t>
      </w:r>
      <w:r w:rsidR="003C7E5E">
        <w:rPr>
          <w:b w:val="0"/>
          <w:bCs/>
        </w:rPr>
        <w:t xml:space="preserve">PPAs and that of the </w:t>
      </w:r>
      <w:r w:rsidR="00177F1D">
        <w:rPr>
          <w:b w:val="0"/>
          <w:bCs/>
        </w:rPr>
        <w:t xml:space="preserve">Company. </w:t>
      </w:r>
      <w:r w:rsidR="00240E1C">
        <w:rPr>
          <w:b w:val="0"/>
          <w:bCs/>
        </w:rPr>
        <w:t xml:space="preserve">These same risks are not born by renewable resources. Importantly, the </w:t>
      </w:r>
      <w:r w:rsidR="00EC41A7">
        <w:rPr>
          <w:b w:val="0"/>
          <w:bCs/>
        </w:rPr>
        <w:t xml:space="preserve">avoidable </w:t>
      </w:r>
      <w:r w:rsidR="00240E1C">
        <w:rPr>
          <w:b w:val="0"/>
          <w:bCs/>
        </w:rPr>
        <w:t xml:space="preserve">fuel costs and </w:t>
      </w:r>
      <w:r w:rsidR="003C7E5E">
        <w:rPr>
          <w:b w:val="0"/>
          <w:bCs/>
        </w:rPr>
        <w:t xml:space="preserve">the </w:t>
      </w:r>
      <w:r w:rsidR="00240E1C">
        <w:rPr>
          <w:b w:val="0"/>
          <w:bCs/>
        </w:rPr>
        <w:t>significant</w:t>
      </w:r>
      <w:r w:rsidR="00D3749A">
        <w:rPr>
          <w:b w:val="0"/>
          <w:bCs/>
        </w:rPr>
        <w:t xml:space="preserve">, </w:t>
      </w:r>
      <w:r w:rsidR="00240E1C">
        <w:rPr>
          <w:b w:val="0"/>
          <w:bCs/>
        </w:rPr>
        <w:t xml:space="preserve">growing </w:t>
      </w:r>
      <w:r w:rsidR="00D72E76">
        <w:rPr>
          <w:b w:val="0"/>
          <w:bCs/>
        </w:rPr>
        <w:t>risks</w:t>
      </w:r>
      <w:r w:rsidR="00A40AC2">
        <w:rPr>
          <w:b w:val="0"/>
          <w:bCs/>
        </w:rPr>
        <w:t xml:space="preserve"> </w:t>
      </w:r>
      <w:r w:rsidR="00240E1C">
        <w:rPr>
          <w:b w:val="0"/>
          <w:bCs/>
        </w:rPr>
        <w:t xml:space="preserve">associated with gas-fired generation </w:t>
      </w:r>
      <w:r w:rsidR="003C7E5E">
        <w:rPr>
          <w:b w:val="0"/>
          <w:bCs/>
        </w:rPr>
        <w:t xml:space="preserve">are incurred without the Company </w:t>
      </w:r>
      <w:r w:rsidR="001274BF">
        <w:rPr>
          <w:b w:val="0"/>
          <w:bCs/>
        </w:rPr>
        <w:t>deliver</w:t>
      </w:r>
      <w:r w:rsidR="003C7E5E">
        <w:rPr>
          <w:b w:val="0"/>
          <w:bCs/>
        </w:rPr>
        <w:t>ing</w:t>
      </w:r>
      <w:r w:rsidR="001274BF">
        <w:rPr>
          <w:b w:val="0"/>
          <w:bCs/>
        </w:rPr>
        <w:t xml:space="preserve"> the level of </w:t>
      </w:r>
      <w:r w:rsidR="003F7A8A">
        <w:rPr>
          <w:b w:val="0"/>
          <w:bCs/>
        </w:rPr>
        <w:t>R</w:t>
      </w:r>
      <w:r w:rsidR="001274BF">
        <w:rPr>
          <w:b w:val="0"/>
          <w:bCs/>
        </w:rPr>
        <w:t xml:space="preserve">eliability </w:t>
      </w:r>
      <w:r w:rsidR="00082585">
        <w:rPr>
          <w:b w:val="0"/>
          <w:bCs/>
        </w:rPr>
        <w:t>and Resource Adequacy</w:t>
      </w:r>
      <w:r w:rsidR="00240E1C">
        <w:rPr>
          <w:b w:val="0"/>
          <w:bCs/>
        </w:rPr>
        <w:t xml:space="preserve"> </w:t>
      </w:r>
      <w:r w:rsidR="00082585">
        <w:rPr>
          <w:b w:val="0"/>
          <w:bCs/>
        </w:rPr>
        <w:t>b</w:t>
      </w:r>
      <w:r w:rsidR="001274BF">
        <w:rPr>
          <w:b w:val="0"/>
          <w:bCs/>
        </w:rPr>
        <w:t>enefits claimed in the IRP</w:t>
      </w:r>
      <w:r w:rsidR="00240E1C">
        <w:rPr>
          <w:b w:val="0"/>
          <w:bCs/>
        </w:rPr>
        <w:t xml:space="preserve">. </w:t>
      </w:r>
      <w:r w:rsidR="00DE5903">
        <w:rPr>
          <w:b w:val="0"/>
          <w:bCs/>
        </w:rPr>
        <w:t>A</w:t>
      </w:r>
      <w:r w:rsidR="005C662B">
        <w:rPr>
          <w:b w:val="0"/>
          <w:bCs/>
        </w:rPr>
        <w:t xml:space="preserve"> comparison of </w:t>
      </w:r>
      <w:r w:rsidR="00134C47">
        <w:rPr>
          <w:b w:val="0"/>
          <w:bCs/>
        </w:rPr>
        <w:t>R</w:t>
      </w:r>
      <w:r w:rsidR="005C662B">
        <w:rPr>
          <w:b w:val="0"/>
          <w:bCs/>
        </w:rPr>
        <w:t xml:space="preserve">eliability </w:t>
      </w:r>
      <w:r w:rsidR="00401C75">
        <w:rPr>
          <w:b w:val="0"/>
          <w:bCs/>
        </w:rPr>
        <w:t>by Investor</w:t>
      </w:r>
      <w:r w:rsidR="00DB13F7">
        <w:rPr>
          <w:b w:val="0"/>
          <w:bCs/>
        </w:rPr>
        <w:t>-</w:t>
      </w:r>
      <w:r w:rsidR="00401C75">
        <w:rPr>
          <w:b w:val="0"/>
          <w:bCs/>
        </w:rPr>
        <w:t>Owned Utilit</w:t>
      </w:r>
      <w:r w:rsidR="00134C47">
        <w:rPr>
          <w:b w:val="0"/>
          <w:bCs/>
        </w:rPr>
        <w:t>ies</w:t>
      </w:r>
      <w:r w:rsidR="00401C75">
        <w:rPr>
          <w:b w:val="0"/>
          <w:bCs/>
        </w:rPr>
        <w:t xml:space="preserve"> (“IOU</w:t>
      </w:r>
      <w:r w:rsidR="00134C47">
        <w:rPr>
          <w:b w:val="0"/>
          <w:bCs/>
        </w:rPr>
        <w:t>s</w:t>
      </w:r>
      <w:r w:rsidR="00401C75">
        <w:rPr>
          <w:b w:val="0"/>
          <w:bCs/>
        </w:rPr>
        <w:t xml:space="preserve">”) using </w:t>
      </w:r>
      <w:r w:rsidR="00A729EF">
        <w:rPr>
          <w:b w:val="0"/>
          <w:bCs/>
        </w:rPr>
        <w:t xml:space="preserve">U.S. Energy Information Administration </w:t>
      </w:r>
      <w:r w:rsidR="00401C75">
        <w:rPr>
          <w:b w:val="0"/>
          <w:bCs/>
        </w:rPr>
        <w:t>Form 861 data</w:t>
      </w:r>
      <w:r w:rsidR="006D1388">
        <w:rPr>
          <w:b w:val="0"/>
          <w:bCs/>
        </w:rPr>
        <w:t xml:space="preserve"> </w:t>
      </w:r>
      <w:r w:rsidR="00134C47">
        <w:rPr>
          <w:b w:val="0"/>
          <w:bCs/>
        </w:rPr>
        <w:t xml:space="preserve">(as submitted by the Company) </w:t>
      </w:r>
      <w:r w:rsidR="006D1388">
        <w:rPr>
          <w:b w:val="0"/>
          <w:bCs/>
        </w:rPr>
        <w:t xml:space="preserve">shows that </w:t>
      </w:r>
      <w:r w:rsidR="00A836E2">
        <w:rPr>
          <w:b w:val="0"/>
          <w:bCs/>
        </w:rPr>
        <w:t xml:space="preserve">the Company </w:t>
      </w:r>
      <w:r w:rsidR="00AC70F9">
        <w:rPr>
          <w:b w:val="0"/>
          <w:bCs/>
        </w:rPr>
        <w:t>rank</w:t>
      </w:r>
      <w:r w:rsidR="001512D3">
        <w:rPr>
          <w:b w:val="0"/>
          <w:bCs/>
        </w:rPr>
        <w:t>ed</w:t>
      </w:r>
      <w:r w:rsidR="00AC70F9">
        <w:rPr>
          <w:b w:val="0"/>
          <w:bCs/>
        </w:rPr>
        <w:t xml:space="preserve"> </w:t>
      </w:r>
      <w:r w:rsidR="001512D3">
        <w:rPr>
          <w:b w:val="0"/>
          <w:bCs/>
        </w:rPr>
        <w:t>in the bottom quartile of</w:t>
      </w:r>
      <w:r w:rsidR="00401C75">
        <w:rPr>
          <w:b w:val="0"/>
          <w:bCs/>
        </w:rPr>
        <w:t xml:space="preserve"> </w:t>
      </w:r>
      <w:r w:rsidR="00DB13F7">
        <w:rPr>
          <w:b w:val="0"/>
          <w:bCs/>
        </w:rPr>
        <w:t>R</w:t>
      </w:r>
      <w:r w:rsidR="00D54D16">
        <w:rPr>
          <w:b w:val="0"/>
          <w:bCs/>
        </w:rPr>
        <w:t xml:space="preserve">eliability </w:t>
      </w:r>
      <w:r w:rsidR="00134C47">
        <w:rPr>
          <w:b w:val="0"/>
          <w:bCs/>
        </w:rPr>
        <w:t xml:space="preserve">on average </w:t>
      </w:r>
      <w:r w:rsidR="00D54D16">
        <w:rPr>
          <w:b w:val="0"/>
          <w:bCs/>
        </w:rPr>
        <w:t>from 2016-2020</w:t>
      </w:r>
      <w:r w:rsidR="002510FC">
        <w:rPr>
          <w:b w:val="0"/>
          <w:bCs/>
        </w:rPr>
        <w:t xml:space="preserve"> among on average 138 IOUs</w:t>
      </w:r>
      <w:r w:rsidR="00D54D16">
        <w:rPr>
          <w:b w:val="0"/>
          <w:bCs/>
        </w:rPr>
        <w:t xml:space="preserve">, </w:t>
      </w:r>
      <w:r w:rsidR="00C973D7">
        <w:rPr>
          <w:b w:val="0"/>
          <w:bCs/>
        </w:rPr>
        <w:t xml:space="preserve">regardless of </w:t>
      </w:r>
      <w:r w:rsidR="00D54D16">
        <w:rPr>
          <w:b w:val="0"/>
          <w:bCs/>
        </w:rPr>
        <w:t xml:space="preserve">whether the metric is </w:t>
      </w:r>
      <w:r w:rsidR="002510FC" w:rsidRPr="002510FC">
        <w:rPr>
          <w:b w:val="0"/>
          <w:bCs/>
        </w:rPr>
        <w:t>System Average Interruption Duration Index with Major Event Days</w:t>
      </w:r>
      <w:r w:rsidR="002510FC">
        <w:rPr>
          <w:b w:val="0"/>
          <w:bCs/>
        </w:rPr>
        <w:t xml:space="preserve">, </w:t>
      </w:r>
      <w:r w:rsidR="002510FC" w:rsidRPr="002510FC">
        <w:rPr>
          <w:b w:val="0"/>
          <w:bCs/>
        </w:rPr>
        <w:t>System Average Interruption Frequency Index with Major Event Days</w:t>
      </w:r>
      <w:r w:rsidR="002510FC">
        <w:rPr>
          <w:b w:val="0"/>
          <w:bCs/>
        </w:rPr>
        <w:t xml:space="preserve">, or </w:t>
      </w:r>
      <w:r w:rsidR="002510FC" w:rsidRPr="002510FC">
        <w:rPr>
          <w:b w:val="0"/>
          <w:bCs/>
        </w:rPr>
        <w:t>Customer Average Interruption Duration Index with Major Event Days</w:t>
      </w:r>
      <w:r w:rsidR="002510FC">
        <w:rPr>
          <w:b w:val="0"/>
          <w:bCs/>
        </w:rPr>
        <w:t>.</w:t>
      </w:r>
      <w:r w:rsidR="007319AA">
        <w:rPr>
          <w:b w:val="0"/>
          <w:bCs/>
        </w:rPr>
        <w:t xml:space="preserve"> </w:t>
      </w:r>
      <w:r w:rsidR="00240E1C">
        <w:rPr>
          <w:b w:val="0"/>
          <w:bCs/>
        </w:rPr>
        <w:t xml:space="preserve">The </w:t>
      </w:r>
      <w:r w:rsidR="00D3749A">
        <w:rPr>
          <w:b w:val="0"/>
          <w:bCs/>
        </w:rPr>
        <w:t xml:space="preserve">required level of </w:t>
      </w:r>
      <w:r w:rsidR="00240E1C">
        <w:rPr>
          <w:b w:val="0"/>
          <w:bCs/>
        </w:rPr>
        <w:t>Reliability and R</w:t>
      </w:r>
      <w:r w:rsidR="00D3749A">
        <w:rPr>
          <w:b w:val="0"/>
          <w:bCs/>
        </w:rPr>
        <w:t xml:space="preserve">esource Adequacy </w:t>
      </w:r>
      <w:r w:rsidR="00240E1C">
        <w:rPr>
          <w:b w:val="0"/>
          <w:bCs/>
        </w:rPr>
        <w:t xml:space="preserve">can be provided with existing renewable </w:t>
      </w:r>
      <w:r w:rsidR="0085586B">
        <w:rPr>
          <w:b w:val="0"/>
          <w:bCs/>
        </w:rPr>
        <w:t xml:space="preserve">technologies </w:t>
      </w:r>
      <w:r w:rsidR="00240E1C">
        <w:rPr>
          <w:b w:val="0"/>
          <w:bCs/>
        </w:rPr>
        <w:t xml:space="preserve">and </w:t>
      </w:r>
      <w:r w:rsidR="0085586B">
        <w:rPr>
          <w:b w:val="0"/>
          <w:bCs/>
        </w:rPr>
        <w:t xml:space="preserve">existing </w:t>
      </w:r>
      <w:r w:rsidR="00240E1C">
        <w:rPr>
          <w:b w:val="0"/>
          <w:bCs/>
        </w:rPr>
        <w:t>BESS technologies</w:t>
      </w:r>
      <w:r w:rsidR="00E90101">
        <w:rPr>
          <w:b w:val="0"/>
          <w:bCs/>
        </w:rPr>
        <w:t xml:space="preserve">, which </w:t>
      </w:r>
      <w:r w:rsidR="00240E1C">
        <w:rPr>
          <w:b w:val="0"/>
          <w:bCs/>
        </w:rPr>
        <w:t xml:space="preserve">cost less </w:t>
      </w:r>
      <w:r w:rsidR="00134C47">
        <w:rPr>
          <w:b w:val="0"/>
          <w:bCs/>
        </w:rPr>
        <w:t>based on</w:t>
      </w:r>
      <w:r w:rsidR="00EC41A7">
        <w:rPr>
          <w:b w:val="0"/>
          <w:bCs/>
        </w:rPr>
        <w:t xml:space="preserve"> all-in-lifetime-cost </w:t>
      </w:r>
      <w:r>
        <w:rPr>
          <w:b w:val="0"/>
          <w:bCs/>
        </w:rPr>
        <w:t xml:space="preserve">(with equivalent services) </w:t>
      </w:r>
      <w:r w:rsidR="00EC41A7">
        <w:rPr>
          <w:b w:val="0"/>
          <w:bCs/>
        </w:rPr>
        <w:t>as compared to</w:t>
      </w:r>
      <w:r w:rsidR="00240E1C">
        <w:rPr>
          <w:b w:val="0"/>
          <w:bCs/>
        </w:rPr>
        <w:t xml:space="preserve"> the PPA</w:t>
      </w:r>
      <w:r>
        <w:rPr>
          <w:b w:val="0"/>
          <w:bCs/>
        </w:rPr>
        <w:t>s</w:t>
      </w:r>
      <w:r w:rsidR="00240E1C">
        <w:rPr>
          <w:b w:val="0"/>
          <w:bCs/>
        </w:rPr>
        <w:t xml:space="preserve"> for which the Company is seeking </w:t>
      </w:r>
      <w:r>
        <w:rPr>
          <w:b w:val="0"/>
          <w:bCs/>
        </w:rPr>
        <w:t xml:space="preserve">one or more </w:t>
      </w:r>
      <w:r w:rsidR="00240E1C">
        <w:rPr>
          <w:b w:val="0"/>
          <w:bCs/>
        </w:rPr>
        <w:t>Certificat</w:t>
      </w:r>
      <w:r w:rsidR="00EC41A7">
        <w:rPr>
          <w:b w:val="0"/>
          <w:bCs/>
        </w:rPr>
        <w:t>e</w:t>
      </w:r>
      <w:r>
        <w:rPr>
          <w:b w:val="0"/>
          <w:bCs/>
        </w:rPr>
        <w:t>s</w:t>
      </w:r>
      <w:r w:rsidR="00240E1C">
        <w:rPr>
          <w:b w:val="0"/>
          <w:bCs/>
        </w:rPr>
        <w:t xml:space="preserve"> of Public Convenience and Necessity</w:t>
      </w:r>
      <w:r w:rsidR="00574713">
        <w:rPr>
          <w:b w:val="0"/>
          <w:bCs/>
        </w:rPr>
        <w:t xml:space="preserve"> before the Commission</w:t>
      </w:r>
      <w:r w:rsidR="001274BF">
        <w:rPr>
          <w:b w:val="0"/>
          <w:bCs/>
        </w:rPr>
        <w:t xml:space="preserve">. </w:t>
      </w:r>
    </w:p>
    <w:p w14:paraId="39C55D8C" w14:textId="77777777" w:rsidR="00574713" w:rsidRPr="00574713" w:rsidRDefault="00574713" w:rsidP="00EC737F">
      <w:pPr>
        <w:pStyle w:val="BodyText"/>
        <w:numPr>
          <w:ilvl w:val="0"/>
          <w:numId w:val="0"/>
        </w:numPr>
        <w:ind w:left="1110"/>
      </w:pPr>
    </w:p>
    <w:p w14:paraId="3C7A25EB" w14:textId="2329F00E" w:rsidR="003F7A8A" w:rsidRDefault="00E057C8" w:rsidP="00240E1C">
      <w:pPr>
        <w:pStyle w:val="Question1"/>
        <w:numPr>
          <w:ilvl w:val="0"/>
          <w:numId w:val="0"/>
        </w:numPr>
        <w:spacing w:before="0" w:after="0" w:line="360" w:lineRule="auto"/>
        <w:ind w:firstLine="720"/>
        <w:jc w:val="both"/>
        <w:rPr>
          <w:b w:val="0"/>
          <w:bCs/>
        </w:rPr>
      </w:pPr>
      <w:r>
        <w:rPr>
          <w:b w:val="0"/>
          <w:bCs/>
        </w:rPr>
        <w:t>T</w:t>
      </w:r>
      <w:r w:rsidR="003F7A8A">
        <w:rPr>
          <w:b w:val="0"/>
          <w:bCs/>
        </w:rPr>
        <w:t xml:space="preserve">he </w:t>
      </w:r>
      <w:r w:rsidR="008B6782">
        <w:rPr>
          <w:b w:val="0"/>
          <w:bCs/>
        </w:rPr>
        <w:t xml:space="preserve">Action Plan </w:t>
      </w:r>
      <w:r w:rsidR="00E90101">
        <w:rPr>
          <w:b w:val="0"/>
          <w:bCs/>
        </w:rPr>
        <w:t xml:space="preserve">that is </w:t>
      </w:r>
      <w:r w:rsidR="003F7A8A">
        <w:rPr>
          <w:b w:val="0"/>
          <w:bCs/>
        </w:rPr>
        <w:t xml:space="preserve">recommended by the Company in </w:t>
      </w:r>
      <w:r w:rsidR="0085586B">
        <w:rPr>
          <w:b w:val="0"/>
          <w:bCs/>
        </w:rPr>
        <w:t xml:space="preserve">Chapter 19 of </w:t>
      </w:r>
      <w:r w:rsidR="003F7A8A">
        <w:rPr>
          <w:b w:val="0"/>
          <w:bCs/>
        </w:rPr>
        <w:t xml:space="preserve">the </w:t>
      </w:r>
      <w:r>
        <w:rPr>
          <w:b w:val="0"/>
          <w:bCs/>
        </w:rPr>
        <w:t xml:space="preserve">2022 </w:t>
      </w:r>
      <w:r w:rsidR="003F7A8A">
        <w:rPr>
          <w:b w:val="0"/>
          <w:bCs/>
        </w:rPr>
        <w:t xml:space="preserve">IRP </w:t>
      </w:r>
      <w:r w:rsidR="00E90101">
        <w:rPr>
          <w:b w:val="0"/>
          <w:bCs/>
        </w:rPr>
        <w:t xml:space="preserve">is </w:t>
      </w:r>
      <w:r>
        <w:rPr>
          <w:b w:val="0"/>
          <w:bCs/>
        </w:rPr>
        <w:t xml:space="preserve">fundamentally based upon </w:t>
      </w:r>
      <w:r w:rsidR="007E40B7">
        <w:rPr>
          <w:b w:val="0"/>
          <w:bCs/>
        </w:rPr>
        <w:t xml:space="preserve">certification of </w:t>
      </w:r>
      <w:r w:rsidR="003D55D5">
        <w:rPr>
          <w:b w:val="0"/>
          <w:bCs/>
        </w:rPr>
        <w:t>the PPAs</w:t>
      </w:r>
      <w:r w:rsidR="003F7A8A">
        <w:rPr>
          <w:b w:val="0"/>
          <w:bCs/>
        </w:rPr>
        <w:t>, which</w:t>
      </w:r>
      <w:r w:rsidR="003D55D5">
        <w:rPr>
          <w:b w:val="0"/>
          <w:bCs/>
        </w:rPr>
        <w:t xml:space="preserve"> </w:t>
      </w:r>
      <w:r w:rsidR="003F7A8A">
        <w:rPr>
          <w:b w:val="0"/>
          <w:bCs/>
        </w:rPr>
        <w:t>are</w:t>
      </w:r>
      <w:r w:rsidR="003D55D5">
        <w:rPr>
          <w:b w:val="0"/>
          <w:bCs/>
        </w:rPr>
        <w:t xml:space="preserve"> </w:t>
      </w:r>
      <w:r>
        <w:rPr>
          <w:b w:val="0"/>
          <w:bCs/>
        </w:rPr>
        <w:t xml:space="preserve">in turn </w:t>
      </w:r>
      <w:r w:rsidR="003D55D5">
        <w:rPr>
          <w:b w:val="0"/>
          <w:bCs/>
        </w:rPr>
        <w:t xml:space="preserve">based on the </w:t>
      </w:r>
      <w:r w:rsidR="00A40AC2">
        <w:rPr>
          <w:b w:val="0"/>
          <w:bCs/>
        </w:rPr>
        <w:t>2022-2028 Capacity Request for Proposals (the “2022-2028 Capacity RFP”</w:t>
      </w:r>
      <w:r w:rsidR="00082585">
        <w:rPr>
          <w:b w:val="0"/>
          <w:bCs/>
        </w:rPr>
        <w:t xml:space="preserve"> or “RFP”</w:t>
      </w:r>
      <w:r w:rsidR="00A40AC2">
        <w:rPr>
          <w:b w:val="0"/>
          <w:bCs/>
        </w:rPr>
        <w:t>)</w:t>
      </w:r>
      <w:r w:rsidR="003F7A8A">
        <w:rPr>
          <w:b w:val="0"/>
          <w:bCs/>
        </w:rPr>
        <w:t xml:space="preserve">. </w:t>
      </w:r>
      <w:r w:rsidR="00240E1C">
        <w:rPr>
          <w:b w:val="0"/>
          <w:bCs/>
        </w:rPr>
        <w:t>T</w:t>
      </w:r>
      <w:r w:rsidR="003F7A8A">
        <w:rPr>
          <w:b w:val="0"/>
          <w:bCs/>
        </w:rPr>
        <w:t>he RFP</w:t>
      </w:r>
      <w:r w:rsidR="00234DDC">
        <w:rPr>
          <w:b w:val="0"/>
          <w:bCs/>
        </w:rPr>
        <w:t xml:space="preserve"> </w:t>
      </w:r>
      <w:r w:rsidR="003F7A8A">
        <w:rPr>
          <w:b w:val="0"/>
          <w:bCs/>
        </w:rPr>
        <w:t xml:space="preserve">exhibited </w:t>
      </w:r>
      <w:r w:rsidR="006352E4">
        <w:rPr>
          <w:b w:val="0"/>
          <w:bCs/>
        </w:rPr>
        <w:t xml:space="preserve">serious </w:t>
      </w:r>
      <w:r w:rsidR="001A45FD">
        <w:rPr>
          <w:b w:val="0"/>
          <w:bCs/>
        </w:rPr>
        <w:t xml:space="preserve">flaws that </w:t>
      </w:r>
      <w:r w:rsidR="003F7A8A">
        <w:rPr>
          <w:b w:val="0"/>
          <w:bCs/>
        </w:rPr>
        <w:t xml:space="preserve">arbitrarily </w:t>
      </w:r>
      <w:r w:rsidR="00E90101">
        <w:rPr>
          <w:b w:val="0"/>
          <w:bCs/>
        </w:rPr>
        <w:t xml:space="preserve">excluded or </w:t>
      </w:r>
      <w:r w:rsidR="003F7A8A">
        <w:rPr>
          <w:b w:val="0"/>
          <w:bCs/>
        </w:rPr>
        <w:t xml:space="preserve">constrained </w:t>
      </w:r>
      <w:r w:rsidR="00E9669D">
        <w:rPr>
          <w:b w:val="0"/>
          <w:bCs/>
        </w:rPr>
        <w:t>market-based solution</w:t>
      </w:r>
      <w:r w:rsidR="003F7A8A">
        <w:rPr>
          <w:b w:val="0"/>
          <w:bCs/>
        </w:rPr>
        <w:t>s</w:t>
      </w:r>
      <w:r w:rsidR="00D27AF0">
        <w:rPr>
          <w:b w:val="0"/>
          <w:bCs/>
        </w:rPr>
        <w:t xml:space="preserve"> that could </w:t>
      </w:r>
      <w:r w:rsidR="00DC64D8">
        <w:rPr>
          <w:b w:val="0"/>
          <w:bCs/>
        </w:rPr>
        <w:t xml:space="preserve">meet the </w:t>
      </w:r>
      <w:r w:rsidR="0085586B">
        <w:rPr>
          <w:b w:val="0"/>
          <w:bCs/>
        </w:rPr>
        <w:t xml:space="preserve">purported </w:t>
      </w:r>
      <w:r w:rsidR="00DC64D8">
        <w:rPr>
          <w:b w:val="0"/>
          <w:bCs/>
        </w:rPr>
        <w:t>capacity needs of the Company</w:t>
      </w:r>
      <w:r w:rsidR="0085586B">
        <w:rPr>
          <w:b w:val="0"/>
          <w:bCs/>
        </w:rPr>
        <w:t>, as determined in the 2019 IRP</w:t>
      </w:r>
      <w:r w:rsidR="00240E1C">
        <w:rPr>
          <w:b w:val="0"/>
          <w:bCs/>
        </w:rPr>
        <w:t>. If the PPAs are approved for certification</w:t>
      </w:r>
      <w:r w:rsidR="003F7A8A">
        <w:rPr>
          <w:b w:val="0"/>
          <w:bCs/>
        </w:rPr>
        <w:t xml:space="preserve">, </w:t>
      </w:r>
      <w:r w:rsidR="00240E1C">
        <w:rPr>
          <w:b w:val="0"/>
          <w:bCs/>
        </w:rPr>
        <w:t xml:space="preserve">this action will </w:t>
      </w:r>
      <w:r w:rsidR="00E9669D">
        <w:rPr>
          <w:b w:val="0"/>
          <w:bCs/>
        </w:rPr>
        <w:t xml:space="preserve">raise costs </w:t>
      </w:r>
      <w:r w:rsidR="00E90101">
        <w:rPr>
          <w:b w:val="0"/>
          <w:bCs/>
        </w:rPr>
        <w:t xml:space="preserve">and </w:t>
      </w:r>
      <w:r w:rsidR="0085586B">
        <w:rPr>
          <w:b w:val="0"/>
          <w:bCs/>
        </w:rPr>
        <w:t xml:space="preserve">increase </w:t>
      </w:r>
      <w:r w:rsidR="00E90101">
        <w:rPr>
          <w:b w:val="0"/>
          <w:bCs/>
        </w:rPr>
        <w:t xml:space="preserve">risks </w:t>
      </w:r>
      <w:r w:rsidR="00E9669D">
        <w:rPr>
          <w:b w:val="0"/>
          <w:bCs/>
        </w:rPr>
        <w:t>for customers of the Company</w:t>
      </w:r>
      <w:r w:rsidR="00E90101">
        <w:rPr>
          <w:b w:val="0"/>
          <w:bCs/>
        </w:rPr>
        <w:t xml:space="preserve">. These costs and risks could </w:t>
      </w:r>
      <w:r w:rsidR="00240E1C">
        <w:rPr>
          <w:b w:val="0"/>
          <w:bCs/>
        </w:rPr>
        <w:t>be avoided with existing technolog</w:t>
      </w:r>
      <w:r w:rsidR="00E90101">
        <w:rPr>
          <w:b w:val="0"/>
          <w:bCs/>
        </w:rPr>
        <w:t>ies</w:t>
      </w:r>
      <w:r w:rsidR="00240E1C">
        <w:rPr>
          <w:b w:val="0"/>
          <w:bCs/>
        </w:rPr>
        <w:t xml:space="preserve"> that provide equivalent </w:t>
      </w:r>
      <w:r w:rsidR="00E90101">
        <w:rPr>
          <w:b w:val="0"/>
          <w:bCs/>
        </w:rPr>
        <w:t xml:space="preserve">energy, capacity, and ancillary </w:t>
      </w:r>
      <w:r w:rsidR="00240E1C">
        <w:rPr>
          <w:b w:val="0"/>
          <w:bCs/>
        </w:rPr>
        <w:t xml:space="preserve">services at lower cost without putting downward pressure on Reliability </w:t>
      </w:r>
      <w:r w:rsidR="00E90101">
        <w:rPr>
          <w:b w:val="0"/>
          <w:bCs/>
        </w:rPr>
        <w:t xml:space="preserve">or </w:t>
      </w:r>
      <w:r w:rsidR="00240E1C">
        <w:rPr>
          <w:b w:val="0"/>
          <w:bCs/>
        </w:rPr>
        <w:t>Resource Adequacy. Accordingly, t</w:t>
      </w:r>
      <w:r w:rsidR="00E9669D">
        <w:rPr>
          <w:b w:val="0"/>
          <w:bCs/>
        </w:rPr>
        <w:t xml:space="preserve">he </w:t>
      </w:r>
      <w:r w:rsidR="00240E1C">
        <w:rPr>
          <w:b w:val="0"/>
          <w:bCs/>
        </w:rPr>
        <w:t xml:space="preserve">PPAs </w:t>
      </w:r>
      <w:r w:rsidR="003F7A8A">
        <w:rPr>
          <w:b w:val="0"/>
          <w:bCs/>
        </w:rPr>
        <w:t xml:space="preserve">are </w:t>
      </w:r>
      <w:r w:rsidR="001A45FD">
        <w:rPr>
          <w:b w:val="0"/>
          <w:bCs/>
        </w:rPr>
        <w:t>imprudent</w:t>
      </w:r>
      <w:r w:rsidR="00E9669D">
        <w:rPr>
          <w:b w:val="0"/>
          <w:bCs/>
        </w:rPr>
        <w:t xml:space="preserve"> </w:t>
      </w:r>
      <w:r w:rsidR="00240E1C">
        <w:rPr>
          <w:b w:val="0"/>
          <w:bCs/>
        </w:rPr>
        <w:t xml:space="preserve">and should not be approved </w:t>
      </w:r>
      <w:r w:rsidR="00E9669D">
        <w:rPr>
          <w:b w:val="0"/>
          <w:bCs/>
        </w:rPr>
        <w:t>by the Commission</w:t>
      </w:r>
      <w:r w:rsidR="00240E1C">
        <w:rPr>
          <w:b w:val="0"/>
          <w:bCs/>
        </w:rPr>
        <w:t xml:space="preserve"> </w:t>
      </w:r>
      <w:r w:rsidR="00E9669D">
        <w:rPr>
          <w:b w:val="0"/>
          <w:bCs/>
        </w:rPr>
        <w:lastRenderedPageBreak/>
        <w:t xml:space="preserve">without </w:t>
      </w:r>
      <w:r w:rsidR="003F7A8A">
        <w:rPr>
          <w:b w:val="0"/>
          <w:bCs/>
        </w:rPr>
        <w:t xml:space="preserve">significant </w:t>
      </w:r>
      <w:r w:rsidR="00E9669D">
        <w:rPr>
          <w:b w:val="0"/>
          <w:bCs/>
        </w:rPr>
        <w:t xml:space="preserve">revision. </w:t>
      </w:r>
      <w:r w:rsidR="00E90101">
        <w:rPr>
          <w:b w:val="0"/>
          <w:bCs/>
        </w:rPr>
        <w:t>Due to the integrated nature of this process</w:t>
      </w:r>
      <w:r w:rsidR="009D680D">
        <w:rPr>
          <w:b w:val="0"/>
          <w:bCs/>
        </w:rPr>
        <w:t xml:space="preserve"> and the inclusion of the PPAs in this planning process</w:t>
      </w:r>
      <w:r w:rsidR="00E90101">
        <w:rPr>
          <w:b w:val="0"/>
          <w:bCs/>
        </w:rPr>
        <w:t>, t</w:t>
      </w:r>
      <w:r w:rsidR="00240E1C">
        <w:rPr>
          <w:b w:val="0"/>
          <w:bCs/>
        </w:rPr>
        <w:t xml:space="preserve">he 2022 IRP </w:t>
      </w:r>
      <w:r w:rsidR="00E90101">
        <w:rPr>
          <w:b w:val="0"/>
          <w:bCs/>
        </w:rPr>
        <w:t xml:space="preserve">itself </w:t>
      </w:r>
      <w:r w:rsidR="00240E1C">
        <w:rPr>
          <w:b w:val="0"/>
          <w:bCs/>
        </w:rPr>
        <w:t xml:space="preserve">is </w:t>
      </w:r>
      <w:r w:rsidR="00E90101">
        <w:rPr>
          <w:b w:val="0"/>
          <w:bCs/>
        </w:rPr>
        <w:t xml:space="preserve">flawed, as it is </w:t>
      </w:r>
      <w:r w:rsidR="00240E1C">
        <w:rPr>
          <w:b w:val="0"/>
          <w:bCs/>
        </w:rPr>
        <w:t>fundamentally based on a flawed RFP</w:t>
      </w:r>
      <w:r w:rsidR="00E90101">
        <w:rPr>
          <w:b w:val="0"/>
          <w:bCs/>
        </w:rPr>
        <w:t>,</w:t>
      </w:r>
      <w:r w:rsidR="00240E1C">
        <w:rPr>
          <w:b w:val="0"/>
          <w:bCs/>
        </w:rPr>
        <w:t xml:space="preserve"> and should be rejected and revised under an Alternate Plan.</w:t>
      </w:r>
    </w:p>
    <w:p w14:paraId="1D6D1BEE" w14:textId="77777777" w:rsidR="003F7A8A" w:rsidRDefault="003F7A8A" w:rsidP="00E057C8">
      <w:pPr>
        <w:pStyle w:val="Question1"/>
        <w:numPr>
          <w:ilvl w:val="0"/>
          <w:numId w:val="0"/>
        </w:numPr>
        <w:spacing w:before="0" w:after="0" w:line="360" w:lineRule="auto"/>
        <w:jc w:val="both"/>
        <w:rPr>
          <w:b w:val="0"/>
          <w:bCs/>
        </w:rPr>
      </w:pPr>
    </w:p>
    <w:p w14:paraId="3046FB24" w14:textId="45D79D04" w:rsidR="00E9669D" w:rsidRDefault="00E9669D" w:rsidP="003F7A8A">
      <w:pPr>
        <w:pStyle w:val="Question1"/>
        <w:numPr>
          <w:ilvl w:val="0"/>
          <w:numId w:val="0"/>
        </w:numPr>
        <w:spacing w:before="0" w:after="0" w:line="360" w:lineRule="auto"/>
        <w:ind w:left="720" w:hanging="720"/>
        <w:jc w:val="both"/>
        <w:rPr>
          <w:b w:val="0"/>
          <w:bCs/>
        </w:rPr>
      </w:pPr>
      <w:r>
        <w:rPr>
          <w:b w:val="0"/>
          <w:bCs/>
        </w:rPr>
        <w:t xml:space="preserve">The </w:t>
      </w:r>
      <w:r w:rsidR="00240E1C">
        <w:rPr>
          <w:b w:val="0"/>
          <w:bCs/>
        </w:rPr>
        <w:t xml:space="preserve">identified </w:t>
      </w:r>
      <w:r>
        <w:rPr>
          <w:b w:val="0"/>
          <w:bCs/>
        </w:rPr>
        <w:t xml:space="preserve">RFP flaws include, but are </w:t>
      </w:r>
      <w:r w:rsidR="006352E4">
        <w:rPr>
          <w:b w:val="0"/>
          <w:bCs/>
        </w:rPr>
        <w:t>not limited to</w:t>
      </w:r>
      <w:r>
        <w:rPr>
          <w:b w:val="0"/>
          <w:bCs/>
        </w:rPr>
        <w:t>,</w:t>
      </w:r>
      <w:r w:rsidR="006352E4">
        <w:rPr>
          <w:b w:val="0"/>
          <w:bCs/>
        </w:rPr>
        <w:t xml:space="preserve"> the following: </w:t>
      </w:r>
    </w:p>
    <w:p w14:paraId="2201F1E4" w14:textId="48988570" w:rsidR="00E9669D" w:rsidRDefault="00E9669D" w:rsidP="003E2204">
      <w:pPr>
        <w:pStyle w:val="Question1"/>
        <w:numPr>
          <w:ilvl w:val="0"/>
          <w:numId w:val="0"/>
        </w:numPr>
        <w:spacing w:before="0" w:after="0" w:line="360" w:lineRule="auto"/>
        <w:ind w:firstLine="720"/>
        <w:jc w:val="both"/>
        <w:rPr>
          <w:b w:val="0"/>
          <w:bCs/>
        </w:rPr>
      </w:pPr>
      <w:r>
        <w:rPr>
          <w:b w:val="0"/>
          <w:bCs/>
        </w:rPr>
        <w:t>Technical:</w:t>
      </w:r>
    </w:p>
    <w:p w14:paraId="2EE83EF8" w14:textId="552108DE" w:rsidR="00E9669D" w:rsidRPr="00E9669D" w:rsidRDefault="00E9669D" w:rsidP="00EC737F">
      <w:pPr>
        <w:pStyle w:val="BodyText"/>
      </w:pPr>
      <w:r>
        <w:t xml:space="preserve">the RFP excluded </w:t>
      </w:r>
      <w:r w:rsidR="00DE5903">
        <w:t xml:space="preserve">most </w:t>
      </w:r>
      <w:r>
        <w:t>resources less than 100 MW</w:t>
      </w:r>
      <w:r w:rsidR="009D680D">
        <w:t xml:space="preserve"> from participating in any manner in the RFP</w:t>
      </w:r>
      <w:r>
        <w:t>, including a notable gap between 30-100 MW</w:t>
      </w:r>
      <w:r w:rsidR="003F7A8A">
        <w:t xml:space="preserve">. This arbitrary cut-off excluded many medium-sized projects that </w:t>
      </w:r>
      <w:r w:rsidR="009D680D">
        <w:t>c</w:t>
      </w:r>
      <w:r w:rsidR="003F7A8A">
        <w:t>ould provide additional value that small- and large-sized projects cannot deliver;</w:t>
      </w:r>
    </w:p>
    <w:p w14:paraId="0C065CD1" w14:textId="3DBF55AC" w:rsidR="00E9669D" w:rsidRPr="00E9669D" w:rsidRDefault="00E9669D" w:rsidP="00EC737F">
      <w:pPr>
        <w:pStyle w:val="BodyText"/>
      </w:pPr>
      <w:r>
        <w:t xml:space="preserve">the RFP created barriers that </w:t>
      </w:r>
      <w:r w:rsidR="009D680D">
        <w:t xml:space="preserve">disadvantaged or excluded </w:t>
      </w:r>
      <w:r>
        <w:t>certain technology offerings</w:t>
      </w:r>
      <w:r w:rsidR="00276FAA">
        <w:t xml:space="preserve"> that can provide capacity</w:t>
      </w:r>
      <w:r w:rsidR="009D680D">
        <w:t>,</w:t>
      </w:r>
      <w:r>
        <w:t xml:space="preserve"> </w:t>
      </w:r>
      <w:r w:rsidR="009D680D">
        <w:t xml:space="preserve">notably </w:t>
      </w:r>
      <w:r w:rsidR="003F7A8A">
        <w:t xml:space="preserve">including </w:t>
      </w:r>
      <w:r>
        <w:t>compressed air energy storage</w:t>
      </w:r>
      <w:r w:rsidR="00DE5903">
        <w:t xml:space="preserve"> and all demand-side resources</w:t>
      </w:r>
      <w:r w:rsidR="003C5596">
        <w:t>. This is contrary to the Company’s statement on page 4-22 of the 2022 IRP: “</w:t>
      </w:r>
      <w:r w:rsidR="00A854BE" w:rsidRPr="00A854BE">
        <w:t xml:space="preserve">This </w:t>
      </w:r>
      <w:r w:rsidR="00A854BE">
        <w:t xml:space="preserve">[IRP] </w:t>
      </w:r>
      <w:r w:rsidR="00A854BE" w:rsidRPr="00A854BE">
        <w:t xml:space="preserve">process </w:t>
      </w:r>
      <w:r w:rsidR="00A854BE">
        <w:t xml:space="preserve">[of which, the RFP is a fundamental part] </w:t>
      </w:r>
      <w:r w:rsidR="00A854BE" w:rsidRPr="00A854BE">
        <w:t>provides for an orderly and reasoned framework through which both demand- and supply-side resources are compared on an equitable basis to develop a plan that provides for reliable and economical electric energy to serve customers’ needs over the planning horizon.</w:t>
      </w:r>
      <w:r w:rsidR="00A854BE">
        <w:t>” Excluding resources is not an equitable basis for soliciting capacity in order to meet Reliability and Resource Adequacy requirements;</w:t>
      </w:r>
    </w:p>
    <w:p w14:paraId="65DAF7A1" w14:textId="4FCA4841" w:rsidR="00E9669D" w:rsidRDefault="00E9669D" w:rsidP="00EC737F">
      <w:pPr>
        <w:pStyle w:val="BodyText"/>
      </w:pPr>
      <w:r>
        <w:t xml:space="preserve">the RFP required that any resource offering capacity must provide one full cycle in a 24-hour </w:t>
      </w:r>
      <w:r w:rsidRPr="00E9669D">
        <w:t>period in order to qualify for participation</w:t>
      </w:r>
      <w:r w:rsidR="009D680D">
        <w:t>, without providing justification for this requirement</w:t>
      </w:r>
      <w:r w:rsidRPr="00E9669D">
        <w:t>, which disadvantaged Battery Energy Storage System plus Charging Solar (“BESS+CS”) resources</w:t>
      </w:r>
      <w:r>
        <w:t>;</w:t>
      </w:r>
    </w:p>
    <w:p w14:paraId="1E42C646" w14:textId="5491D92C" w:rsidR="005F0C66" w:rsidRDefault="00F263FA" w:rsidP="00EC737F">
      <w:pPr>
        <w:pStyle w:val="BodyText"/>
      </w:pPr>
      <w:r>
        <w:t>t</w:t>
      </w:r>
      <w:r w:rsidR="005F0C66">
        <w:t xml:space="preserve">he Company </w:t>
      </w:r>
      <w:r>
        <w:t>states</w:t>
      </w:r>
      <w:r w:rsidR="005F0C66">
        <w:t xml:space="preserve"> that </w:t>
      </w:r>
      <w:r w:rsidR="005F0C66" w:rsidRPr="005F0C66">
        <w:t>renewable</w:t>
      </w:r>
      <w:r w:rsidR="005F0C66">
        <w:t xml:space="preserve"> resources</w:t>
      </w:r>
      <w:r w:rsidR="005F0C66" w:rsidRPr="005F0C66">
        <w:t xml:space="preserve"> are weather-limited, </w:t>
      </w:r>
      <w:r w:rsidR="005F0C66">
        <w:t xml:space="preserve">drawing a contrast to </w:t>
      </w:r>
      <w:r w:rsidR="005F0C66" w:rsidRPr="005F0C66">
        <w:t xml:space="preserve">gas </w:t>
      </w:r>
      <w:r w:rsidR="005F0C66">
        <w:t>resources</w:t>
      </w:r>
      <w:r w:rsidR="005F0C66" w:rsidRPr="005F0C66">
        <w:t xml:space="preserve">. </w:t>
      </w:r>
      <w:r w:rsidR="005F0C66">
        <w:t xml:space="preserve">However, </w:t>
      </w:r>
      <w:r w:rsidR="005F0C66" w:rsidRPr="005F0C66">
        <w:t>we have direct</w:t>
      </w:r>
      <w:r w:rsidR="005F0C66">
        <w:t>,</w:t>
      </w:r>
      <w:r w:rsidR="005F0C66" w:rsidRPr="005F0C66">
        <w:t xml:space="preserve"> contemporaneous evidence from </w:t>
      </w:r>
      <w:r w:rsidR="005F0C66">
        <w:t xml:space="preserve">Winter Storm Uri in </w:t>
      </w:r>
      <w:r w:rsidR="005F0C66" w:rsidRPr="005F0C66">
        <w:t xml:space="preserve">ERCOT </w:t>
      </w:r>
      <w:r w:rsidR="005F0C66">
        <w:t xml:space="preserve">in February 2021 </w:t>
      </w:r>
      <w:r w:rsidR="005F0C66" w:rsidRPr="005F0C66">
        <w:t xml:space="preserve">that gas </w:t>
      </w:r>
      <w:r w:rsidR="005F0C66">
        <w:t>resources are</w:t>
      </w:r>
      <w:r w:rsidR="005F0C66" w:rsidRPr="005F0C66">
        <w:t xml:space="preserve"> </w:t>
      </w:r>
      <w:r w:rsidR="0085586B">
        <w:t xml:space="preserve">not only </w:t>
      </w:r>
      <w:r w:rsidR="005F0C66" w:rsidRPr="005F0C66">
        <w:t>weather-limited</w:t>
      </w:r>
      <w:r w:rsidR="0085586B">
        <w:t xml:space="preserve"> but face correlated fuel scarcity risk</w:t>
      </w:r>
      <w:r w:rsidR="005F0C66">
        <w:t xml:space="preserve">, which the RFP minimizes or ignores as a risk for gas resources. The Company acknowledges such weather-related limitations </w:t>
      </w:r>
      <w:r w:rsidR="003B0360">
        <w:t>for</w:t>
      </w:r>
      <w:r w:rsidR="005F0C66">
        <w:t xml:space="preserve"> gas resources on page </w:t>
      </w:r>
      <w:r w:rsidR="005F0C66" w:rsidRPr="005F0C66">
        <w:t xml:space="preserve">11-74 </w:t>
      </w:r>
      <w:r w:rsidR="005F0C66">
        <w:t xml:space="preserve">of the 2022 IRP, </w:t>
      </w:r>
      <w:r w:rsidR="005F0C66" w:rsidRPr="005F0C66">
        <w:t xml:space="preserve">"These units operate primarily on natural gas while maintaining limited </w:t>
      </w:r>
      <w:r w:rsidR="005F0C66" w:rsidRPr="005F0C66">
        <w:lastRenderedPageBreak/>
        <w:t>coal backup per the requirement of the Mercury and Air Toxics Standards rule to ensure reliable operation during periods when natural gas pipelines are constrained, such as during cold winter days."</w:t>
      </w:r>
      <w:r>
        <w:t xml:space="preserve"> Most of the gas resources in the PPAs do not have coal backup</w:t>
      </w:r>
      <w:r w:rsidR="00DE5903">
        <w:t>, nor do they have Firm Transportation for most</w:t>
      </w:r>
      <w:r w:rsidR="00DE5903" w:rsidRPr="00574713">
        <w:rPr>
          <w:bCs/>
        </w:rPr>
        <w:t>—</w:t>
      </w:r>
      <w:r w:rsidR="00DE5903">
        <w:t>if not all</w:t>
      </w:r>
      <w:r w:rsidR="00DE5903" w:rsidRPr="00574713">
        <w:rPr>
          <w:bCs/>
        </w:rPr>
        <w:t>—</w:t>
      </w:r>
      <w:r w:rsidR="00DE5903">
        <w:t>of the year</w:t>
      </w:r>
      <w:r>
        <w:t>. As a result, gas resources</w:t>
      </w:r>
      <w:r w:rsidR="003B0360">
        <w:t xml:space="preserve"> were advantaged in the RFP</w:t>
      </w:r>
      <w:r>
        <w:t>;</w:t>
      </w:r>
    </w:p>
    <w:p w14:paraId="632203F7" w14:textId="2CA6A482" w:rsidR="007E620B" w:rsidRDefault="007E620B" w:rsidP="00EC737F">
      <w:pPr>
        <w:pStyle w:val="BodyText"/>
      </w:pPr>
      <w:r>
        <w:t xml:space="preserve">the Company </w:t>
      </w:r>
      <w:r w:rsidR="003B0360">
        <w:t xml:space="preserve">did not accurately or fairly address </w:t>
      </w:r>
      <w:r w:rsidR="003B0360" w:rsidRPr="003B0360">
        <w:t xml:space="preserve">the value of real-time </w:t>
      </w:r>
      <w:r w:rsidR="00693DD6">
        <w:t xml:space="preserve">operational </w:t>
      </w:r>
      <w:r w:rsidR="003B0360" w:rsidRPr="003B0360">
        <w:t>flexibility</w:t>
      </w:r>
      <w:r w:rsidR="00276FAA">
        <w:t xml:space="preserve"> provided by renewable resources</w:t>
      </w:r>
      <w:r w:rsidR="003B4E22">
        <w:t xml:space="preserve"> </w:t>
      </w:r>
      <w:r w:rsidR="00DE5903">
        <w:t>(</w:t>
      </w:r>
      <w:r w:rsidR="003B4E22">
        <w:t xml:space="preserve">with </w:t>
      </w:r>
      <w:r w:rsidR="00DE5903">
        <w:t xml:space="preserve">or without </w:t>
      </w:r>
      <w:r w:rsidR="003B4E22">
        <w:t>Automatic Generation Control</w:t>
      </w:r>
      <w:r w:rsidR="00DE5903">
        <w:t>)</w:t>
      </w:r>
      <w:r w:rsidR="003B0360" w:rsidRPr="003B0360">
        <w:t xml:space="preserve">, </w:t>
      </w:r>
      <w:r w:rsidR="00276FAA">
        <w:t xml:space="preserve">the reduction in </w:t>
      </w:r>
      <w:r w:rsidR="003B0360" w:rsidRPr="003B0360">
        <w:t xml:space="preserve">congestion costs </w:t>
      </w:r>
      <w:r w:rsidR="00276FAA">
        <w:t xml:space="preserve">from small- and medium-sized resources that are distributed rather than </w:t>
      </w:r>
      <w:r w:rsidR="00DE5903">
        <w:t xml:space="preserve">resources that are </w:t>
      </w:r>
      <w:r w:rsidR="00276FAA">
        <w:t xml:space="preserve">centralized in blocks </w:t>
      </w:r>
      <w:r w:rsidR="0085586B">
        <w:t xml:space="preserve">of capacity </w:t>
      </w:r>
      <w:r w:rsidR="00276FAA">
        <w:t>100 MW or larger</w:t>
      </w:r>
      <w:r w:rsidR="003B0360" w:rsidRPr="003B0360">
        <w:t xml:space="preserve">, </w:t>
      </w:r>
      <w:r w:rsidR="00276FAA">
        <w:t xml:space="preserve">or the </w:t>
      </w:r>
      <w:r w:rsidR="003B0360" w:rsidRPr="003B0360">
        <w:t xml:space="preserve">transmission and distribution </w:t>
      </w:r>
      <w:r w:rsidR="0085586B">
        <w:t xml:space="preserve">capital expenditure </w:t>
      </w:r>
      <w:r w:rsidR="003B0360" w:rsidRPr="003B0360">
        <w:t>deferral</w:t>
      </w:r>
      <w:r w:rsidR="00276FAA">
        <w:t>s</w:t>
      </w:r>
      <w:r w:rsidR="003B0360">
        <w:t xml:space="preserve"> </w:t>
      </w:r>
      <w:r w:rsidR="00276FAA">
        <w:t xml:space="preserve">from small- and medium-sized resources </w:t>
      </w:r>
      <w:r w:rsidR="003B0360">
        <w:t>in the RFP</w:t>
      </w:r>
      <w:r w:rsidR="0085586B">
        <w:t>, all of which disadvantaged renewable resources</w:t>
      </w:r>
      <w:r w:rsidR="003B0360">
        <w:t>;</w:t>
      </w:r>
    </w:p>
    <w:p w14:paraId="5972F5ED" w14:textId="0F9DBD7A" w:rsidR="006066B9" w:rsidRDefault="006066B9" w:rsidP="00EC737F">
      <w:pPr>
        <w:pStyle w:val="BodyText"/>
      </w:pPr>
      <w:r>
        <w:t>the gas resources were advantaged in the RFP by ignoring</w:t>
      </w:r>
      <w:r w:rsidR="0099749D">
        <w:t xml:space="preserve"> permit condition limitations. For example, Plant Monroe (Doyle Energy Facility)</w:t>
      </w:r>
      <w:r w:rsidR="00692A0B">
        <w:t xml:space="preserve"> Units 1 &amp; 2 are limited to </w:t>
      </w:r>
      <w:r w:rsidR="000C75CC">
        <w:t xml:space="preserve">1,550 hours </w:t>
      </w:r>
      <w:r w:rsidR="00BA3A76">
        <w:t xml:space="preserve">each per consecutive </w:t>
      </w:r>
      <w:r w:rsidR="006306ED">
        <w:t>12-month</w:t>
      </w:r>
      <w:r w:rsidR="00BA3A76">
        <w:t xml:space="preserve"> period in order to limit carbon monoxide emissions</w:t>
      </w:r>
      <w:r w:rsidR="00057FFC">
        <w:t>;</w:t>
      </w:r>
      <w:r w:rsidR="00420EB6">
        <w:rPr>
          <w:rStyle w:val="FootnoteReference"/>
        </w:rPr>
        <w:footnoteReference w:id="3"/>
      </w:r>
    </w:p>
    <w:p w14:paraId="7D8C8F8A" w14:textId="2BB62BE2" w:rsidR="00C973D7" w:rsidRPr="00E9669D" w:rsidRDefault="00C973D7" w:rsidP="00EC737F">
      <w:pPr>
        <w:pStyle w:val="BodyText"/>
      </w:pPr>
      <w:r>
        <w:t xml:space="preserve">the RFP </w:t>
      </w:r>
      <w:r w:rsidR="00F74798">
        <w:t xml:space="preserve">ignored </w:t>
      </w:r>
      <w:r>
        <w:t xml:space="preserve">the </w:t>
      </w:r>
      <w:r w:rsidR="00AB2A20" w:rsidRPr="00AB2A20">
        <w:t xml:space="preserve">symbiotic relationship of </w:t>
      </w:r>
      <w:r w:rsidR="00AB2A20">
        <w:t>BESS+CS</w:t>
      </w:r>
      <w:r w:rsidR="00F74798">
        <w:t xml:space="preserve">, which </w:t>
      </w:r>
      <w:r w:rsidR="00F16A9C">
        <w:t xml:space="preserve">can make a significant contribution to reliability of the </w:t>
      </w:r>
      <w:r w:rsidR="003028C3">
        <w:t xml:space="preserve">Georgia </w:t>
      </w:r>
      <w:r w:rsidR="00A46A48">
        <w:t>Integrated Transmission System (“</w:t>
      </w:r>
      <w:r w:rsidR="00F16A9C">
        <w:t>System</w:t>
      </w:r>
      <w:r w:rsidR="00A46A48">
        <w:t>”)</w:t>
      </w:r>
      <w:r w:rsidR="00F16A9C">
        <w:t xml:space="preserve">. </w:t>
      </w:r>
      <w:r w:rsidR="00AB5F3F" w:rsidRPr="00AB5F3F">
        <w:t xml:space="preserve">Using a loss of load probability model to estimate the capacity credit of solar </w:t>
      </w:r>
      <w:r w:rsidR="00AB5F3F">
        <w:t>resources</w:t>
      </w:r>
      <w:r w:rsidR="00AB5F3F" w:rsidRPr="00AB5F3F">
        <w:t xml:space="preserve"> and </w:t>
      </w:r>
      <w:r w:rsidR="00AB5F3F">
        <w:t xml:space="preserve">BESS resources </w:t>
      </w:r>
      <w:r w:rsidR="00AB5F3F" w:rsidRPr="00AB5F3F">
        <w:t>under increasing penetrations of both technologies, in isolation and in tandem</w:t>
      </w:r>
      <w:r w:rsidR="00AB5F3F">
        <w:t xml:space="preserve">, </w:t>
      </w:r>
      <w:r w:rsidR="00F76E65">
        <w:t xml:space="preserve">North Carolina State University </w:t>
      </w:r>
      <w:r w:rsidR="00AB5F3F">
        <w:t>researchers have demonstrated that a</w:t>
      </w:r>
      <w:r w:rsidR="00F16A9C">
        <w:t xml:space="preserve">s much as </w:t>
      </w:r>
      <w:r w:rsidR="00F74798" w:rsidRPr="00F74798">
        <w:t>40% more of the combined capacity can be counted on during peak demand hours compared to scenarios where the two technologies are deployed separately</w:t>
      </w:r>
      <w:r w:rsidR="00AB5F3F">
        <w:t>;</w:t>
      </w:r>
      <w:r w:rsidR="009947E5">
        <w:rPr>
          <w:rStyle w:val="FootnoteReference"/>
        </w:rPr>
        <w:footnoteReference w:id="4"/>
      </w:r>
    </w:p>
    <w:p w14:paraId="35886ED3" w14:textId="6A2A2922" w:rsidR="00E9669D" w:rsidRDefault="00E9669D" w:rsidP="003E2204">
      <w:pPr>
        <w:pStyle w:val="Question1"/>
        <w:numPr>
          <w:ilvl w:val="0"/>
          <w:numId w:val="0"/>
        </w:numPr>
        <w:spacing w:before="0" w:after="0" w:line="360" w:lineRule="auto"/>
        <w:ind w:firstLine="720"/>
        <w:jc w:val="both"/>
        <w:rPr>
          <w:b w:val="0"/>
          <w:bCs/>
        </w:rPr>
      </w:pPr>
      <w:r>
        <w:rPr>
          <w:b w:val="0"/>
          <w:bCs/>
        </w:rPr>
        <w:t xml:space="preserve">Financial: </w:t>
      </w:r>
    </w:p>
    <w:p w14:paraId="0BF2F6C9" w14:textId="08125F78" w:rsidR="00E9669D" w:rsidRDefault="00E9669D" w:rsidP="00EC737F">
      <w:pPr>
        <w:pStyle w:val="BodyText"/>
      </w:pPr>
      <w:r w:rsidRPr="00E9669D">
        <w:t xml:space="preserve">while BESS+CS and gas Combined Cycle (“CC”) </w:t>
      </w:r>
      <w:r w:rsidR="00933539">
        <w:t>resources</w:t>
      </w:r>
      <w:r w:rsidRPr="00E9669D">
        <w:t xml:space="preserve"> were treated exactly equally in terms of Buy Down Payment penalties for capacity </w:t>
      </w:r>
      <w:r w:rsidRPr="00E9669D">
        <w:lastRenderedPageBreak/>
        <w:t>reduction,</w:t>
      </w:r>
      <w:r w:rsidR="002F1585">
        <w:t xml:space="preserve"> despite </w:t>
      </w:r>
      <w:r w:rsidR="009D680D">
        <w:t>nominally</w:t>
      </w:r>
      <w:r w:rsidR="002F1585">
        <w:t xml:space="preserve"> different products (Designated Storage Capacity vs. Designated Capacity, respectively)</w:t>
      </w:r>
      <w:r w:rsidR="009D680D">
        <w:t xml:space="preserve"> that are functionally equivalent</w:t>
      </w:r>
      <w:r w:rsidR="002F1585">
        <w:t>,</w:t>
      </w:r>
      <w:r w:rsidRPr="00E9669D">
        <w:t xml:space="preserve"> BESS+CS resources were treated unequally</w:t>
      </w:r>
      <w:r w:rsidR="006C0630">
        <w:t xml:space="preserve"> in the RFP</w:t>
      </w:r>
      <w:r w:rsidRPr="00E9669D">
        <w:t xml:space="preserve"> and were disadvantaged </w:t>
      </w:r>
      <w:r w:rsidR="009D680D">
        <w:t xml:space="preserve">in at least two ways </w:t>
      </w:r>
      <w:r w:rsidRPr="00E9669D">
        <w:t xml:space="preserve">by not being allowed to designate Nominal Supplemental Capability (“NSC”) on top of a designation of Nominal Base Capability </w:t>
      </w:r>
      <w:r w:rsidR="009B473D">
        <w:t xml:space="preserve">(“NBC”) </w:t>
      </w:r>
      <w:r w:rsidRPr="00E9669D">
        <w:t>like CC</w:t>
      </w:r>
      <w:r w:rsidR="002F1585">
        <w:t xml:space="preserve"> resources</w:t>
      </w:r>
      <w:r w:rsidRPr="00E9669D">
        <w:t xml:space="preserve"> were allowed to do with duct-firing and </w:t>
      </w:r>
      <w:r w:rsidR="002F1585">
        <w:t>with an option for</w:t>
      </w:r>
      <w:r w:rsidRPr="00E9669D">
        <w:t xml:space="preserve"> multiple tiers of NSC;</w:t>
      </w:r>
    </w:p>
    <w:p w14:paraId="1D76024C" w14:textId="7C0F4BC5" w:rsidR="00E9669D" w:rsidRPr="009B473D" w:rsidRDefault="00E9669D" w:rsidP="00EC737F">
      <w:pPr>
        <w:pStyle w:val="BodyText"/>
      </w:pPr>
      <w:r>
        <w:t xml:space="preserve">the calculation of Contracted Capacity Cap </w:t>
      </w:r>
      <w:r w:rsidR="006C0630">
        <w:t xml:space="preserve">in the RFP </w:t>
      </w:r>
      <w:r>
        <w:t xml:space="preserve">requires 102.5% of the </w:t>
      </w:r>
      <w:r w:rsidR="009B473D">
        <w:t>NBC</w:t>
      </w:r>
      <w:r>
        <w:t>, where 100% of capacity and energy generated by the unit must be sold to the Company,</w:t>
      </w:r>
      <w:r w:rsidR="009B473D">
        <w:t xml:space="preserve"> with restrictions on NBC,</w:t>
      </w:r>
      <w:r>
        <w:t xml:space="preserve"> but any shortfall of capacity </w:t>
      </w:r>
      <w:r w:rsidRPr="00E9669D">
        <w:t>below</w:t>
      </w:r>
      <w:r>
        <w:rPr>
          <w:b/>
        </w:rPr>
        <w:t xml:space="preserve"> </w:t>
      </w:r>
      <w:r>
        <w:t>92% triggers a rapid 10-day Cure Period after which significant liquidated damages are triggered, which disadvantaged BESS+C</w:t>
      </w:r>
      <w:r w:rsidR="009B473D">
        <w:t>S</w:t>
      </w:r>
      <w:r>
        <w:t xml:space="preserve"> resources;</w:t>
      </w:r>
    </w:p>
    <w:p w14:paraId="2484CF66" w14:textId="674F91DE" w:rsidR="009B473D" w:rsidRDefault="009B473D" w:rsidP="00EC737F">
      <w:pPr>
        <w:pStyle w:val="BodyText"/>
      </w:pPr>
      <w:r w:rsidRPr="009B473D">
        <w:t xml:space="preserve">the BESS+CS resources </w:t>
      </w:r>
      <w:r w:rsidR="009D680D">
        <w:t>were</w:t>
      </w:r>
      <w:r w:rsidRPr="009B473D">
        <w:t xml:space="preserve"> disadvantaged by the calculation of replacement costs using Seasonal Availability Percentage compared to gas </w:t>
      </w:r>
      <w:r>
        <w:t xml:space="preserve">resources </w:t>
      </w:r>
      <w:r w:rsidRPr="009B473D">
        <w:t xml:space="preserve">that calculate replacement costs </w:t>
      </w:r>
      <w:r w:rsidR="004560ED">
        <w:t>based on</w:t>
      </w:r>
      <w:r w:rsidRPr="009B473D">
        <w:t xml:space="preserve"> a Monthly Availability Percentage, which can lead to higher performance hurdles and higher replacement costs on Undelivered Scheduled Energy vs. Undelivered Energy</w:t>
      </w:r>
      <w:r>
        <w:t>;</w:t>
      </w:r>
    </w:p>
    <w:p w14:paraId="03A6BA17" w14:textId="75823EE8" w:rsidR="00FF0054" w:rsidRDefault="00FF0054" w:rsidP="00EC737F">
      <w:pPr>
        <w:pStyle w:val="BodyText"/>
      </w:pPr>
      <w:r w:rsidRPr="00FF0054">
        <w:t xml:space="preserve">the BESS+CS resources </w:t>
      </w:r>
      <w:r>
        <w:t>were</w:t>
      </w:r>
      <w:r w:rsidRPr="00FF0054">
        <w:t xml:space="preserve"> disadvantaged by the application of the reductive Seasonal Availability Adjustment to the Monthly Capacity Payment</w:t>
      </w:r>
      <w:r>
        <w:t xml:space="preserve">, which did </w:t>
      </w:r>
      <w:r w:rsidRPr="00FF0054">
        <w:t xml:space="preserve">not apply to gas </w:t>
      </w:r>
      <w:r>
        <w:t>resources</w:t>
      </w:r>
      <w:r w:rsidRPr="00FF0054">
        <w:t>;</w:t>
      </w:r>
    </w:p>
    <w:p w14:paraId="22CAC1E5" w14:textId="52CDF0CD" w:rsidR="00EC737F" w:rsidRPr="00E9669D" w:rsidRDefault="00EC737F" w:rsidP="00EC737F">
      <w:pPr>
        <w:pStyle w:val="BodyText"/>
      </w:pPr>
      <w:r>
        <w:t xml:space="preserve">Certification of the PPAs </w:t>
      </w:r>
      <w:r w:rsidR="00CC728D">
        <w:t xml:space="preserve">arbitrarily and </w:t>
      </w:r>
      <w:r>
        <w:t xml:space="preserve">unfairly shifts </w:t>
      </w:r>
      <w:r w:rsidR="003028C3">
        <w:t xml:space="preserve">fuel </w:t>
      </w:r>
      <w:r>
        <w:t>costs to non-participating customers</w:t>
      </w:r>
      <w:r w:rsidR="007C0143" w:rsidRPr="007C0143">
        <w:t xml:space="preserve"> </w:t>
      </w:r>
      <w:r w:rsidR="007C0143">
        <w:t>of the Company</w:t>
      </w:r>
      <w:r>
        <w:t xml:space="preserve">, including customers who fully subscribe to </w:t>
      </w:r>
      <w:r w:rsidR="007C0143">
        <w:t xml:space="preserve">the Company’s </w:t>
      </w:r>
      <w:r w:rsidR="00DA74D6">
        <w:t xml:space="preserve">solar programs such that they </w:t>
      </w:r>
      <w:r w:rsidR="003028C3">
        <w:t xml:space="preserve">offset all </w:t>
      </w:r>
      <w:r w:rsidR="009F7D1B">
        <w:t xml:space="preserve">their energy </w:t>
      </w:r>
      <w:r w:rsidR="003028C3">
        <w:t xml:space="preserve">consumption </w:t>
      </w:r>
      <w:r w:rsidR="00CC728D">
        <w:t xml:space="preserve">and capacity needs </w:t>
      </w:r>
      <w:r w:rsidR="003028C3">
        <w:t>via solar resources</w:t>
      </w:r>
      <w:r w:rsidR="00CC728D">
        <w:t>. This is a cross-subsidization of gas resources via the PPAs by non-participating customers of the Company;</w:t>
      </w:r>
    </w:p>
    <w:p w14:paraId="56A2EB71" w14:textId="7DA4C78D" w:rsidR="00E9669D" w:rsidRDefault="00E9669D" w:rsidP="003E2204">
      <w:pPr>
        <w:pStyle w:val="Question1"/>
        <w:numPr>
          <w:ilvl w:val="0"/>
          <w:numId w:val="0"/>
        </w:numPr>
        <w:spacing w:before="0" w:after="0" w:line="360" w:lineRule="auto"/>
        <w:ind w:firstLine="720"/>
        <w:jc w:val="both"/>
        <w:rPr>
          <w:b w:val="0"/>
          <w:bCs/>
        </w:rPr>
      </w:pPr>
      <w:r>
        <w:rPr>
          <w:b w:val="0"/>
          <w:bCs/>
        </w:rPr>
        <w:t>Risk:</w:t>
      </w:r>
    </w:p>
    <w:p w14:paraId="623E0E72" w14:textId="01653DC4" w:rsidR="009B473D" w:rsidRDefault="00715392" w:rsidP="00EC737F">
      <w:pPr>
        <w:pStyle w:val="BodyText"/>
      </w:pPr>
      <w:r>
        <w:t>the g</w:t>
      </w:r>
      <w:r w:rsidR="006C0630">
        <w:t xml:space="preserve">as </w:t>
      </w:r>
      <w:r w:rsidR="00933539" w:rsidRPr="00933539">
        <w:t xml:space="preserve">resources were advantaged </w:t>
      </w:r>
      <w:r>
        <w:t xml:space="preserve">in the RFP </w:t>
      </w:r>
      <w:r w:rsidR="00933539" w:rsidRPr="00933539">
        <w:t>by ignoring the risks</w:t>
      </w:r>
      <w:r w:rsidR="006C0630">
        <w:t xml:space="preserve">, </w:t>
      </w:r>
      <w:r w:rsidR="002F1585">
        <w:t xml:space="preserve">which are </w:t>
      </w:r>
      <w:r w:rsidR="009D680D">
        <w:t xml:space="preserve">currently </w:t>
      </w:r>
      <w:r w:rsidR="00933539" w:rsidRPr="00933539">
        <w:t>present and growing into the future</w:t>
      </w:r>
      <w:r w:rsidR="002F1585">
        <w:t xml:space="preserve">, </w:t>
      </w:r>
      <w:r w:rsidR="006C0630">
        <w:t xml:space="preserve">from federal regulation in multiple matters </w:t>
      </w:r>
      <w:r w:rsidR="009B473D">
        <w:t xml:space="preserve">presently </w:t>
      </w:r>
      <w:r w:rsidR="006C0630">
        <w:t>before the Supreme Court of the United States</w:t>
      </w:r>
      <w:r w:rsidR="00E307CF">
        <w:t xml:space="preserve"> (e.g., West Virginia v. EPA)</w:t>
      </w:r>
      <w:r w:rsidR="006C0630">
        <w:t>, which are risks not faced by BESS+C</w:t>
      </w:r>
      <w:r w:rsidR="009B473D">
        <w:t>S</w:t>
      </w:r>
      <w:r w:rsidR="006C0630">
        <w:t xml:space="preserve"> resources;</w:t>
      </w:r>
    </w:p>
    <w:p w14:paraId="79ACF69A" w14:textId="43518CBC" w:rsidR="003E2204" w:rsidRDefault="00715392" w:rsidP="00EC737F">
      <w:pPr>
        <w:pStyle w:val="BodyText"/>
      </w:pPr>
      <w:r>
        <w:lastRenderedPageBreak/>
        <w:t xml:space="preserve">the gas resources were </w:t>
      </w:r>
      <w:r w:rsidRPr="00933539">
        <w:t xml:space="preserve">advantaged </w:t>
      </w:r>
      <w:r>
        <w:t xml:space="preserve">in the RFP </w:t>
      </w:r>
      <w:r w:rsidRPr="00933539">
        <w:t xml:space="preserve">by ignoring the </w:t>
      </w:r>
      <w:r>
        <w:t xml:space="preserve">substantial </w:t>
      </w:r>
      <w:r w:rsidRPr="00933539">
        <w:t>risks</w:t>
      </w:r>
      <w:r>
        <w:t xml:space="preserve"> born presently by gas resources from fuel price volatility and correlated fuel scarcity</w:t>
      </w:r>
      <w:r w:rsidR="009D680D">
        <w:t xml:space="preserve"> due to heavy dependence on interruptible transportation </w:t>
      </w:r>
      <w:r w:rsidR="003F26C0">
        <w:t xml:space="preserve">during winter months </w:t>
      </w:r>
      <w:r w:rsidR="009D680D">
        <w:t xml:space="preserve">on the Southern Natural Gas pipeline system, which </w:t>
      </w:r>
      <w:r w:rsidR="000F1172">
        <w:t xml:space="preserve">experienced </w:t>
      </w:r>
      <w:r w:rsidR="008869A7">
        <w:t xml:space="preserve">41 days of Critical Notice Operational Flow Orders </w:t>
      </w:r>
      <w:r w:rsidR="00184256">
        <w:t xml:space="preserve">(“OFO”) </w:t>
      </w:r>
      <w:r w:rsidR="008869A7">
        <w:t>from November 11, 2021 to March 15, 2022</w:t>
      </w:r>
      <w:r w:rsidR="00184256">
        <w:t xml:space="preserve">, including two days of the highest OFO Type 6 </w:t>
      </w:r>
      <w:r w:rsidR="009855E4">
        <w:t>in which daily shipper imbalances threaten system integrity</w:t>
      </w:r>
      <w:r w:rsidR="008869A7">
        <w:t>.</w:t>
      </w:r>
      <w:r w:rsidR="001D5250">
        <w:t xml:space="preserve"> </w:t>
      </w:r>
      <w:r w:rsidR="008869A7">
        <w:t xml:space="preserve">This risk </w:t>
      </w:r>
      <w:r w:rsidR="001D5250">
        <w:t xml:space="preserve">is inherent to </w:t>
      </w:r>
      <w:r w:rsidR="008869A7">
        <w:t xml:space="preserve">gas-fired generation </w:t>
      </w:r>
      <w:r w:rsidR="001D5250">
        <w:t xml:space="preserve">and follows from </w:t>
      </w:r>
      <w:r w:rsidR="0085586B">
        <w:t xml:space="preserve">a </w:t>
      </w:r>
      <w:r w:rsidR="001D5250">
        <w:t>dependence on vulnerable pipeline infrastructure, and which are risks that BESS+CS resources do not face at all;</w:t>
      </w:r>
    </w:p>
    <w:p w14:paraId="5F31AF91" w14:textId="1C2ACA12" w:rsidR="00E47007" w:rsidRPr="00B95930" w:rsidRDefault="006C0630" w:rsidP="00EC737F">
      <w:pPr>
        <w:pStyle w:val="BodyText"/>
      </w:pPr>
      <w:r>
        <w:t>the gas resources were advantaged in the RFP by ignoring the risks of financial</w:t>
      </w:r>
      <w:r w:rsidR="009B473D">
        <w:t xml:space="preserve"> </w:t>
      </w:r>
      <w:r>
        <w:t xml:space="preserve">impairment </w:t>
      </w:r>
      <w:r w:rsidR="009855E4">
        <w:t>for gas-fired generation</w:t>
      </w:r>
      <w:r w:rsidR="007D274A">
        <w:t xml:space="preserve">. These financial impairment risks are </w:t>
      </w:r>
      <w:r>
        <w:t xml:space="preserve">derivative of </w:t>
      </w:r>
      <w:r w:rsidR="007D274A">
        <w:t xml:space="preserve">the </w:t>
      </w:r>
      <w:r>
        <w:t>regulatory risk</w:t>
      </w:r>
      <w:r w:rsidR="009B473D">
        <w:t xml:space="preserve">, </w:t>
      </w:r>
      <w:r>
        <w:t>climate risk,</w:t>
      </w:r>
      <w:r w:rsidR="009B473D">
        <w:t xml:space="preserve"> fuel price volatility risk, and correlated fuel scarcity risk</w:t>
      </w:r>
      <w:r w:rsidR="007D274A">
        <w:t xml:space="preserve"> that gas resources face presently</w:t>
      </w:r>
      <w:r w:rsidR="009B473D">
        <w:t xml:space="preserve">, </w:t>
      </w:r>
      <w:r w:rsidR="009B473D" w:rsidRPr="00B95930">
        <w:t>which are risks that BESS+CS resources do not face</w:t>
      </w:r>
      <w:r w:rsidR="00E307CF">
        <w:t xml:space="preserve"> at all or in equal measure</w:t>
      </w:r>
      <w:r w:rsidR="009B473D" w:rsidRPr="00B95930">
        <w:t>;</w:t>
      </w:r>
    </w:p>
    <w:p w14:paraId="6503F925" w14:textId="11AF9879" w:rsidR="00E9669D" w:rsidRPr="00B95930" w:rsidRDefault="00E9669D" w:rsidP="00EC737F">
      <w:pPr>
        <w:pStyle w:val="BodyText"/>
        <w:numPr>
          <w:ilvl w:val="0"/>
          <w:numId w:val="0"/>
        </w:numPr>
        <w:ind w:left="720"/>
      </w:pPr>
      <w:r w:rsidRPr="00B95930">
        <w:t xml:space="preserve">Procedural: </w:t>
      </w:r>
    </w:p>
    <w:p w14:paraId="0F991670" w14:textId="678AD73F" w:rsidR="00E9669D" w:rsidRPr="00B95930" w:rsidRDefault="00082585" w:rsidP="00EC737F">
      <w:pPr>
        <w:pStyle w:val="BodyText"/>
      </w:pPr>
      <w:r w:rsidRPr="00B95930">
        <w:t xml:space="preserve">the process </w:t>
      </w:r>
      <w:r w:rsidR="003D55D5" w:rsidRPr="00B95930">
        <w:t xml:space="preserve">was </w:t>
      </w:r>
      <w:r w:rsidR="00490BBC" w:rsidRPr="00B95930">
        <w:t xml:space="preserve">concluded without obtaining Post Evaluation Standard of Conduct Agreements for </w:t>
      </w:r>
      <w:r w:rsidRPr="00B95930">
        <w:t xml:space="preserve">five </w:t>
      </w:r>
      <w:r w:rsidR="003D55D5" w:rsidRPr="00B95930">
        <w:t>members of the RFP Evaluation Team</w:t>
      </w:r>
      <w:r w:rsidR="004473F4" w:rsidRPr="00B95930">
        <w:t xml:space="preserve">, including </w:t>
      </w:r>
      <w:r w:rsidR="00A46A48">
        <w:t xml:space="preserve">notably </w:t>
      </w:r>
      <w:r w:rsidR="004473F4" w:rsidRPr="00B95930">
        <w:t xml:space="preserve">the Financial Analysis </w:t>
      </w:r>
      <w:r w:rsidR="00865536" w:rsidRPr="00B95930">
        <w:t xml:space="preserve">and Planning </w:t>
      </w:r>
      <w:r w:rsidR="004473F4" w:rsidRPr="00B95930">
        <w:t xml:space="preserve">Manager and the </w:t>
      </w:r>
      <w:r w:rsidR="00FA1777" w:rsidRPr="00B95930">
        <w:t xml:space="preserve">Bulk Power Operations </w:t>
      </w:r>
      <w:r w:rsidR="000154D1" w:rsidRPr="00B95930">
        <w:t>Compliance Assurance Manager</w:t>
      </w:r>
      <w:r w:rsidR="00B1066F" w:rsidRPr="00B95930">
        <w:rPr>
          <w:rStyle w:val="FootnoteReference"/>
        </w:rPr>
        <w:footnoteReference w:id="5"/>
      </w:r>
      <w:r w:rsidR="00E9669D" w:rsidRPr="00B95930">
        <w:t>;</w:t>
      </w:r>
      <w:r w:rsidR="005C0BD5">
        <w:t xml:space="preserve"> </w:t>
      </w:r>
    </w:p>
    <w:p w14:paraId="2C60256A" w14:textId="78C74D8C" w:rsidR="00E9669D" w:rsidRDefault="00E9669D" w:rsidP="00EC737F">
      <w:pPr>
        <w:pStyle w:val="BodyText"/>
      </w:pPr>
      <w:r w:rsidRPr="00B95930">
        <w:t>the relationship between Southern Company’s unregulated subsidiary, Southern Power Company, and Southern Company’s regulated subsidiary, the Company, is unmonitored</w:t>
      </w:r>
      <w:r w:rsidR="009855E4">
        <w:t xml:space="preserve"> and unregulated</w:t>
      </w:r>
      <w:r w:rsidRPr="00B95930">
        <w:t>, which can lead to conflicts of interest between the Affiliates with substantial</w:t>
      </w:r>
      <w:r w:rsidR="009855E4">
        <w:t xml:space="preserve"> </w:t>
      </w:r>
      <w:r w:rsidRPr="00B95930">
        <w:t>business before each other via the PPA</w:t>
      </w:r>
      <w:r w:rsidR="00276FAA">
        <w:t>s</w:t>
      </w:r>
      <w:r w:rsidR="00DD5BCF">
        <w:t>;</w:t>
      </w:r>
    </w:p>
    <w:p w14:paraId="6BD8A8C0" w14:textId="3C63B7EA" w:rsidR="00DD5BCF" w:rsidRDefault="00DD5BCF" w:rsidP="00EC737F">
      <w:pPr>
        <w:pStyle w:val="BodyText"/>
      </w:pPr>
      <w:r>
        <w:t xml:space="preserve">the justification for the </w:t>
      </w:r>
      <w:r w:rsidR="004C01C7">
        <w:t xml:space="preserve">capacity </w:t>
      </w:r>
      <w:r w:rsidR="00B3066B">
        <w:t xml:space="preserve">required for Reliability and Resource Adequacy </w:t>
      </w:r>
      <w:r w:rsidR="004C01C7">
        <w:t xml:space="preserve">that is solicited in the </w:t>
      </w:r>
      <w:r>
        <w:t xml:space="preserve">RFP is called into question by </w:t>
      </w:r>
      <w:r w:rsidR="00F020E0">
        <w:t xml:space="preserve">the </w:t>
      </w:r>
      <w:r w:rsidR="00B72DF3" w:rsidRPr="00B72DF3">
        <w:t xml:space="preserve">2021 Long-Term Reliability Assessment </w:t>
      </w:r>
      <w:r w:rsidR="00B72DF3">
        <w:t xml:space="preserve">issued </w:t>
      </w:r>
      <w:r w:rsidR="00B3066B">
        <w:t xml:space="preserve">in December </w:t>
      </w:r>
      <w:r w:rsidR="00B72DF3">
        <w:t>by the North American Electric Reliability Corporation</w:t>
      </w:r>
      <w:r w:rsidR="006B47B1">
        <w:t xml:space="preserve"> (“NERC”)</w:t>
      </w:r>
      <w:r w:rsidR="00B72DF3">
        <w:t xml:space="preserve">, </w:t>
      </w:r>
      <w:r w:rsidR="00990517">
        <w:t xml:space="preserve">which </w:t>
      </w:r>
      <w:r w:rsidR="005B1208">
        <w:t xml:space="preserve">demonstrates that the </w:t>
      </w:r>
      <w:r w:rsidR="00B3066B">
        <w:t xml:space="preserve">region </w:t>
      </w:r>
      <w:r w:rsidR="00B3066B">
        <w:lastRenderedPageBreak/>
        <w:t xml:space="preserve">in which the Company, its affiliates, and merchant capacity operate </w:t>
      </w:r>
      <w:r w:rsidR="00B3066B">
        <w:t xml:space="preserve">(SERC-SE) </w:t>
      </w:r>
      <w:r w:rsidR="000B2DE5">
        <w:t>is anticipated to have a summer Reserve Margin as high as 46.8%</w:t>
      </w:r>
      <w:r w:rsidR="0098560A">
        <w:t xml:space="preserve"> in 2028</w:t>
      </w:r>
      <w:r w:rsidR="000B2DE5">
        <w:t xml:space="preserve"> vs. the </w:t>
      </w:r>
      <w:r w:rsidR="0098560A">
        <w:t xml:space="preserve">Company’s Target Reserve Margin </w:t>
      </w:r>
      <w:r w:rsidR="00291A31">
        <w:t xml:space="preserve">of between 14.78% and </w:t>
      </w:r>
      <w:r w:rsidR="0098560A">
        <w:t>16.25% for summer periods</w:t>
      </w:r>
      <w:r w:rsidR="00990517">
        <w:t>.</w:t>
      </w:r>
      <w:r w:rsidR="00DD7C4C">
        <w:rPr>
          <w:rStyle w:val="FootnoteReference"/>
        </w:rPr>
        <w:footnoteReference w:id="6"/>
      </w:r>
    </w:p>
    <w:p w14:paraId="38F45ABA" w14:textId="77777777" w:rsidR="00E057C8" w:rsidRDefault="00E057C8" w:rsidP="00EC737F">
      <w:pPr>
        <w:pStyle w:val="BodyText"/>
        <w:numPr>
          <w:ilvl w:val="0"/>
          <w:numId w:val="0"/>
        </w:numPr>
      </w:pPr>
    </w:p>
    <w:p w14:paraId="3532E893" w14:textId="0D7A2F29" w:rsidR="00F544A1" w:rsidRDefault="003E2204" w:rsidP="00EC737F">
      <w:pPr>
        <w:pStyle w:val="BodyText"/>
        <w:numPr>
          <w:ilvl w:val="0"/>
          <w:numId w:val="0"/>
        </w:numPr>
        <w:ind w:left="720"/>
      </w:pPr>
      <w:r>
        <w:t>The above-enumerated risks are born primarily</w:t>
      </w:r>
      <w:r w:rsidR="00954E61" w:rsidRPr="00574713">
        <w:rPr>
          <w:bCs/>
        </w:rPr>
        <w:t>—</w:t>
      </w:r>
      <w:r w:rsidR="009855E4">
        <w:t xml:space="preserve">and in some cases </w:t>
      </w:r>
      <w:r>
        <w:t>wholly</w:t>
      </w:r>
      <w:r w:rsidR="00954E61" w:rsidRPr="00574713">
        <w:rPr>
          <w:bCs/>
        </w:rPr>
        <w:t>—</w:t>
      </w:r>
      <w:r>
        <w:t xml:space="preserve">by the customers of the Company, </w:t>
      </w:r>
      <w:r w:rsidR="009855E4">
        <w:t>not by the Company</w:t>
      </w:r>
      <w:r>
        <w:t xml:space="preserve">. It is imprudent to put this risk on the customers of the Company, when readily available technologies that were excluded from </w:t>
      </w:r>
      <w:r w:rsidR="00954E61">
        <w:t xml:space="preserve">or disadvantaged in </w:t>
      </w:r>
      <w:r>
        <w:t xml:space="preserve">the RFP could significantly mitigate </w:t>
      </w:r>
      <w:r w:rsidR="00E057C8">
        <w:t xml:space="preserve">many of </w:t>
      </w:r>
      <w:r>
        <w:t>these risks without downward pressure on Reliability</w:t>
      </w:r>
      <w:r w:rsidR="009855E4">
        <w:t xml:space="preserve">, </w:t>
      </w:r>
      <w:r w:rsidR="003F7A8A">
        <w:t>R</w:t>
      </w:r>
      <w:r w:rsidR="009855E4">
        <w:t>esource Adequacy, Resilienc</w:t>
      </w:r>
      <w:r w:rsidR="0085586B">
        <w:t>y</w:t>
      </w:r>
      <w:r w:rsidR="009855E4">
        <w:t>, or Affordability</w:t>
      </w:r>
      <w:r>
        <w:t>.</w:t>
      </w:r>
      <w:r w:rsidR="00E057C8">
        <w:t xml:space="preserve"> </w:t>
      </w:r>
      <w:r w:rsidR="001B0612" w:rsidRPr="001B0612">
        <w:t>GCES recommend</w:t>
      </w:r>
      <w:r w:rsidR="009855E4">
        <w:t>s that a final certification decision</w:t>
      </w:r>
      <w:r w:rsidR="001B0612" w:rsidRPr="001B0612">
        <w:t xml:space="preserve"> on </w:t>
      </w:r>
      <w:r w:rsidR="001B0612">
        <w:t>e</w:t>
      </w:r>
      <w:r w:rsidR="001B0612" w:rsidRPr="001B0612">
        <w:t>ach of the PPAs</w:t>
      </w:r>
      <w:r w:rsidR="009855E4">
        <w:t xml:space="preserve"> and a final decertification decision on existing units be </w:t>
      </w:r>
      <w:r w:rsidR="004C0FA7">
        <w:t xml:space="preserve">temporarily </w:t>
      </w:r>
      <w:r w:rsidR="009855E4">
        <w:t xml:space="preserve">delayed and </w:t>
      </w:r>
      <w:r w:rsidR="001B0612">
        <w:rPr>
          <w:bCs/>
        </w:rPr>
        <w:t>subject to the analysis of the Alternate Plan</w:t>
      </w:r>
      <w:r w:rsidR="00954E61">
        <w:rPr>
          <w:bCs/>
        </w:rPr>
        <w:t>. A</w:t>
      </w:r>
      <w:r w:rsidR="001B0612">
        <w:t>t this time</w:t>
      </w:r>
      <w:r w:rsidR="00954E61">
        <w:t xml:space="preserve">, </w:t>
      </w:r>
      <w:r w:rsidR="004C0FA7">
        <w:t xml:space="preserve">to provide for a well-managed transition, </w:t>
      </w:r>
      <w:r w:rsidR="00954E61">
        <w:t>GCES</w:t>
      </w:r>
      <w:r w:rsidR="001B0612">
        <w:t xml:space="preserve"> does support </w:t>
      </w:r>
      <w:r w:rsidR="001B0612" w:rsidRPr="001B0612">
        <w:t>renegotiat</w:t>
      </w:r>
      <w:r w:rsidR="00954E61">
        <w:t xml:space="preserve">ing </w:t>
      </w:r>
      <w:r w:rsidR="001B0612">
        <w:t>the PPAs</w:t>
      </w:r>
      <w:r w:rsidR="001B0612">
        <w:rPr>
          <w:bCs/>
        </w:rPr>
        <w:t xml:space="preserve"> to have a shorter tenor, which </w:t>
      </w:r>
      <w:r w:rsidR="009855E4">
        <w:rPr>
          <w:bCs/>
        </w:rPr>
        <w:t xml:space="preserve">for each PPA would </w:t>
      </w:r>
      <w:r w:rsidR="001B0612">
        <w:rPr>
          <w:bCs/>
        </w:rPr>
        <w:t>not exceed a target date of December 1, 2029.</w:t>
      </w:r>
      <w:r w:rsidR="00F544A1">
        <w:rPr>
          <w:bCs/>
        </w:rPr>
        <w:t xml:space="preserve"> </w:t>
      </w:r>
      <w:r w:rsidR="00DE5903">
        <w:t>However, b</w:t>
      </w:r>
      <w:r w:rsidR="00E057C8">
        <w:t xml:space="preserve">ecause the 2022 IRP is fundamentally based upon the results of the RFP, which are demonstrated to have serious flaws, the 2022 IRP </w:t>
      </w:r>
      <w:r w:rsidR="00954E61">
        <w:t xml:space="preserve">itself </w:t>
      </w:r>
      <w:r w:rsidR="00E057C8">
        <w:t xml:space="preserve">is </w:t>
      </w:r>
      <w:r w:rsidR="001B0612">
        <w:t xml:space="preserve">fundamentally </w:t>
      </w:r>
      <w:r w:rsidR="00E057C8">
        <w:t>flawed and should be rejecte</w:t>
      </w:r>
      <w:r w:rsidR="009855E4">
        <w:t>d, as filed, and the Company should be required to develop an Alternate Plan that is in the public interest</w:t>
      </w:r>
      <w:r w:rsidR="00E057C8">
        <w:t xml:space="preserve">. </w:t>
      </w:r>
    </w:p>
    <w:p w14:paraId="13A7C0E2" w14:textId="77777777" w:rsidR="00F544A1" w:rsidRDefault="00F544A1" w:rsidP="00EC737F">
      <w:pPr>
        <w:pStyle w:val="BodyText"/>
        <w:numPr>
          <w:ilvl w:val="0"/>
          <w:numId w:val="0"/>
        </w:numPr>
        <w:ind w:left="720"/>
      </w:pPr>
    </w:p>
    <w:p w14:paraId="6E515D09" w14:textId="44AB4CE3" w:rsidR="005875A8" w:rsidRPr="005875A8" w:rsidRDefault="00E057C8" w:rsidP="00EC737F">
      <w:pPr>
        <w:pStyle w:val="BodyText"/>
        <w:numPr>
          <w:ilvl w:val="0"/>
          <w:numId w:val="0"/>
        </w:numPr>
        <w:ind w:left="720"/>
        <w:rPr>
          <w:bCs/>
        </w:rPr>
      </w:pPr>
      <w:r>
        <w:t xml:space="preserve">GCES has </w:t>
      </w:r>
      <w:r w:rsidR="00F544A1">
        <w:t xml:space="preserve">also </w:t>
      </w:r>
      <w:r>
        <w:t xml:space="preserve">identified </w:t>
      </w:r>
      <w:r w:rsidR="004C0FA7">
        <w:t xml:space="preserve">scores of </w:t>
      </w:r>
      <w:r w:rsidR="000358D9">
        <w:t xml:space="preserve">additional </w:t>
      </w:r>
      <w:r w:rsidR="00F544A1">
        <w:t xml:space="preserve">inconsistencies </w:t>
      </w:r>
      <w:r w:rsidR="000358D9">
        <w:t xml:space="preserve">and fundamental flaws </w:t>
      </w:r>
      <w:r w:rsidR="00573AF1">
        <w:t xml:space="preserve">in the </w:t>
      </w:r>
      <w:r w:rsidR="001B0612">
        <w:t xml:space="preserve">2022 IRP </w:t>
      </w:r>
      <w:r w:rsidR="004C0FA7">
        <w:t xml:space="preserve">itself </w:t>
      </w:r>
      <w:r w:rsidR="001B0612">
        <w:t>and accompanying documents</w:t>
      </w:r>
      <w:r w:rsidR="00BE17F9">
        <w:rPr>
          <w:rStyle w:val="FootnoteReference"/>
        </w:rPr>
        <w:footnoteReference w:id="7"/>
      </w:r>
      <w:r w:rsidR="001B0612">
        <w:t xml:space="preserve">, </w:t>
      </w:r>
      <w:r w:rsidR="002A7D0C">
        <w:t xml:space="preserve">some of which are discussed briefly in this Motion </w:t>
      </w:r>
      <w:r w:rsidR="004C0FA7">
        <w:t xml:space="preserve">and </w:t>
      </w:r>
      <w:r w:rsidR="001B0612">
        <w:t xml:space="preserve">will be enumerated and discussed </w:t>
      </w:r>
      <w:r w:rsidR="004C0FA7">
        <w:t xml:space="preserve">more </w:t>
      </w:r>
      <w:r w:rsidR="002A7D0C">
        <w:t xml:space="preserve">fully </w:t>
      </w:r>
      <w:r w:rsidR="001B0612">
        <w:t>in direct testimony</w:t>
      </w:r>
      <w:r w:rsidR="00954E61">
        <w:t xml:space="preserve"> filed </w:t>
      </w:r>
      <w:r w:rsidR="00DE5903">
        <w:t>on behalf of</w:t>
      </w:r>
      <w:r w:rsidR="00954E61">
        <w:t xml:space="preserve"> GCES</w:t>
      </w:r>
      <w:r w:rsidR="001B0612">
        <w:t>.</w:t>
      </w:r>
      <w:r>
        <w:t xml:space="preserve"> </w:t>
      </w:r>
      <w:r w:rsidR="00405AAC">
        <w:t xml:space="preserve">For example, </w:t>
      </w:r>
      <w:r w:rsidR="000358D9">
        <w:t xml:space="preserve">when </w:t>
      </w:r>
      <w:r w:rsidR="001A4F20">
        <w:t xml:space="preserve">developing </w:t>
      </w:r>
      <w:r w:rsidR="00405AAC">
        <w:t xml:space="preserve">the </w:t>
      </w:r>
      <w:r w:rsidR="000358D9">
        <w:t xml:space="preserve">North Georgia Reliability </w:t>
      </w:r>
      <w:r w:rsidR="001A4F20">
        <w:t xml:space="preserve">&amp; Resilience Action Plan, the </w:t>
      </w:r>
      <w:r w:rsidR="00405AAC">
        <w:t xml:space="preserve">Company </w:t>
      </w:r>
      <w:r w:rsidR="007036B7">
        <w:t xml:space="preserve">made no mention of </w:t>
      </w:r>
      <w:r w:rsidR="001C4846">
        <w:t xml:space="preserve">low-cost, commercially available </w:t>
      </w:r>
      <w:r w:rsidR="000E6AD4">
        <w:t xml:space="preserve">transmission technology </w:t>
      </w:r>
      <w:r w:rsidR="001C4846">
        <w:t xml:space="preserve">options for addressing </w:t>
      </w:r>
      <w:r w:rsidR="000F0D40">
        <w:t xml:space="preserve">future </w:t>
      </w:r>
      <w:r w:rsidR="001C4846">
        <w:t>Reliability concerns on this part of the</w:t>
      </w:r>
      <w:r w:rsidR="00A46A48">
        <w:t xml:space="preserve"> System</w:t>
      </w:r>
      <w:r w:rsidR="001C4846">
        <w:t>.</w:t>
      </w:r>
      <w:r w:rsidR="005F7EF2">
        <w:t xml:space="preserve"> These </w:t>
      </w:r>
      <w:r w:rsidR="007036B7">
        <w:t xml:space="preserve">options </w:t>
      </w:r>
      <w:r w:rsidR="005F7EF2">
        <w:lastRenderedPageBreak/>
        <w:t>include Dynamic Line Rating</w:t>
      </w:r>
      <w:r w:rsidR="007036B7">
        <w:t xml:space="preserve"> </w:t>
      </w:r>
      <w:r w:rsidR="00AD60CC">
        <w:t xml:space="preserve">(“DLR”) </w:t>
      </w:r>
      <w:r w:rsidR="007036B7">
        <w:t>devices, advanced reconductoring,</w:t>
      </w:r>
      <w:r w:rsidR="00C154A0">
        <w:t xml:space="preserve"> double circuiting,</w:t>
      </w:r>
      <w:r w:rsidR="007036B7">
        <w:t xml:space="preserve"> </w:t>
      </w:r>
      <w:r w:rsidR="005F7EF2">
        <w:t xml:space="preserve">and </w:t>
      </w:r>
      <w:r w:rsidR="00C813D3">
        <w:t xml:space="preserve">numerous types of </w:t>
      </w:r>
      <w:r w:rsidR="005F7EF2">
        <w:t xml:space="preserve">Flexible Alternating Current </w:t>
      </w:r>
      <w:r w:rsidR="000F3E97">
        <w:t>Transmission System</w:t>
      </w:r>
      <w:r w:rsidR="001A4F20">
        <w:t xml:space="preserve"> </w:t>
      </w:r>
      <w:r w:rsidR="000F3E97">
        <w:t xml:space="preserve">(“FACTS”) </w:t>
      </w:r>
      <w:r w:rsidR="00C813D3">
        <w:t>devices</w:t>
      </w:r>
      <w:r w:rsidR="007036B7">
        <w:t xml:space="preserve">. </w:t>
      </w:r>
      <w:r w:rsidR="00AD60CC">
        <w:t xml:space="preserve">DLR devices </w:t>
      </w:r>
      <w:r w:rsidR="008E439C">
        <w:t xml:space="preserve">were used </w:t>
      </w:r>
      <w:r w:rsidR="00E276B4">
        <w:t>on a</w:t>
      </w:r>
      <w:r w:rsidR="000E6AD4">
        <w:t>n existing, congested</w:t>
      </w:r>
      <w:r w:rsidR="00E276B4">
        <w:t xml:space="preserve"> transmission line in Pennsylvania </w:t>
      </w:r>
      <w:r w:rsidR="008E439C">
        <w:t xml:space="preserve">to </w:t>
      </w:r>
      <w:r w:rsidR="00705228">
        <w:t xml:space="preserve">increase the static </w:t>
      </w:r>
      <w:r w:rsidR="007C5F43">
        <w:t xml:space="preserve">capacity </w:t>
      </w:r>
      <w:r w:rsidR="00705228">
        <w:t xml:space="preserve">rating </w:t>
      </w:r>
      <w:r w:rsidR="00E276B4">
        <w:t>from between 7% and 29%</w:t>
      </w:r>
      <w:r w:rsidR="00B47511">
        <w:t xml:space="preserve">, </w:t>
      </w:r>
      <w:r w:rsidR="007C5F43">
        <w:t>depending on season</w:t>
      </w:r>
      <w:r w:rsidR="00DB3FB3">
        <w:t xml:space="preserve"> and whether </w:t>
      </w:r>
      <w:r w:rsidR="00A46A48">
        <w:t xml:space="preserve">the transmissions lines and the bulk electric system are </w:t>
      </w:r>
      <w:r w:rsidR="00CD39A4">
        <w:t>operating under normal or emergency conditions</w:t>
      </w:r>
      <w:r w:rsidR="007C5F43">
        <w:t xml:space="preserve">, </w:t>
      </w:r>
      <w:r w:rsidR="00B47511">
        <w:t>avoiding a projected annual congestion cost of $14.5 million for a one-time expenditure of &lt;$1 million</w:t>
      </w:r>
      <w:r w:rsidR="006311F5">
        <w:t>.</w:t>
      </w:r>
      <w:r w:rsidR="00BF1FA8">
        <w:rPr>
          <w:rStyle w:val="FootnoteReference"/>
        </w:rPr>
        <w:footnoteReference w:id="8"/>
      </w:r>
      <w:r w:rsidR="006311F5">
        <w:t xml:space="preserve"> </w:t>
      </w:r>
      <w:r w:rsidR="007036B7">
        <w:t xml:space="preserve">FACTS </w:t>
      </w:r>
      <w:r w:rsidR="00C813D3">
        <w:t xml:space="preserve">devices </w:t>
      </w:r>
      <w:r w:rsidR="007036B7">
        <w:t xml:space="preserve">have </w:t>
      </w:r>
      <w:r w:rsidR="00A36854">
        <w:t xml:space="preserve">been demonstrated to </w:t>
      </w:r>
      <w:r w:rsidR="002F19AB">
        <w:t>unlock up to 12% of a generator’s nameplate</w:t>
      </w:r>
      <w:r w:rsidR="000E6AD4">
        <w:t xml:space="preserve"> capacity</w:t>
      </w:r>
      <w:r w:rsidR="002F19AB" w:rsidRPr="002F19AB">
        <w:t>.</w:t>
      </w:r>
      <w:r w:rsidR="00E63ED7">
        <w:rPr>
          <w:rStyle w:val="FootnoteReference"/>
        </w:rPr>
        <w:footnoteReference w:id="9"/>
      </w:r>
      <w:r w:rsidR="000F3E97">
        <w:t xml:space="preserve"> </w:t>
      </w:r>
      <w:r w:rsidR="00BF1FA8">
        <w:t xml:space="preserve">The Company has not demonstrated that it has considered many of these low-cost options, which is </w:t>
      </w:r>
      <w:r w:rsidR="00C813D3">
        <w:t xml:space="preserve">a </w:t>
      </w:r>
      <w:r w:rsidR="00BF1FA8">
        <w:t>require</w:t>
      </w:r>
      <w:r w:rsidR="00C813D3">
        <w:t>ment</w:t>
      </w:r>
      <w:r w:rsidR="00BF1FA8">
        <w:t xml:space="preserve"> to </w:t>
      </w:r>
      <w:r w:rsidR="00BF1FA8" w:rsidRPr="00C54115">
        <w:rPr>
          <w:bCs/>
        </w:rPr>
        <w:t xml:space="preserve">adequately demonstrate the economic, environmental, and other benefits to </w:t>
      </w:r>
      <w:r w:rsidR="00BF1FA8">
        <w:rPr>
          <w:bCs/>
        </w:rPr>
        <w:t xml:space="preserve">Georgia </w:t>
      </w:r>
      <w:r w:rsidR="00BF1FA8" w:rsidRPr="00C54115">
        <w:rPr>
          <w:bCs/>
        </w:rPr>
        <w:t xml:space="preserve">and to customers of </w:t>
      </w:r>
      <w:r w:rsidR="00BF1FA8">
        <w:rPr>
          <w:bCs/>
        </w:rPr>
        <w:t xml:space="preserve">the Company, as required by statute in O.C.G.A. </w:t>
      </w:r>
      <w:r w:rsidR="00BF1FA8" w:rsidRPr="002C7307">
        <w:rPr>
          <w:bCs/>
        </w:rPr>
        <w:t>§ 46-3A-2</w:t>
      </w:r>
      <w:r w:rsidR="00BF1FA8">
        <w:rPr>
          <w:bCs/>
        </w:rPr>
        <w:t>(3)</w:t>
      </w:r>
      <w:r w:rsidR="00BF1FA8" w:rsidRPr="00C54115">
        <w:rPr>
          <w:bCs/>
        </w:rPr>
        <w:t>.</w:t>
      </w:r>
      <w:r w:rsidR="006B47B1">
        <w:rPr>
          <w:bCs/>
        </w:rPr>
        <w:t xml:space="preserve"> </w:t>
      </w:r>
    </w:p>
    <w:p w14:paraId="1BE8FC6F" w14:textId="77777777" w:rsidR="00BF1FA8" w:rsidRDefault="00BF1FA8" w:rsidP="00EC737F">
      <w:pPr>
        <w:pStyle w:val="BodyText"/>
        <w:numPr>
          <w:ilvl w:val="0"/>
          <w:numId w:val="0"/>
        </w:numPr>
        <w:ind w:left="720"/>
      </w:pPr>
    </w:p>
    <w:p w14:paraId="619833D9" w14:textId="6444EB39" w:rsidR="00C93DDC" w:rsidRDefault="00C93DDC" w:rsidP="00C93DDC">
      <w:pPr>
        <w:pStyle w:val="ListParagraph"/>
        <w:numPr>
          <w:ilvl w:val="0"/>
          <w:numId w:val="23"/>
        </w:numPr>
        <w:suppressLineNumbers/>
        <w:tabs>
          <w:tab w:val="left" w:pos="-1440"/>
          <w:tab w:val="left" w:pos="-720"/>
        </w:tabs>
        <w:suppressAutoHyphens/>
        <w:spacing w:line="360" w:lineRule="auto"/>
        <w:ind w:left="720"/>
        <w:jc w:val="center"/>
        <w:outlineLvl w:val="0"/>
        <w:rPr>
          <w:b/>
          <w:u w:val="single"/>
        </w:rPr>
      </w:pPr>
      <w:r>
        <w:rPr>
          <w:b/>
          <w:u w:val="single"/>
        </w:rPr>
        <w:t>MOTION</w:t>
      </w:r>
    </w:p>
    <w:p w14:paraId="022F09D0" w14:textId="77777777" w:rsidR="00C93DDC" w:rsidRDefault="00C93DDC" w:rsidP="00EC737F">
      <w:pPr>
        <w:pStyle w:val="BodyText"/>
        <w:numPr>
          <w:ilvl w:val="0"/>
          <w:numId w:val="0"/>
        </w:numPr>
        <w:ind w:left="720"/>
      </w:pPr>
    </w:p>
    <w:p w14:paraId="0A0C68B0" w14:textId="56FDA7EB" w:rsidR="00F103CF" w:rsidRDefault="00E057C8" w:rsidP="00EC737F">
      <w:pPr>
        <w:pStyle w:val="BodyText"/>
        <w:numPr>
          <w:ilvl w:val="0"/>
          <w:numId w:val="0"/>
        </w:numPr>
        <w:ind w:left="720"/>
      </w:pPr>
      <w:r>
        <w:t xml:space="preserve">For these reasons, GCES </w:t>
      </w:r>
      <w:r w:rsidR="00CD39A4">
        <w:t xml:space="preserve">respectfully </w:t>
      </w:r>
      <w:r w:rsidR="00F950C0">
        <w:t>submits</w:t>
      </w:r>
      <w:r>
        <w:t xml:space="preserve"> this Motion </w:t>
      </w:r>
      <w:r w:rsidR="009855E4">
        <w:t>to R</w:t>
      </w:r>
      <w:r w:rsidR="009855E4" w:rsidRPr="00F103CF">
        <w:t xml:space="preserve">eject the </w:t>
      </w:r>
      <w:r w:rsidR="009855E4">
        <w:t xml:space="preserve">Georgia Power Company 2022 Integrated Resource </w:t>
      </w:r>
      <w:r w:rsidR="009855E4" w:rsidRPr="009855E4">
        <w:t>Plan, as filed, and</w:t>
      </w:r>
      <w:r w:rsidR="009855E4">
        <w:t xml:space="preserve"> to Reject in Part the Application for Certification of the Power Purchase Agreements from Plant Harris 2, Plant Wansley Unit 7, Plant Dahlberg Units 1, 3, &amp; 5, Plant Dahlberg Units 2 &amp; 6, Plant Dahlberg Units 8-10, and Plant Monroe Units 1 &amp; 2</w:t>
      </w:r>
      <w:r w:rsidR="005348A8">
        <w:t xml:space="preserve">, and to require that the Company </w:t>
      </w:r>
      <w:r w:rsidR="005348A8" w:rsidRPr="00F103CF">
        <w:t xml:space="preserve">provide an </w:t>
      </w:r>
      <w:r w:rsidR="005348A8">
        <w:t xml:space="preserve">Alternate Plan that is </w:t>
      </w:r>
      <w:r w:rsidR="005348A8" w:rsidRPr="00F103CF">
        <w:t>in the public interest</w:t>
      </w:r>
      <w:r w:rsidR="005348A8">
        <w:t>.</w:t>
      </w:r>
    </w:p>
    <w:p w14:paraId="318478BE" w14:textId="77777777" w:rsidR="00EB4F62" w:rsidRDefault="00EB4F62" w:rsidP="00EC737F">
      <w:pPr>
        <w:pStyle w:val="BodyText"/>
        <w:numPr>
          <w:ilvl w:val="0"/>
          <w:numId w:val="0"/>
        </w:numPr>
        <w:ind w:left="720"/>
      </w:pPr>
    </w:p>
    <w:p w14:paraId="7E0ED300" w14:textId="77777777" w:rsidR="00EB4F62" w:rsidRDefault="00EB4F62" w:rsidP="00EC737F">
      <w:pPr>
        <w:pStyle w:val="BodyText"/>
        <w:numPr>
          <w:ilvl w:val="0"/>
          <w:numId w:val="0"/>
        </w:numPr>
        <w:ind w:left="720"/>
        <w:sectPr w:rsidR="00EB4F62" w:rsidSect="003E2204">
          <w:footerReference w:type="default" r:id="rId8"/>
          <w:footerReference w:type="first" r:id="rId9"/>
          <w:type w:val="continuous"/>
          <w:pgSz w:w="12240" w:h="15840" w:code="1"/>
          <w:pgMar w:top="1440" w:right="1800" w:bottom="1440" w:left="1800" w:header="720" w:footer="720" w:gutter="0"/>
          <w:pgNumType w:start="1"/>
          <w:cols w:space="720"/>
          <w:docGrid w:linePitch="326"/>
        </w:sectPr>
      </w:pPr>
    </w:p>
    <w:p w14:paraId="507CCE4B" w14:textId="77777777" w:rsidR="0089485F" w:rsidRPr="0089485F" w:rsidRDefault="0089485F" w:rsidP="0089485F">
      <w:pPr>
        <w:spacing w:line="480" w:lineRule="auto"/>
        <w:jc w:val="center"/>
        <w:sectPr w:rsidR="0089485F" w:rsidRPr="0089485F" w:rsidSect="001B3EE3">
          <w:pgSz w:w="12240" w:h="15840"/>
          <w:pgMar w:top="1440" w:right="1440" w:bottom="1440" w:left="1440" w:header="708" w:footer="708" w:gutter="0"/>
          <w:cols w:space="708"/>
          <w:docGrid w:linePitch="360"/>
        </w:sectPr>
      </w:pPr>
      <w:r w:rsidRPr="0089485F">
        <w:lastRenderedPageBreak/>
        <w:t>CERTIFICATE OF SERVICE</w:t>
      </w:r>
    </w:p>
    <w:p w14:paraId="5F030390" w14:textId="6D881F00" w:rsidR="0089485F" w:rsidRPr="0089485F" w:rsidRDefault="0089485F" w:rsidP="0089485F">
      <w:r w:rsidRPr="0089485F">
        <w:t xml:space="preserve">I hereby certify that the foregoing </w:t>
      </w:r>
      <w:r w:rsidR="000F7CC7">
        <w:t xml:space="preserve">Motion to Reject the Georgia Power Company 2022 Integrated Resource Plan, as filed, and to Reject in Part the Application for Certification of the Power Purchase Agreements from </w:t>
      </w:r>
      <w:r w:rsidR="000F7CC7">
        <w:t xml:space="preserve">Plant Harris 2, Plant Wansley Unit 7, Plant Dahlberg Units 1, 3, &amp; 5, Plant Dahlberg Units 2 &amp; 6, Plant Dahlberg Units 8-10, and Plant Monroe Units 1 &amp; </w:t>
      </w:r>
      <w:r w:rsidR="000F7CC7">
        <w:t>2, which was respectfully submitted by</w:t>
      </w:r>
      <w:r w:rsidRPr="0089485F">
        <w:t xml:space="preserve"> </w:t>
      </w:r>
      <w:r w:rsidR="000F7CC7">
        <w:t xml:space="preserve">the </w:t>
      </w:r>
      <w:r w:rsidRPr="0089485F">
        <w:t>Georgia Center for Energy Solutions, Inc.</w:t>
      </w:r>
      <w:r w:rsidR="000F7CC7">
        <w:t>,</w:t>
      </w:r>
      <w:r w:rsidRPr="0089485F">
        <w:t xml:space="preserve"> was filed in Docket Nos. 44160 and 44161 with the Georgia Public Service Commission’s Executive Secretary by hand delivery. An electronic copy of same was served upon all parties listed below by electronic mail, unless otherwise indicated, and addressed as follows:</w:t>
      </w:r>
    </w:p>
    <w:p w14:paraId="11AC8FDF" w14:textId="77777777" w:rsidR="0089485F" w:rsidRPr="0089485F" w:rsidRDefault="0089485F" w:rsidP="0089485F"/>
    <w:p w14:paraId="24180859" w14:textId="77777777" w:rsidR="0089485F" w:rsidRPr="0089485F" w:rsidRDefault="0089485F" w:rsidP="0089485F">
      <w:pPr>
        <w:sectPr w:rsidR="0089485F" w:rsidRPr="0089485F" w:rsidSect="001B3EE3">
          <w:type w:val="continuous"/>
          <w:pgSz w:w="12240" w:h="15840"/>
          <w:pgMar w:top="1440" w:right="1440" w:bottom="1350" w:left="1440" w:header="720" w:footer="720" w:gutter="0"/>
          <w:cols w:space="720"/>
        </w:sectPr>
      </w:pPr>
    </w:p>
    <w:p w14:paraId="490509DC" w14:textId="77777777" w:rsidR="0089485F" w:rsidRPr="0089485F" w:rsidRDefault="0089485F" w:rsidP="0089485F"/>
    <w:p w14:paraId="61581A5B" w14:textId="77777777" w:rsidR="0089485F" w:rsidRPr="0089485F" w:rsidRDefault="0089485F" w:rsidP="0089485F">
      <w:pPr>
        <w:rPr>
          <w:b/>
        </w:rPr>
        <w:sectPr w:rsidR="0089485F" w:rsidRPr="0089485F" w:rsidSect="00D75C15">
          <w:type w:val="continuous"/>
          <w:pgSz w:w="12240" w:h="15840"/>
          <w:pgMar w:top="1440" w:right="1440" w:bottom="1350" w:left="1440" w:header="720" w:footer="720" w:gutter="0"/>
          <w:cols w:space="720"/>
        </w:sectPr>
      </w:pPr>
    </w:p>
    <w:p w14:paraId="42603DF4" w14:textId="5132219E" w:rsidR="006A308B" w:rsidRPr="00171CDA" w:rsidRDefault="0089485F" w:rsidP="006A308B">
      <w:pPr>
        <w:contextualSpacing/>
        <w:jc w:val="center"/>
        <w:rPr>
          <w:b/>
        </w:rPr>
      </w:pPr>
      <w:r w:rsidRPr="0089485F">
        <w:rPr>
          <w:b/>
        </w:rPr>
        <w:t>DOCKET NO. 44160: GEORGIA POWER COMPANY’S 2022 INTEGRATED RESOURCE PLAN</w:t>
      </w:r>
      <w:r w:rsidR="006A308B">
        <w:rPr>
          <w:b/>
        </w:rPr>
        <w:t xml:space="preserve"> AND DOCKET </w:t>
      </w:r>
      <w:r w:rsidR="006A308B" w:rsidRPr="00171CDA">
        <w:rPr>
          <w:b/>
        </w:rPr>
        <w:t>NO. 44161: GEORGIA POWER COMPANY’S APPLICATION FOR THE CERTIFICATION, DECERTIFICATION AND AMENDED DEMAND-SIDE MANAGEMENT PLAN</w:t>
      </w:r>
    </w:p>
    <w:p w14:paraId="0BF8024F" w14:textId="01358998" w:rsidR="0089485F" w:rsidRPr="0089485F" w:rsidRDefault="0089485F" w:rsidP="003E286C">
      <w:pPr>
        <w:jc w:val="center"/>
        <w:rPr>
          <w:b/>
        </w:rPr>
      </w:pPr>
    </w:p>
    <w:p w14:paraId="15BF0A46" w14:textId="77777777" w:rsidR="003E286C" w:rsidRDefault="003E286C" w:rsidP="0089485F">
      <w:pPr>
        <w:contextualSpacing/>
        <w:jc w:val="center"/>
      </w:pPr>
    </w:p>
    <w:p w14:paraId="447D3DBB" w14:textId="1454D6BF" w:rsidR="0089485F" w:rsidRPr="0089485F" w:rsidRDefault="0089485F" w:rsidP="0089485F">
      <w:pPr>
        <w:contextualSpacing/>
        <w:jc w:val="center"/>
      </w:pPr>
      <w:r w:rsidRPr="0089485F">
        <w:t>Parties of Record</w:t>
      </w:r>
    </w:p>
    <w:p w14:paraId="13B60F25" w14:textId="77777777" w:rsidR="0089485F" w:rsidRPr="0089485F" w:rsidRDefault="0089485F" w:rsidP="0089485F">
      <w:pPr>
        <w:sectPr w:rsidR="0089485F" w:rsidRPr="0089485F" w:rsidSect="00D75C15">
          <w:type w:val="continuous"/>
          <w:pgSz w:w="12240" w:h="15840"/>
          <w:pgMar w:top="1440" w:right="1440" w:bottom="1350" w:left="1440" w:header="720" w:footer="720" w:gutter="0"/>
          <w:cols w:space="720"/>
        </w:sectPr>
      </w:pPr>
    </w:p>
    <w:p w14:paraId="3B56C70B" w14:textId="77777777" w:rsidR="0089485F" w:rsidRPr="0089485F" w:rsidRDefault="0089485F" w:rsidP="003E286C">
      <w:pPr>
        <w:contextualSpacing/>
      </w:pPr>
    </w:p>
    <w:p w14:paraId="0B1EB8B5" w14:textId="77777777" w:rsidR="0089485F" w:rsidRPr="0089485F" w:rsidRDefault="0089485F" w:rsidP="0089485F">
      <w:pPr>
        <w:contextualSpacing/>
      </w:pPr>
    </w:p>
    <w:p w14:paraId="34A0A4B6" w14:textId="77777777" w:rsidR="0089485F" w:rsidRPr="0089485F" w:rsidRDefault="0089485F" w:rsidP="0089485F">
      <w:pPr>
        <w:contextualSpacing/>
        <w:sectPr w:rsidR="0089485F" w:rsidRPr="0089485F" w:rsidSect="000A2C6C">
          <w:type w:val="continuous"/>
          <w:pgSz w:w="12240" w:h="15840"/>
          <w:pgMar w:top="1440" w:right="1440" w:bottom="1350" w:left="1440" w:header="720" w:footer="720" w:gutter="0"/>
          <w:cols w:num="2" w:space="720"/>
        </w:sectPr>
      </w:pPr>
    </w:p>
    <w:p w14:paraId="11DBB35C" w14:textId="77777777" w:rsidR="0089485F" w:rsidRPr="00171CDA" w:rsidRDefault="0089485F" w:rsidP="0089485F">
      <w:pPr>
        <w:contextualSpacing/>
      </w:pPr>
      <w:r w:rsidRPr="00171CDA">
        <w:t>Sallie Tanner</w:t>
      </w:r>
    </w:p>
    <w:p w14:paraId="347C90B6" w14:textId="77777777" w:rsidR="0089485F" w:rsidRPr="00171CDA" w:rsidRDefault="0089485F" w:rsidP="0089485F">
      <w:pPr>
        <w:contextualSpacing/>
      </w:pPr>
      <w:r w:rsidRPr="00171CDA">
        <w:t>Executive Secretary</w:t>
      </w:r>
    </w:p>
    <w:p w14:paraId="29C86A1D" w14:textId="77777777" w:rsidR="0089485F" w:rsidRPr="00171CDA" w:rsidRDefault="0089485F" w:rsidP="0089485F">
      <w:pPr>
        <w:contextualSpacing/>
      </w:pPr>
      <w:r w:rsidRPr="00171CDA">
        <w:t>Georgia Public Service Commission</w:t>
      </w:r>
    </w:p>
    <w:p w14:paraId="089BA5C4" w14:textId="77777777" w:rsidR="0089485F" w:rsidRPr="00171CDA" w:rsidRDefault="0089485F" w:rsidP="0089485F">
      <w:pPr>
        <w:contextualSpacing/>
      </w:pPr>
      <w:r w:rsidRPr="00171CDA">
        <w:t>244 Washington Street, S.W.</w:t>
      </w:r>
    </w:p>
    <w:p w14:paraId="563311C4" w14:textId="77777777" w:rsidR="0089485F" w:rsidRPr="00171CDA" w:rsidRDefault="0089485F" w:rsidP="0089485F">
      <w:pPr>
        <w:contextualSpacing/>
      </w:pPr>
      <w:r w:rsidRPr="00171CDA">
        <w:t>Atlanta, GA  30334</w:t>
      </w:r>
    </w:p>
    <w:p w14:paraId="003D6393" w14:textId="77777777" w:rsidR="0089485F" w:rsidRPr="00171CDA" w:rsidRDefault="0089485F" w:rsidP="0089485F">
      <w:pPr>
        <w:contextualSpacing/>
      </w:pPr>
      <w:r w:rsidRPr="00171CDA">
        <w:t>TEL:</w:t>
      </w:r>
      <w:r w:rsidRPr="00171CDA">
        <w:tab/>
        <w:t>404-463-7747</w:t>
      </w:r>
    </w:p>
    <w:p w14:paraId="4E21A9EF" w14:textId="77777777" w:rsidR="0089485F" w:rsidRPr="00171CDA" w:rsidRDefault="0089485F" w:rsidP="0089485F">
      <w:pPr>
        <w:contextualSpacing/>
      </w:pPr>
      <w:r w:rsidRPr="00171CDA">
        <w:t>FAX:</w:t>
      </w:r>
      <w:r w:rsidRPr="00171CDA">
        <w:tab/>
        <w:t>404-656-2341</w:t>
      </w:r>
    </w:p>
    <w:p w14:paraId="7C81241E" w14:textId="77777777" w:rsidR="0089485F" w:rsidRPr="00171CDA" w:rsidRDefault="0089485F" w:rsidP="0089485F">
      <w:pPr>
        <w:contextualSpacing/>
      </w:pPr>
      <w:hyperlink r:id="rId10" w:history="1">
        <w:r w:rsidRPr="00171CDA">
          <w:rPr>
            <w:rStyle w:val="Hyperlink"/>
          </w:rPr>
          <w:t>stanner@psc.ga.gov</w:t>
        </w:r>
      </w:hyperlink>
    </w:p>
    <w:p w14:paraId="33412C28" w14:textId="77777777" w:rsidR="0089485F" w:rsidRPr="00171CDA" w:rsidRDefault="0089485F" w:rsidP="0089485F">
      <w:pPr>
        <w:contextualSpacing/>
      </w:pPr>
    </w:p>
    <w:p w14:paraId="6647C695" w14:textId="77777777" w:rsidR="0089485F" w:rsidRPr="00171CDA" w:rsidRDefault="0089485F" w:rsidP="003E286C">
      <w:pPr>
        <w:contextualSpacing/>
        <w:jc w:val="left"/>
        <w:rPr>
          <w:b/>
        </w:rPr>
      </w:pPr>
      <w:r w:rsidRPr="00171CDA">
        <w:rPr>
          <w:b/>
        </w:rPr>
        <w:t>On Behalf of Georgia Public Service Commission:</w:t>
      </w:r>
    </w:p>
    <w:p w14:paraId="6A9A29FA" w14:textId="77777777" w:rsidR="0089485F" w:rsidRPr="00171CDA" w:rsidRDefault="0089485F" w:rsidP="0089485F">
      <w:pPr>
        <w:contextualSpacing/>
        <w:rPr>
          <w:b/>
        </w:rPr>
      </w:pPr>
    </w:p>
    <w:p w14:paraId="37495295" w14:textId="77777777" w:rsidR="0089485F" w:rsidRPr="00171CDA" w:rsidRDefault="0089485F" w:rsidP="0089485F">
      <w:pPr>
        <w:snapToGrid w:val="0"/>
        <w:contextualSpacing/>
      </w:pPr>
      <w:r w:rsidRPr="00171CDA">
        <w:t>Preston Thomas</w:t>
      </w:r>
    </w:p>
    <w:p w14:paraId="12F1F426" w14:textId="77777777" w:rsidR="0089485F" w:rsidRPr="00171CDA" w:rsidRDefault="0089485F" w:rsidP="0089485F">
      <w:pPr>
        <w:snapToGrid w:val="0"/>
        <w:contextualSpacing/>
      </w:pPr>
      <w:r w:rsidRPr="00171CDA">
        <w:t>Staff Attorney</w:t>
      </w:r>
    </w:p>
    <w:p w14:paraId="67301D5C" w14:textId="77777777" w:rsidR="0089485F" w:rsidRPr="00171CDA" w:rsidRDefault="0089485F" w:rsidP="0089485F">
      <w:pPr>
        <w:snapToGrid w:val="0"/>
        <w:contextualSpacing/>
      </w:pPr>
      <w:r w:rsidRPr="00171CDA">
        <w:t>Georgia Public Service Commission</w:t>
      </w:r>
    </w:p>
    <w:p w14:paraId="3BE33E2B" w14:textId="77777777" w:rsidR="0089485F" w:rsidRPr="00171CDA" w:rsidRDefault="0089485F" w:rsidP="0089485F">
      <w:pPr>
        <w:snapToGrid w:val="0"/>
        <w:contextualSpacing/>
      </w:pPr>
      <w:r w:rsidRPr="00171CDA">
        <w:t>244 Washington Street, S.W.</w:t>
      </w:r>
    </w:p>
    <w:p w14:paraId="17D4D91B" w14:textId="77777777" w:rsidR="0089485F" w:rsidRPr="00171CDA" w:rsidRDefault="0089485F" w:rsidP="0089485F">
      <w:pPr>
        <w:snapToGrid w:val="0"/>
        <w:contextualSpacing/>
      </w:pPr>
      <w:r w:rsidRPr="00171CDA">
        <w:t>Atlanta, GA  30334</w:t>
      </w:r>
    </w:p>
    <w:p w14:paraId="5B99A059" w14:textId="77777777" w:rsidR="0089485F" w:rsidRPr="00171CDA" w:rsidRDefault="0089485F" w:rsidP="0089485F">
      <w:pPr>
        <w:snapToGrid w:val="0"/>
        <w:contextualSpacing/>
      </w:pPr>
      <w:r w:rsidRPr="00171CDA">
        <w:t>TEL:     656-4554</w:t>
      </w:r>
    </w:p>
    <w:p w14:paraId="2FA9515F" w14:textId="77777777" w:rsidR="0089485F" w:rsidRPr="00171CDA" w:rsidRDefault="0089485F" w:rsidP="0089485F">
      <w:pPr>
        <w:snapToGrid w:val="0"/>
        <w:contextualSpacing/>
      </w:pPr>
      <w:r w:rsidRPr="00171CDA">
        <w:t>FAX:    404-656-0980</w:t>
      </w:r>
    </w:p>
    <w:p w14:paraId="0DA37797" w14:textId="77777777" w:rsidR="0089485F" w:rsidRPr="00171CDA" w:rsidRDefault="0089485F" w:rsidP="0089485F">
      <w:pPr>
        <w:snapToGrid w:val="0"/>
        <w:contextualSpacing/>
      </w:pPr>
      <w:r w:rsidRPr="00171CDA">
        <w:t xml:space="preserve">E-M:    </w:t>
      </w:r>
      <w:hyperlink r:id="rId11" w:history="1">
        <w:r w:rsidRPr="00171CDA">
          <w:rPr>
            <w:rStyle w:val="Hyperlink"/>
          </w:rPr>
          <w:t>pthomas@psc.state.ga.us</w:t>
        </w:r>
      </w:hyperlink>
    </w:p>
    <w:p w14:paraId="4E5DEC86" w14:textId="77777777" w:rsidR="0089485F" w:rsidRPr="00171CDA" w:rsidRDefault="0089485F" w:rsidP="0089485F">
      <w:pPr>
        <w:contextualSpacing/>
      </w:pPr>
    </w:p>
    <w:p w14:paraId="0447AC3F" w14:textId="77777777" w:rsidR="0089485F" w:rsidRPr="00171CDA" w:rsidRDefault="0089485F" w:rsidP="003E286C">
      <w:pPr>
        <w:contextualSpacing/>
        <w:jc w:val="left"/>
        <w:rPr>
          <w:b/>
        </w:rPr>
      </w:pPr>
      <w:r w:rsidRPr="00171CDA">
        <w:rPr>
          <w:b/>
        </w:rPr>
        <w:t>On Behalf of Georgia Power Company:</w:t>
      </w:r>
    </w:p>
    <w:p w14:paraId="4CA79F03" w14:textId="77777777" w:rsidR="0089485F" w:rsidRPr="00171CDA" w:rsidRDefault="0089485F" w:rsidP="0089485F">
      <w:pPr>
        <w:contextualSpacing/>
      </w:pPr>
    </w:p>
    <w:p w14:paraId="558C23C9" w14:textId="77777777" w:rsidR="0089485F" w:rsidRPr="00171CDA" w:rsidRDefault="0089485F" w:rsidP="0089485F">
      <w:pPr>
        <w:contextualSpacing/>
      </w:pPr>
      <w:r w:rsidRPr="00171CDA">
        <w:t>Keven C. Greene</w:t>
      </w:r>
    </w:p>
    <w:p w14:paraId="7C45ACDC" w14:textId="77777777" w:rsidR="0089485F" w:rsidRPr="00171CDA" w:rsidRDefault="0089485F" w:rsidP="0089485F">
      <w:pPr>
        <w:contextualSpacing/>
      </w:pPr>
      <w:r w:rsidRPr="00171CDA">
        <w:t xml:space="preserve">Brandon </w:t>
      </w:r>
      <w:proofErr w:type="spellStart"/>
      <w:r w:rsidRPr="00171CDA">
        <w:t>Marzo</w:t>
      </w:r>
      <w:proofErr w:type="spellEnd"/>
    </w:p>
    <w:p w14:paraId="180561C5" w14:textId="77777777" w:rsidR="0089485F" w:rsidRPr="00171CDA" w:rsidRDefault="0089485F" w:rsidP="0089485F">
      <w:pPr>
        <w:contextualSpacing/>
      </w:pPr>
      <w:r w:rsidRPr="00171CDA">
        <w:t>Troutman Pepper</w:t>
      </w:r>
    </w:p>
    <w:p w14:paraId="21848122" w14:textId="77777777" w:rsidR="0089485F" w:rsidRPr="00171CDA" w:rsidRDefault="0089485F" w:rsidP="0089485F">
      <w:pPr>
        <w:contextualSpacing/>
      </w:pPr>
      <w:r w:rsidRPr="00171CDA">
        <w:t>Bank of America Plaza, Suite 5200</w:t>
      </w:r>
    </w:p>
    <w:p w14:paraId="735AC286" w14:textId="77777777" w:rsidR="0089485F" w:rsidRPr="00171CDA" w:rsidRDefault="0089485F" w:rsidP="0089485F">
      <w:pPr>
        <w:contextualSpacing/>
      </w:pPr>
      <w:r w:rsidRPr="00171CDA">
        <w:t>600 Peachtree Street, N.E.</w:t>
      </w:r>
    </w:p>
    <w:p w14:paraId="7BE59253" w14:textId="77777777" w:rsidR="0089485F" w:rsidRPr="00171CDA" w:rsidRDefault="0089485F" w:rsidP="0089485F">
      <w:pPr>
        <w:contextualSpacing/>
      </w:pPr>
      <w:r w:rsidRPr="00171CDA">
        <w:t>Atlanta, GA  30308-2216</w:t>
      </w:r>
    </w:p>
    <w:p w14:paraId="312B7FE7" w14:textId="77777777" w:rsidR="0089485F" w:rsidRPr="00171CDA" w:rsidRDefault="0089485F" w:rsidP="0089485F">
      <w:pPr>
        <w:contextualSpacing/>
      </w:pPr>
      <w:r w:rsidRPr="00171CDA">
        <w:t>TEL:</w:t>
      </w:r>
      <w:r w:rsidRPr="00171CDA">
        <w:tab/>
        <w:t>404-885-3146</w:t>
      </w:r>
    </w:p>
    <w:p w14:paraId="6CD67D3C" w14:textId="77777777" w:rsidR="0089485F" w:rsidRPr="00171CDA" w:rsidRDefault="0089485F" w:rsidP="0089485F">
      <w:pPr>
        <w:contextualSpacing/>
      </w:pPr>
      <w:hyperlink r:id="rId12" w:history="1">
        <w:r w:rsidRPr="00171CDA">
          <w:rPr>
            <w:rStyle w:val="Hyperlink"/>
          </w:rPr>
          <w:t>kevin.greene@troutman.com</w:t>
        </w:r>
      </w:hyperlink>
    </w:p>
    <w:p w14:paraId="09841D92" w14:textId="12F4B73C" w:rsidR="0089485F" w:rsidRPr="00171CDA" w:rsidRDefault="0089485F" w:rsidP="0089485F">
      <w:pPr>
        <w:contextualSpacing/>
      </w:pPr>
      <w:hyperlink r:id="rId13" w:history="1">
        <w:r w:rsidRPr="00171CDA">
          <w:rPr>
            <w:rStyle w:val="Hyperlink"/>
          </w:rPr>
          <w:t>brandon.marzo@troutman.com</w:t>
        </w:r>
      </w:hyperlink>
    </w:p>
    <w:p w14:paraId="4C9064D9" w14:textId="77777777" w:rsidR="00571380" w:rsidRPr="00171CDA" w:rsidRDefault="00571380" w:rsidP="003E286C">
      <w:pPr>
        <w:contextualSpacing/>
        <w:jc w:val="left"/>
        <w:rPr>
          <w:b/>
        </w:rPr>
      </w:pPr>
    </w:p>
    <w:p w14:paraId="3EAC588A" w14:textId="5C55399F" w:rsidR="0089485F" w:rsidRPr="00171CDA" w:rsidRDefault="0089485F" w:rsidP="003E286C">
      <w:pPr>
        <w:contextualSpacing/>
        <w:jc w:val="left"/>
        <w:rPr>
          <w:b/>
        </w:rPr>
      </w:pPr>
      <w:r w:rsidRPr="00171CDA">
        <w:rPr>
          <w:b/>
        </w:rPr>
        <w:t>On Behalf of The Georgia Association of Manufacturers:</w:t>
      </w:r>
      <w:r w:rsidRPr="00171CDA">
        <w:br/>
      </w:r>
      <w:r w:rsidRPr="00171CDA">
        <w:br/>
        <w:t>G. L. Bowen, III</w:t>
      </w:r>
    </w:p>
    <w:p w14:paraId="74CD70FC" w14:textId="77777777" w:rsidR="0089485F" w:rsidRPr="00171CDA" w:rsidRDefault="0089485F" w:rsidP="0089485F">
      <w:pPr>
        <w:contextualSpacing/>
      </w:pPr>
      <w:r w:rsidRPr="00171CDA">
        <w:t>Charles B. Jones, III</w:t>
      </w:r>
    </w:p>
    <w:p w14:paraId="08745EFF" w14:textId="77777777" w:rsidR="0089485F" w:rsidRPr="00171CDA" w:rsidRDefault="0089485F" w:rsidP="0089485F">
      <w:pPr>
        <w:contextualSpacing/>
      </w:pPr>
      <w:r w:rsidRPr="00171CDA">
        <w:t>Georgia Association of Manufacturers</w:t>
      </w:r>
    </w:p>
    <w:p w14:paraId="736D2264" w14:textId="77777777" w:rsidR="0089485F" w:rsidRPr="00171CDA" w:rsidRDefault="0089485F" w:rsidP="0089485F">
      <w:pPr>
        <w:contextualSpacing/>
      </w:pPr>
      <w:r w:rsidRPr="00171CDA">
        <w:t>The Hurt Building</w:t>
      </w:r>
    </w:p>
    <w:p w14:paraId="3CCD5AA7" w14:textId="77777777" w:rsidR="0089485F" w:rsidRPr="00171CDA" w:rsidRDefault="0089485F" w:rsidP="0089485F">
      <w:pPr>
        <w:contextualSpacing/>
      </w:pPr>
      <w:r w:rsidRPr="00171CDA">
        <w:t>50 Hurt Plaza, Suite 985</w:t>
      </w:r>
    </w:p>
    <w:p w14:paraId="2D1B8A1E" w14:textId="77777777" w:rsidR="0089485F" w:rsidRPr="00171CDA" w:rsidRDefault="0089485F" w:rsidP="0089485F">
      <w:pPr>
        <w:contextualSpacing/>
      </w:pPr>
      <w:r w:rsidRPr="00171CDA">
        <w:t>Atlanta, GA  30303</w:t>
      </w:r>
    </w:p>
    <w:p w14:paraId="148E6563" w14:textId="77777777" w:rsidR="0089485F" w:rsidRPr="00171CDA" w:rsidRDefault="0089485F" w:rsidP="0089485F">
      <w:pPr>
        <w:contextualSpacing/>
      </w:pPr>
      <w:r w:rsidRPr="00171CDA">
        <w:t>TEL:</w:t>
      </w:r>
      <w:r w:rsidRPr="00171CDA">
        <w:tab/>
        <w:t>404-688-0555</w:t>
      </w:r>
    </w:p>
    <w:p w14:paraId="35D43B31" w14:textId="77777777" w:rsidR="0089485F" w:rsidRPr="00171CDA" w:rsidRDefault="0089485F" w:rsidP="0089485F">
      <w:pPr>
        <w:contextualSpacing/>
      </w:pPr>
      <w:r w:rsidRPr="00171CDA">
        <w:t>FAX:</w:t>
      </w:r>
      <w:r w:rsidRPr="00171CDA">
        <w:tab/>
        <w:t>404-584-0720</w:t>
      </w:r>
    </w:p>
    <w:p w14:paraId="29EF916E" w14:textId="77777777" w:rsidR="0089485F" w:rsidRPr="00171CDA" w:rsidRDefault="0089485F" w:rsidP="0089485F">
      <w:pPr>
        <w:contextualSpacing/>
      </w:pPr>
      <w:hyperlink r:id="rId14" w:history="1">
        <w:r w:rsidRPr="00171CDA">
          <w:rPr>
            <w:rStyle w:val="Hyperlink"/>
          </w:rPr>
          <w:t>rbowen@gamfg.org</w:t>
        </w:r>
      </w:hyperlink>
    </w:p>
    <w:p w14:paraId="66AAFF80" w14:textId="77777777" w:rsidR="0089485F" w:rsidRPr="00171CDA" w:rsidRDefault="0089485F" w:rsidP="0089485F">
      <w:pPr>
        <w:contextualSpacing/>
      </w:pPr>
      <w:hyperlink r:id="rId15" w:history="1">
        <w:r w:rsidRPr="00171CDA">
          <w:rPr>
            <w:rStyle w:val="Hyperlink"/>
          </w:rPr>
          <w:t>cjones@gamfg.org</w:t>
        </w:r>
      </w:hyperlink>
    </w:p>
    <w:p w14:paraId="4559D35E" w14:textId="77777777" w:rsidR="00171CDA" w:rsidRPr="00171CDA" w:rsidRDefault="00171CDA" w:rsidP="0089485F">
      <w:pPr>
        <w:contextualSpacing/>
        <w:rPr>
          <w:b/>
        </w:rPr>
      </w:pPr>
    </w:p>
    <w:p w14:paraId="5703E5A4" w14:textId="15E6766C" w:rsidR="0089485F" w:rsidRPr="00171CDA" w:rsidRDefault="0089485F" w:rsidP="0089485F">
      <w:pPr>
        <w:contextualSpacing/>
      </w:pPr>
      <w:r w:rsidRPr="00171CDA">
        <w:t>Jeffry C. Pollock</w:t>
      </w:r>
    </w:p>
    <w:p w14:paraId="4B8DA8AF" w14:textId="77777777" w:rsidR="0089485F" w:rsidRPr="00171CDA" w:rsidRDefault="0089485F" w:rsidP="0089485F">
      <w:pPr>
        <w:contextualSpacing/>
      </w:pPr>
      <w:r w:rsidRPr="00171CDA">
        <w:t>J. Pollock Incorporated</w:t>
      </w:r>
    </w:p>
    <w:p w14:paraId="148D0ED4" w14:textId="77777777" w:rsidR="0089485F" w:rsidRPr="00171CDA" w:rsidRDefault="0089485F" w:rsidP="0089485F">
      <w:pPr>
        <w:contextualSpacing/>
      </w:pPr>
      <w:r w:rsidRPr="00171CDA">
        <w:t>12647 Olive Boulevard, Suite 585</w:t>
      </w:r>
    </w:p>
    <w:p w14:paraId="027E98E9" w14:textId="77777777" w:rsidR="0089485F" w:rsidRPr="00171CDA" w:rsidRDefault="0089485F" w:rsidP="0089485F">
      <w:pPr>
        <w:contextualSpacing/>
      </w:pPr>
      <w:r w:rsidRPr="00171CDA">
        <w:t>St. Louis, MO  63141</w:t>
      </w:r>
    </w:p>
    <w:p w14:paraId="4DBCD778" w14:textId="77777777" w:rsidR="0089485F" w:rsidRPr="00171CDA" w:rsidRDefault="0089485F" w:rsidP="0089485F">
      <w:pPr>
        <w:contextualSpacing/>
      </w:pPr>
      <w:r w:rsidRPr="00171CDA">
        <w:t>TEL:</w:t>
      </w:r>
      <w:r w:rsidRPr="00171CDA">
        <w:tab/>
        <w:t>314-878-5814</w:t>
      </w:r>
    </w:p>
    <w:p w14:paraId="60A2F29B" w14:textId="77777777" w:rsidR="0089485F" w:rsidRPr="00171CDA" w:rsidRDefault="0089485F" w:rsidP="0089485F">
      <w:pPr>
        <w:contextualSpacing/>
      </w:pPr>
      <w:r w:rsidRPr="00171CDA">
        <w:lastRenderedPageBreak/>
        <w:t>FAX:</w:t>
      </w:r>
      <w:r w:rsidRPr="00171CDA">
        <w:tab/>
        <w:t>314-878-7339</w:t>
      </w:r>
    </w:p>
    <w:p w14:paraId="6642173F" w14:textId="77777777" w:rsidR="0089485F" w:rsidRPr="00171CDA" w:rsidRDefault="0089485F" w:rsidP="0089485F">
      <w:pPr>
        <w:contextualSpacing/>
      </w:pPr>
      <w:hyperlink r:id="rId16" w:history="1">
        <w:r w:rsidRPr="00171CDA">
          <w:rPr>
            <w:rStyle w:val="Hyperlink"/>
          </w:rPr>
          <w:t>jcp@pollockinc.com</w:t>
        </w:r>
      </w:hyperlink>
    </w:p>
    <w:p w14:paraId="482DF92B" w14:textId="77777777" w:rsidR="00F950C0" w:rsidRPr="00171CDA" w:rsidRDefault="00F950C0" w:rsidP="003E286C">
      <w:pPr>
        <w:contextualSpacing/>
        <w:jc w:val="left"/>
        <w:rPr>
          <w:b/>
        </w:rPr>
      </w:pPr>
    </w:p>
    <w:p w14:paraId="2C1E85DE" w14:textId="7E1C9974" w:rsidR="0089485F" w:rsidRPr="00171CDA" w:rsidRDefault="0089485F" w:rsidP="00171CDA">
      <w:pPr>
        <w:contextualSpacing/>
        <w:jc w:val="left"/>
        <w:rPr>
          <w:b/>
        </w:rPr>
      </w:pPr>
      <w:r w:rsidRPr="00171CDA">
        <w:rPr>
          <w:b/>
        </w:rPr>
        <w:t>On Behalf of Southern Alliance for Clean Energy, Inc. and the Southface Energy Institute:</w:t>
      </w:r>
    </w:p>
    <w:p w14:paraId="48DF6E89" w14:textId="77777777" w:rsidR="006A308B" w:rsidRDefault="006A308B" w:rsidP="0089485F">
      <w:pPr>
        <w:contextualSpacing/>
      </w:pPr>
    </w:p>
    <w:p w14:paraId="2A027017" w14:textId="0B409D4E" w:rsidR="0089485F" w:rsidRPr="00171CDA" w:rsidRDefault="0089485F" w:rsidP="0089485F">
      <w:pPr>
        <w:contextualSpacing/>
      </w:pPr>
      <w:r w:rsidRPr="00171CDA">
        <w:t>Bryan Jacob</w:t>
      </w:r>
    </w:p>
    <w:p w14:paraId="3A92DF0C" w14:textId="77777777" w:rsidR="0089485F" w:rsidRPr="00171CDA" w:rsidRDefault="0089485F" w:rsidP="0089485F">
      <w:pPr>
        <w:contextualSpacing/>
      </w:pPr>
      <w:r w:rsidRPr="00171CDA">
        <w:t>Southern Alliance for Clean Energy</w:t>
      </w:r>
    </w:p>
    <w:p w14:paraId="2F83AE25" w14:textId="77777777" w:rsidR="0089485F" w:rsidRPr="00171CDA" w:rsidRDefault="0089485F" w:rsidP="0089485F">
      <w:pPr>
        <w:contextualSpacing/>
      </w:pPr>
      <w:r w:rsidRPr="00171CDA">
        <w:t>1455 Hampton Hill Drive</w:t>
      </w:r>
    </w:p>
    <w:p w14:paraId="69BC92A9" w14:textId="77777777" w:rsidR="0089485F" w:rsidRPr="00171CDA" w:rsidRDefault="0089485F" w:rsidP="0089485F">
      <w:pPr>
        <w:contextualSpacing/>
      </w:pPr>
      <w:r w:rsidRPr="00171CDA">
        <w:t>Alpharetta, GA  30022</w:t>
      </w:r>
    </w:p>
    <w:p w14:paraId="137300B8" w14:textId="32FA18CD" w:rsidR="0089485F" w:rsidRPr="00171CDA" w:rsidRDefault="0089485F" w:rsidP="0089485F">
      <w:pPr>
        <w:contextualSpacing/>
      </w:pPr>
      <w:hyperlink r:id="rId17" w:history="1">
        <w:r w:rsidRPr="00171CDA">
          <w:rPr>
            <w:rStyle w:val="Hyperlink"/>
          </w:rPr>
          <w:t>bryan@cleanenergy.org</w:t>
        </w:r>
      </w:hyperlink>
    </w:p>
    <w:p w14:paraId="0BCB7277" w14:textId="77777777" w:rsidR="003E286C" w:rsidRPr="00171CDA" w:rsidRDefault="003E286C" w:rsidP="0089485F">
      <w:pPr>
        <w:contextualSpacing/>
      </w:pPr>
    </w:p>
    <w:p w14:paraId="22CDA268" w14:textId="0B7B146E" w:rsidR="0089485F" w:rsidRPr="00171CDA" w:rsidRDefault="0089485F" w:rsidP="0089485F">
      <w:pPr>
        <w:contextualSpacing/>
      </w:pPr>
      <w:r w:rsidRPr="00171CDA">
        <w:t>Robert B. Baker</w:t>
      </w:r>
    </w:p>
    <w:p w14:paraId="45DC383D" w14:textId="77777777" w:rsidR="0089485F" w:rsidRPr="00171CDA" w:rsidRDefault="0089485F" w:rsidP="0089485F">
      <w:pPr>
        <w:contextualSpacing/>
      </w:pPr>
      <w:r w:rsidRPr="00171CDA">
        <w:t>Robert B. Baker, PC</w:t>
      </w:r>
    </w:p>
    <w:p w14:paraId="2C664870" w14:textId="77777777" w:rsidR="0089485F" w:rsidRPr="00171CDA" w:rsidRDefault="0089485F" w:rsidP="0089485F">
      <w:pPr>
        <w:contextualSpacing/>
      </w:pPr>
      <w:r w:rsidRPr="00171CDA">
        <w:t>2480 Briarcliff Road, NE, Suite 6</w:t>
      </w:r>
    </w:p>
    <w:p w14:paraId="6AF5C714" w14:textId="77777777" w:rsidR="0089485F" w:rsidRPr="00171CDA" w:rsidRDefault="0089485F" w:rsidP="0089485F">
      <w:pPr>
        <w:contextualSpacing/>
      </w:pPr>
      <w:r w:rsidRPr="00171CDA">
        <w:t>Atlanta, GA  30329</w:t>
      </w:r>
    </w:p>
    <w:p w14:paraId="71E334A9" w14:textId="77777777" w:rsidR="0089485F" w:rsidRPr="00171CDA" w:rsidRDefault="0089485F" w:rsidP="0089485F">
      <w:pPr>
        <w:contextualSpacing/>
      </w:pPr>
      <w:hyperlink r:id="rId18" w:history="1">
        <w:r w:rsidRPr="00171CDA">
          <w:rPr>
            <w:rStyle w:val="Hyperlink"/>
          </w:rPr>
          <w:t>bobby@robertbbaker.com</w:t>
        </w:r>
      </w:hyperlink>
    </w:p>
    <w:p w14:paraId="346834E7" w14:textId="77777777" w:rsidR="0089485F" w:rsidRPr="00171CDA" w:rsidRDefault="0089485F" w:rsidP="0089485F">
      <w:pPr>
        <w:contextualSpacing/>
      </w:pPr>
    </w:p>
    <w:p w14:paraId="1CC23EFD" w14:textId="77777777" w:rsidR="0089485F" w:rsidRPr="00171CDA" w:rsidRDefault="0089485F" w:rsidP="0089485F">
      <w:pPr>
        <w:contextualSpacing/>
      </w:pPr>
      <w:r w:rsidRPr="00171CDA">
        <w:t>Katie Southworth</w:t>
      </w:r>
    </w:p>
    <w:p w14:paraId="62F724CF" w14:textId="77777777" w:rsidR="0089485F" w:rsidRPr="00171CDA" w:rsidRDefault="0089485F" w:rsidP="0089485F">
      <w:pPr>
        <w:contextualSpacing/>
      </w:pPr>
      <w:r w:rsidRPr="00171CDA">
        <w:t>Southface Energy Institute</w:t>
      </w:r>
    </w:p>
    <w:p w14:paraId="3E4BFC2E" w14:textId="77777777" w:rsidR="0089485F" w:rsidRPr="00171CDA" w:rsidRDefault="0089485F" w:rsidP="0089485F">
      <w:pPr>
        <w:contextualSpacing/>
      </w:pPr>
      <w:r w:rsidRPr="00171CDA">
        <w:t>241 Pine Street, NE</w:t>
      </w:r>
    </w:p>
    <w:p w14:paraId="04164888" w14:textId="77777777" w:rsidR="0089485F" w:rsidRPr="00171CDA" w:rsidRDefault="0089485F" w:rsidP="0089485F">
      <w:pPr>
        <w:contextualSpacing/>
      </w:pPr>
      <w:r w:rsidRPr="00171CDA">
        <w:t>Atlanta, GA  30308</w:t>
      </w:r>
    </w:p>
    <w:p w14:paraId="65E93862" w14:textId="77777777" w:rsidR="0089485F" w:rsidRPr="00171CDA" w:rsidRDefault="0089485F" w:rsidP="0089485F">
      <w:pPr>
        <w:contextualSpacing/>
      </w:pPr>
      <w:hyperlink r:id="rId19" w:history="1">
        <w:r w:rsidRPr="00171CDA">
          <w:rPr>
            <w:rStyle w:val="Hyperlink"/>
          </w:rPr>
          <w:t>ksouthworth@southface.org</w:t>
        </w:r>
      </w:hyperlink>
    </w:p>
    <w:p w14:paraId="0BAF2FDA" w14:textId="77777777" w:rsidR="0089485F" w:rsidRPr="00171CDA" w:rsidRDefault="0089485F" w:rsidP="0089485F">
      <w:pPr>
        <w:contextualSpacing/>
      </w:pPr>
    </w:p>
    <w:p w14:paraId="5ACB7711" w14:textId="77777777" w:rsidR="0089485F" w:rsidRPr="00171CDA" w:rsidRDefault="0089485F" w:rsidP="003E286C">
      <w:pPr>
        <w:contextualSpacing/>
        <w:jc w:val="left"/>
        <w:rPr>
          <w:b/>
        </w:rPr>
      </w:pPr>
      <w:r w:rsidRPr="00171CDA">
        <w:rPr>
          <w:b/>
        </w:rPr>
        <w:t>On Behalf of Resource Supply Management:</w:t>
      </w:r>
    </w:p>
    <w:p w14:paraId="019E910D" w14:textId="77777777" w:rsidR="0089485F" w:rsidRPr="00171CDA" w:rsidRDefault="0089485F" w:rsidP="0089485F">
      <w:pPr>
        <w:contextualSpacing/>
      </w:pPr>
    </w:p>
    <w:p w14:paraId="3B2F628F" w14:textId="77777777" w:rsidR="0089485F" w:rsidRPr="00171CDA" w:rsidRDefault="0089485F" w:rsidP="0089485F">
      <w:pPr>
        <w:contextualSpacing/>
      </w:pPr>
      <w:r w:rsidRPr="00171CDA">
        <w:t>Jim Clarkson</w:t>
      </w:r>
    </w:p>
    <w:p w14:paraId="23E4E2B1" w14:textId="77777777" w:rsidR="0089485F" w:rsidRPr="00171CDA" w:rsidRDefault="0089485F" w:rsidP="0089485F">
      <w:pPr>
        <w:contextualSpacing/>
      </w:pPr>
      <w:r w:rsidRPr="00171CDA">
        <w:t>Resource Supply Management</w:t>
      </w:r>
    </w:p>
    <w:p w14:paraId="1ED95DF8" w14:textId="77777777" w:rsidR="0089485F" w:rsidRPr="00171CDA" w:rsidRDefault="0089485F" w:rsidP="0089485F">
      <w:pPr>
        <w:contextualSpacing/>
      </w:pPr>
      <w:r w:rsidRPr="00171CDA">
        <w:t>135 Emerald Lake Rd</w:t>
      </w:r>
    </w:p>
    <w:p w14:paraId="13F6B961" w14:textId="77777777" w:rsidR="0089485F" w:rsidRPr="00171CDA" w:rsidRDefault="0089485F" w:rsidP="0089485F">
      <w:pPr>
        <w:contextualSpacing/>
      </w:pPr>
      <w:r w:rsidRPr="00171CDA">
        <w:t>Columbia, SC  29209</w:t>
      </w:r>
    </w:p>
    <w:p w14:paraId="7B32803F" w14:textId="77777777" w:rsidR="0089485F" w:rsidRPr="00171CDA" w:rsidRDefault="0089485F" w:rsidP="0089485F">
      <w:pPr>
        <w:contextualSpacing/>
      </w:pPr>
      <w:hyperlink r:id="rId20" w:history="1">
        <w:r w:rsidRPr="00171CDA">
          <w:rPr>
            <w:rStyle w:val="Hyperlink"/>
          </w:rPr>
          <w:t>jclarkson@rsmenergy.com</w:t>
        </w:r>
      </w:hyperlink>
    </w:p>
    <w:p w14:paraId="5B6EF210" w14:textId="77777777" w:rsidR="0089485F" w:rsidRPr="00171CDA" w:rsidRDefault="0089485F" w:rsidP="0089485F">
      <w:pPr>
        <w:contextualSpacing/>
      </w:pPr>
      <w:hyperlink r:id="rId21" w:history="1">
        <w:r w:rsidRPr="00171CDA">
          <w:rPr>
            <w:rStyle w:val="Hyperlink"/>
          </w:rPr>
          <w:t>www.rsmenergy.com</w:t>
        </w:r>
      </w:hyperlink>
    </w:p>
    <w:p w14:paraId="4086FBB0" w14:textId="77777777" w:rsidR="0089485F" w:rsidRPr="00171CDA" w:rsidRDefault="0089485F" w:rsidP="0089485F">
      <w:pPr>
        <w:contextualSpacing/>
      </w:pPr>
    </w:p>
    <w:p w14:paraId="1572535A" w14:textId="77777777" w:rsidR="0089485F" w:rsidRPr="00171CDA" w:rsidRDefault="0089485F" w:rsidP="0089485F">
      <w:pPr>
        <w:contextualSpacing/>
        <w:rPr>
          <w:b/>
        </w:rPr>
      </w:pPr>
      <w:r w:rsidRPr="00171CDA">
        <w:rPr>
          <w:b/>
        </w:rPr>
        <w:t>On Behalf of The Commercial Group:</w:t>
      </w:r>
    </w:p>
    <w:p w14:paraId="00D26F65" w14:textId="77777777" w:rsidR="0089485F" w:rsidRPr="00171CDA" w:rsidRDefault="0089485F" w:rsidP="0089485F">
      <w:pPr>
        <w:contextualSpacing/>
      </w:pPr>
    </w:p>
    <w:p w14:paraId="2408257F" w14:textId="77777777" w:rsidR="0089485F" w:rsidRPr="00171CDA" w:rsidRDefault="0089485F" w:rsidP="0089485F">
      <w:pPr>
        <w:tabs>
          <w:tab w:val="left" w:pos="9360"/>
        </w:tabs>
        <w:contextualSpacing/>
      </w:pPr>
      <w:r w:rsidRPr="00171CDA">
        <w:t>Alan R. Jenkins</w:t>
      </w:r>
    </w:p>
    <w:p w14:paraId="67934EA1" w14:textId="77777777" w:rsidR="0089485F" w:rsidRPr="00171CDA" w:rsidRDefault="0089485F" w:rsidP="0089485F">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pPr>
      <w:r w:rsidRPr="00171CDA">
        <w:t>Jenkins at Law, LLC</w:t>
      </w:r>
    </w:p>
    <w:p w14:paraId="193C657F" w14:textId="77777777" w:rsidR="0089485F" w:rsidRPr="00171CDA" w:rsidRDefault="0089485F" w:rsidP="0089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171CDA">
        <w:t>2950 Yellowtail Ave.</w:t>
      </w:r>
    </w:p>
    <w:p w14:paraId="3D0E839E" w14:textId="77777777" w:rsidR="0089485F" w:rsidRPr="00171CDA" w:rsidRDefault="0089485F" w:rsidP="0089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171CDA">
        <w:t>Marathon, FL 33050</w:t>
      </w:r>
    </w:p>
    <w:p w14:paraId="70DC0D00" w14:textId="77777777" w:rsidR="0089485F" w:rsidRPr="00171CDA" w:rsidRDefault="0089485F" w:rsidP="0089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171CDA">
        <w:t>TEL:</w:t>
      </w:r>
      <w:r w:rsidRPr="00171CDA">
        <w:tab/>
        <w:t>404-729-2037</w:t>
      </w:r>
    </w:p>
    <w:p w14:paraId="44EBB994" w14:textId="77777777" w:rsidR="0089485F" w:rsidRPr="00171CDA" w:rsidRDefault="0089485F" w:rsidP="0089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hyperlink r:id="rId22" w:history="1">
        <w:r w:rsidRPr="00171CDA">
          <w:rPr>
            <w:rStyle w:val="Hyperlink"/>
          </w:rPr>
          <w:t>aj@jenkinsatlaw.com</w:t>
        </w:r>
      </w:hyperlink>
      <w:r w:rsidRPr="00171CDA">
        <w:t xml:space="preserve"> </w:t>
      </w:r>
    </w:p>
    <w:p w14:paraId="126D54C9" w14:textId="77777777" w:rsidR="00F950C0" w:rsidRPr="00171CDA" w:rsidRDefault="00F950C0" w:rsidP="003E286C">
      <w:pPr>
        <w:contextualSpacing/>
        <w:jc w:val="left"/>
        <w:rPr>
          <w:b/>
        </w:rPr>
      </w:pPr>
    </w:p>
    <w:p w14:paraId="46EFE8AD" w14:textId="42B0C473" w:rsidR="0089485F" w:rsidRPr="00171CDA" w:rsidRDefault="0089485F" w:rsidP="003E286C">
      <w:pPr>
        <w:contextualSpacing/>
        <w:jc w:val="left"/>
        <w:rPr>
          <w:b/>
        </w:rPr>
      </w:pPr>
      <w:r w:rsidRPr="00171CDA">
        <w:rPr>
          <w:b/>
        </w:rPr>
        <w:t>On Behalf of Georgia Interfaith Power &amp; Light and Partnership for Southern Equity:</w:t>
      </w:r>
    </w:p>
    <w:p w14:paraId="7CBE1F2B" w14:textId="77777777" w:rsidR="0089485F" w:rsidRPr="00171CDA" w:rsidRDefault="0089485F" w:rsidP="0089485F">
      <w:pPr>
        <w:contextualSpacing/>
      </w:pPr>
    </w:p>
    <w:p w14:paraId="24BEAB29" w14:textId="77777777" w:rsidR="0089485F" w:rsidRPr="00171CDA" w:rsidRDefault="0089485F" w:rsidP="0089485F">
      <w:pPr>
        <w:contextualSpacing/>
      </w:pPr>
      <w:r w:rsidRPr="00171CDA">
        <w:t xml:space="preserve">Jillian </w:t>
      </w:r>
      <w:proofErr w:type="spellStart"/>
      <w:r w:rsidRPr="00171CDA">
        <w:t>Kysor</w:t>
      </w:r>
      <w:proofErr w:type="spellEnd"/>
    </w:p>
    <w:p w14:paraId="41B90528" w14:textId="77777777" w:rsidR="0089485F" w:rsidRPr="00171CDA" w:rsidRDefault="0089485F" w:rsidP="0089485F">
      <w:pPr>
        <w:contextualSpacing/>
      </w:pPr>
      <w:proofErr w:type="spellStart"/>
      <w:r w:rsidRPr="00171CDA">
        <w:t>Nicha</w:t>
      </w:r>
      <w:proofErr w:type="spellEnd"/>
      <w:r w:rsidRPr="00171CDA">
        <w:t xml:space="preserve"> </w:t>
      </w:r>
      <w:proofErr w:type="spellStart"/>
      <w:r w:rsidRPr="00171CDA">
        <w:t>Rakpanichmanee</w:t>
      </w:r>
      <w:proofErr w:type="spellEnd"/>
    </w:p>
    <w:p w14:paraId="7207B163" w14:textId="77777777" w:rsidR="0089485F" w:rsidRPr="00171CDA" w:rsidRDefault="0089485F" w:rsidP="0089485F">
      <w:pPr>
        <w:contextualSpacing/>
      </w:pPr>
      <w:r w:rsidRPr="00171CDA">
        <w:t>Southern Environmental Law Center</w:t>
      </w:r>
    </w:p>
    <w:p w14:paraId="2C2D0559" w14:textId="77777777" w:rsidR="0089485F" w:rsidRPr="00171CDA" w:rsidRDefault="0089485F" w:rsidP="0089485F">
      <w:pPr>
        <w:contextualSpacing/>
      </w:pPr>
      <w:r w:rsidRPr="00171CDA">
        <w:t>Ten 10</w:t>
      </w:r>
      <w:r w:rsidRPr="00171CDA">
        <w:rPr>
          <w:vertAlign w:val="superscript"/>
        </w:rPr>
        <w:t>th</w:t>
      </w:r>
      <w:r w:rsidRPr="00171CDA">
        <w:t xml:space="preserve"> St. NW, Suite 1050</w:t>
      </w:r>
    </w:p>
    <w:p w14:paraId="5632EDD7" w14:textId="77777777" w:rsidR="0089485F" w:rsidRPr="00171CDA" w:rsidRDefault="0089485F" w:rsidP="0089485F">
      <w:pPr>
        <w:contextualSpacing/>
      </w:pPr>
      <w:r w:rsidRPr="00171CDA">
        <w:t>Atlanta, GA  30309</w:t>
      </w:r>
    </w:p>
    <w:p w14:paraId="7ADB2805" w14:textId="77777777" w:rsidR="0089485F" w:rsidRPr="00171CDA" w:rsidRDefault="0089485F" w:rsidP="0089485F">
      <w:pPr>
        <w:contextualSpacing/>
      </w:pPr>
      <w:r w:rsidRPr="00171CDA">
        <w:t>TEL:</w:t>
      </w:r>
      <w:r w:rsidRPr="00171CDA">
        <w:tab/>
        <w:t>404-521-9900</w:t>
      </w:r>
    </w:p>
    <w:p w14:paraId="449B3CA1" w14:textId="77777777" w:rsidR="0089485F" w:rsidRPr="00171CDA" w:rsidRDefault="0089485F" w:rsidP="0089485F">
      <w:pPr>
        <w:contextualSpacing/>
      </w:pPr>
      <w:r w:rsidRPr="00171CDA">
        <w:t>FAX:</w:t>
      </w:r>
      <w:r w:rsidRPr="00171CDA">
        <w:tab/>
        <w:t>404-521-9909</w:t>
      </w:r>
    </w:p>
    <w:p w14:paraId="1271CD39" w14:textId="77777777" w:rsidR="0089485F" w:rsidRPr="00171CDA" w:rsidRDefault="0089485F" w:rsidP="0089485F">
      <w:pPr>
        <w:contextualSpacing/>
      </w:pPr>
      <w:hyperlink r:id="rId23" w:history="1">
        <w:r w:rsidRPr="00171CDA">
          <w:rPr>
            <w:rStyle w:val="Hyperlink"/>
          </w:rPr>
          <w:t>jkysor@selcga.org</w:t>
        </w:r>
      </w:hyperlink>
    </w:p>
    <w:p w14:paraId="32DACA4A" w14:textId="77777777" w:rsidR="0089485F" w:rsidRPr="00171CDA" w:rsidRDefault="0089485F" w:rsidP="0089485F">
      <w:pPr>
        <w:contextualSpacing/>
      </w:pPr>
      <w:hyperlink r:id="rId24" w:history="1">
        <w:r w:rsidRPr="00171CDA">
          <w:rPr>
            <w:rStyle w:val="Hyperlink"/>
          </w:rPr>
          <w:t>micha@selcga.org</w:t>
        </w:r>
      </w:hyperlink>
    </w:p>
    <w:p w14:paraId="03C87F3D" w14:textId="77777777" w:rsidR="003E286C" w:rsidRPr="00171CDA" w:rsidRDefault="003E286C" w:rsidP="0089485F">
      <w:pPr>
        <w:contextualSpacing/>
        <w:rPr>
          <w:b/>
        </w:rPr>
      </w:pPr>
    </w:p>
    <w:p w14:paraId="111B833A" w14:textId="16F3030B" w:rsidR="0089485F" w:rsidRPr="00171CDA" w:rsidRDefault="0089485F" w:rsidP="0089485F">
      <w:pPr>
        <w:contextualSpacing/>
        <w:rPr>
          <w:b/>
        </w:rPr>
      </w:pPr>
      <w:r w:rsidRPr="00171CDA">
        <w:rPr>
          <w:b/>
        </w:rPr>
        <w:t>On Behalf of Sierra Club:</w:t>
      </w:r>
    </w:p>
    <w:p w14:paraId="1907876F" w14:textId="77777777" w:rsidR="0089485F" w:rsidRPr="00171CDA" w:rsidRDefault="0089485F" w:rsidP="0089485F">
      <w:pPr>
        <w:contextualSpacing/>
      </w:pPr>
    </w:p>
    <w:p w14:paraId="50E35BDB" w14:textId="77777777" w:rsidR="0089485F" w:rsidRPr="00171CDA" w:rsidRDefault="0089485F" w:rsidP="0089485F">
      <w:pPr>
        <w:contextualSpacing/>
      </w:pPr>
      <w:r w:rsidRPr="00171CDA">
        <w:t>Robert Jackson, Esq.</w:t>
      </w:r>
    </w:p>
    <w:p w14:paraId="3D47B2AE" w14:textId="77777777" w:rsidR="0089485F" w:rsidRPr="00171CDA" w:rsidRDefault="0089485F" w:rsidP="0089485F">
      <w:pPr>
        <w:contextualSpacing/>
      </w:pPr>
      <w:r w:rsidRPr="00171CDA">
        <w:t>ROBERT B JACKSON IV, LLC</w:t>
      </w:r>
    </w:p>
    <w:p w14:paraId="029E9A0D" w14:textId="77777777" w:rsidR="0089485F" w:rsidRPr="00171CDA" w:rsidRDefault="0089485F" w:rsidP="0089485F">
      <w:pPr>
        <w:contextualSpacing/>
      </w:pPr>
      <w:r w:rsidRPr="00171CDA">
        <w:t>260 Peachtree Street – Suite 2200</w:t>
      </w:r>
    </w:p>
    <w:p w14:paraId="19889A39" w14:textId="77777777" w:rsidR="0089485F" w:rsidRPr="00171CDA" w:rsidRDefault="0089485F" w:rsidP="0089485F">
      <w:pPr>
        <w:contextualSpacing/>
      </w:pPr>
      <w:r w:rsidRPr="00171CDA">
        <w:t>Atlanta, Georgia 30303</w:t>
      </w:r>
    </w:p>
    <w:p w14:paraId="28914AB6" w14:textId="77777777" w:rsidR="0089485F" w:rsidRPr="00171CDA" w:rsidRDefault="0089485F" w:rsidP="0089485F">
      <w:pPr>
        <w:contextualSpacing/>
      </w:pPr>
      <w:r w:rsidRPr="00171CDA">
        <w:t>TEL:</w:t>
      </w:r>
      <w:r w:rsidRPr="00171CDA">
        <w:tab/>
        <w:t>404-313-2039</w:t>
      </w:r>
    </w:p>
    <w:p w14:paraId="68EBF5F7" w14:textId="77777777" w:rsidR="0089485F" w:rsidRPr="00171CDA" w:rsidRDefault="0089485F" w:rsidP="0089485F">
      <w:pPr>
        <w:contextualSpacing/>
      </w:pPr>
      <w:hyperlink r:id="rId25" w:history="1">
        <w:r w:rsidRPr="00171CDA">
          <w:rPr>
            <w:rStyle w:val="Hyperlink"/>
          </w:rPr>
          <w:t>rbj4law@gmail.com</w:t>
        </w:r>
      </w:hyperlink>
    </w:p>
    <w:p w14:paraId="3F47FA5E" w14:textId="77777777" w:rsidR="0089485F" w:rsidRPr="00171CDA" w:rsidRDefault="0089485F" w:rsidP="0089485F">
      <w:pPr>
        <w:contextualSpacing/>
      </w:pPr>
    </w:p>
    <w:p w14:paraId="475CC8BB" w14:textId="77777777" w:rsidR="0089485F" w:rsidRPr="00171CDA" w:rsidRDefault="0089485F" w:rsidP="0089485F">
      <w:pPr>
        <w:contextualSpacing/>
      </w:pPr>
      <w:r w:rsidRPr="00171CDA">
        <w:t>Zachary M. Fabish, Esq.</w:t>
      </w:r>
    </w:p>
    <w:p w14:paraId="4D8D8CF1" w14:textId="77777777" w:rsidR="0089485F" w:rsidRPr="00171CDA" w:rsidRDefault="0089485F" w:rsidP="0089485F">
      <w:pPr>
        <w:contextualSpacing/>
      </w:pPr>
      <w:r w:rsidRPr="00171CDA">
        <w:t>SIERRA CLUB</w:t>
      </w:r>
    </w:p>
    <w:p w14:paraId="4A64DFAD" w14:textId="77777777" w:rsidR="0089485F" w:rsidRPr="00171CDA" w:rsidRDefault="0089485F" w:rsidP="0089485F">
      <w:pPr>
        <w:contextualSpacing/>
      </w:pPr>
      <w:r w:rsidRPr="00171CDA">
        <w:t>50 F Street NW, 8th Floor</w:t>
      </w:r>
    </w:p>
    <w:p w14:paraId="1AE5DFCB" w14:textId="77777777" w:rsidR="0089485F" w:rsidRPr="00171CDA" w:rsidRDefault="0089485F" w:rsidP="0089485F">
      <w:pPr>
        <w:contextualSpacing/>
      </w:pPr>
      <w:r w:rsidRPr="00171CDA">
        <w:t>Washington, D.C. 20001</w:t>
      </w:r>
    </w:p>
    <w:p w14:paraId="7FC73074" w14:textId="77777777" w:rsidR="0089485F" w:rsidRPr="00171CDA" w:rsidRDefault="0089485F" w:rsidP="0089485F">
      <w:pPr>
        <w:contextualSpacing/>
      </w:pPr>
      <w:r w:rsidRPr="00171CDA">
        <w:t>TEL:</w:t>
      </w:r>
      <w:r w:rsidRPr="00171CDA">
        <w:tab/>
        <w:t>650-388-8446</w:t>
      </w:r>
    </w:p>
    <w:p w14:paraId="179ADDCF" w14:textId="77777777" w:rsidR="0089485F" w:rsidRPr="00171CDA" w:rsidRDefault="0089485F" w:rsidP="0089485F">
      <w:pPr>
        <w:contextualSpacing/>
      </w:pPr>
      <w:hyperlink r:id="rId26" w:history="1">
        <w:r w:rsidRPr="00171CDA">
          <w:rPr>
            <w:rStyle w:val="Hyperlink"/>
          </w:rPr>
          <w:t>zachary.fabish@sierraclub.org</w:t>
        </w:r>
      </w:hyperlink>
    </w:p>
    <w:p w14:paraId="2B3C17DB" w14:textId="77777777" w:rsidR="0089485F" w:rsidRPr="00171CDA" w:rsidRDefault="0089485F" w:rsidP="0089485F">
      <w:pPr>
        <w:contextualSpacing/>
      </w:pPr>
    </w:p>
    <w:p w14:paraId="3B6BF53D" w14:textId="77777777" w:rsidR="0089485F" w:rsidRPr="00171CDA" w:rsidRDefault="0089485F" w:rsidP="0089485F">
      <w:pPr>
        <w:contextualSpacing/>
      </w:pPr>
      <w:r w:rsidRPr="00171CDA">
        <w:t>Isabella Ariza, Esq.</w:t>
      </w:r>
    </w:p>
    <w:p w14:paraId="37AC0658" w14:textId="77777777" w:rsidR="0089485F" w:rsidRPr="00171CDA" w:rsidRDefault="0089485F" w:rsidP="0089485F">
      <w:pPr>
        <w:contextualSpacing/>
      </w:pPr>
      <w:r w:rsidRPr="00171CDA">
        <w:t>SIERRA CLUB</w:t>
      </w:r>
    </w:p>
    <w:p w14:paraId="5D7C27FF" w14:textId="77777777" w:rsidR="0089485F" w:rsidRPr="00171CDA" w:rsidRDefault="0089485F" w:rsidP="0089485F">
      <w:pPr>
        <w:contextualSpacing/>
      </w:pPr>
      <w:r w:rsidRPr="00171CDA">
        <w:t>50 F Street NW, 8th Floor</w:t>
      </w:r>
    </w:p>
    <w:p w14:paraId="7F174D28" w14:textId="77777777" w:rsidR="0089485F" w:rsidRPr="00171CDA" w:rsidRDefault="0089485F" w:rsidP="0089485F">
      <w:pPr>
        <w:contextualSpacing/>
      </w:pPr>
      <w:r w:rsidRPr="00171CDA">
        <w:t>Washington, D.C. 20001</w:t>
      </w:r>
    </w:p>
    <w:p w14:paraId="3BF7EA79" w14:textId="77777777" w:rsidR="0089485F" w:rsidRPr="00171CDA" w:rsidRDefault="0089485F" w:rsidP="0089485F">
      <w:pPr>
        <w:contextualSpacing/>
      </w:pPr>
      <w:hyperlink r:id="rId27" w:history="1">
        <w:r w:rsidRPr="00171CDA">
          <w:rPr>
            <w:rStyle w:val="Hyperlink"/>
          </w:rPr>
          <w:t>isabella.ariza@sierraclub.org</w:t>
        </w:r>
      </w:hyperlink>
    </w:p>
    <w:p w14:paraId="504D522A" w14:textId="77777777" w:rsidR="0089485F" w:rsidRPr="00171CDA" w:rsidRDefault="0089485F" w:rsidP="0089485F">
      <w:pPr>
        <w:contextualSpacing/>
      </w:pPr>
    </w:p>
    <w:p w14:paraId="4155EB47" w14:textId="77777777" w:rsidR="0089485F" w:rsidRPr="00171CDA" w:rsidRDefault="0089485F" w:rsidP="003E286C">
      <w:pPr>
        <w:contextualSpacing/>
        <w:jc w:val="left"/>
        <w:rPr>
          <w:b/>
        </w:rPr>
      </w:pPr>
      <w:r w:rsidRPr="00171CDA">
        <w:rPr>
          <w:b/>
        </w:rPr>
        <w:t>On Behalf of Southern Renewable Energy Association:</w:t>
      </w:r>
    </w:p>
    <w:p w14:paraId="7C72A413" w14:textId="77777777" w:rsidR="0089485F" w:rsidRPr="00171CDA" w:rsidRDefault="0089485F" w:rsidP="0089485F">
      <w:pPr>
        <w:contextualSpacing/>
      </w:pPr>
    </w:p>
    <w:p w14:paraId="550D74BF" w14:textId="77777777" w:rsidR="0089485F" w:rsidRPr="00171CDA" w:rsidRDefault="0089485F" w:rsidP="0089485F">
      <w:pPr>
        <w:contextualSpacing/>
      </w:pPr>
      <w:r w:rsidRPr="00171CDA">
        <w:t>Simon Mahan</w:t>
      </w:r>
    </w:p>
    <w:p w14:paraId="0044A95E" w14:textId="77777777" w:rsidR="0089485F" w:rsidRPr="00171CDA" w:rsidRDefault="0089485F" w:rsidP="0089485F">
      <w:pPr>
        <w:contextualSpacing/>
      </w:pPr>
      <w:r w:rsidRPr="00171CDA">
        <w:t>Southern Renewable Energy Assoc.</w:t>
      </w:r>
    </w:p>
    <w:p w14:paraId="652236CA" w14:textId="77777777" w:rsidR="0089485F" w:rsidRPr="00171CDA" w:rsidRDefault="0089485F" w:rsidP="0089485F">
      <w:pPr>
        <w:contextualSpacing/>
      </w:pPr>
      <w:r w:rsidRPr="00171CDA">
        <w:t>11610 Pleasant Ridge Rd., Suite 103 #176</w:t>
      </w:r>
    </w:p>
    <w:p w14:paraId="6C9CD3B3" w14:textId="77777777" w:rsidR="0089485F" w:rsidRPr="00171CDA" w:rsidRDefault="0089485F" w:rsidP="0089485F">
      <w:pPr>
        <w:contextualSpacing/>
      </w:pPr>
      <w:r w:rsidRPr="00171CDA">
        <w:t>Little Rock, AR 72223</w:t>
      </w:r>
    </w:p>
    <w:p w14:paraId="57726CF7" w14:textId="77777777" w:rsidR="0089485F" w:rsidRPr="00171CDA" w:rsidRDefault="0089485F" w:rsidP="0089485F">
      <w:pPr>
        <w:contextualSpacing/>
        <w:rPr>
          <w:rStyle w:val="Hyperlink"/>
        </w:rPr>
      </w:pPr>
      <w:r w:rsidRPr="00171CDA">
        <w:t>TEL:</w:t>
      </w:r>
      <w:r w:rsidRPr="00171CDA">
        <w:tab/>
        <w:t>337-303-3723</w:t>
      </w:r>
    </w:p>
    <w:p w14:paraId="1D4F9D4B" w14:textId="42166038" w:rsidR="0089485F" w:rsidRPr="00171CDA" w:rsidRDefault="0089485F" w:rsidP="0089485F">
      <w:pPr>
        <w:contextualSpacing/>
      </w:pPr>
      <w:hyperlink r:id="rId28" w:history="1">
        <w:r w:rsidRPr="00171CDA">
          <w:rPr>
            <w:rStyle w:val="Hyperlink"/>
          </w:rPr>
          <w:t>simon@southernwind.org</w:t>
        </w:r>
      </w:hyperlink>
    </w:p>
    <w:p w14:paraId="723B8DF5" w14:textId="77777777" w:rsidR="0089485F" w:rsidRPr="00171CDA" w:rsidRDefault="0089485F" w:rsidP="0089485F">
      <w:pPr>
        <w:contextualSpacing/>
        <w:rPr>
          <w:b/>
        </w:rPr>
      </w:pPr>
    </w:p>
    <w:p w14:paraId="356B928F" w14:textId="171AB795" w:rsidR="0089485F" w:rsidRPr="00171CDA" w:rsidRDefault="0089485F" w:rsidP="003E286C">
      <w:pPr>
        <w:contextualSpacing/>
        <w:jc w:val="left"/>
        <w:rPr>
          <w:b/>
        </w:rPr>
      </w:pPr>
      <w:r w:rsidRPr="00171CDA">
        <w:rPr>
          <w:b/>
        </w:rPr>
        <w:lastRenderedPageBreak/>
        <w:t>On Behalf of: Georgia Solar Energy Industries Association, Solar Energy Industries Association, And Vote Solar:</w:t>
      </w:r>
    </w:p>
    <w:p w14:paraId="7AE23A1C" w14:textId="77777777" w:rsidR="0089485F" w:rsidRPr="00171CDA" w:rsidRDefault="0089485F" w:rsidP="0089485F">
      <w:pPr>
        <w:contextualSpacing/>
      </w:pPr>
    </w:p>
    <w:p w14:paraId="53DC2CEC" w14:textId="77777777" w:rsidR="0089485F" w:rsidRPr="00171CDA" w:rsidRDefault="0089485F" w:rsidP="0089485F">
      <w:pPr>
        <w:contextualSpacing/>
      </w:pPr>
      <w:r w:rsidRPr="00171CDA">
        <w:t>Scott Thomasson</w:t>
      </w:r>
    </w:p>
    <w:p w14:paraId="40B4312D" w14:textId="77777777" w:rsidR="0089485F" w:rsidRPr="00171CDA" w:rsidRDefault="0089485F" w:rsidP="0089485F">
      <w:pPr>
        <w:contextualSpacing/>
      </w:pPr>
      <w:r w:rsidRPr="00171CDA">
        <w:t>Thomasson Law, LLC</w:t>
      </w:r>
    </w:p>
    <w:p w14:paraId="5BCF6436" w14:textId="77777777" w:rsidR="0089485F" w:rsidRPr="00171CDA" w:rsidRDefault="0089485F" w:rsidP="0089485F">
      <w:pPr>
        <w:contextualSpacing/>
      </w:pPr>
      <w:r w:rsidRPr="00171CDA">
        <w:t>1025 Bond Street</w:t>
      </w:r>
    </w:p>
    <w:p w14:paraId="3E4455CA" w14:textId="77777777" w:rsidR="0089485F" w:rsidRPr="00171CDA" w:rsidRDefault="0089485F" w:rsidP="0089485F">
      <w:pPr>
        <w:contextualSpacing/>
      </w:pPr>
      <w:r w:rsidRPr="00171CDA">
        <w:t>Macon, GA  31201</w:t>
      </w:r>
    </w:p>
    <w:p w14:paraId="5E9C0EFB" w14:textId="77777777" w:rsidR="0089485F" w:rsidRPr="00171CDA" w:rsidRDefault="0089485F" w:rsidP="0089485F">
      <w:pPr>
        <w:contextualSpacing/>
      </w:pPr>
      <w:hyperlink r:id="rId29" w:history="1">
        <w:r w:rsidRPr="00171CDA">
          <w:rPr>
            <w:rStyle w:val="Hyperlink"/>
          </w:rPr>
          <w:t>scott@thomassonlaw.net</w:t>
        </w:r>
      </w:hyperlink>
    </w:p>
    <w:p w14:paraId="7963090E" w14:textId="77777777" w:rsidR="003E286C" w:rsidRPr="00171CDA" w:rsidRDefault="003E286C" w:rsidP="0089485F">
      <w:pPr>
        <w:contextualSpacing/>
      </w:pPr>
    </w:p>
    <w:p w14:paraId="6E314B16" w14:textId="6A6AADE8" w:rsidR="0089485F" w:rsidRPr="00171CDA" w:rsidRDefault="0089485F" w:rsidP="0089485F">
      <w:pPr>
        <w:contextualSpacing/>
      </w:pPr>
      <w:r w:rsidRPr="00171CDA">
        <w:t xml:space="preserve">Katie Chiles </w:t>
      </w:r>
      <w:proofErr w:type="spellStart"/>
      <w:r w:rsidRPr="00171CDA">
        <w:t>Ottenweller</w:t>
      </w:r>
      <w:proofErr w:type="spellEnd"/>
    </w:p>
    <w:p w14:paraId="741A7CA8" w14:textId="77777777" w:rsidR="0089485F" w:rsidRPr="00171CDA" w:rsidRDefault="0089485F" w:rsidP="0089485F">
      <w:pPr>
        <w:contextualSpacing/>
      </w:pPr>
      <w:r w:rsidRPr="00171CDA">
        <w:t>Vote Solar</w:t>
      </w:r>
    </w:p>
    <w:p w14:paraId="372D2800" w14:textId="77777777" w:rsidR="0089485F" w:rsidRPr="00171CDA" w:rsidRDefault="0089485F" w:rsidP="0089485F">
      <w:pPr>
        <w:contextualSpacing/>
      </w:pPr>
      <w:r w:rsidRPr="00171CDA">
        <w:t>838 Barton Woods Road NE</w:t>
      </w:r>
    </w:p>
    <w:p w14:paraId="5A64624A" w14:textId="77777777" w:rsidR="0089485F" w:rsidRPr="00171CDA" w:rsidRDefault="0089485F" w:rsidP="0089485F">
      <w:pPr>
        <w:contextualSpacing/>
      </w:pPr>
      <w:r w:rsidRPr="00171CDA">
        <w:t>Atlanta, GA  30316</w:t>
      </w:r>
    </w:p>
    <w:p w14:paraId="581B8600" w14:textId="77777777" w:rsidR="0089485F" w:rsidRPr="00171CDA" w:rsidRDefault="0089485F" w:rsidP="0089485F">
      <w:pPr>
        <w:contextualSpacing/>
      </w:pPr>
      <w:hyperlink r:id="rId30" w:history="1">
        <w:r w:rsidRPr="00171CDA">
          <w:rPr>
            <w:rStyle w:val="Hyperlink"/>
          </w:rPr>
          <w:t>katie@votesolar.org</w:t>
        </w:r>
      </w:hyperlink>
    </w:p>
    <w:p w14:paraId="5291FE04" w14:textId="77777777" w:rsidR="0089485F" w:rsidRPr="00171CDA" w:rsidRDefault="0089485F" w:rsidP="0089485F">
      <w:pPr>
        <w:contextualSpacing/>
      </w:pPr>
    </w:p>
    <w:p w14:paraId="45CABC70" w14:textId="77777777" w:rsidR="0089485F" w:rsidRPr="00171CDA" w:rsidRDefault="0089485F" w:rsidP="003E286C">
      <w:pPr>
        <w:contextualSpacing/>
        <w:jc w:val="left"/>
        <w:rPr>
          <w:b/>
        </w:rPr>
      </w:pPr>
      <w:r w:rsidRPr="00171CDA">
        <w:rPr>
          <w:b/>
        </w:rPr>
        <w:t>On Behalf of Georgia Coalition of Local Governments:</w:t>
      </w:r>
    </w:p>
    <w:p w14:paraId="1A4EC72C" w14:textId="77777777" w:rsidR="0089485F" w:rsidRPr="00171CDA" w:rsidRDefault="0089485F" w:rsidP="0089485F">
      <w:pPr>
        <w:contextualSpacing/>
        <w:rPr>
          <w:b/>
        </w:rPr>
      </w:pPr>
    </w:p>
    <w:p w14:paraId="5B3B9A94" w14:textId="77777777" w:rsidR="0089485F" w:rsidRPr="00171CDA" w:rsidRDefault="0089485F" w:rsidP="0089485F">
      <w:pPr>
        <w:contextualSpacing/>
      </w:pPr>
      <w:r w:rsidRPr="00171CDA">
        <w:t xml:space="preserve">John R. </w:t>
      </w:r>
      <w:proofErr w:type="spellStart"/>
      <w:r w:rsidRPr="00171CDA">
        <w:t>Seydel</w:t>
      </w:r>
      <w:proofErr w:type="spellEnd"/>
    </w:p>
    <w:p w14:paraId="18A6176E" w14:textId="77777777" w:rsidR="0089485F" w:rsidRPr="00171CDA" w:rsidRDefault="0089485F" w:rsidP="0089485F">
      <w:pPr>
        <w:contextualSpacing/>
      </w:pPr>
      <w:r w:rsidRPr="00171CDA">
        <w:t>City of Atlanta Office of Resilience</w:t>
      </w:r>
    </w:p>
    <w:p w14:paraId="36DD8D82" w14:textId="77777777" w:rsidR="0089485F" w:rsidRPr="00171CDA" w:rsidRDefault="0089485F" w:rsidP="0089485F">
      <w:pPr>
        <w:contextualSpacing/>
      </w:pPr>
      <w:r w:rsidRPr="00171CDA">
        <w:t>55 Trinity Avenue</w:t>
      </w:r>
    </w:p>
    <w:p w14:paraId="6C8A970E" w14:textId="77777777" w:rsidR="0089485F" w:rsidRPr="00171CDA" w:rsidRDefault="0089485F" w:rsidP="0089485F">
      <w:pPr>
        <w:contextualSpacing/>
      </w:pPr>
      <w:r w:rsidRPr="00171CDA">
        <w:t>Atlanta, GA 30303</w:t>
      </w:r>
    </w:p>
    <w:p w14:paraId="1BD1E455" w14:textId="77777777" w:rsidR="0089485F" w:rsidRPr="00171CDA" w:rsidRDefault="0089485F" w:rsidP="0089485F">
      <w:pPr>
        <w:contextualSpacing/>
      </w:pPr>
      <w:r w:rsidRPr="00171CDA">
        <w:t>TEL:</w:t>
      </w:r>
      <w:r w:rsidRPr="00171CDA">
        <w:tab/>
        <w:t>470-421-6160</w:t>
      </w:r>
    </w:p>
    <w:p w14:paraId="5E314840" w14:textId="77777777" w:rsidR="0089485F" w:rsidRPr="00171CDA" w:rsidRDefault="0089485F" w:rsidP="0089485F">
      <w:pPr>
        <w:contextualSpacing/>
      </w:pPr>
      <w:hyperlink r:id="rId31" w:history="1">
        <w:r w:rsidRPr="00171CDA">
          <w:rPr>
            <w:rStyle w:val="Hyperlink"/>
          </w:rPr>
          <w:t>Jrseydel@atlantaga.gov</w:t>
        </w:r>
      </w:hyperlink>
    </w:p>
    <w:p w14:paraId="23ADA202" w14:textId="77777777" w:rsidR="0089485F" w:rsidRPr="00171CDA" w:rsidRDefault="0089485F" w:rsidP="0089485F">
      <w:pPr>
        <w:contextualSpacing/>
        <w:rPr>
          <w:b/>
        </w:rPr>
      </w:pPr>
    </w:p>
    <w:p w14:paraId="572CE9A3" w14:textId="77777777" w:rsidR="0089485F" w:rsidRPr="00171CDA" w:rsidRDefault="0089485F" w:rsidP="0089485F">
      <w:pPr>
        <w:contextualSpacing/>
      </w:pPr>
      <w:r w:rsidRPr="00171CDA">
        <w:t>Alicia Brown</w:t>
      </w:r>
    </w:p>
    <w:p w14:paraId="710BF3EB" w14:textId="77777777" w:rsidR="0089485F" w:rsidRPr="00171CDA" w:rsidRDefault="0089485F" w:rsidP="0089485F">
      <w:pPr>
        <w:contextualSpacing/>
      </w:pPr>
      <w:r w:rsidRPr="00171CDA">
        <w:t>City of Savannah, Office of Sustainability</w:t>
      </w:r>
    </w:p>
    <w:p w14:paraId="7299792D" w14:textId="77777777" w:rsidR="0089485F" w:rsidRPr="00171CDA" w:rsidRDefault="0089485F" w:rsidP="0089485F">
      <w:pPr>
        <w:contextualSpacing/>
      </w:pPr>
      <w:r w:rsidRPr="00171CDA">
        <w:t>801 E. Gwinnett Street</w:t>
      </w:r>
    </w:p>
    <w:p w14:paraId="04CAA877" w14:textId="77777777" w:rsidR="0089485F" w:rsidRPr="00171CDA" w:rsidRDefault="0089485F" w:rsidP="0089485F">
      <w:pPr>
        <w:contextualSpacing/>
      </w:pPr>
      <w:r w:rsidRPr="00171CDA">
        <w:t>Savannah, GA 31401</w:t>
      </w:r>
    </w:p>
    <w:p w14:paraId="6DAD8D1B" w14:textId="77777777" w:rsidR="0089485F" w:rsidRPr="00171CDA" w:rsidRDefault="0089485F" w:rsidP="0089485F">
      <w:pPr>
        <w:contextualSpacing/>
      </w:pPr>
      <w:r w:rsidRPr="00171CDA">
        <w:t>TEL:</w:t>
      </w:r>
      <w:r w:rsidRPr="00171CDA">
        <w:tab/>
        <w:t>912-651-6838</w:t>
      </w:r>
    </w:p>
    <w:p w14:paraId="360B47A2" w14:textId="77777777" w:rsidR="0089485F" w:rsidRPr="00171CDA" w:rsidRDefault="0089485F" w:rsidP="0089485F">
      <w:pPr>
        <w:contextualSpacing/>
      </w:pPr>
      <w:hyperlink r:id="rId32" w:history="1">
        <w:r w:rsidRPr="00171CDA">
          <w:rPr>
            <w:rStyle w:val="Hyperlink"/>
          </w:rPr>
          <w:t>alicia.brown@savannahga.gov</w:t>
        </w:r>
      </w:hyperlink>
    </w:p>
    <w:p w14:paraId="69C7F162" w14:textId="77777777" w:rsidR="0089485F" w:rsidRPr="00171CDA" w:rsidRDefault="0089485F" w:rsidP="0089485F">
      <w:pPr>
        <w:contextualSpacing/>
        <w:rPr>
          <w:b/>
        </w:rPr>
      </w:pPr>
    </w:p>
    <w:p w14:paraId="36842D25" w14:textId="77777777" w:rsidR="0089485F" w:rsidRPr="00171CDA" w:rsidRDefault="0089485F" w:rsidP="0089485F">
      <w:pPr>
        <w:contextualSpacing/>
      </w:pPr>
      <w:r w:rsidRPr="00171CDA">
        <w:t>David Nifong</w:t>
      </w:r>
    </w:p>
    <w:p w14:paraId="07C4B78A" w14:textId="77777777" w:rsidR="0089485F" w:rsidRPr="00171CDA" w:rsidRDefault="0089485F" w:rsidP="0089485F">
      <w:pPr>
        <w:contextualSpacing/>
      </w:pPr>
      <w:r w:rsidRPr="00171CDA">
        <w:t>City of Decatur, Department of Public Works</w:t>
      </w:r>
    </w:p>
    <w:p w14:paraId="20C1ED78" w14:textId="77777777" w:rsidR="0089485F" w:rsidRPr="00171CDA" w:rsidRDefault="0089485F" w:rsidP="0089485F">
      <w:pPr>
        <w:contextualSpacing/>
      </w:pPr>
      <w:r w:rsidRPr="00171CDA">
        <w:t>2635 Talley Street</w:t>
      </w:r>
    </w:p>
    <w:p w14:paraId="4ABFE13F" w14:textId="77777777" w:rsidR="0089485F" w:rsidRPr="00171CDA" w:rsidRDefault="0089485F" w:rsidP="0089485F">
      <w:pPr>
        <w:contextualSpacing/>
      </w:pPr>
      <w:r w:rsidRPr="00171CDA">
        <w:t>Decatur, GA 30030</w:t>
      </w:r>
    </w:p>
    <w:p w14:paraId="3E3100C2" w14:textId="77777777" w:rsidR="0089485F" w:rsidRPr="00171CDA" w:rsidRDefault="0089485F" w:rsidP="0089485F">
      <w:pPr>
        <w:contextualSpacing/>
      </w:pPr>
      <w:r w:rsidRPr="00171CDA">
        <w:t>TEL:</w:t>
      </w:r>
      <w:r w:rsidRPr="00171CDA">
        <w:tab/>
        <w:t>404-295-2764</w:t>
      </w:r>
    </w:p>
    <w:p w14:paraId="78F6E844" w14:textId="77777777" w:rsidR="0089485F" w:rsidRPr="00171CDA" w:rsidRDefault="0089485F" w:rsidP="0089485F">
      <w:pPr>
        <w:contextualSpacing/>
      </w:pPr>
      <w:hyperlink r:id="rId33" w:history="1">
        <w:r w:rsidRPr="00171CDA">
          <w:rPr>
            <w:rStyle w:val="Hyperlink"/>
          </w:rPr>
          <w:t>david.nifong@decaturga.com</w:t>
        </w:r>
      </w:hyperlink>
    </w:p>
    <w:p w14:paraId="33397815" w14:textId="77777777" w:rsidR="0089485F" w:rsidRPr="00171CDA" w:rsidRDefault="0089485F" w:rsidP="0089485F">
      <w:pPr>
        <w:contextualSpacing/>
      </w:pPr>
    </w:p>
    <w:p w14:paraId="3EC08F60" w14:textId="77777777" w:rsidR="0089485F" w:rsidRPr="00171CDA" w:rsidRDefault="0089485F" w:rsidP="0089485F">
      <w:pPr>
        <w:contextualSpacing/>
      </w:pPr>
      <w:r w:rsidRPr="00171CDA">
        <w:t>Dan Baskerville</w:t>
      </w:r>
    </w:p>
    <w:p w14:paraId="7C49363B" w14:textId="77777777" w:rsidR="0089485F" w:rsidRPr="00171CDA" w:rsidRDefault="0089485F" w:rsidP="0089485F">
      <w:pPr>
        <w:contextualSpacing/>
      </w:pPr>
      <w:r w:rsidRPr="00171CDA">
        <w:t>Dentons</w:t>
      </w:r>
    </w:p>
    <w:p w14:paraId="1FB265E7" w14:textId="77777777" w:rsidR="0089485F" w:rsidRPr="00171CDA" w:rsidRDefault="0089485F" w:rsidP="0089485F">
      <w:pPr>
        <w:contextualSpacing/>
      </w:pPr>
      <w:r w:rsidRPr="00171CDA">
        <w:t>303 Peachtree Street, Suite 5300</w:t>
      </w:r>
    </w:p>
    <w:p w14:paraId="19FC1B1F" w14:textId="77777777" w:rsidR="0089485F" w:rsidRPr="00171CDA" w:rsidRDefault="0089485F" w:rsidP="0089485F">
      <w:pPr>
        <w:contextualSpacing/>
      </w:pPr>
      <w:r w:rsidRPr="00171CDA">
        <w:t>Atlanta, GA 30308</w:t>
      </w:r>
    </w:p>
    <w:p w14:paraId="77A943AF" w14:textId="77777777" w:rsidR="0089485F" w:rsidRPr="00171CDA" w:rsidRDefault="0089485F" w:rsidP="0089485F">
      <w:pPr>
        <w:contextualSpacing/>
      </w:pPr>
      <w:r w:rsidRPr="00171CDA">
        <w:t>TEL:</w:t>
      </w:r>
      <w:r w:rsidRPr="00171CDA">
        <w:tab/>
        <w:t>404-527-8539</w:t>
      </w:r>
    </w:p>
    <w:p w14:paraId="33967F18" w14:textId="77777777" w:rsidR="0089485F" w:rsidRPr="00171CDA" w:rsidRDefault="0089485F" w:rsidP="0089485F">
      <w:pPr>
        <w:contextualSpacing/>
      </w:pPr>
      <w:hyperlink r:id="rId34" w:history="1">
        <w:r w:rsidRPr="00171CDA">
          <w:rPr>
            <w:rStyle w:val="Hyperlink"/>
          </w:rPr>
          <w:t>dan.baskerville@dentons.com</w:t>
        </w:r>
      </w:hyperlink>
    </w:p>
    <w:p w14:paraId="2F969290" w14:textId="77777777" w:rsidR="0089485F" w:rsidRPr="00171CDA" w:rsidRDefault="0089485F" w:rsidP="0089485F">
      <w:pPr>
        <w:contextualSpacing/>
      </w:pPr>
    </w:p>
    <w:p w14:paraId="3E8165CB" w14:textId="77777777" w:rsidR="0089485F" w:rsidRPr="00171CDA" w:rsidRDefault="0089485F" w:rsidP="0089485F">
      <w:pPr>
        <w:contextualSpacing/>
      </w:pPr>
      <w:r w:rsidRPr="00171CDA">
        <w:t>Mike Wharton</w:t>
      </w:r>
    </w:p>
    <w:p w14:paraId="052B0187" w14:textId="77777777" w:rsidR="0089485F" w:rsidRPr="00171CDA" w:rsidRDefault="0089485F" w:rsidP="0089485F">
      <w:pPr>
        <w:contextualSpacing/>
      </w:pPr>
      <w:r w:rsidRPr="00171CDA">
        <w:t>Athens-Clarke County Unified Government,</w:t>
      </w:r>
    </w:p>
    <w:p w14:paraId="5DE65748" w14:textId="77777777" w:rsidR="0089485F" w:rsidRPr="00171CDA" w:rsidRDefault="0089485F" w:rsidP="0089485F">
      <w:pPr>
        <w:contextualSpacing/>
      </w:pPr>
      <w:r w:rsidRPr="00171CDA">
        <w:t>Sustainability Office</w:t>
      </w:r>
    </w:p>
    <w:p w14:paraId="68AF4AAF" w14:textId="77777777" w:rsidR="0089485F" w:rsidRPr="00171CDA" w:rsidRDefault="0089485F" w:rsidP="0089485F">
      <w:pPr>
        <w:contextualSpacing/>
      </w:pPr>
      <w:r w:rsidRPr="00171CDA">
        <w:t xml:space="preserve">110 Bray Street </w:t>
      </w:r>
    </w:p>
    <w:p w14:paraId="27D0FA23" w14:textId="77777777" w:rsidR="0089485F" w:rsidRPr="00171CDA" w:rsidRDefault="0089485F" w:rsidP="0089485F">
      <w:pPr>
        <w:contextualSpacing/>
      </w:pPr>
      <w:r w:rsidRPr="00171CDA">
        <w:t>Athens, GA  30601</w:t>
      </w:r>
    </w:p>
    <w:p w14:paraId="1718CD09" w14:textId="77777777" w:rsidR="0089485F" w:rsidRPr="00171CDA" w:rsidRDefault="0089485F" w:rsidP="0089485F">
      <w:pPr>
        <w:contextualSpacing/>
      </w:pPr>
      <w:r w:rsidRPr="00171CDA">
        <w:t>TEL:</w:t>
      </w:r>
      <w:r w:rsidRPr="00171CDA">
        <w:tab/>
        <w:t xml:space="preserve">706-613-3838 </w:t>
      </w:r>
    </w:p>
    <w:p w14:paraId="2D7E8E37" w14:textId="77777777" w:rsidR="0089485F" w:rsidRPr="00171CDA" w:rsidRDefault="0089485F" w:rsidP="0089485F">
      <w:pPr>
        <w:contextualSpacing/>
      </w:pPr>
      <w:hyperlink r:id="rId35" w:history="1">
        <w:r w:rsidRPr="00171CDA">
          <w:rPr>
            <w:rStyle w:val="Hyperlink"/>
          </w:rPr>
          <w:t>Mike.Wharton@accgov.com</w:t>
        </w:r>
      </w:hyperlink>
    </w:p>
    <w:p w14:paraId="4E8647AA" w14:textId="77777777" w:rsidR="003E286C" w:rsidRPr="00171CDA" w:rsidRDefault="003E286C" w:rsidP="0089485F">
      <w:pPr>
        <w:contextualSpacing/>
      </w:pPr>
    </w:p>
    <w:p w14:paraId="287F507C" w14:textId="675F4FD3" w:rsidR="0089485F" w:rsidRPr="00171CDA" w:rsidRDefault="0089485F" w:rsidP="0089485F">
      <w:pPr>
        <w:contextualSpacing/>
      </w:pPr>
      <w:r w:rsidRPr="00171CDA">
        <w:t>Alex Trachtenberg</w:t>
      </w:r>
    </w:p>
    <w:p w14:paraId="373F7765" w14:textId="77777777" w:rsidR="0089485F" w:rsidRPr="00171CDA" w:rsidRDefault="0089485F" w:rsidP="0089485F">
      <w:pPr>
        <w:contextualSpacing/>
      </w:pPr>
      <w:r w:rsidRPr="00171CDA">
        <w:t>Fulton County Government, Department of Real Estate and Asset Management</w:t>
      </w:r>
    </w:p>
    <w:p w14:paraId="18D42912" w14:textId="77777777" w:rsidR="0089485F" w:rsidRPr="00171CDA" w:rsidRDefault="0089485F" w:rsidP="0089485F">
      <w:pPr>
        <w:contextualSpacing/>
      </w:pPr>
      <w:r w:rsidRPr="00171CDA">
        <w:t>141 Pryor Street SW</w:t>
      </w:r>
    </w:p>
    <w:p w14:paraId="1E38670A" w14:textId="77777777" w:rsidR="0089485F" w:rsidRPr="00171CDA" w:rsidRDefault="0089485F" w:rsidP="0089485F">
      <w:pPr>
        <w:contextualSpacing/>
      </w:pPr>
      <w:r w:rsidRPr="00171CDA">
        <w:t>Atlanta, GA 30303</w:t>
      </w:r>
    </w:p>
    <w:p w14:paraId="74D5B9C1" w14:textId="77777777" w:rsidR="0089485F" w:rsidRPr="00171CDA" w:rsidRDefault="0089485F" w:rsidP="0089485F">
      <w:pPr>
        <w:contextualSpacing/>
      </w:pPr>
      <w:r w:rsidRPr="00171CDA">
        <w:t>TEL:</w:t>
      </w:r>
      <w:r w:rsidRPr="00171CDA">
        <w:tab/>
        <w:t>404-612-8762</w:t>
      </w:r>
    </w:p>
    <w:p w14:paraId="46441A1F" w14:textId="77777777" w:rsidR="0089485F" w:rsidRPr="00171CDA" w:rsidRDefault="0089485F" w:rsidP="0089485F">
      <w:pPr>
        <w:contextualSpacing/>
      </w:pPr>
      <w:hyperlink r:id="rId36" w:history="1">
        <w:r w:rsidRPr="00171CDA">
          <w:rPr>
            <w:rStyle w:val="Hyperlink"/>
          </w:rPr>
          <w:t>alex.trachtenberg@fultoncountyga.gov</w:t>
        </w:r>
      </w:hyperlink>
    </w:p>
    <w:p w14:paraId="3DAAFE97" w14:textId="77777777" w:rsidR="0089485F" w:rsidRPr="00171CDA" w:rsidRDefault="0089485F" w:rsidP="0089485F">
      <w:pPr>
        <w:contextualSpacing/>
      </w:pPr>
    </w:p>
    <w:p w14:paraId="63F5ACD6" w14:textId="77777777" w:rsidR="0089485F" w:rsidRPr="00171CDA" w:rsidRDefault="0089485F" w:rsidP="0089485F">
      <w:pPr>
        <w:contextualSpacing/>
      </w:pPr>
      <w:r w:rsidRPr="00171CDA">
        <w:t>Ted Terry</w:t>
      </w:r>
    </w:p>
    <w:p w14:paraId="62F4809B" w14:textId="77777777" w:rsidR="0089485F" w:rsidRPr="00171CDA" w:rsidRDefault="0089485F" w:rsidP="0089485F">
      <w:pPr>
        <w:contextualSpacing/>
      </w:pPr>
      <w:r w:rsidRPr="00171CDA">
        <w:t>DeKalb County Government</w:t>
      </w:r>
    </w:p>
    <w:p w14:paraId="58F6A59B" w14:textId="77777777" w:rsidR="0089485F" w:rsidRPr="00171CDA" w:rsidRDefault="0089485F" w:rsidP="0089485F">
      <w:pPr>
        <w:contextualSpacing/>
      </w:pPr>
      <w:r w:rsidRPr="00171CDA">
        <w:t>1300 Commerce Drive</w:t>
      </w:r>
    </w:p>
    <w:p w14:paraId="093C0959" w14:textId="77777777" w:rsidR="0089485F" w:rsidRPr="00171CDA" w:rsidRDefault="0089485F" w:rsidP="0089485F">
      <w:pPr>
        <w:contextualSpacing/>
      </w:pPr>
      <w:r w:rsidRPr="00171CDA">
        <w:t>Decatur, GA  30030</w:t>
      </w:r>
    </w:p>
    <w:p w14:paraId="5F3F4D3C" w14:textId="77777777" w:rsidR="0089485F" w:rsidRPr="00171CDA" w:rsidRDefault="0089485F" w:rsidP="0089485F">
      <w:pPr>
        <w:contextualSpacing/>
      </w:pPr>
      <w:r w:rsidRPr="00171CDA">
        <w:t>TEL:</w:t>
      </w:r>
      <w:r w:rsidRPr="00171CDA">
        <w:tab/>
        <w:t>404-371-4909</w:t>
      </w:r>
    </w:p>
    <w:p w14:paraId="1A82CF97" w14:textId="77777777" w:rsidR="0089485F" w:rsidRPr="00171CDA" w:rsidRDefault="0089485F" w:rsidP="0089485F">
      <w:pPr>
        <w:contextualSpacing/>
      </w:pPr>
      <w:hyperlink r:id="rId37" w:history="1">
        <w:r w:rsidRPr="00171CDA">
          <w:rPr>
            <w:rStyle w:val="Hyperlink"/>
          </w:rPr>
          <w:t>ecterry@dekalbcountyga.gov</w:t>
        </w:r>
      </w:hyperlink>
    </w:p>
    <w:p w14:paraId="0B55E963" w14:textId="77777777" w:rsidR="0089485F" w:rsidRPr="00171CDA" w:rsidRDefault="0089485F" w:rsidP="0089485F">
      <w:pPr>
        <w:contextualSpacing/>
      </w:pPr>
    </w:p>
    <w:p w14:paraId="79E743F1" w14:textId="77777777" w:rsidR="0089485F" w:rsidRPr="00171CDA" w:rsidRDefault="0089485F" w:rsidP="0089485F">
      <w:pPr>
        <w:contextualSpacing/>
      </w:pPr>
      <w:r w:rsidRPr="00171CDA">
        <w:t>H. Gordon Kenna</w:t>
      </w:r>
    </w:p>
    <w:p w14:paraId="3826719B" w14:textId="77777777" w:rsidR="0089485F" w:rsidRPr="00171CDA" w:rsidRDefault="0089485F" w:rsidP="0089485F">
      <w:pPr>
        <w:contextualSpacing/>
      </w:pPr>
      <w:r w:rsidRPr="00171CDA">
        <w:t>DeKalb County Government, Department of</w:t>
      </w:r>
    </w:p>
    <w:p w14:paraId="35E1274B" w14:textId="77777777" w:rsidR="0089485F" w:rsidRPr="00171CDA" w:rsidRDefault="0089485F" w:rsidP="0089485F">
      <w:pPr>
        <w:contextualSpacing/>
      </w:pPr>
      <w:r w:rsidRPr="00171CDA">
        <w:t>Public Works</w:t>
      </w:r>
    </w:p>
    <w:p w14:paraId="19AD35E0" w14:textId="77777777" w:rsidR="0089485F" w:rsidRPr="00171CDA" w:rsidRDefault="0089485F" w:rsidP="0089485F">
      <w:pPr>
        <w:contextualSpacing/>
      </w:pPr>
      <w:r w:rsidRPr="00171CDA">
        <w:t>1300 Commerce Drive</w:t>
      </w:r>
    </w:p>
    <w:p w14:paraId="24F88CBF" w14:textId="77777777" w:rsidR="0089485F" w:rsidRPr="00171CDA" w:rsidRDefault="0089485F" w:rsidP="0089485F">
      <w:pPr>
        <w:contextualSpacing/>
      </w:pPr>
      <w:r w:rsidRPr="00171CDA">
        <w:t>Decatur, GA  30030</w:t>
      </w:r>
    </w:p>
    <w:p w14:paraId="6E3C41F7" w14:textId="77777777" w:rsidR="0089485F" w:rsidRPr="00171CDA" w:rsidRDefault="0089485F" w:rsidP="0089485F">
      <w:pPr>
        <w:contextualSpacing/>
      </w:pPr>
      <w:r w:rsidRPr="00171CDA">
        <w:t>TEL:</w:t>
      </w:r>
      <w:r w:rsidRPr="00171CDA">
        <w:tab/>
        <w:t>404-371-2000</w:t>
      </w:r>
    </w:p>
    <w:p w14:paraId="18BBA4FB" w14:textId="77777777" w:rsidR="0089485F" w:rsidRPr="00171CDA" w:rsidRDefault="0089485F" w:rsidP="0089485F">
      <w:pPr>
        <w:contextualSpacing/>
      </w:pPr>
      <w:hyperlink r:id="rId38" w:history="1">
        <w:r w:rsidRPr="00171CDA">
          <w:rPr>
            <w:rStyle w:val="Hyperlink"/>
          </w:rPr>
          <w:t>hgkenna@dekalbcountyga.gov</w:t>
        </w:r>
      </w:hyperlink>
    </w:p>
    <w:p w14:paraId="60EE6D1B" w14:textId="77777777" w:rsidR="0089485F" w:rsidRPr="00171CDA" w:rsidRDefault="0089485F" w:rsidP="0089485F">
      <w:pPr>
        <w:contextualSpacing/>
      </w:pPr>
    </w:p>
    <w:p w14:paraId="35DC98F3" w14:textId="77777777" w:rsidR="0089485F" w:rsidRPr="00171CDA" w:rsidRDefault="0089485F" w:rsidP="003E286C">
      <w:pPr>
        <w:contextualSpacing/>
        <w:jc w:val="left"/>
        <w:rPr>
          <w:b/>
        </w:rPr>
      </w:pPr>
      <w:r w:rsidRPr="00171CDA">
        <w:rPr>
          <w:b/>
        </w:rPr>
        <w:t>On Behalf of Georgia Solar Energy Association (“GA SOLAR”):</w:t>
      </w:r>
    </w:p>
    <w:p w14:paraId="57D9BAD5" w14:textId="77777777" w:rsidR="0089485F" w:rsidRPr="00171CDA" w:rsidRDefault="0089485F" w:rsidP="0089485F">
      <w:pPr>
        <w:contextualSpacing/>
      </w:pPr>
    </w:p>
    <w:p w14:paraId="56E15C03" w14:textId="77777777" w:rsidR="0089485F" w:rsidRPr="00171CDA" w:rsidRDefault="0089485F" w:rsidP="0089485F">
      <w:pPr>
        <w:contextualSpacing/>
      </w:pPr>
      <w:r w:rsidRPr="00171CDA">
        <w:t>Donald Moreland</w:t>
      </w:r>
    </w:p>
    <w:p w14:paraId="1E93C8BE" w14:textId="77777777" w:rsidR="0089485F" w:rsidRPr="00171CDA" w:rsidRDefault="0089485F" w:rsidP="0089485F">
      <w:pPr>
        <w:contextualSpacing/>
      </w:pPr>
      <w:r w:rsidRPr="00171CDA">
        <w:t>Georgia Solar Energy Association</w:t>
      </w:r>
    </w:p>
    <w:p w14:paraId="2688D8D9" w14:textId="77777777" w:rsidR="0089485F" w:rsidRPr="00171CDA" w:rsidRDefault="0089485F" w:rsidP="0089485F">
      <w:pPr>
        <w:contextualSpacing/>
      </w:pPr>
      <w:r w:rsidRPr="00171CDA">
        <w:t>1199 Euclid Avenue</w:t>
      </w:r>
    </w:p>
    <w:p w14:paraId="6AF3BCAB" w14:textId="77777777" w:rsidR="0089485F" w:rsidRPr="00171CDA" w:rsidRDefault="0089485F" w:rsidP="0089485F">
      <w:pPr>
        <w:contextualSpacing/>
      </w:pPr>
      <w:r w:rsidRPr="00171CDA">
        <w:t>Atlanta, GA  30307</w:t>
      </w:r>
    </w:p>
    <w:p w14:paraId="2399E309" w14:textId="77777777" w:rsidR="0089485F" w:rsidRPr="00171CDA" w:rsidRDefault="0089485F" w:rsidP="0089485F">
      <w:pPr>
        <w:contextualSpacing/>
      </w:pPr>
      <w:r w:rsidRPr="00171CDA">
        <w:t>TEL:</w:t>
      </w:r>
      <w:r w:rsidRPr="00171CDA">
        <w:tab/>
        <w:t>770-548-2714</w:t>
      </w:r>
    </w:p>
    <w:p w14:paraId="61A78DEF" w14:textId="77777777" w:rsidR="0089485F" w:rsidRPr="00171CDA" w:rsidRDefault="0089485F" w:rsidP="0089485F">
      <w:pPr>
        <w:contextualSpacing/>
      </w:pPr>
      <w:r w:rsidRPr="00171CDA">
        <w:t>FAX:</w:t>
      </w:r>
      <w:r w:rsidRPr="00171CDA">
        <w:tab/>
        <w:t>404-521-9909</w:t>
      </w:r>
    </w:p>
    <w:p w14:paraId="2EDAA1A4" w14:textId="41BBF69A" w:rsidR="00F950C0" w:rsidRPr="00171CDA" w:rsidRDefault="0089485F" w:rsidP="00171CDA">
      <w:pPr>
        <w:contextualSpacing/>
      </w:pPr>
      <w:hyperlink r:id="rId39" w:history="1">
        <w:r w:rsidRPr="00171CDA">
          <w:rPr>
            <w:rStyle w:val="Hyperlink"/>
          </w:rPr>
          <w:t>don@solarcrowdsource.com</w:t>
        </w:r>
      </w:hyperlink>
    </w:p>
    <w:p w14:paraId="528954AB" w14:textId="77777777" w:rsidR="00F950C0" w:rsidRPr="00171CDA" w:rsidRDefault="00F950C0" w:rsidP="003E286C">
      <w:pPr>
        <w:contextualSpacing/>
        <w:jc w:val="left"/>
        <w:rPr>
          <w:b/>
        </w:rPr>
      </w:pPr>
    </w:p>
    <w:p w14:paraId="399D25FF" w14:textId="1477C9E7" w:rsidR="0089485F" w:rsidRPr="00171CDA" w:rsidRDefault="0089485F" w:rsidP="003E286C">
      <w:pPr>
        <w:contextualSpacing/>
        <w:jc w:val="left"/>
        <w:rPr>
          <w:b/>
        </w:rPr>
      </w:pPr>
      <w:r w:rsidRPr="00171CDA">
        <w:rPr>
          <w:b/>
        </w:rPr>
        <w:t>On Behalf of Americans for Affordable Clean Energy:</w:t>
      </w:r>
    </w:p>
    <w:p w14:paraId="6BCAA1FC" w14:textId="77777777" w:rsidR="0089485F" w:rsidRPr="00171CDA" w:rsidRDefault="0089485F" w:rsidP="0089485F">
      <w:pPr>
        <w:contextualSpacing/>
      </w:pPr>
    </w:p>
    <w:p w14:paraId="57B51EF5" w14:textId="77777777" w:rsidR="0089485F" w:rsidRPr="00171CDA" w:rsidRDefault="0089485F" w:rsidP="0089485F">
      <w:pPr>
        <w:contextualSpacing/>
      </w:pPr>
      <w:r w:rsidRPr="00171CDA">
        <w:lastRenderedPageBreak/>
        <w:t>Newton M. Galloway</w:t>
      </w:r>
    </w:p>
    <w:p w14:paraId="5A7171BF" w14:textId="77777777" w:rsidR="0089485F" w:rsidRPr="00171CDA" w:rsidRDefault="0089485F" w:rsidP="0089485F">
      <w:pPr>
        <w:contextualSpacing/>
      </w:pPr>
      <w:r w:rsidRPr="00171CDA">
        <w:t>Terri M. Lyndall</w:t>
      </w:r>
    </w:p>
    <w:p w14:paraId="4D2596EF" w14:textId="77777777" w:rsidR="0089485F" w:rsidRPr="00171CDA" w:rsidRDefault="0089485F" w:rsidP="0089485F">
      <w:pPr>
        <w:contextualSpacing/>
      </w:pPr>
      <w:r w:rsidRPr="00171CDA">
        <w:t>Galloway &amp; Lyndall, LLP</w:t>
      </w:r>
    </w:p>
    <w:p w14:paraId="361C33E7" w14:textId="77777777" w:rsidR="0089485F" w:rsidRPr="00171CDA" w:rsidRDefault="0089485F" w:rsidP="0089485F">
      <w:pPr>
        <w:contextualSpacing/>
      </w:pPr>
      <w:r w:rsidRPr="00171CDA">
        <w:t>406 North Hill Street</w:t>
      </w:r>
    </w:p>
    <w:p w14:paraId="73000007" w14:textId="77777777" w:rsidR="0089485F" w:rsidRPr="00171CDA" w:rsidRDefault="0089485F" w:rsidP="0089485F">
      <w:pPr>
        <w:contextualSpacing/>
      </w:pPr>
      <w:r w:rsidRPr="00171CDA">
        <w:t>Griffin, GA  30223</w:t>
      </w:r>
    </w:p>
    <w:p w14:paraId="620E07F3" w14:textId="77777777" w:rsidR="0089485F" w:rsidRPr="00171CDA" w:rsidRDefault="0089485F" w:rsidP="0089485F">
      <w:pPr>
        <w:contextualSpacing/>
      </w:pPr>
      <w:r w:rsidRPr="00171CDA">
        <w:t>TEL:</w:t>
      </w:r>
      <w:r w:rsidRPr="00171CDA">
        <w:tab/>
        <w:t>770-233-6230</w:t>
      </w:r>
    </w:p>
    <w:p w14:paraId="4F53D569" w14:textId="77777777" w:rsidR="0089485F" w:rsidRPr="00171CDA" w:rsidRDefault="0089485F" w:rsidP="0089485F">
      <w:pPr>
        <w:contextualSpacing/>
      </w:pPr>
      <w:hyperlink r:id="rId40" w:history="1">
        <w:r w:rsidRPr="00171CDA">
          <w:rPr>
            <w:rStyle w:val="Hyperlink"/>
          </w:rPr>
          <w:t>ngalloway@gallyn-law.com</w:t>
        </w:r>
      </w:hyperlink>
    </w:p>
    <w:p w14:paraId="5E2EF8B5" w14:textId="77777777" w:rsidR="0089485F" w:rsidRPr="00171CDA" w:rsidRDefault="0089485F" w:rsidP="0089485F">
      <w:pPr>
        <w:contextualSpacing/>
      </w:pPr>
      <w:hyperlink r:id="rId41" w:history="1">
        <w:r w:rsidRPr="00171CDA">
          <w:rPr>
            <w:rStyle w:val="Hyperlink"/>
          </w:rPr>
          <w:t>tlyndall@gallyn-law.com</w:t>
        </w:r>
      </w:hyperlink>
    </w:p>
    <w:p w14:paraId="0B9C2330" w14:textId="77777777" w:rsidR="0089485F" w:rsidRPr="00171CDA" w:rsidRDefault="0089485F" w:rsidP="0089485F">
      <w:pPr>
        <w:contextualSpacing/>
      </w:pPr>
    </w:p>
    <w:p w14:paraId="68AFAF26" w14:textId="4B3A9B10" w:rsidR="0089485F" w:rsidRPr="00171CDA" w:rsidRDefault="0089485F" w:rsidP="003E286C">
      <w:pPr>
        <w:contextualSpacing/>
        <w:jc w:val="left"/>
        <w:rPr>
          <w:b/>
        </w:rPr>
      </w:pPr>
      <w:r w:rsidRPr="00171CDA">
        <w:rPr>
          <w:b/>
        </w:rPr>
        <w:t>On Behalf of Joint Petition of The Members of The Restore Chattooga Gorge Coalition:</w:t>
      </w:r>
    </w:p>
    <w:p w14:paraId="36DF2A7C" w14:textId="77777777" w:rsidR="0089485F" w:rsidRPr="00171CDA" w:rsidRDefault="0089485F" w:rsidP="0089485F">
      <w:pPr>
        <w:contextualSpacing/>
      </w:pPr>
    </w:p>
    <w:p w14:paraId="2A6D9D2E" w14:textId="77777777" w:rsidR="0089485F" w:rsidRPr="00171CDA" w:rsidRDefault="0089485F" w:rsidP="0089485F">
      <w:pPr>
        <w:contextualSpacing/>
      </w:pPr>
      <w:r w:rsidRPr="00171CDA">
        <w:t>Steven L. Jones</w:t>
      </w:r>
    </w:p>
    <w:p w14:paraId="4A33C826" w14:textId="77777777" w:rsidR="0089485F" w:rsidRPr="00171CDA" w:rsidRDefault="0089485F" w:rsidP="0089485F">
      <w:pPr>
        <w:contextualSpacing/>
      </w:pPr>
      <w:r w:rsidRPr="00171CDA">
        <w:t>Taylor English Duma LLP</w:t>
      </w:r>
    </w:p>
    <w:p w14:paraId="3F923CDC" w14:textId="77777777" w:rsidR="0089485F" w:rsidRPr="00171CDA" w:rsidRDefault="0089485F" w:rsidP="0089485F">
      <w:pPr>
        <w:contextualSpacing/>
      </w:pPr>
      <w:r w:rsidRPr="00171CDA">
        <w:t>1600 Parkwood Circle</w:t>
      </w:r>
    </w:p>
    <w:p w14:paraId="6835A2B4" w14:textId="77777777" w:rsidR="0089485F" w:rsidRPr="00171CDA" w:rsidRDefault="0089485F" w:rsidP="0089485F">
      <w:pPr>
        <w:contextualSpacing/>
      </w:pPr>
      <w:r w:rsidRPr="00171CDA">
        <w:t>Suite 200</w:t>
      </w:r>
    </w:p>
    <w:p w14:paraId="6CAFCAF9" w14:textId="77777777" w:rsidR="0089485F" w:rsidRPr="00171CDA" w:rsidRDefault="0089485F" w:rsidP="0089485F">
      <w:pPr>
        <w:contextualSpacing/>
      </w:pPr>
      <w:r w:rsidRPr="00171CDA">
        <w:t>Atlanta, GA  30339</w:t>
      </w:r>
    </w:p>
    <w:p w14:paraId="0AF54E50" w14:textId="77777777" w:rsidR="0089485F" w:rsidRPr="00171CDA" w:rsidRDefault="0089485F" w:rsidP="003E286C">
      <w:pPr>
        <w:contextualSpacing/>
      </w:pPr>
      <w:hyperlink r:id="rId42" w:history="1">
        <w:r w:rsidRPr="00171CDA">
          <w:rPr>
            <w:rStyle w:val="Hyperlink"/>
          </w:rPr>
          <w:t>sjones@taylorenglish.com</w:t>
        </w:r>
      </w:hyperlink>
    </w:p>
    <w:p w14:paraId="62C9D116" w14:textId="77777777" w:rsidR="003E286C" w:rsidRPr="00171CDA" w:rsidRDefault="003E286C" w:rsidP="003E286C">
      <w:pPr>
        <w:contextualSpacing/>
      </w:pPr>
    </w:p>
    <w:p w14:paraId="4EC0814E" w14:textId="09604AF7" w:rsidR="00171CDA" w:rsidRPr="00171CDA" w:rsidRDefault="00171CDA" w:rsidP="003E286C">
      <w:pPr>
        <w:contextualSpacing/>
        <w:jc w:val="left"/>
        <w:rPr>
          <w:b/>
        </w:rPr>
      </w:pPr>
      <w:r w:rsidRPr="00171CDA">
        <w:rPr>
          <w:b/>
        </w:rPr>
        <w:t>On Behalf of the Concerned Ratepayers of Georgia:</w:t>
      </w:r>
    </w:p>
    <w:p w14:paraId="09C072F1" w14:textId="77777777" w:rsidR="00171CDA" w:rsidRPr="00171CDA" w:rsidRDefault="00171CDA" w:rsidP="003E286C">
      <w:pPr>
        <w:contextualSpacing/>
        <w:jc w:val="left"/>
        <w:rPr>
          <w:b/>
        </w:rPr>
      </w:pPr>
    </w:p>
    <w:p w14:paraId="069A3BA1" w14:textId="387819F9" w:rsidR="00171CDA" w:rsidRPr="00171CDA" w:rsidRDefault="00171CDA" w:rsidP="003E286C">
      <w:pPr>
        <w:contextualSpacing/>
        <w:jc w:val="left"/>
        <w:rPr>
          <w:bCs/>
        </w:rPr>
      </w:pPr>
      <w:r w:rsidRPr="00171CDA">
        <w:rPr>
          <w:bCs/>
        </w:rPr>
        <w:t>Ben J. Stockton</w:t>
      </w:r>
    </w:p>
    <w:p w14:paraId="12770484" w14:textId="02C30EC8" w:rsidR="00171CDA" w:rsidRPr="00171CDA" w:rsidRDefault="00171CDA" w:rsidP="003E286C">
      <w:pPr>
        <w:contextualSpacing/>
        <w:jc w:val="left"/>
        <w:rPr>
          <w:bCs/>
        </w:rPr>
      </w:pPr>
      <w:r w:rsidRPr="00171CDA">
        <w:rPr>
          <w:bCs/>
        </w:rPr>
        <w:t>Concerned Ratepayers of Georgia</w:t>
      </w:r>
    </w:p>
    <w:p w14:paraId="6D5FC67B" w14:textId="4F0E3007" w:rsidR="00171CDA" w:rsidRPr="00171CDA" w:rsidRDefault="00171CDA" w:rsidP="003E286C">
      <w:pPr>
        <w:contextualSpacing/>
        <w:jc w:val="left"/>
        <w:rPr>
          <w:bCs/>
        </w:rPr>
      </w:pPr>
      <w:r w:rsidRPr="00171CDA">
        <w:rPr>
          <w:bCs/>
        </w:rPr>
        <w:t>2230 Allen Road</w:t>
      </w:r>
    </w:p>
    <w:p w14:paraId="597B4F4F" w14:textId="479475C3" w:rsidR="00171CDA" w:rsidRPr="00171CDA" w:rsidRDefault="00171CDA" w:rsidP="003E286C">
      <w:pPr>
        <w:contextualSpacing/>
        <w:jc w:val="left"/>
        <w:rPr>
          <w:bCs/>
        </w:rPr>
      </w:pPr>
      <w:r w:rsidRPr="00171CDA">
        <w:rPr>
          <w:bCs/>
        </w:rPr>
        <w:t>Macon, GA 31216</w:t>
      </w:r>
    </w:p>
    <w:p w14:paraId="53CC8C32" w14:textId="54DDE7C5" w:rsidR="00171CDA" w:rsidRPr="00171CDA" w:rsidRDefault="00171CDA" w:rsidP="003E286C">
      <w:pPr>
        <w:contextualSpacing/>
        <w:jc w:val="left"/>
        <w:rPr>
          <w:bCs/>
        </w:rPr>
      </w:pPr>
      <w:hyperlink r:id="rId43" w:history="1">
        <w:r w:rsidRPr="00171CDA">
          <w:rPr>
            <w:rStyle w:val="Hyperlink"/>
            <w:bCs/>
          </w:rPr>
          <w:t>encomanager13@gmail.com</w:t>
        </w:r>
      </w:hyperlink>
      <w:r w:rsidRPr="00171CDA">
        <w:rPr>
          <w:bCs/>
        </w:rPr>
        <w:t xml:space="preserve"> </w:t>
      </w:r>
    </w:p>
    <w:p w14:paraId="4AB9DEE7" w14:textId="77777777" w:rsidR="006A308B" w:rsidRDefault="006A308B" w:rsidP="003E286C">
      <w:pPr>
        <w:contextualSpacing/>
        <w:jc w:val="left"/>
        <w:rPr>
          <w:bCs/>
        </w:rPr>
      </w:pPr>
    </w:p>
    <w:p w14:paraId="5843754C" w14:textId="7543F278" w:rsidR="00171CDA" w:rsidRPr="00171CDA" w:rsidRDefault="00171CDA" w:rsidP="003E286C">
      <w:pPr>
        <w:contextualSpacing/>
        <w:jc w:val="left"/>
        <w:rPr>
          <w:bCs/>
        </w:rPr>
      </w:pPr>
      <w:r w:rsidRPr="00171CDA">
        <w:rPr>
          <w:bCs/>
        </w:rPr>
        <w:t>Steven Prenovitz</w:t>
      </w:r>
    </w:p>
    <w:p w14:paraId="3C0E4884" w14:textId="77777777" w:rsidR="00171CDA" w:rsidRPr="00171CDA" w:rsidRDefault="00171CDA" w:rsidP="00171CDA">
      <w:pPr>
        <w:contextualSpacing/>
        <w:jc w:val="left"/>
        <w:rPr>
          <w:bCs/>
        </w:rPr>
      </w:pPr>
      <w:r w:rsidRPr="00171CDA">
        <w:rPr>
          <w:bCs/>
        </w:rPr>
        <w:t>Concerned Ratepayers of Georgia</w:t>
      </w:r>
    </w:p>
    <w:p w14:paraId="77AD160C" w14:textId="5885D608" w:rsidR="00171CDA" w:rsidRPr="00171CDA" w:rsidRDefault="00171CDA" w:rsidP="003E286C">
      <w:pPr>
        <w:contextualSpacing/>
        <w:jc w:val="left"/>
        <w:rPr>
          <w:bCs/>
        </w:rPr>
      </w:pPr>
      <w:r w:rsidRPr="00171CDA">
        <w:rPr>
          <w:bCs/>
        </w:rPr>
        <w:t xml:space="preserve">4295 </w:t>
      </w:r>
      <w:proofErr w:type="spellStart"/>
      <w:r w:rsidRPr="00171CDA">
        <w:rPr>
          <w:bCs/>
        </w:rPr>
        <w:t>Amberglade</w:t>
      </w:r>
      <w:proofErr w:type="spellEnd"/>
      <w:r w:rsidRPr="00171CDA">
        <w:rPr>
          <w:bCs/>
        </w:rPr>
        <w:t xml:space="preserve"> Court</w:t>
      </w:r>
    </w:p>
    <w:p w14:paraId="02748CA7" w14:textId="46DBAD67" w:rsidR="00171CDA" w:rsidRPr="00171CDA" w:rsidRDefault="00171CDA" w:rsidP="003E286C">
      <w:pPr>
        <w:contextualSpacing/>
        <w:jc w:val="left"/>
        <w:rPr>
          <w:bCs/>
        </w:rPr>
      </w:pPr>
      <w:r w:rsidRPr="00171CDA">
        <w:rPr>
          <w:bCs/>
        </w:rPr>
        <w:t>Norcross, GA 30092</w:t>
      </w:r>
    </w:p>
    <w:p w14:paraId="0D4CD9CC" w14:textId="7F8BAD1F" w:rsidR="00171CDA" w:rsidRPr="00171CDA" w:rsidRDefault="00171CDA" w:rsidP="003E286C">
      <w:pPr>
        <w:contextualSpacing/>
        <w:jc w:val="left"/>
        <w:rPr>
          <w:bCs/>
        </w:rPr>
      </w:pPr>
      <w:hyperlink r:id="rId44" w:history="1">
        <w:r w:rsidRPr="00171CDA">
          <w:rPr>
            <w:rStyle w:val="Hyperlink"/>
            <w:bCs/>
          </w:rPr>
          <w:t>scprenovitz@gmail.com</w:t>
        </w:r>
      </w:hyperlink>
    </w:p>
    <w:p w14:paraId="2219FCB5" w14:textId="77777777" w:rsidR="006A308B" w:rsidRDefault="006A308B" w:rsidP="003E286C">
      <w:pPr>
        <w:contextualSpacing/>
        <w:jc w:val="left"/>
        <w:rPr>
          <w:b/>
        </w:rPr>
      </w:pPr>
    </w:p>
    <w:p w14:paraId="6FFED97A" w14:textId="07B0BB9C" w:rsidR="00171CDA" w:rsidRPr="00171CDA" w:rsidRDefault="00171CDA" w:rsidP="003E286C">
      <w:pPr>
        <w:contextualSpacing/>
        <w:jc w:val="left"/>
        <w:rPr>
          <w:b/>
        </w:rPr>
      </w:pPr>
      <w:r w:rsidRPr="00171CDA">
        <w:rPr>
          <w:b/>
        </w:rPr>
        <w:t>On Behalf of Georgia Watch:</w:t>
      </w:r>
    </w:p>
    <w:p w14:paraId="613131E2" w14:textId="77777777" w:rsidR="00171CDA" w:rsidRPr="00171CDA" w:rsidRDefault="00171CDA" w:rsidP="003E286C">
      <w:pPr>
        <w:contextualSpacing/>
        <w:jc w:val="left"/>
        <w:rPr>
          <w:b/>
        </w:rPr>
      </w:pPr>
    </w:p>
    <w:p w14:paraId="1C4D8A23" w14:textId="401707E0" w:rsidR="00171CDA" w:rsidRPr="00171CDA" w:rsidRDefault="00171CDA" w:rsidP="003E286C">
      <w:pPr>
        <w:contextualSpacing/>
        <w:jc w:val="left"/>
        <w:rPr>
          <w:bCs/>
        </w:rPr>
      </w:pPr>
      <w:r w:rsidRPr="00171CDA">
        <w:rPr>
          <w:bCs/>
        </w:rPr>
        <w:t>Liz Coyle</w:t>
      </w:r>
    </w:p>
    <w:p w14:paraId="6B0D8266" w14:textId="5AEDF8E5" w:rsidR="00171CDA" w:rsidRPr="00171CDA" w:rsidRDefault="00171CDA" w:rsidP="003E286C">
      <w:pPr>
        <w:contextualSpacing/>
        <w:jc w:val="left"/>
        <w:rPr>
          <w:bCs/>
        </w:rPr>
      </w:pPr>
      <w:r w:rsidRPr="00171CDA">
        <w:rPr>
          <w:bCs/>
        </w:rPr>
        <w:t>Georgia Watch</w:t>
      </w:r>
    </w:p>
    <w:p w14:paraId="1831DF34" w14:textId="272E2B59" w:rsidR="00171CDA" w:rsidRPr="00171CDA" w:rsidRDefault="00171CDA" w:rsidP="003E286C">
      <w:pPr>
        <w:contextualSpacing/>
        <w:jc w:val="left"/>
        <w:rPr>
          <w:bCs/>
        </w:rPr>
      </w:pPr>
      <w:r w:rsidRPr="00171CDA">
        <w:rPr>
          <w:bCs/>
        </w:rPr>
        <w:t>55 Marietta Street</w:t>
      </w:r>
    </w:p>
    <w:p w14:paraId="3F7CF8CB" w14:textId="0C262420" w:rsidR="00171CDA" w:rsidRPr="00171CDA" w:rsidRDefault="00171CDA" w:rsidP="003E286C">
      <w:pPr>
        <w:contextualSpacing/>
        <w:jc w:val="left"/>
        <w:rPr>
          <w:bCs/>
        </w:rPr>
      </w:pPr>
      <w:r w:rsidRPr="00171CDA">
        <w:rPr>
          <w:bCs/>
        </w:rPr>
        <w:t>Atlanta, GA 30303</w:t>
      </w:r>
    </w:p>
    <w:p w14:paraId="190E0FA3" w14:textId="53CB4BB7" w:rsidR="00171CDA" w:rsidRPr="00171CDA" w:rsidRDefault="00171CDA" w:rsidP="003E286C">
      <w:pPr>
        <w:contextualSpacing/>
        <w:jc w:val="left"/>
        <w:rPr>
          <w:bCs/>
        </w:rPr>
      </w:pPr>
      <w:hyperlink r:id="rId45" w:history="1">
        <w:r w:rsidRPr="00171CDA">
          <w:rPr>
            <w:rStyle w:val="Hyperlink"/>
            <w:bCs/>
          </w:rPr>
          <w:t>lcoyle@georgiawatch.org</w:t>
        </w:r>
      </w:hyperlink>
      <w:r w:rsidRPr="00171CDA">
        <w:rPr>
          <w:bCs/>
        </w:rPr>
        <w:t xml:space="preserve"> </w:t>
      </w:r>
    </w:p>
    <w:p w14:paraId="13ACCFC3" w14:textId="77777777" w:rsidR="00171CDA" w:rsidRPr="00171CDA" w:rsidRDefault="00171CDA" w:rsidP="003E286C">
      <w:pPr>
        <w:contextualSpacing/>
        <w:jc w:val="left"/>
        <w:rPr>
          <w:b/>
        </w:rPr>
      </w:pPr>
    </w:p>
    <w:p w14:paraId="1CF3C296" w14:textId="64DE1B64" w:rsidR="00171CDA" w:rsidRPr="00171CDA" w:rsidRDefault="00171CDA" w:rsidP="003E286C">
      <w:pPr>
        <w:contextualSpacing/>
        <w:jc w:val="left"/>
        <w:rPr>
          <w:b/>
        </w:rPr>
      </w:pPr>
      <w:r w:rsidRPr="00171CDA">
        <w:rPr>
          <w:b/>
        </w:rPr>
        <w:t xml:space="preserve">On Behalf of </w:t>
      </w:r>
      <w:r w:rsidRPr="00171CDA">
        <w:rPr>
          <w:b/>
        </w:rPr>
        <w:t>Interstate Gas Supply, Inc</w:t>
      </w:r>
    </w:p>
    <w:p w14:paraId="027FDD70" w14:textId="77777777" w:rsidR="00171CDA" w:rsidRPr="00171CDA" w:rsidRDefault="00171CDA" w:rsidP="003E286C">
      <w:pPr>
        <w:contextualSpacing/>
        <w:jc w:val="left"/>
        <w:rPr>
          <w:b/>
        </w:rPr>
      </w:pPr>
    </w:p>
    <w:p w14:paraId="688B05AD" w14:textId="34FD2185" w:rsidR="00171CDA" w:rsidRPr="00171CDA" w:rsidRDefault="00171CDA" w:rsidP="003E286C">
      <w:pPr>
        <w:contextualSpacing/>
        <w:jc w:val="left"/>
        <w:rPr>
          <w:bCs/>
        </w:rPr>
      </w:pPr>
      <w:r w:rsidRPr="00171CDA">
        <w:rPr>
          <w:bCs/>
        </w:rPr>
        <w:t>J. Brett Newsom</w:t>
      </w:r>
    </w:p>
    <w:p w14:paraId="6B5EF874" w14:textId="5154A628" w:rsidR="00171CDA" w:rsidRPr="00171CDA" w:rsidRDefault="00171CDA" w:rsidP="003E286C">
      <w:pPr>
        <w:contextualSpacing/>
        <w:jc w:val="left"/>
        <w:rPr>
          <w:bCs/>
        </w:rPr>
      </w:pPr>
      <w:r w:rsidRPr="00171CDA">
        <w:rPr>
          <w:bCs/>
        </w:rPr>
        <w:t>Adam Wise</w:t>
      </w:r>
    </w:p>
    <w:p w14:paraId="72BCC886" w14:textId="030D608B" w:rsidR="00171CDA" w:rsidRPr="00171CDA" w:rsidRDefault="00171CDA" w:rsidP="003E286C">
      <w:pPr>
        <w:contextualSpacing/>
        <w:jc w:val="left"/>
        <w:rPr>
          <w:bCs/>
        </w:rPr>
      </w:pPr>
      <w:r w:rsidRPr="00171CDA">
        <w:rPr>
          <w:bCs/>
        </w:rPr>
        <w:t>Interstate Gas Supply, Inc</w:t>
      </w:r>
    </w:p>
    <w:p w14:paraId="54D917FE" w14:textId="70265E61" w:rsidR="00171CDA" w:rsidRPr="00171CDA" w:rsidRDefault="00171CDA" w:rsidP="003E286C">
      <w:pPr>
        <w:contextualSpacing/>
        <w:jc w:val="left"/>
        <w:rPr>
          <w:bCs/>
        </w:rPr>
      </w:pPr>
      <w:r w:rsidRPr="00171CDA">
        <w:rPr>
          <w:bCs/>
        </w:rPr>
        <w:t>3344 Peachtree Road, Suite 2150</w:t>
      </w:r>
    </w:p>
    <w:p w14:paraId="0BF20B49" w14:textId="194DFF82" w:rsidR="00171CDA" w:rsidRPr="00171CDA" w:rsidRDefault="00171CDA" w:rsidP="003E286C">
      <w:pPr>
        <w:contextualSpacing/>
        <w:jc w:val="left"/>
        <w:rPr>
          <w:bCs/>
        </w:rPr>
      </w:pPr>
      <w:r w:rsidRPr="00171CDA">
        <w:rPr>
          <w:bCs/>
        </w:rPr>
        <w:t>Atlanta, GA 30326</w:t>
      </w:r>
    </w:p>
    <w:p w14:paraId="745FF334" w14:textId="614175F1" w:rsidR="00171CDA" w:rsidRPr="00171CDA" w:rsidRDefault="00171CDA" w:rsidP="003E286C">
      <w:pPr>
        <w:contextualSpacing/>
        <w:jc w:val="left"/>
        <w:rPr>
          <w:bCs/>
        </w:rPr>
      </w:pPr>
      <w:hyperlink r:id="rId46" w:history="1">
        <w:r w:rsidRPr="00171CDA">
          <w:rPr>
            <w:rStyle w:val="Hyperlink"/>
            <w:bCs/>
          </w:rPr>
          <w:t>brett.newsom@scanaenergy.com</w:t>
        </w:r>
      </w:hyperlink>
    </w:p>
    <w:p w14:paraId="34A98355" w14:textId="246F69FA" w:rsidR="00171CDA" w:rsidRPr="00171CDA" w:rsidRDefault="00171CDA" w:rsidP="003E286C">
      <w:pPr>
        <w:contextualSpacing/>
        <w:jc w:val="left"/>
        <w:rPr>
          <w:bCs/>
        </w:rPr>
      </w:pPr>
      <w:hyperlink r:id="rId47" w:history="1">
        <w:r w:rsidRPr="00171CDA">
          <w:rPr>
            <w:rStyle w:val="Hyperlink"/>
            <w:bCs/>
          </w:rPr>
          <w:t>adam.wise@scanaenergy.com</w:t>
        </w:r>
      </w:hyperlink>
      <w:r w:rsidRPr="00171CDA">
        <w:rPr>
          <w:bCs/>
        </w:rPr>
        <w:t xml:space="preserve"> </w:t>
      </w:r>
    </w:p>
    <w:p w14:paraId="281A0FAC" w14:textId="77777777" w:rsidR="006A308B" w:rsidRDefault="006A308B" w:rsidP="003E286C">
      <w:pPr>
        <w:contextualSpacing/>
        <w:jc w:val="left"/>
        <w:rPr>
          <w:b/>
        </w:rPr>
      </w:pPr>
    </w:p>
    <w:p w14:paraId="3F1ABB08" w14:textId="098648C3" w:rsidR="00171CDA" w:rsidRPr="00171CDA" w:rsidRDefault="00171CDA" w:rsidP="003E286C">
      <w:pPr>
        <w:contextualSpacing/>
        <w:jc w:val="left"/>
        <w:rPr>
          <w:b/>
        </w:rPr>
      </w:pPr>
      <w:r w:rsidRPr="00171CDA">
        <w:rPr>
          <w:b/>
        </w:rPr>
        <w:t>On Behalf of Hall Booth Smith, P.C.</w:t>
      </w:r>
    </w:p>
    <w:p w14:paraId="4A5E6429" w14:textId="77777777" w:rsidR="00171CDA" w:rsidRPr="00171CDA" w:rsidRDefault="00171CDA" w:rsidP="003E286C">
      <w:pPr>
        <w:contextualSpacing/>
        <w:jc w:val="left"/>
        <w:rPr>
          <w:b/>
        </w:rPr>
      </w:pPr>
    </w:p>
    <w:p w14:paraId="72074FBA" w14:textId="5DB7AA72" w:rsidR="00171CDA" w:rsidRPr="00171CDA" w:rsidRDefault="00171CDA" w:rsidP="003E286C">
      <w:pPr>
        <w:contextualSpacing/>
        <w:jc w:val="left"/>
        <w:rPr>
          <w:bCs/>
        </w:rPr>
      </w:pPr>
      <w:r w:rsidRPr="00171CDA">
        <w:rPr>
          <w:bCs/>
        </w:rPr>
        <w:t>William Bradley Carver, Sr.</w:t>
      </w:r>
    </w:p>
    <w:p w14:paraId="449D5114" w14:textId="54994399" w:rsidR="00171CDA" w:rsidRPr="00171CDA" w:rsidRDefault="00171CDA" w:rsidP="003E286C">
      <w:pPr>
        <w:contextualSpacing/>
        <w:jc w:val="left"/>
        <w:rPr>
          <w:bCs/>
        </w:rPr>
      </w:pPr>
      <w:r w:rsidRPr="00171CDA">
        <w:rPr>
          <w:bCs/>
        </w:rPr>
        <w:t>Joel L. McKie</w:t>
      </w:r>
    </w:p>
    <w:p w14:paraId="550E76F1" w14:textId="15CDD5A6" w:rsidR="00171CDA" w:rsidRPr="00171CDA" w:rsidRDefault="00171CDA" w:rsidP="003E286C">
      <w:pPr>
        <w:contextualSpacing/>
        <w:jc w:val="left"/>
        <w:rPr>
          <w:bCs/>
        </w:rPr>
      </w:pPr>
      <w:r w:rsidRPr="00171CDA">
        <w:rPr>
          <w:bCs/>
        </w:rPr>
        <w:t>Hall Booth Smith, P.C.</w:t>
      </w:r>
    </w:p>
    <w:p w14:paraId="0F7CE06C" w14:textId="27B64838" w:rsidR="00171CDA" w:rsidRPr="00171CDA" w:rsidRDefault="00171CDA" w:rsidP="003E286C">
      <w:pPr>
        <w:contextualSpacing/>
        <w:jc w:val="left"/>
        <w:rPr>
          <w:bCs/>
        </w:rPr>
      </w:pPr>
      <w:r w:rsidRPr="00171CDA">
        <w:rPr>
          <w:bCs/>
        </w:rPr>
        <w:t>191 Peachtree Street, NE, Suite 2900</w:t>
      </w:r>
    </w:p>
    <w:p w14:paraId="0F5A8C60" w14:textId="39792E55" w:rsidR="00171CDA" w:rsidRPr="00171CDA" w:rsidRDefault="00171CDA" w:rsidP="003E286C">
      <w:pPr>
        <w:contextualSpacing/>
        <w:jc w:val="left"/>
        <w:rPr>
          <w:bCs/>
        </w:rPr>
      </w:pPr>
      <w:r w:rsidRPr="00171CDA">
        <w:rPr>
          <w:bCs/>
        </w:rPr>
        <w:t>Atlanta, GA 30303</w:t>
      </w:r>
    </w:p>
    <w:p w14:paraId="2515CB95" w14:textId="5AF435A0" w:rsidR="00171CDA" w:rsidRPr="00171CDA" w:rsidRDefault="00171CDA" w:rsidP="003E286C">
      <w:pPr>
        <w:contextualSpacing/>
        <w:jc w:val="left"/>
        <w:rPr>
          <w:bCs/>
        </w:rPr>
      </w:pPr>
      <w:hyperlink r:id="rId48" w:history="1">
        <w:r w:rsidRPr="00171CDA">
          <w:rPr>
            <w:rStyle w:val="Hyperlink"/>
            <w:bCs/>
          </w:rPr>
          <w:t>bcarver@hallboothsmith.com</w:t>
        </w:r>
      </w:hyperlink>
    </w:p>
    <w:p w14:paraId="5479853D" w14:textId="2D3DBD14" w:rsidR="00171CDA" w:rsidRPr="00171CDA" w:rsidRDefault="00171CDA" w:rsidP="003E286C">
      <w:pPr>
        <w:contextualSpacing/>
        <w:jc w:val="left"/>
        <w:rPr>
          <w:bCs/>
        </w:rPr>
      </w:pPr>
      <w:hyperlink r:id="rId49" w:history="1">
        <w:r w:rsidRPr="00171CDA">
          <w:rPr>
            <w:rStyle w:val="Hyperlink"/>
            <w:bCs/>
          </w:rPr>
          <w:t>jmckie@hallboothsmith.com</w:t>
        </w:r>
      </w:hyperlink>
    </w:p>
    <w:p w14:paraId="539EF8BC" w14:textId="77777777" w:rsidR="003E286C" w:rsidRDefault="003E286C" w:rsidP="006A308B">
      <w:pPr>
        <w:contextualSpacing/>
        <w:jc w:val="left"/>
        <w:rPr>
          <w:bCs/>
        </w:rPr>
      </w:pPr>
    </w:p>
    <w:p w14:paraId="1B5BC6AF" w14:textId="77777777" w:rsidR="006A308B" w:rsidRDefault="006A308B" w:rsidP="006A308B">
      <w:pPr>
        <w:contextualSpacing/>
        <w:jc w:val="left"/>
        <w:rPr>
          <w:bCs/>
        </w:rPr>
      </w:pPr>
    </w:p>
    <w:p w14:paraId="0E5A67FB" w14:textId="77777777" w:rsidR="006A308B" w:rsidRDefault="006A308B" w:rsidP="006A308B">
      <w:pPr>
        <w:contextualSpacing/>
        <w:jc w:val="left"/>
        <w:rPr>
          <w:bCs/>
        </w:rPr>
      </w:pPr>
    </w:p>
    <w:p w14:paraId="4E8CE880" w14:textId="77777777" w:rsidR="006A308B" w:rsidRDefault="006A308B" w:rsidP="006A308B">
      <w:pPr>
        <w:contextualSpacing/>
        <w:jc w:val="left"/>
        <w:rPr>
          <w:bCs/>
        </w:rPr>
      </w:pPr>
    </w:p>
    <w:p w14:paraId="029D6DDE" w14:textId="77777777" w:rsidR="006A308B" w:rsidRDefault="006A308B" w:rsidP="006A308B">
      <w:pPr>
        <w:contextualSpacing/>
        <w:jc w:val="left"/>
        <w:rPr>
          <w:bCs/>
        </w:rPr>
      </w:pPr>
    </w:p>
    <w:p w14:paraId="76423DE5" w14:textId="77777777" w:rsidR="006A308B" w:rsidRDefault="006A308B" w:rsidP="006A308B">
      <w:pPr>
        <w:contextualSpacing/>
        <w:jc w:val="left"/>
        <w:rPr>
          <w:bCs/>
        </w:rPr>
      </w:pPr>
    </w:p>
    <w:p w14:paraId="4537E832" w14:textId="77777777" w:rsidR="006A308B" w:rsidRDefault="006A308B" w:rsidP="006A308B">
      <w:pPr>
        <w:contextualSpacing/>
        <w:jc w:val="left"/>
        <w:rPr>
          <w:bCs/>
        </w:rPr>
      </w:pPr>
    </w:p>
    <w:p w14:paraId="2B6B01F4" w14:textId="0EC04ED8" w:rsidR="006A308B" w:rsidRDefault="006A308B" w:rsidP="006A308B">
      <w:pPr>
        <w:contextualSpacing/>
        <w:jc w:val="left"/>
        <w:rPr>
          <w:bCs/>
        </w:rPr>
        <w:sectPr w:rsidR="006A308B" w:rsidSect="000A2C6C">
          <w:type w:val="continuous"/>
          <w:pgSz w:w="12240" w:h="15840"/>
          <w:pgMar w:top="1440" w:right="1440" w:bottom="1440" w:left="1440" w:header="708" w:footer="708" w:gutter="0"/>
          <w:cols w:num="2" w:space="708"/>
          <w:docGrid w:linePitch="360"/>
        </w:sectPr>
      </w:pPr>
    </w:p>
    <w:p w14:paraId="47DF55DE" w14:textId="14B914B3" w:rsidR="006A308B" w:rsidRPr="006A308B" w:rsidRDefault="006A308B" w:rsidP="006A308B">
      <w:pPr>
        <w:contextualSpacing/>
        <w:jc w:val="left"/>
        <w:rPr>
          <w:bCs/>
        </w:rPr>
        <w:sectPr w:rsidR="006A308B" w:rsidRPr="006A308B" w:rsidSect="000A2C6C">
          <w:type w:val="continuous"/>
          <w:pgSz w:w="12240" w:h="15840"/>
          <w:pgMar w:top="1440" w:right="1440" w:bottom="1440" w:left="1440" w:header="708" w:footer="708" w:gutter="0"/>
          <w:cols w:num="2" w:space="708"/>
          <w:docGrid w:linePitch="360"/>
        </w:sectPr>
      </w:pPr>
    </w:p>
    <w:p w14:paraId="2E60AB9E" w14:textId="0723C4B2" w:rsidR="00F97E95" w:rsidRDefault="00F97E95" w:rsidP="00F97E95">
      <w:pPr>
        <w:ind w:firstLine="720"/>
      </w:pPr>
      <w:r>
        <w:lastRenderedPageBreak/>
        <w:t xml:space="preserve">This </w:t>
      </w:r>
      <w:r>
        <w:t>1st</w:t>
      </w:r>
      <w:r>
        <w:t xml:space="preserve"> day of </w:t>
      </w:r>
      <w:r>
        <w:t xml:space="preserve">April </w:t>
      </w:r>
      <w:r>
        <w:t>202</w:t>
      </w:r>
      <w:r>
        <w:t>2</w:t>
      </w:r>
      <w:r>
        <w:t>.</w:t>
      </w:r>
    </w:p>
    <w:p w14:paraId="4DA49D35" w14:textId="77777777" w:rsidR="00F97E95" w:rsidRDefault="00F97E95" w:rsidP="00F97E95"/>
    <w:p w14:paraId="3F2FE36B" w14:textId="77777777" w:rsidR="00F97E95" w:rsidRDefault="00F97E95" w:rsidP="00F97E95"/>
    <w:p w14:paraId="2B3443E8" w14:textId="77777777" w:rsidR="00F97E95" w:rsidRPr="003E4EEA" w:rsidRDefault="00F97E95" w:rsidP="00F97E95">
      <w:pPr>
        <w:rPr>
          <w:u w:val="single"/>
        </w:rPr>
      </w:pPr>
      <w:r w:rsidRPr="0069197D">
        <w:tab/>
      </w:r>
      <w:r w:rsidRPr="0069197D">
        <w:tab/>
      </w:r>
      <w:r w:rsidRPr="0069197D">
        <w:tab/>
      </w:r>
      <w:r w:rsidRPr="0069197D">
        <w:tab/>
      </w:r>
      <w:r w:rsidRPr="0069197D">
        <w:tab/>
      </w:r>
      <w:r>
        <w:tab/>
        <w:t>_____________________________</w:t>
      </w:r>
    </w:p>
    <w:p w14:paraId="0F1DF26D" w14:textId="1B45538D" w:rsidR="00F97E95" w:rsidRDefault="00F97E95" w:rsidP="00F97E95">
      <w:r w:rsidRPr="0069197D">
        <w:tab/>
      </w:r>
      <w:r w:rsidRPr="0069197D">
        <w:tab/>
      </w:r>
      <w:r w:rsidRPr="0069197D">
        <w:tab/>
      </w:r>
      <w:r w:rsidRPr="0069197D">
        <w:tab/>
      </w:r>
      <w:r w:rsidRPr="0069197D">
        <w:tab/>
      </w:r>
      <w:r w:rsidRPr="0069197D">
        <w:tab/>
      </w:r>
      <w:r>
        <w:t>Peter Hubbard</w:t>
      </w:r>
    </w:p>
    <w:p w14:paraId="0AE9FC98" w14:textId="1F9096F9" w:rsidR="00F97E95" w:rsidRDefault="00F97E95" w:rsidP="00F97E95">
      <w:pPr>
        <w:ind w:firstLine="720"/>
      </w:pPr>
      <w:r w:rsidRPr="0069197D">
        <w:tab/>
      </w:r>
      <w:r w:rsidRPr="0069197D">
        <w:tab/>
      </w:r>
      <w:r w:rsidRPr="0069197D">
        <w:tab/>
      </w:r>
      <w:r w:rsidRPr="0069197D">
        <w:tab/>
      </w:r>
      <w:r w:rsidRPr="0069197D">
        <w:tab/>
        <w:t xml:space="preserve">Georgia </w:t>
      </w:r>
      <w:r>
        <w:t>Center for Energy Solutions</w:t>
      </w:r>
    </w:p>
    <w:p w14:paraId="4D8C0126" w14:textId="77777777" w:rsidR="00F97E95" w:rsidRPr="0069197D" w:rsidRDefault="00F97E95" w:rsidP="00F97E95"/>
    <w:p w14:paraId="4D1A1E72" w14:textId="0A8F960B" w:rsidR="00EB4F62" w:rsidRDefault="00F97E95" w:rsidP="006A308B">
      <w:pPr>
        <w:contextualSpacing/>
      </w:pPr>
      <w:r>
        <w:t>Georgia Center for Energy Solutions</w:t>
      </w:r>
    </w:p>
    <w:p w14:paraId="46DDD070" w14:textId="6E095015" w:rsidR="00F97E95" w:rsidRDefault="00F97E95" w:rsidP="006A308B">
      <w:pPr>
        <w:contextualSpacing/>
      </w:pPr>
      <w:r>
        <w:t>55 Leslie St SE</w:t>
      </w:r>
    </w:p>
    <w:p w14:paraId="4A38A617" w14:textId="0AA8EC2D" w:rsidR="00F97E95" w:rsidRDefault="00F97E95" w:rsidP="006A308B">
      <w:pPr>
        <w:contextualSpacing/>
      </w:pPr>
      <w:r>
        <w:t>Atlanta, GA 30317</w:t>
      </w:r>
    </w:p>
    <w:p w14:paraId="7BB1F6E6" w14:textId="464A8F55" w:rsidR="00F97E95" w:rsidRDefault="00F97E95" w:rsidP="006A308B">
      <w:pPr>
        <w:contextualSpacing/>
      </w:pPr>
      <w:r>
        <w:t>404.226.4448</w:t>
      </w:r>
    </w:p>
    <w:p w14:paraId="2CEC287C" w14:textId="518E9DD0" w:rsidR="00F97E95" w:rsidRDefault="00F97E95" w:rsidP="006A308B">
      <w:pPr>
        <w:contextualSpacing/>
      </w:pPr>
      <w:hyperlink r:id="rId50" w:history="1">
        <w:r w:rsidRPr="000E3D02">
          <w:rPr>
            <w:rStyle w:val="Hyperlink"/>
          </w:rPr>
          <w:t>peter@georgia-ces.org</w:t>
        </w:r>
      </w:hyperlink>
    </w:p>
    <w:p w14:paraId="6410F679" w14:textId="77777777" w:rsidR="00F97E95" w:rsidRPr="003E286C" w:rsidRDefault="00F97E95" w:rsidP="006A308B">
      <w:pPr>
        <w:contextualSpacing/>
      </w:pPr>
    </w:p>
    <w:sectPr w:rsidR="00F97E95" w:rsidRPr="003E286C" w:rsidSect="00C168D9">
      <w:footerReference w:type="even" r:id="rId51"/>
      <w:footerReference w:type="default" r:id="rId5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1222" w14:textId="77777777" w:rsidR="00F15E7F" w:rsidRDefault="00F15E7F">
      <w:r>
        <w:separator/>
      </w:r>
    </w:p>
  </w:endnote>
  <w:endnote w:type="continuationSeparator" w:id="0">
    <w:p w14:paraId="17D9DA60" w14:textId="77777777" w:rsidR="00F15E7F" w:rsidRDefault="00F1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70638"/>
      <w:docPartObj>
        <w:docPartGallery w:val="Page Numbers (Bottom of Page)"/>
        <w:docPartUnique/>
      </w:docPartObj>
    </w:sdtPr>
    <w:sdtEndPr>
      <w:rPr>
        <w:noProof/>
      </w:rPr>
    </w:sdtEndPr>
    <w:sdtContent>
      <w:p w14:paraId="1CCCBD4C" w14:textId="4E0AF796" w:rsidR="00954E61" w:rsidRDefault="00954E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5DD88" w14:textId="4682A3A5" w:rsidR="00416823" w:rsidRPr="005A1F4F" w:rsidRDefault="00416823" w:rsidP="005A1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376932"/>
      <w:docPartObj>
        <w:docPartGallery w:val="Page Numbers (Bottom of Page)"/>
        <w:docPartUnique/>
      </w:docPartObj>
    </w:sdtPr>
    <w:sdtEndPr>
      <w:rPr>
        <w:noProof/>
      </w:rPr>
    </w:sdtEndPr>
    <w:sdtContent>
      <w:p w14:paraId="4B132C3C" w14:textId="1DD58266" w:rsidR="00F97E95" w:rsidRDefault="00F97E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B0A9E" w14:textId="77777777" w:rsidR="00F97E95" w:rsidRDefault="00F97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ABB3" w14:textId="77777777" w:rsidR="00C168D9" w:rsidRDefault="00F97E95" w:rsidP="00C1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8BD55" w14:textId="77777777" w:rsidR="00C168D9" w:rsidRDefault="00F97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4563" w14:textId="77777777" w:rsidR="00C168D9" w:rsidRDefault="00F97E95" w:rsidP="00C1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83DF9A" w14:textId="77777777" w:rsidR="00B77B7A" w:rsidRPr="00F10F1B" w:rsidRDefault="00F97E95" w:rsidP="007978E8">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CE2E" w14:textId="77777777" w:rsidR="00F15E7F" w:rsidRDefault="00F15E7F">
      <w:r>
        <w:separator/>
      </w:r>
    </w:p>
  </w:footnote>
  <w:footnote w:type="continuationSeparator" w:id="0">
    <w:p w14:paraId="630802DA" w14:textId="77777777" w:rsidR="00F15E7F" w:rsidRDefault="00F15E7F">
      <w:r>
        <w:continuationSeparator/>
      </w:r>
    </w:p>
  </w:footnote>
  <w:footnote w:id="1">
    <w:p w14:paraId="49DFBA45" w14:textId="16E57AFF" w:rsidR="003C35A7" w:rsidRDefault="003C35A7">
      <w:pPr>
        <w:pStyle w:val="FootnoteText"/>
      </w:pPr>
      <w:r>
        <w:rPr>
          <w:rStyle w:val="FootnoteReference"/>
        </w:rPr>
        <w:footnoteRef/>
      </w:r>
      <w:r>
        <w:t xml:space="preserve"> </w:t>
      </w:r>
      <w:r w:rsidR="0085586B" w:rsidRPr="0085586B">
        <w:t>In the words of former Wyoming Secretary of State Kathy Karpan, “…because we export energy to the rest of the country, we have other people paying our taxes.”</w:t>
      </w:r>
      <w:r w:rsidR="0085586B">
        <w:t xml:space="preserve"> </w:t>
      </w:r>
      <w:hyperlink r:id="rId1" w:history="1">
        <w:r w:rsidR="0085586B" w:rsidRPr="00CB1B48">
          <w:rPr>
            <w:rStyle w:val="Hyperlink"/>
          </w:rPr>
          <w:t>https://www.npr.org/2022/02/02/1077522599/a-white-house-push-to-help-wyoming-town-go-nuclear-is-being-cautiously-embraced</w:t>
        </w:r>
      </w:hyperlink>
      <w:r>
        <w:t xml:space="preserve"> </w:t>
      </w:r>
    </w:p>
  </w:footnote>
  <w:footnote w:id="2">
    <w:p w14:paraId="37F03E05" w14:textId="395D4D28" w:rsidR="00177F1D" w:rsidRDefault="00177F1D">
      <w:pPr>
        <w:pStyle w:val="FootnoteText"/>
      </w:pPr>
      <w:r>
        <w:rPr>
          <w:rStyle w:val="FootnoteReference"/>
        </w:rPr>
        <w:footnoteRef/>
      </w:r>
      <w:r>
        <w:t xml:space="preserve"> </w:t>
      </w:r>
      <w:hyperlink r:id="rId2" w:history="1">
        <w:r w:rsidR="0085586B" w:rsidRPr="00CB1B48">
          <w:rPr>
            <w:rStyle w:val="Hyperlink"/>
          </w:rPr>
          <w:t>https://www.sec.gov/news/press-release/2022-46</w:t>
        </w:r>
      </w:hyperlink>
      <w:r w:rsidR="0085586B">
        <w:t xml:space="preserve"> </w:t>
      </w:r>
    </w:p>
  </w:footnote>
  <w:footnote w:id="3">
    <w:p w14:paraId="317AAE8A" w14:textId="08FB552D" w:rsidR="00420EB6" w:rsidRDefault="00420EB6">
      <w:pPr>
        <w:pStyle w:val="FootnoteText"/>
      </w:pPr>
      <w:r>
        <w:rPr>
          <w:rStyle w:val="FootnoteReference"/>
        </w:rPr>
        <w:footnoteRef/>
      </w:r>
      <w:r>
        <w:t xml:space="preserve"> </w:t>
      </w:r>
      <w:hyperlink r:id="rId3" w:history="1">
        <w:r w:rsidRPr="00CB1B48">
          <w:rPr>
            <w:rStyle w:val="Hyperlink"/>
          </w:rPr>
          <w:t>https://epd.georgia.gov/air/sites/epd.georgia.gov.air/files/related_files/document/29700041nar.pdf</w:t>
        </w:r>
      </w:hyperlink>
      <w:r>
        <w:t xml:space="preserve"> </w:t>
      </w:r>
    </w:p>
  </w:footnote>
  <w:footnote w:id="4">
    <w:p w14:paraId="5B72DD2C" w14:textId="20773B6F" w:rsidR="009947E5" w:rsidRDefault="009947E5">
      <w:pPr>
        <w:pStyle w:val="FootnoteText"/>
      </w:pPr>
      <w:r>
        <w:rPr>
          <w:rStyle w:val="FootnoteReference"/>
        </w:rPr>
        <w:footnoteRef/>
      </w:r>
      <w:r>
        <w:t xml:space="preserve"> </w:t>
      </w:r>
      <w:hyperlink r:id="rId4" w:history="1">
        <w:r w:rsidRPr="000E3D02">
          <w:rPr>
            <w:rStyle w:val="Hyperlink"/>
          </w:rPr>
          <w:t>https://nccleantech.ncsu.edu/2021/07/26/studying-the-symbiotic-relationship-between-solar-energy-storage/</w:t>
        </w:r>
      </w:hyperlink>
      <w:r>
        <w:t xml:space="preserve"> </w:t>
      </w:r>
    </w:p>
  </w:footnote>
  <w:footnote w:id="5">
    <w:p w14:paraId="4FE2C925" w14:textId="454358CB" w:rsidR="00B1066F" w:rsidRDefault="00B1066F" w:rsidP="00817FBE">
      <w:pPr>
        <w:pStyle w:val="FootnoteText"/>
        <w:spacing w:after="0"/>
        <w:ind w:hanging="187"/>
      </w:pPr>
      <w:r>
        <w:rPr>
          <w:rStyle w:val="FootnoteReference"/>
        </w:rPr>
        <w:footnoteRef/>
      </w:r>
      <w:r>
        <w:t xml:space="preserve"> </w:t>
      </w:r>
      <w:r w:rsidR="00817FBE">
        <w:t xml:space="preserve">Docket No. 42641; </w:t>
      </w:r>
      <w:r w:rsidRPr="00B1066F">
        <w:t>Document Filing #188456</w:t>
      </w:r>
      <w:r w:rsidR="00817FBE">
        <w:t>; Georgia Power Company’s Conclusion of the 2022-2028 Capacity Request for Proposals, the Post Evaluation Standard of Conduct Acknowledgements and Final Evaluation Team List</w:t>
      </w:r>
    </w:p>
  </w:footnote>
  <w:footnote w:id="6">
    <w:p w14:paraId="73CF1444" w14:textId="2F967610" w:rsidR="00DD7C4C" w:rsidRDefault="00DD7C4C">
      <w:pPr>
        <w:pStyle w:val="FootnoteText"/>
      </w:pPr>
      <w:r>
        <w:rPr>
          <w:rStyle w:val="FootnoteReference"/>
        </w:rPr>
        <w:footnoteRef/>
      </w:r>
      <w:r>
        <w:t xml:space="preserve"> Page 95, </w:t>
      </w:r>
      <w:hyperlink r:id="rId5" w:history="1">
        <w:r w:rsidR="002D01CC" w:rsidRPr="000E3D02">
          <w:rPr>
            <w:rStyle w:val="Hyperlink"/>
          </w:rPr>
          <w:t>https://www.nerc.com/pa/RAPA/ra/Reliability%20Assessments%20DL/NERC_LTRA_2021.pdf</w:t>
        </w:r>
      </w:hyperlink>
      <w:r>
        <w:t xml:space="preserve"> </w:t>
      </w:r>
      <w:r w:rsidR="006B47B1">
        <w:t>N.B. that the Company erroneously identifies NERC on page 1-10 of the 2022 IRP as the North American Electric Reliability Council</w:t>
      </w:r>
    </w:p>
  </w:footnote>
  <w:footnote w:id="7">
    <w:p w14:paraId="7D617900" w14:textId="1E0AE2F0" w:rsidR="00BE17F9" w:rsidRDefault="00BE17F9">
      <w:pPr>
        <w:pStyle w:val="FootnoteText"/>
      </w:pPr>
      <w:r>
        <w:rPr>
          <w:rStyle w:val="FootnoteReference"/>
        </w:rPr>
        <w:footnoteRef/>
      </w:r>
      <w:r>
        <w:t xml:space="preserve"> These include the Resource Mix Study, the Study of Renewable Capacity Values using the ELCC Methodology, the Renewable Integration Study, and most of the other accompany documents.</w:t>
      </w:r>
    </w:p>
  </w:footnote>
  <w:footnote w:id="8">
    <w:p w14:paraId="1134522A" w14:textId="3DD478F7" w:rsidR="00BF1FA8" w:rsidRDefault="00BF1FA8">
      <w:pPr>
        <w:pStyle w:val="FootnoteText"/>
      </w:pPr>
      <w:r>
        <w:rPr>
          <w:rStyle w:val="FootnoteReference"/>
        </w:rPr>
        <w:footnoteRef/>
      </w:r>
      <w:r>
        <w:t xml:space="preserve"> </w:t>
      </w:r>
      <w:hyperlink r:id="rId6" w:history="1">
        <w:r w:rsidRPr="00CB1B48">
          <w:rPr>
            <w:rStyle w:val="Hyperlink"/>
          </w:rPr>
          <w:t>https://www.pjm.com/-/media/committees-groups/committees/oc/2021/20210330-special/20210330-item-09-installation-considerations-education-post-meeting.ashx</w:t>
        </w:r>
      </w:hyperlink>
      <w:r>
        <w:t xml:space="preserve"> </w:t>
      </w:r>
    </w:p>
  </w:footnote>
  <w:footnote w:id="9">
    <w:p w14:paraId="7144B528" w14:textId="5FEF401E" w:rsidR="00E63ED7" w:rsidRDefault="00E63ED7">
      <w:pPr>
        <w:pStyle w:val="FootnoteText"/>
      </w:pPr>
      <w:r>
        <w:rPr>
          <w:rStyle w:val="FootnoteReference"/>
        </w:rPr>
        <w:footnoteRef/>
      </w:r>
      <w:r>
        <w:t xml:space="preserve"> </w:t>
      </w:r>
      <w:r w:rsidR="004B30A8">
        <w:t xml:space="preserve">See slide 20 at the </w:t>
      </w:r>
      <w:r w:rsidR="00800DE9">
        <w:t>20</w:t>
      </w:r>
      <w:r w:rsidR="007036B7">
        <w:t>-</w:t>
      </w:r>
      <w:r w:rsidR="00800DE9">
        <w:t xml:space="preserve">minute mark of this Sargent &amp; Lundy </w:t>
      </w:r>
      <w:r w:rsidR="007036B7">
        <w:t>webinar</w:t>
      </w:r>
      <w:r w:rsidR="00800DE9">
        <w:t xml:space="preserve">: </w:t>
      </w:r>
      <w:r w:rsidR="00800DE9">
        <w:tab/>
      </w:r>
      <w:r w:rsidR="00800DE9">
        <w:tab/>
      </w:r>
      <w:r w:rsidR="00800DE9">
        <w:tab/>
      </w:r>
      <w:hyperlink r:id="rId7" w:history="1">
        <w:r w:rsidR="00800DE9" w:rsidRPr="00CB1B48">
          <w:rPr>
            <w:rStyle w:val="Hyperlink"/>
          </w:rPr>
          <w:t>https://sargentlundy.com/in-the-news/webinar-feb-23-flexible-ac-transmission-systems-facts/</w:t>
        </w:r>
      </w:hyperlink>
      <w:r w:rsidR="00800DE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F3AA904"/>
    <w:lvl w:ilvl="0">
      <w:start w:val="1"/>
      <w:numFmt w:val="decimal"/>
      <w:pStyle w:val="ListNumber2"/>
      <w:lvlText w:val="%1."/>
      <w:lvlJc w:val="left"/>
      <w:pPr>
        <w:tabs>
          <w:tab w:val="num" w:pos="720"/>
        </w:tabs>
        <w:ind w:left="720" w:hanging="360"/>
      </w:pPr>
    </w:lvl>
  </w:abstractNum>
  <w:abstractNum w:abstractNumId="1" w15:restartNumberingAfterBreak="0">
    <w:nsid w:val="03284B9B"/>
    <w:multiLevelType w:val="hybridMultilevel"/>
    <w:tmpl w:val="7EE80ACE"/>
    <w:lvl w:ilvl="0" w:tplc="4BC2A59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66E5E"/>
    <w:multiLevelType w:val="multilevel"/>
    <w:tmpl w:val="2E8C30DC"/>
    <w:lvl w:ilvl="0">
      <w:start w:val="1"/>
      <w:numFmt w:val="none"/>
      <w:lvlRestart w:val="0"/>
      <w:pStyle w:val="Question1"/>
      <w:lvlText w:val="Q.%1"/>
      <w:lvlJc w:val="left"/>
      <w:pPr>
        <w:ind w:left="72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rPr>
    </w:lvl>
    <w:lvl w:ilvl="1">
      <w:start w:val="1"/>
      <w:numFmt w:val="none"/>
      <w:pStyle w:val="Question2"/>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none"/>
      <w:pStyle w:val="Question3"/>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pStyle w:val="Question4"/>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Question5"/>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Question6"/>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lvlRestart w:val="0"/>
      <w:pStyle w:val="Question7"/>
      <w:suff w:val="nothing"/>
      <w:lvlText w:val=""/>
      <w:lvlJc w:val="left"/>
      <w:pPr>
        <w:ind w:left="0" w:firstLine="0"/>
      </w:pPr>
      <w:rPr>
        <w:rFonts w:ascii="(normal text)" w:hAnsi="(normal text)" w:cs="Times New Roman" w:hint="default"/>
        <w:b w:val="0"/>
        <w:i w:val="0"/>
        <w:caps w:val="0"/>
        <w:smallCaps w:val="0"/>
        <w:strike w:val="0"/>
        <w:dstrike w:val="0"/>
        <w:vanish w:val="0"/>
        <w:spacing w:val="0"/>
        <w:w w:val="100"/>
        <w:kern w:val="0"/>
        <w:position w:val="0"/>
        <w:sz w:val="24"/>
        <w:u w:val="none"/>
        <w:effect w:val="none"/>
        <w:vertAlign w:val="baseline"/>
      </w:rPr>
    </w:lvl>
    <w:lvl w:ilvl="7">
      <w:start w:val="1"/>
      <w:numFmt w:val="none"/>
      <w:lvlRestart w:val="0"/>
      <w:pStyle w:val="Question8"/>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lvlRestart w:val="0"/>
      <w:pStyle w:val="Question9"/>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 w15:restartNumberingAfterBreak="0">
    <w:nsid w:val="075E64C1"/>
    <w:multiLevelType w:val="multilevel"/>
    <w:tmpl w:val="6ED8B6FE"/>
    <w:lvl w:ilvl="0">
      <w:start w:val="1"/>
      <w:numFmt w:val="decimal"/>
      <w:pStyle w:val="TMDATAREQUEST"/>
      <w:lvlText w:val="Data Request 1-%1:"/>
      <w:lvlJc w:val="left"/>
      <w:pPr>
        <w:tabs>
          <w:tab w:val="num" w:pos="0"/>
        </w:tabs>
        <w:ind w:left="2160" w:hanging="2160"/>
      </w:pPr>
      <w:rPr>
        <w:rFonts w:ascii="Times New Roman Bold" w:hAnsi="Times New Roman Bold" w:hint="default"/>
        <w:b/>
        <w:i w:val="0"/>
        <w:u w:val="single"/>
      </w:rPr>
    </w:lvl>
    <w:lvl w:ilvl="1">
      <w:start w:val="1"/>
      <w:numFmt w:val="lowerLetter"/>
      <w:lvlText w:val="(%2)"/>
      <w:lvlJc w:val="left"/>
      <w:pPr>
        <w:tabs>
          <w:tab w:val="num" w:pos="2880"/>
        </w:tabs>
        <w:ind w:left="28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ED3199"/>
    <w:multiLevelType w:val="hybridMultilevel"/>
    <w:tmpl w:val="62249000"/>
    <w:lvl w:ilvl="0" w:tplc="C4C41B6C">
      <w:start w:val="1"/>
      <w:numFmt w:val="decimal"/>
      <w:pStyle w:val="List3"/>
      <w:lvlText w:val="%1."/>
      <w:lvlJc w:val="left"/>
      <w:pPr>
        <w:tabs>
          <w:tab w:val="num" w:pos="-31680"/>
        </w:tabs>
        <w:ind w:left="0" w:firstLine="720"/>
      </w:pPr>
      <w:rPr>
        <w:rFonts w:hint="default"/>
      </w:rPr>
    </w:lvl>
    <w:lvl w:ilvl="1" w:tplc="623292E0" w:tentative="1">
      <w:start w:val="1"/>
      <w:numFmt w:val="lowerLetter"/>
      <w:lvlText w:val="%2."/>
      <w:lvlJc w:val="left"/>
      <w:pPr>
        <w:tabs>
          <w:tab w:val="num" w:pos="1440"/>
        </w:tabs>
        <w:ind w:left="1440" w:hanging="360"/>
      </w:pPr>
    </w:lvl>
    <w:lvl w:ilvl="2" w:tplc="393049B8" w:tentative="1">
      <w:start w:val="1"/>
      <w:numFmt w:val="lowerRoman"/>
      <w:lvlText w:val="%3."/>
      <w:lvlJc w:val="right"/>
      <w:pPr>
        <w:tabs>
          <w:tab w:val="num" w:pos="2160"/>
        </w:tabs>
        <w:ind w:left="2160" w:hanging="180"/>
      </w:pPr>
    </w:lvl>
    <w:lvl w:ilvl="3" w:tplc="7E8E8400" w:tentative="1">
      <w:start w:val="1"/>
      <w:numFmt w:val="decimal"/>
      <w:lvlText w:val="%4."/>
      <w:lvlJc w:val="left"/>
      <w:pPr>
        <w:tabs>
          <w:tab w:val="num" w:pos="2880"/>
        </w:tabs>
        <w:ind w:left="2880" w:hanging="360"/>
      </w:pPr>
    </w:lvl>
    <w:lvl w:ilvl="4" w:tplc="955C84C0" w:tentative="1">
      <w:start w:val="1"/>
      <w:numFmt w:val="lowerLetter"/>
      <w:lvlText w:val="%5."/>
      <w:lvlJc w:val="left"/>
      <w:pPr>
        <w:tabs>
          <w:tab w:val="num" w:pos="3600"/>
        </w:tabs>
        <w:ind w:left="3600" w:hanging="360"/>
      </w:pPr>
    </w:lvl>
    <w:lvl w:ilvl="5" w:tplc="53149C8E" w:tentative="1">
      <w:start w:val="1"/>
      <w:numFmt w:val="lowerRoman"/>
      <w:lvlText w:val="%6."/>
      <w:lvlJc w:val="right"/>
      <w:pPr>
        <w:tabs>
          <w:tab w:val="num" w:pos="4320"/>
        </w:tabs>
        <w:ind w:left="4320" w:hanging="180"/>
      </w:pPr>
    </w:lvl>
    <w:lvl w:ilvl="6" w:tplc="8402B476" w:tentative="1">
      <w:start w:val="1"/>
      <w:numFmt w:val="decimal"/>
      <w:lvlText w:val="%7."/>
      <w:lvlJc w:val="left"/>
      <w:pPr>
        <w:tabs>
          <w:tab w:val="num" w:pos="5040"/>
        </w:tabs>
        <w:ind w:left="5040" w:hanging="360"/>
      </w:pPr>
    </w:lvl>
    <w:lvl w:ilvl="7" w:tplc="C534ED5C" w:tentative="1">
      <w:start w:val="1"/>
      <w:numFmt w:val="lowerLetter"/>
      <w:lvlText w:val="%8."/>
      <w:lvlJc w:val="left"/>
      <w:pPr>
        <w:tabs>
          <w:tab w:val="num" w:pos="5760"/>
        </w:tabs>
        <w:ind w:left="5760" w:hanging="360"/>
      </w:pPr>
    </w:lvl>
    <w:lvl w:ilvl="8" w:tplc="71203D18" w:tentative="1">
      <w:start w:val="1"/>
      <w:numFmt w:val="lowerRoman"/>
      <w:lvlText w:val="%9."/>
      <w:lvlJc w:val="right"/>
      <w:pPr>
        <w:tabs>
          <w:tab w:val="num" w:pos="6480"/>
        </w:tabs>
        <w:ind w:left="6480" w:hanging="180"/>
      </w:pPr>
    </w:lvl>
  </w:abstractNum>
  <w:abstractNum w:abstractNumId="5" w15:restartNumberingAfterBreak="0">
    <w:nsid w:val="17D21867"/>
    <w:multiLevelType w:val="hybridMultilevel"/>
    <w:tmpl w:val="991AE1C4"/>
    <w:lvl w:ilvl="0" w:tplc="6AEC4A80">
      <w:start w:val="1"/>
      <w:numFmt w:val="none"/>
      <w:pStyle w:val="ResponseNo"/>
      <w:lvlText w:val="RESPONSE:"/>
      <w:lvlJc w:val="left"/>
      <w:pPr>
        <w:tabs>
          <w:tab w:val="num" w:pos="720"/>
        </w:tabs>
        <w:ind w:left="0" w:firstLine="720"/>
      </w:pPr>
      <w:rPr>
        <w:rFonts w:ascii="Times New Roman" w:hAnsi="Times New Roman" w:hint="default"/>
        <w:b w:val="0"/>
        <w:i w:val="0"/>
        <w:cap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32B2C"/>
    <w:multiLevelType w:val="hybridMultilevel"/>
    <w:tmpl w:val="D624D18A"/>
    <w:lvl w:ilvl="0" w:tplc="DA4ADB4A">
      <w:start w:val="1"/>
      <w:numFmt w:val="none"/>
      <w:pStyle w:val="TestimonyA"/>
      <w:lvlText w:val="%1A."/>
      <w:lvlJc w:val="left"/>
      <w:pPr>
        <w:tabs>
          <w:tab w:val="num" w:pos="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D5822"/>
    <w:multiLevelType w:val="hybridMultilevel"/>
    <w:tmpl w:val="397E2420"/>
    <w:lvl w:ilvl="0" w:tplc="42CAC6AC">
      <w:start w:val="1"/>
      <w:numFmt w:val="none"/>
      <w:pStyle w:val="SIGECOTestimonyQ"/>
      <w:lvlText w:val="Q."/>
      <w:lvlJc w:val="left"/>
      <w:pPr>
        <w:tabs>
          <w:tab w:val="num" w:pos="0"/>
        </w:tabs>
        <w:ind w:left="720" w:hanging="720"/>
      </w:pPr>
      <w:rPr>
        <w:rFonts w:hint="default"/>
        <w:b/>
        <w:i w:val="0"/>
        <w:color w:val="auto"/>
      </w:rPr>
    </w:lvl>
    <w:lvl w:ilvl="1" w:tplc="810AFCC6">
      <w:start w:val="1"/>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C445DD"/>
    <w:multiLevelType w:val="hybridMultilevel"/>
    <w:tmpl w:val="415CC284"/>
    <w:lvl w:ilvl="0" w:tplc="E8A6B9AC">
      <w:start w:val="1"/>
      <w:numFmt w:val="decimal"/>
      <w:pStyle w:val="BodyText"/>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3772B"/>
    <w:multiLevelType w:val="hybridMultilevel"/>
    <w:tmpl w:val="23EED3EC"/>
    <w:lvl w:ilvl="0" w:tplc="AFFE3E10">
      <w:start w:val="1"/>
      <w:numFmt w:val="none"/>
      <w:pStyle w:val="SIGECOTestimonyA"/>
      <w:lvlText w:val="A."/>
      <w:lvlJc w:val="left"/>
      <w:pPr>
        <w:tabs>
          <w:tab w:val="num" w:pos="0"/>
        </w:tabs>
        <w:ind w:left="720" w:hanging="720"/>
      </w:pPr>
      <w:rPr>
        <w:rFonts w:hint="default"/>
        <w:b w:val="0"/>
        <w:i w:val="0"/>
        <w:color w:val="auto"/>
      </w:rPr>
    </w:lvl>
    <w:lvl w:ilvl="1" w:tplc="DBCCE5B2">
      <w:start w:val="17"/>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B7969D3"/>
    <w:multiLevelType w:val="multilevel"/>
    <w:tmpl w:val="64A20E36"/>
    <w:lvl w:ilvl="0">
      <w:start w:val="1"/>
      <w:numFmt w:val="none"/>
      <w:pStyle w:val="DataResponder"/>
      <w:lvlText w:val=""/>
      <w:lvlJc w:val="left"/>
      <w:pPr>
        <w:tabs>
          <w:tab w:val="num" w:pos="0"/>
        </w:tabs>
        <w:ind w:left="3600" w:hanging="3600"/>
      </w:pPr>
      <w:rPr>
        <w:rFonts w:ascii="Arial" w:hAnsi="Arial" w:hint="default"/>
        <w:b/>
        <w:i w:val="0"/>
        <w:u w:val="single"/>
      </w:rPr>
    </w:lvl>
    <w:lvl w:ilvl="1">
      <w:start w:val="1"/>
      <w:numFmt w:val="lowerLetter"/>
      <w:pStyle w:val="TMDATAREQUEST3"/>
      <w:lvlText w:val="(%2)"/>
      <w:lvlJc w:val="left"/>
      <w:pPr>
        <w:tabs>
          <w:tab w:val="num" w:pos="3600"/>
        </w:tabs>
        <w:ind w:left="360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34B65F06"/>
    <w:multiLevelType w:val="multilevel"/>
    <w:tmpl w:val="154A39B0"/>
    <w:lvl w:ilvl="0">
      <w:start w:val="1"/>
      <w:numFmt w:val="decimal"/>
      <w:pStyle w:val="Heading1"/>
      <w:lvlText w:val="%1."/>
      <w:lvlJc w:val="left"/>
      <w:pPr>
        <w:tabs>
          <w:tab w:val="num" w:pos="0"/>
        </w:tabs>
        <w:ind w:left="0" w:firstLine="720"/>
      </w:pPr>
      <w:rPr>
        <w:rFonts w:hint="default"/>
      </w:rPr>
    </w:lvl>
    <w:lvl w:ilvl="1">
      <w:start w:val="1"/>
      <w:numFmt w:val="lowerLetter"/>
      <w:pStyle w:val="Heading2"/>
      <w:lvlText w:val="(%2)"/>
      <w:lvlJc w:val="left"/>
      <w:pPr>
        <w:tabs>
          <w:tab w:val="num" w:pos="0"/>
        </w:tabs>
        <w:ind w:left="216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15:restartNumberingAfterBreak="0">
    <w:nsid w:val="3C553EE7"/>
    <w:multiLevelType w:val="hybridMultilevel"/>
    <w:tmpl w:val="5B16C1A6"/>
    <w:lvl w:ilvl="0" w:tplc="12DE326E">
      <w:start w:val="1"/>
      <w:numFmt w:val="decimal"/>
      <w:pStyle w:val="RequestNo"/>
      <w:lvlText w:val="rEQUEST NO. %1:"/>
      <w:lvlJc w:val="left"/>
      <w:pPr>
        <w:tabs>
          <w:tab w:val="num" w:pos="720"/>
        </w:tabs>
        <w:ind w:left="0" w:firstLine="720"/>
      </w:pPr>
      <w:rPr>
        <w:rFonts w:ascii="Times New Roman" w:hAnsi="Times New Roman" w:hint="default"/>
        <w:b w:val="0"/>
        <w:i w:val="0"/>
        <w:caps/>
        <w:sz w:val="24"/>
        <w:szCs w:val="24"/>
      </w:rPr>
    </w:lvl>
    <w:lvl w:ilvl="1" w:tplc="1E96BAC8" w:tentative="1">
      <w:start w:val="1"/>
      <w:numFmt w:val="lowerLetter"/>
      <w:lvlText w:val="%2."/>
      <w:lvlJc w:val="left"/>
      <w:pPr>
        <w:tabs>
          <w:tab w:val="num" w:pos="1440"/>
        </w:tabs>
        <w:ind w:left="1440" w:hanging="360"/>
      </w:pPr>
    </w:lvl>
    <w:lvl w:ilvl="2" w:tplc="FFF03A40" w:tentative="1">
      <w:start w:val="1"/>
      <w:numFmt w:val="lowerRoman"/>
      <w:lvlText w:val="%3."/>
      <w:lvlJc w:val="right"/>
      <w:pPr>
        <w:tabs>
          <w:tab w:val="num" w:pos="2160"/>
        </w:tabs>
        <w:ind w:left="2160" w:hanging="180"/>
      </w:pPr>
    </w:lvl>
    <w:lvl w:ilvl="3" w:tplc="175C7B68" w:tentative="1">
      <w:start w:val="1"/>
      <w:numFmt w:val="decimal"/>
      <w:lvlText w:val="%4."/>
      <w:lvlJc w:val="left"/>
      <w:pPr>
        <w:tabs>
          <w:tab w:val="num" w:pos="2880"/>
        </w:tabs>
        <w:ind w:left="2880" w:hanging="360"/>
      </w:pPr>
    </w:lvl>
    <w:lvl w:ilvl="4" w:tplc="EB1640F2" w:tentative="1">
      <w:start w:val="1"/>
      <w:numFmt w:val="lowerLetter"/>
      <w:lvlText w:val="%5."/>
      <w:lvlJc w:val="left"/>
      <w:pPr>
        <w:tabs>
          <w:tab w:val="num" w:pos="3600"/>
        </w:tabs>
        <w:ind w:left="3600" w:hanging="360"/>
      </w:pPr>
    </w:lvl>
    <w:lvl w:ilvl="5" w:tplc="F09E9B82" w:tentative="1">
      <w:start w:val="1"/>
      <w:numFmt w:val="lowerRoman"/>
      <w:lvlText w:val="%6."/>
      <w:lvlJc w:val="right"/>
      <w:pPr>
        <w:tabs>
          <w:tab w:val="num" w:pos="4320"/>
        </w:tabs>
        <w:ind w:left="4320" w:hanging="180"/>
      </w:pPr>
    </w:lvl>
    <w:lvl w:ilvl="6" w:tplc="65BEA1A2" w:tentative="1">
      <w:start w:val="1"/>
      <w:numFmt w:val="decimal"/>
      <w:lvlText w:val="%7."/>
      <w:lvlJc w:val="left"/>
      <w:pPr>
        <w:tabs>
          <w:tab w:val="num" w:pos="5040"/>
        </w:tabs>
        <w:ind w:left="5040" w:hanging="360"/>
      </w:pPr>
    </w:lvl>
    <w:lvl w:ilvl="7" w:tplc="6C903B44" w:tentative="1">
      <w:start w:val="1"/>
      <w:numFmt w:val="lowerLetter"/>
      <w:lvlText w:val="%8."/>
      <w:lvlJc w:val="left"/>
      <w:pPr>
        <w:tabs>
          <w:tab w:val="num" w:pos="5760"/>
        </w:tabs>
        <w:ind w:left="5760" w:hanging="360"/>
      </w:pPr>
    </w:lvl>
    <w:lvl w:ilvl="8" w:tplc="EE8C1FA0" w:tentative="1">
      <w:start w:val="1"/>
      <w:numFmt w:val="lowerRoman"/>
      <w:lvlText w:val="%9."/>
      <w:lvlJc w:val="right"/>
      <w:pPr>
        <w:tabs>
          <w:tab w:val="num" w:pos="6480"/>
        </w:tabs>
        <w:ind w:left="6480" w:hanging="180"/>
      </w:pPr>
    </w:lvl>
  </w:abstractNum>
  <w:abstractNum w:abstractNumId="13" w15:restartNumberingAfterBreak="0">
    <w:nsid w:val="3E5F02F0"/>
    <w:multiLevelType w:val="hybridMultilevel"/>
    <w:tmpl w:val="DEF2A2C4"/>
    <w:lvl w:ilvl="0" w:tplc="0060C66A">
      <w:start w:val="1"/>
      <w:numFmt w:val="none"/>
      <w:pStyle w:val="DataResponse"/>
      <w:lvlText w:val="Response:"/>
      <w:lvlJc w:val="left"/>
      <w:pPr>
        <w:tabs>
          <w:tab w:val="num" w:pos="0"/>
        </w:tabs>
        <w:ind w:left="720" w:hanging="720"/>
      </w:pPr>
      <w:rPr>
        <w:rFonts w:ascii="Arial" w:hAnsi="Arial" w:hint="default"/>
        <w:b/>
        <w:i w:val="0"/>
        <w:sz w:val="24"/>
        <w:szCs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AF4B8E"/>
    <w:multiLevelType w:val="singleLevel"/>
    <w:tmpl w:val="CEEA6650"/>
    <w:lvl w:ilvl="0">
      <w:start w:val="1"/>
      <w:numFmt w:val="decimal"/>
      <w:pStyle w:val="Question"/>
      <w:lvlText w:val="%1."/>
      <w:lvlJc w:val="left"/>
      <w:pPr>
        <w:tabs>
          <w:tab w:val="num" w:pos="720"/>
        </w:tabs>
        <w:ind w:left="720" w:hanging="648"/>
      </w:pPr>
    </w:lvl>
  </w:abstractNum>
  <w:abstractNum w:abstractNumId="15" w15:restartNumberingAfterBreak="0">
    <w:nsid w:val="4CB044C4"/>
    <w:multiLevelType w:val="hybridMultilevel"/>
    <w:tmpl w:val="98381228"/>
    <w:lvl w:ilvl="0" w:tplc="A894D7B0">
      <w:start w:val="1"/>
      <w:numFmt w:val="decimal"/>
      <w:pStyle w:val="List2"/>
      <w:lvlText w:val="%1."/>
      <w:lvlJc w:val="left"/>
      <w:pPr>
        <w:tabs>
          <w:tab w:val="num" w:pos="0"/>
        </w:tabs>
        <w:ind w:left="0" w:firstLine="720"/>
      </w:pPr>
      <w:rPr>
        <w:rFonts w:hint="default"/>
      </w:rPr>
    </w:lvl>
    <w:lvl w:ilvl="1" w:tplc="F246F85A" w:tentative="1">
      <w:start w:val="1"/>
      <w:numFmt w:val="lowerLetter"/>
      <w:lvlText w:val="%2."/>
      <w:lvlJc w:val="left"/>
      <w:pPr>
        <w:tabs>
          <w:tab w:val="num" w:pos="1440"/>
        </w:tabs>
        <w:ind w:left="1440" w:hanging="360"/>
      </w:pPr>
    </w:lvl>
    <w:lvl w:ilvl="2" w:tplc="4824DDDE" w:tentative="1">
      <w:start w:val="1"/>
      <w:numFmt w:val="lowerRoman"/>
      <w:lvlText w:val="%3."/>
      <w:lvlJc w:val="right"/>
      <w:pPr>
        <w:tabs>
          <w:tab w:val="num" w:pos="2160"/>
        </w:tabs>
        <w:ind w:left="2160" w:hanging="180"/>
      </w:pPr>
    </w:lvl>
    <w:lvl w:ilvl="3" w:tplc="0854CD2C" w:tentative="1">
      <w:start w:val="1"/>
      <w:numFmt w:val="decimal"/>
      <w:lvlText w:val="%4."/>
      <w:lvlJc w:val="left"/>
      <w:pPr>
        <w:tabs>
          <w:tab w:val="num" w:pos="2880"/>
        </w:tabs>
        <w:ind w:left="2880" w:hanging="360"/>
      </w:pPr>
    </w:lvl>
    <w:lvl w:ilvl="4" w:tplc="9F32B6BE" w:tentative="1">
      <w:start w:val="1"/>
      <w:numFmt w:val="lowerLetter"/>
      <w:lvlText w:val="%5."/>
      <w:lvlJc w:val="left"/>
      <w:pPr>
        <w:tabs>
          <w:tab w:val="num" w:pos="3600"/>
        </w:tabs>
        <w:ind w:left="3600" w:hanging="360"/>
      </w:pPr>
    </w:lvl>
    <w:lvl w:ilvl="5" w:tplc="1C80D2FA" w:tentative="1">
      <w:start w:val="1"/>
      <w:numFmt w:val="lowerRoman"/>
      <w:lvlText w:val="%6."/>
      <w:lvlJc w:val="right"/>
      <w:pPr>
        <w:tabs>
          <w:tab w:val="num" w:pos="4320"/>
        </w:tabs>
        <w:ind w:left="4320" w:hanging="180"/>
      </w:pPr>
    </w:lvl>
    <w:lvl w:ilvl="6" w:tplc="60F626F6" w:tentative="1">
      <w:start w:val="1"/>
      <w:numFmt w:val="decimal"/>
      <w:lvlText w:val="%7."/>
      <w:lvlJc w:val="left"/>
      <w:pPr>
        <w:tabs>
          <w:tab w:val="num" w:pos="5040"/>
        </w:tabs>
        <w:ind w:left="5040" w:hanging="360"/>
      </w:pPr>
    </w:lvl>
    <w:lvl w:ilvl="7" w:tplc="12F4878E" w:tentative="1">
      <w:start w:val="1"/>
      <w:numFmt w:val="lowerLetter"/>
      <w:lvlText w:val="%8."/>
      <w:lvlJc w:val="left"/>
      <w:pPr>
        <w:tabs>
          <w:tab w:val="num" w:pos="5760"/>
        </w:tabs>
        <w:ind w:left="5760" w:hanging="360"/>
      </w:pPr>
    </w:lvl>
    <w:lvl w:ilvl="8" w:tplc="C616EE8C" w:tentative="1">
      <w:start w:val="1"/>
      <w:numFmt w:val="lowerRoman"/>
      <w:lvlText w:val="%9."/>
      <w:lvlJc w:val="right"/>
      <w:pPr>
        <w:tabs>
          <w:tab w:val="num" w:pos="6480"/>
        </w:tabs>
        <w:ind w:left="6480" w:hanging="180"/>
      </w:pPr>
    </w:lvl>
  </w:abstractNum>
  <w:abstractNum w:abstractNumId="16" w15:restartNumberingAfterBreak="0">
    <w:nsid w:val="4D3D54F4"/>
    <w:multiLevelType w:val="hybridMultilevel"/>
    <w:tmpl w:val="A716837E"/>
    <w:lvl w:ilvl="0" w:tplc="C1EE6AE0">
      <w:start w:val="1"/>
      <w:numFmt w:val="none"/>
      <w:pStyle w:val="TestimonyQ"/>
      <w:lvlText w:val="%1Q."/>
      <w:lvlJc w:val="left"/>
      <w:pPr>
        <w:tabs>
          <w:tab w:val="num" w:pos="0"/>
        </w:tabs>
        <w:ind w:left="720" w:hanging="720"/>
      </w:pPr>
      <w:rPr>
        <w:rFonts w:hint="default"/>
      </w:rPr>
    </w:lvl>
    <w:lvl w:ilvl="1" w:tplc="812C1CE4" w:tentative="1">
      <w:start w:val="1"/>
      <w:numFmt w:val="lowerLetter"/>
      <w:lvlText w:val="%2."/>
      <w:lvlJc w:val="left"/>
      <w:pPr>
        <w:tabs>
          <w:tab w:val="num" w:pos="1440"/>
        </w:tabs>
        <w:ind w:left="1440" w:hanging="360"/>
      </w:pPr>
    </w:lvl>
    <w:lvl w:ilvl="2" w:tplc="A47CD2EA" w:tentative="1">
      <w:start w:val="1"/>
      <w:numFmt w:val="lowerRoman"/>
      <w:lvlText w:val="%3."/>
      <w:lvlJc w:val="right"/>
      <w:pPr>
        <w:tabs>
          <w:tab w:val="num" w:pos="2160"/>
        </w:tabs>
        <w:ind w:left="2160" w:hanging="180"/>
      </w:pPr>
    </w:lvl>
    <w:lvl w:ilvl="3" w:tplc="17F44A78" w:tentative="1">
      <w:start w:val="1"/>
      <w:numFmt w:val="decimal"/>
      <w:lvlText w:val="%4."/>
      <w:lvlJc w:val="left"/>
      <w:pPr>
        <w:tabs>
          <w:tab w:val="num" w:pos="2880"/>
        </w:tabs>
        <w:ind w:left="2880" w:hanging="360"/>
      </w:pPr>
    </w:lvl>
    <w:lvl w:ilvl="4" w:tplc="31CE20FE" w:tentative="1">
      <w:start w:val="1"/>
      <w:numFmt w:val="lowerLetter"/>
      <w:lvlText w:val="%5."/>
      <w:lvlJc w:val="left"/>
      <w:pPr>
        <w:tabs>
          <w:tab w:val="num" w:pos="3600"/>
        </w:tabs>
        <w:ind w:left="3600" w:hanging="360"/>
      </w:pPr>
    </w:lvl>
    <w:lvl w:ilvl="5" w:tplc="FFF2A584" w:tentative="1">
      <w:start w:val="1"/>
      <w:numFmt w:val="lowerRoman"/>
      <w:lvlText w:val="%6."/>
      <w:lvlJc w:val="right"/>
      <w:pPr>
        <w:tabs>
          <w:tab w:val="num" w:pos="4320"/>
        </w:tabs>
        <w:ind w:left="4320" w:hanging="180"/>
      </w:pPr>
    </w:lvl>
    <w:lvl w:ilvl="6" w:tplc="4DC2860C" w:tentative="1">
      <w:start w:val="1"/>
      <w:numFmt w:val="decimal"/>
      <w:lvlText w:val="%7."/>
      <w:lvlJc w:val="left"/>
      <w:pPr>
        <w:tabs>
          <w:tab w:val="num" w:pos="5040"/>
        </w:tabs>
        <w:ind w:left="5040" w:hanging="360"/>
      </w:pPr>
    </w:lvl>
    <w:lvl w:ilvl="7" w:tplc="0194D71E" w:tentative="1">
      <w:start w:val="1"/>
      <w:numFmt w:val="lowerLetter"/>
      <w:lvlText w:val="%8."/>
      <w:lvlJc w:val="left"/>
      <w:pPr>
        <w:tabs>
          <w:tab w:val="num" w:pos="5760"/>
        </w:tabs>
        <w:ind w:left="5760" w:hanging="360"/>
      </w:pPr>
    </w:lvl>
    <w:lvl w:ilvl="8" w:tplc="37CA9E40" w:tentative="1">
      <w:start w:val="1"/>
      <w:numFmt w:val="lowerRoman"/>
      <w:lvlText w:val="%9."/>
      <w:lvlJc w:val="right"/>
      <w:pPr>
        <w:tabs>
          <w:tab w:val="num" w:pos="6480"/>
        </w:tabs>
        <w:ind w:left="6480" w:hanging="180"/>
      </w:pPr>
    </w:lvl>
  </w:abstractNum>
  <w:abstractNum w:abstractNumId="17" w15:restartNumberingAfterBreak="0">
    <w:nsid w:val="55A32413"/>
    <w:multiLevelType w:val="multilevel"/>
    <w:tmpl w:val="08F01ED8"/>
    <w:lvl w:ilvl="0">
      <w:start w:val="1"/>
      <w:numFmt w:val="none"/>
      <w:lvlRestart w:val="0"/>
      <w:pStyle w:val="Answer1"/>
      <w:lvlText w:val="A.%1"/>
      <w:lvlJc w:val="left"/>
      <w:pPr>
        <w:tabs>
          <w:tab w:val="num" w:pos="270"/>
        </w:tabs>
        <w:ind w:left="270" w:firstLine="0"/>
      </w:pPr>
      <w:rPr>
        <w:rFonts w:ascii="Times New Roman" w:hAnsi="Times New Roman" w:cs="Times New Roman"/>
        <w:b w:val="0"/>
        <w:i w:val="0"/>
        <w:caps w:val="0"/>
        <w:strike w:val="0"/>
        <w:dstrike w:val="0"/>
        <w:vanish w:val="0"/>
        <w:sz w:val="24"/>
        <w:u w:val="none"/>
        <w:effect w:val="none"/>
        <w:vertAlign w:val="baseline"/>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18" w15:restartNumberingAfterBreak="0">
    <w:nsid w:val="58F56AC9"/>
    <w:multiLevelType w:val="hybridMultilevel"/>
    <w:tmpl w:val="1BF86C2C"/>
    <w:lvl w:ilvl="0" w:tplc="FD322A52">
      <w:start w:val="1"/>
      <w:numFmt w:val="decimal"/>
      <w:pStyle w:val="List"/>
      <w:lvlText w:val="%1."/>
      <w:lvlJc w:val="left"/>
      <w:pPr>
        <w:tabs>
          <w:tab w:val="num" w:pos="0"/>
        </w:tabs>
        <w:ind w:left="0" w:firstLine="720"/>
      </w:pPr>
      <w:rPr>
        <w:rFonts w:hint="default"/>
        <w:b/>
        <w:i w:val="0"/>
      </w:rPr>
    </w:lvl>
    <w:lvl w:ilvl="1" w:tplc="E21E1EFE" w:tentative="1">
      <w:start w:val="1"/>
      <w:numFmt w:val="lowerLetter"/>
      <w:lvlText w:val="%2."/>
      <w:lvlJc w:val="left"/>
      <w:pPr>
        <w:tabs>
          <w:tab w:val="num" w:pos="1440"/>
        </w:tabs>
        <w:ind w:left="1440" w:hanging="360"/>
      </w:pPr>
    </w:lvl>
    <w:lvl w:ilvl="2" w:tplc="59129EC8" w:tentative="1">
      <w:start w:val="1"/>
      <w:numFmt w:val="lowerRoman"/>
      <w:lvlText w:val="%3."/>
      <w:lvlJc w:val="right"/>
      <w:pPr>
        <w:tabs>
          <w:tab w:val="num" w:pos="2160"/>
        </w:tabs>
        <w:ind w:left="2160" w:hanging="180"/>
      </w:pPr>
    </w:lvl>
    <w:lvl w:ilvl="3" w:tplc="F54AB0FC" w:tentative="1">
      <w:start w:val="1"/>
      <w:numFmt w:val="decimal"/>
      <w:lvlText w:val="%4."/>
      <w:lvlJc w:val="left"/>
      <w:pPr>
        <w:tabs>
          <w:tab w:val="num" w:pos="2880"/>
        </w:tabs>
        <w:ind w:left="2880" w:hanging="360"/>
      </w:pPr>
    </w:lvl>
    <w:lvl w:ilvl="4" w:tplc="356A90E6" w:tentative="1">
      <w:start w:val="1"/>
      <w:numFmt w:val="lowerLetter"/>
      <w:lvlText w:val="%5."/>
      <w:lvlJc w:val="left"/>
      <w:pPr>
        <w:tabs>
          <w:tab w:val="num" w:pos="3600"/>
        </w:tabs>
        <w:ind w:left="3600" w:hanging="360"/>
      </w:pPr>
    </w:lvl>
    <w:lvl w:ilvl="5" w:tplc="6A5235A2" w:tentative="1">
      <w:start w:val="1"/>
      <w:numFmt w:val="lowerRoman"/>
      <w:lvlText w:val="%6."/>
      <w:lvlJc w:val="right"/>
      <w:pPr>
        <w:tabs>
          <w:tab w:val="num" w:pos="4320"/>
        </w:tabs>
        <w:ind w:left="4320" w:hanging="180"/>
      </w:pPr>
    </w:lvl>
    <w:lvl w:ilvl="6" w:tplc="10CE1382" w:tentative="1">
      <w:start w:val="1"/>
      <w:numFmt w:val="decimal"/>
      <w:lvlText w:val="%7."/>
      <w:lvlJc w:val="left"/>
      <w:pPr>
        <w:tabs>
          <w:tab w:val="num" w:pos="5040"/>
        </w:tabs>
        <w:ind w:left="5040" w:hanging="360"/>
      </w:pPr>
    </w:lvl>
    <w:lvl w:ilvl="7" w:tplc="C906A652" w:tentative="1">
      <w:start w:val="1"/>
      <w:numFmt w:val="lowerLetter"/>
      <w:lvlText w:val="%8."/>
      <w:lvlJc w:val="left"/>
      <w:pPr>
        <w:tabs>
          <w:tab w:val="num" w:pos="5760"/>
        </w:tabs>
        <w:ind w:left="5760" w:hanging="360"/>
      </w:pPr>
    </w:lvl>
    <w:lvl w:ilvl="8" w:tplc="404AC1EC" w:tentative="1">
      <w:start w:val="1"/>
      <w:numFmt w:val="lowerRoman"/>
      <w:lvlText w:val="%9."/>
      <w:lvlJc w:val="right"/>
      <w:pPr>
        <w:tabs>
          <w:tab w:val="num" w:pos="6480"/>
        </w:tabs>
        <w:ind w:left="6480" w:hanging="180"/>
      </w:pPr>
    </w:lvl>
  </w:abstractNum>
  <w:abstractNum w:abstractNumId="19" w15:restartNumberingAfterBreak="0">
    <w:nsid w:val="672B36D3"/>
    <w:multiLevelType w:val="singleLevel"/>
    <w:tmpl w:val="0756C086"/>
    <w:lvl w:ilvl="0">
      <w:start w:val="1"/>
      <w:numFmt w:val="none"/>
      <w:pStyle w:val="NIPSCOTestimonyA"/>
      <w:lvlText w:val="%1A:"/>
      <w:lvlJc w:val="left"/>
      <w:pPr>
        <w:tabs>
          <w:tab w:val="num" w:pos="720"/>
        </w:tabs>
        <w:ind w:left="720" w:hanging="720"/>
      </w:pPr>
      <w:rPr>
        <w:rFonts w:ascii="Arial" w:hAnsi="Arial" w:hint="default"/>
        <w:b w:val="0"/>
        <w:i w:val="0"/>
        <w:sz w:val="24"/>
        <w:szCs w:val="24"/>
      </w:rPr>
    </w:lvl>
  </w:abstractNum>
  <w:abstractNum w:abstractNumId="20" w15:restartNumberingAfterBreak="0">
    <w:nsid w:val="6BB1419A"/>
    <w:multiLevelType w:val="hybridMultilevel"/>
    <w:tmpl w:val="EDF22006"/>
    <w:lvl w:ilvl="0" w:tplc="08726C8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645C0"/>
    <w:multiLevelType w:val="hybridMultilevel"/>
    <w:tmpl w:val="398AE154"/>
    <w:lvl w:ilvl="0" w:tplc="EC18196A">
      <w:start w:val="1"/>
      <w:numFmt w:val="none"/>
      <w:pStyle w:val="TMDATAREQUESTRESPONSE"/>
      <w:lvlText w:val="Response:"/>
      <w:lvlJc w:val="left"/>
      <w:pPr>
        <w:tabs>
          <w:tab w:val="num" w:pos="0"/>
        </w:tabs>
        <w:ind w:left="1440" w:hanging="1440"/>
      </w:pPr>
      <w:rPr>
        <w:rFonts w:ascii="Times New Roman Bold" w:hAnsi="Times New Roman Bold" w:hint="default"/>
        <w:b/>
        <w:i w:val="0"/>
        <w:u w:val="single"/>
      </w:rPr>
    </w:lvl>
    <w:lvl w:ilvl="1" w:tplc="73EA7AAA" w:tentative="1">
      <w:start w:val="1"/>
      <w:numFmt w:val="lowerLetter"/>
      <w:lvlText w:val="%2."/>
      <w:lvlJc w:val="left"/>
      <w:pPr>
        <w:tabs>
          <w:tab w:val="num" w:pos="1440"/>
        </w:tabs>
        <w:ind w:left="1440" w:hanging="360"/>
      </w:pPr>
    </w:lvl>
    <w:lvl w:ilvl="2" w:tplc="36B66E24" w:tentative="1">
      <w:start w:val="1"/>
      <w:numFmt w:val="lowerRoman"/>
      <w:lvlText w:val="%3."/>
      <w:lvlJc w:val="right"/>
      <w:pPr>
        <w:tabs>
          <w:tab w:val="num" w:pos="2160"/>
        </w:tabs>
        <w:ind w:left="2160" w:hanging="180"/>
      </w:pPr>
    </w:lvl>
    <w:lvl w:ilvl="3" w:tplc="D3A884EE" w:tentative="1">
      <w:start w:val="1"/>
      <w:numFmt w:val="decimal"/>
      <w:lvlText w:val="%4."/>
      <w:lvlJc w:val="left"/>
      <w:pPr>
        <w:tabs>
          <w:tab w:val="num" w:pos="2880"/>
        </w:tabs>
        <w:ind w:left="2880" w:hanging="360"/>
      </w:pPr>
    </w:lvl>
    <w:lvl w:ilvl="4" w:tplc="03145F52" w:tentative="1">
      <w:start w:val="1"/>
      <w:numFmt w:val="lowerLetter"/>
      <w:lvlText w:val="%5."/>
      <w:lvlJc w:val="left"/>
      <w:pPr>
        <w:tabs>
          <w:tab w:val="num" w:pos="3600"/>
        </w:tabs>
        <w:ind w:left="3600" w:hanging="360"/>
      </w:pPr>
    </w:lvl>
    <w:lvl w:ilvl="5" w:tplc="31B68FCA" w:tentative="1">
      <w:start w:val="1"/>
      <w:numFmt w:val="lowerRoman"/>
      <w:lvlText w:val="%6."/>
      <w:lvlJc w:val="right"/>
      <w:pPr>
        <w:tabs>
          <w:tab w:val="num" w:pos="4320"/>
        </w:tabs>
        <w:ind w:left="4320" w:hanging="180"/>
      </w:pPr>
    </w:lvl>
    <w:lvl w:ilvl="6" w:tplc="B5DADE10" w:tentative="1">
      <w:start w:val="1"/>
      <w:numFmt w:val="decimal"/>
      <w:lvlText w:val="%7."/>
      <w:lvlJc w:val="left"/>
      <w:pPr>
        <w:tabs>
          <w:tab w:val="num" w:pos="5040"/>
        </w:tabs>
        <w:ind w:left="5040" w:hanging="360"/>
      </w:pPr>
    </w:lvl>
    <w:lvl w:ilvl="7" w:tplc="D0E43688" w:tentative="1">
      <w:start w:val="1"/>
      <w:numFmt w:val="lowerLetter"/>
      <w:lvlText w:val="%8."/>
      <w:lvlJc w:val="left"/>
      <w:pPr>
        <w:tabs>
          <w:tab w:val="num" w:pos="5760"/>
        </w:tabs>
        <w:ind w:left="5760" w:hanging="360"/>
      </w:pPr>
    </w:lvl>
    <w:lvl w:ilvl="8" w:tplc="8A705EEE" w:tentative="1">
      <w:start w:val="1"/>
      <w:numFmt w:val="lowerRoman"/>
      <w:lvlText w:val="%9."/>
      <w:lvlJc w:val="right"/>
      <w:pPr>
        <w:tabs>
          <w:tab w:val="num" w:pos="6480"/>
        </w:tabs>
        <w:ind w:left="6480" w:hanging="180"/>
      </w:pPr>
    </w:lvl>
  </w:abstractNum>
  <w:abstractNum w:abstractNumId="22" w15:restartNumberingAfterBreak="0">
    <w:nsid w:val="72B13FD5"/>
    <w:multiLevelType w:val="hybridMultilevel"/>
    <w:tmpl w:val="D52A2E6A"/>
    <w:lvl w:ilvl="0" w:tplc="273A63FA">
      <w:start w:val="1"/>
      <w:numFmt w:val="upperRoman"/>
      <w:pStyle w:val="Aoutline"/>
      <w:lvlText w:val="%1."/>
      <w:lvlJc w:val="left"/>
      <w:pPr>
        <w:ind w:left="5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E4704"/>
    <w:multiLevelType w:val="hybridMultilevel"/>
    <w:tmpl w:val="EA9C15C8"/>
    <w:lvl w:ilvl="0" w:tplc="8940E66C">
      <w:start w:val="1"/>
      <w:numFmt w:val="decimal"/>
      <w:pStyle w:val="DataRequest"/>
      <w:lvlText w:val="Q-%1"/>
      <w:lvlJc w:val="left"/>
      <w:pPr>
        <w:tabs>
          <w:tab w:val="num" w:pos="0"/>
        </w:tabs>
        <w:ind w:left="720" w:hanging="720"/>
      </w:pPr>
      <w:rPr>
        <w:rFonts w:ascii="Arial" w:hAnsi="Arial" w:hint="default"/>
        <w:b/>
        <w:i w:val="0"/>
        <w:sz w:val="24"/>
        <w:szCs w:val="24"/>
      </w:rPr>
    </w:lvl>
    <w:lvl w:ilvl="1" w:tplc="6D0E1D0E" w:tentative="1">
      <w:start w:val="1"/>
      <w:numFmt w:val="lowerLetter"/>
      <w:lvlText w:val="%2."/>
      <w:lvlJc w:val="left"/>
      <w:pPr>
        <w:tabs>
          <w:tab w:val="num" w:pos="1440"/>
        </w:tabs>
        <w:ind w:left="1440" w:hanging="360"/>
      </w:pPr>
    </w:lvl>
    <w:lvl w:ilvl="2" w:tplc="EE8C0AA8" w:tentative="1">
      <w:start w:val="1"/>
      <w:numFmt w:val="lowerRoman"/>
      <w:lvlText w:val="%3."/>
      <w:lvlJc w:val="right"/>
      <w:pPr>
        <w:tabs>
          <w:tab w:val="num" w:pos="2160"/>
        </w:tabs>
        <w:ind w:left="2160" w:hanging="180"/>
      </w:pPr>
    </w:lvl>
    <w:lvl w:ilvl="3" w:tplc="1436BF90" w:tentative="1">
      <w:start w:val="1"/>
      <w:numFmt w:val="decimal"/>
      <w:lvlText w:val="%4."/>
      <w:lvlJc w:val="left"/>
      <w:pPr>
        <w:tabs>
          <w:tab w:val="num" w:pos="2880"/>
        </w:tabs>
        <w:ind w:left="2880" w:hanging="360"/>
      </w:pPr>
    </w:lvl>
    <w:lvl w:ilvl="4" w:tplc="ACCCB5E0" w:tentative="1">
      <w:start w:val="1"/>
      <w:numFmt w:val="lowerLetter"/>
      <w:lvlText w:val="%5."/>
      <w:lvlJc w:val="left"/>
      <w:pPr>
        <w:tabs>
          <w:tab w:val="num" w:pos="3600"/>
        </w:tabs>
        <w:ind w:left="3600" w:hanging="360"/>
      </w:pPr>
    </w:lvl>
    <w:lvl w:ilvl="5" w:tplc="0B10D7DA" w:tentative="1">
      <w:start w:val="1"/>
      <w:numFmt w:val="lowerRoman"/>
      <w:lvlText w:val="%6."/>
      <w:lvlJc w:val="right"/>
      <w:pPr>
        <w:tabs>
          <w:tab w:val="num" w:pos="4320"/>
        </w:tabs>
        <w:ind w:left="4320" w:hanging="180"/>
      </w:pPr>
    </w:lvl>
    <w:lvl w:ilvl="6" w:tplc="47805876" w:tentative="1">
      <w:start w:val="1"/>
      <w:numFmt w:val="decimal"/>
      <w:lvlText w:val="%7."/>
      <w:lvlJc w:val="left"/>
      <w:pPr>
        <w:tabs>
          <w:tab w:val="num" w:pos="5040"/>
        </w:tabs>
        <w:ind w:left="5040" w:hanging="360"/>
      </w:pPr>
    </w:lvl>
    <w:lvl w:ilvl="7" w:tplc="17822672" w:tentative="1">
      <w:start w:val="1"/>
      <w:numFmt w:val="lowerLetter"/>
      <w:lvlText w:val="%8."/>
      <w:lvlJc w:val="left"/>
      <w:pPr>
        <w:tabs>
          <w:tab w:val="num" w:pos="5760"/>
        </w:tabs>
        <w:ind w:left="5760" w:hanging="360"/>
      </w:pPr>
    </w:lvl>
    <w:lvl w:ilvl="8" w:tplc="5462B932" w:tentative="1">
      <w:start w:val="1"/>
      <w:numFmt w:val="lowerRoman"/>
      <w:lvlText w:val="%9."/>
      <w:lvlJc w:val="right"/>
      <w:pPr>
        <w:tabs>
          <w:tab w:val="num" w:pos="6480"/>
        </w:tabs>
        <w:ind w:left="6480" w:hanging="180"/>
      </w:pPr>
    </w:lvl>
  </w:abstractNum>
  <w:abstractNum w:abstractNumId="24" w15:restartNumberingAfterBreak="0">
    <w:nsid w:val="79870FB3"/>
    <w:multiLevelType w:val="hybridMultilevel"/>
    <w:tmpl w:val="E452BCC8"/>
    <w:lvl w:ilvl="0" w:tplc="9E02285C">
      <w:start w:val="1"/>
      <w:numFmt w:val="none"/>
      <w:pStyle w:val="DataReqObj"/>
      <w:lvlText w:val="Objection:"/>
      <w:lvlJc w:val="left"/>
      <w:pPr>
        <w:tabs>
          <w:tab w:val="num" w:pos="0"/>
        </w:tabs>
        <w:ind w:left="720" w:hanging="720"/>
      </w:pPr>
      <w:rPr>
        <w:rFonts w:ascii="Arial" w:hAnsi="Arial" w:hint="default"/>
        <w:b/>
        <w:i w:val="0"/>
        <w:sz w:val="24"/>
        <w:szCs w:val="24"/>
        <w:u w:val="single"/>
      </w:rPr>
    </w:lvl>
    <w:lvl w:ilvl="1" w:tplc="BFFCC048" w:tentative="1">
      <w:start w:val="1"/>
      <w:numFmt w:val="lowerLetter"/>
      <w:lvlText w:val="%2."/>
      <w:lvlJc w:val="left"/>
      <w:pPr>
        <w:tabs>
          <w:tab w:val="num" w:pos="1440"/>
        </w:tabs>
        <w:ind w:left="1440" w:hanging="360"/>
      </w:pPr>
    </w:lvl>
    <w:lvl w:ilvl="2" w:tplc="0B507002" w:tentative="1">
      <w:start w:val="1"/>
      <w:numFmt w:val="lowerRoman"/>
      <w:lvlText w:val="%3."/>
      <w:lvlJc w:val="right"/>
      <w:pPr>
        <w:tabs>
          <w:tab w:val="num" w:pos="2160"/>
        </w:tabs>
        <w:ind w:left="2160" w:hanging="180"/>
      </w:pPr>
    </w:lvl>
    <w:lvl w:ilvl="3" w:tplc="6944BE60" w:tentative="1">
      <w:start w:val="1"/>
      <w:numFmt w:val="decimal"/>
      <w:lvlText w:val="%4."/>
      <w:lvlJc w:val="left"/>
      <w:pPr>
        <w:tabs>
          <w:tab w:val="num" w:pos="2880"/>
        </w:tabs>
        <w:ind w:left="2880" w:hanging="360"/>
      </w:pPr>
    </w:lvl>
    <w:lvl w:ilvl="4" w:tplc="1ADCC32E" w:tentative="1">
      <w:start w:val="1"/>
      <w:numFmt w:val="lowerLetter"/>
      <w:lvlText w:val="%5."/>
      <w:lvlJc w:val="left"/>
      <w:pPr>
        <w:tabs>
          <w:tab w:val="num" w:pos="3600"/>
        </w:tabs>
        <w:ind w:left="3600" w:hanging="360"/>
      </w:pPr>
    </w:lvl>
    <w:lvl w:ilvl="5" w:tplc="588C7B42" w:tentative="1">
      <w:start w:val="1"/>
      <w:numFmt w:val="lowerRoman"/>
      <w:lvlText w:val="%6."/>
      <w:lvlJc w:val="right"/>
      <w:pPr>
        <w:tabs>
          <w:tab w:val="num" w:pos="4320"/>
        </w:tabs>
        <w:ind w:left="4320" w:hanging="180"/>
      </w:pPr>
    </w:lvl>
    <w:lvl w:ilvl="6" w:tplc="2CAABE1C" w:tentative="1">
      <w:start w:val="1"/>
      <w:numFmt w:val="decimal"/>
      <w:lvlText w:val="%7."/>
      <w:lvlJc w:val="left"/>
      <w:pPr>
        <w:tabs>
          <w:tab w:val="num" w:pos="5040"/>
        </w:tabs>
        <w:ind w:left="5040" w:hanging="360"/>
      </w:pPr>
    </w:lvl>
    <w:lvl w:ilvl="7" w:tplc="BFF81794" w:tentative="1">
      <w:start w:val="1"/>
      <w:numFmt w:val="lowerLetter"/>
      <w:lvlText w:val="%8."/>
      <w:lvlJc w:val="left"/>
      <w:pPr>
        <w:tabs>
          <w:tab w:val="num" w:pos="5760"/>
        </w:tabs>
        <w:ind w:left="5760" w:hanging="360"/>
      </w:pPr>
    </w:lvl>
    <w:lvl w:ilvl="8" w:tplc="00949670" w:tentative="1">
      <w:start w:val="1"/>
      <w:numFmt w:val="lowerRoman"/>
      <w:lvlText w:val="%9."/>
      <w:lvlJc w:val="right"/>
      <w:pPr>
        <w:tabs>
          <w:tab w:val="num" w:pos="6480"/>
        </w:tabs>
        <w:ind w:left="6480" w:hanging="180"/>
      </w:pPr>
    </w:lvl>
  </w:abstractNum>
  <w:abstractNum w:abstractNumId="25" w15:restartNumberingAfterBreak="0">
    <w:nsid w:val="7B1B1B68"/>
    <w:multiLevelType w:val="hybridMultilevel"/>
    <w:tmpl w:val="F104EBEC"/>
    <w:lvl w:ilvl="0" w:tplc="79680B62">
      <w:start w:val="1"/>
      <w:numFmt w:val="decimal"/>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23"/>
  </w:num>
  <w:num w:numId="4">
    <w:abstractNumId w:val="11"/>
  </w:num>
  <w:num w:numId="5">
    <w:abstractNumId w:val="12"/>
  </w:num>
  <w:num w:numId="6">
    <w:abstractNumId w:val="5"/>
  </w:num>
  <w:num w:numId="7">
    <w:abstractNumId w:val="18"/>
  </w:num>
  <w:num w:numId="8">
    <w:abstractNumId w:val="15"/>
  </w:num>
  <w:num w:numId="9">
    <w:abstractNumId w:val="4"/>
  </w:num>
  <w:num w:numId="10">
    <w:abstractNumId w:val="3"/>
  </w:num>
  <w:num w:numId="11">
    <w:abstractNumId w:val="21"/>
  </w:num>
  <w:num w:numId="12">
    <w:abstractNumId w:val="16"/>
  </w:num>
  <w:num w:numId="13">
    <w:abstractNumId w:val="6"/>
  </w:num>
  <w:num w:numId="14">
    <w:abstractNumId w:val="10"/>
  </w:num>
  <w:num w:numId="15">
    <w:abstractNumId w:val="24"/>
  </w:num>
  <w:num w:numId="16">
    <w:abstractNumId w:val="13"/>
  </w:num>
  <w:num w:numId="17">
    <w:abstractNumId w:val="9"/>
  </w:num>
  <w:num w:numId="18">
    <w:abstractNumId w:val="7"/>
  </w:num>
  <w:num w:numId="19">
    <w:abstractNumId w:val="22"/>
  </w:num>
  <w:num w:numId="20">
    <w:abstractNumId w:val="0"/>
  </w:num>
  <w:num w:numId="21">
    <w:abstractNumId w:val="17"/>
  </w:num>
  <w:num w:numId="22">
    <w:abstractNumId w:val="2"/>
  </w:num>
  <w:num w:numId="23">
    <w:abstractNumId w:val="20"/>
  </w:num>
  <w:num w:numId="24">
    <w:abstractNumId w:val="1"/>
  </w:num>
  <w:num w:numId="25">
    <w:abstractNumId w:val="25"/>
  </w:num>
  <w:num w:numId="2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F3"/>
    <w:rsid w:val="00002DC7"/>
    <w:rsid w:val="00010233"/>
    <w:rsid w:val="00013CC7"/>
    <w:rsid w:val="00014012"/>
    <w:rsid w:val="000154D1"/>
    <w:rsid w:val="0001758D"/>
    <w:rsid w:val="00033169"/>
    <w:rsid w:val="000358D9"/>
    <w:rsid w:val="00041AD9"/>
    <w:rsid w:val="00045A44"/>
    <w:rsid w:val="000461B5"/>
    <w:rsid w:val="0005134E"/>
    <w:rsid w:val="00052606"/>
    <w:rsid w:val="00053011"/>
    <w:rsid w:val="00057B0B"/>
    <w:rsid w:val="00057FFC"/>
    <w:rsid w:val="000779F4"/>
    <w:rsid w:val="00080A8F"/>
    <w:rsid w:val="00082585"/>
    <w:rsid w:val="00085E93"/>
    <w:rsid w:val="000A0B61"/>
    <w:rsid w:val="000A21A8"/>
    <w:rsid w:val="000A229C"/>
    <w:rsid w:val="000A4744"/>
    <w:rsid w:val="000A7439"/>
    <w:rsid w:val="000B15ED"/>
    <w:rsid w:val="000B2DE5"/>
    <w:rsid w:val="000B34E4"/>
    <w:rsid w:val="000B4F58"/>
    <w:rsid w:val="000C75CC"/>
    <w:rsid w:val="000C7D28"/>
    <w:rsid w:val="000D20A6"/>
    <w:rsid w:val="000D6966"/>
    <w:rsid w:val="000E1090"/>
    <w:rsid w:val="000E6AD4"/>
    <w:rsid w:val="000F0D40"/>
    <w:rsid w:val="000F1172"/>
    <w:rsid w:val="000F3E97"/>
    <w:rsid w:val="000F7CC7"/>
    <w:rsid w:val="00106B04"/>
    <w:rsid w:val="00112A81"/>
    <w:rsid w:val="001142BB"/>
    <w:rsid w:val="00121BD2"/>
    <w:rsid w:val="00122F1B"/>
    <w:rsid w:val="001274BF"/>
    <w:rsid w:val="00134C47"/>
    <w:rsid w:val="00141DAE"/>
    <w:rsid w:val="00143F10"/>
    <w:rsid w:val="00144FC9"/>
    <w:rsid w:val="00150CF5"/>
    <w:rsid w:val="001512D3"/>
    <w:rsid w:val="00155C66"/>
    <w:rsid w:val="001674D4"/>
    <w:rsid w:val="00170F77"/>
    <w:rsid w:val="00171CDA"/>
    <w:rsid w:val="00174526"/>
    <w:rsid w:val="00177F1D"/>
    <w:rsid w:val="00180B64"/>
    <w:rsid w:val="001824DD"/>
    <w:rsid w:val="00184256"/>
    <w:rsid w:val="00185D89"/>
    <w:rsid w:val="001933DE"/>
    <w:rsid w:val="001A45FD"/>
    <w:rsid w:val="001A4F20"/>
    <w:rsid w:val="001A7185"/>
    <w:rsid w:val="001B0612"/>
    <w:rsid w:val="001B0F11"/>
    <w:rsid w:val="001B6D6B"/>
    <w:rsid w:val="001B71A2"/>
    <w:rsid w:val="001B7F29"/>
    <w:rsid w:val="001C3DFF"/>
    <w:rsid w:val="001C4846"/>
    <w:rsid w:val="001D2E12"/>
    <w:rsid w:val="001D4449"/>
    <w:rsid w:val="001D5250"/>
    <w:rsid w:val="001D67C2"/>
    <w:rsid w:val="001E3E1E"/>
    <w:rsid w:val="001E578E"/>
    <w:rsid w:val="001F15FF"/>
    <w:rsid w:val="002027C6"/>
    <w:rsid w:val="002035CB"/>
    <w:rsid w:val="00204637"/>
    <w:rsid w:val="00207F7C"/>
    <w:rsid w:val="00211910"/>
    <w:rsid w:val="002121E4"/>
    <w:rsid w:val="00224CFC"/>
    <w:rsid w:val="00230868"/>
    <w:rsid w:val="002335D1"/>
    <w:rsid w:val="00234DDC"/>
    <w:rsid w:val="00240E1C"/>
    <w:rsid w:val="00242DDD"/>
    <w:rsid w:val="0024329B"/>
    <w:rsid w:val="002446C5"/>
    <w:rsid w:val="00246C2D"/>
    <w:rsid w:val="002510FC"/>
    <w:rsid w:val="00252334"/>
    <w:rsid w:val="00254215"/>
    <w:rsid w:val="00263A11"/>
    <w:rsid w:val="00265616"/>
    <w:rsid w:val="00265F8F"/>
    <w:rsid w:val="00276FAA"/>
    <w:rsid w:val="002826CD"/>
    <w:rsid w:val="00283B88"/>
    <w:rsid w:val="002862C1"/>
    <w:rsid w:val="00291A31"/>
    <w:rsid w:val="00292895"/>
    <w:rsid w:val="00295F8B"/>
    <w:rsid w:val="00297B1E"/>
    <w:rsid w:val="002A65D2"/>
    <w:rsid w:val="002A7D0C"/>
    <w:rsid w:val="002B2D67"/>
    <w:rsid w:val="002B567D"/>
    <w:rsid w:val="002C7307"/>
    <w:rsid w:val="002C7797"/>
    <w:rsid w:val="002D01CC"/>
    <w:rsid w:val="002D0467"/>
    <w:rsid w:val="002E2DBB"/>
    <w:rsid w:val="002F1585"/>
    <w:rsid w:val="002F19AB"/>
    <w:rsid w:val="002F7773"/>
    <w:rsid w:val="0030208A"/>
    <w:rsid w:val="003028C3"/>
    <w:rsid w:val="0030335E"/>
    <w:rsid w:val="00307E6C"/>
    <w:rsid w:val="00320F28"/>
    <w:rsid w:val="00321CE5"/>
    <w:rsid w:val="003251C1"/>
    <w:rsid w:val="003326E9"/>
    <w:rsid w:val="00337D9F"/>
    <w:rsid w:val="00341AAD"/>
    <w:rsid w:val="003433D0"/>
    <w:rsid w:val="0034638A"/>
    <w:rsid w:val="003521F0"/>
    <w:rsid w:val="003568C6"/>
    <w:rsid w:val="00375735"/>
    <w:rsid w:val="00380A32"/>
    <w:rsid w:val="00380F47"/>
    <w:rsid w:val="00383263"/>
    <w:rsid w:val="003843D2"/>
    <w:rsid w:val="0039407D"/>
    <w:rsid w:val="00396EA9"/>
    <w:rsid w:val="003A2756"/>
    <w:rsid w:val="003A3181"/>
    <w:rsid w:val="003A3802"/>
    <w:rsid w:val="003B0360"/>
    <w:rsid w:val="003B4E22"/>
    <w:rsid w:val="003C35A7"/>
    <w:rsid w:val="003C3AFB"/>
    <w:rsid w:val="003C5596"/>
    <w:rsid w:val="003C5DE9"/>
    <w:rsid w:val="003C7E5E"/>
    <w:rsid w:val="003D3833"/>
    <w:rsid w:val="003D55D5"/>
    <w:rsid w:val="003D7AAD"/>
    <w:rsid w:val="003E085B"/>
    <w:rsid w:val="003E2204"/>
    <w:rsid w:val="003E286C"/>
    <w:rsid w:val="003F26C0"/>
    <w:rsid w:val="003F59FC"/>
    <w:rsid w:val="003F6416"/>
    <w:rsid w:val="003F6AFA"/>
    <w:rsid w:val="003F7A8A"/>
    <w:rsid w:val="00401C75"/>
    <w:rsid w:val="00405AAC"/>
    <w:rsid w:val="0041038D"/>
    <w:rsid w:val="00412EB9"/>
    <w:rsid w:val="00414BC0"/>
    <w:rsid w:val="00416823"/>
    <w:rsid w:val="00420EB6"/>
    <w:rsid w:val="00422CD2"/>
    <w:rsid w:val="0043602E"/>
    <w:rsid w:val="00443531"/>
    <w:rsid w:val="004473F4"/>
    <w:rsid w:val="00450394"/>
    <w:rsid w:val="00455367"/>
    <w:rsid w:val="00455D79"/>
    <w:rsid w:val="004560ED"/>
    <w:rsid w:val="00456D5A"/>
    <w:rsid w:val="0047244C"/>
    <w:rsid w:val="0048646F"/>
    <w:rsid w:val="00486B01"/>
    <w:rsid w:val="00490BBC"/>
    <w:rsid w:val="00491727"/>
    <w:rsid w:val="00497CA8"/>
    <w:rsid w:val="004A4190"/>
    <w:rsid w:val="004B1F92"/>
    <w:rsid w:val="004B30A8"/>
    <w:rsid w:val="004B3757"/>
    <w:rsid w:val="004C01C7"/>
    <w:rsid w:val="004C0FA7"/>
    <w:rsid w:val="004C267A"/>
    <w:rsid w:val="004E102A"/>
    <w:rsid w:val="004E6724"/>
    <w:rsid w:val="004E79D2"/>
    <w:rsid w:val="004F4F0D"/>
    <w:rsid w:val="00502C96"/>
    <w:rsid w:val="00505459"/>
    <w:rsid w:val="00505978"/>
    <w:rsid w:val="00517CDE"/>
    <w:rsid w:val="005270B6"/>
    <w:rsid w:val="005348A8"/>
    <w:rsid w:val="005538F4"/>
    <w:rsid w:val="00555516"/>
    <w:rsid w:val="00555744"/>
    <w:rsid w:val="00564DFF"/>
    <w:rsid w:val="00566F2D"/>
    <w:rsid w:val="00571380"/>
    <w:rsid w:val="00573AF1"/>
    <w:rsid w:val="00574713"/>
    <w:rsid w:val="005772BC"/>
    <w:rsid w:val="005875A8"/>
    <w:rsid w:val="00587D9E"/>
    <w:rsid w:val="00590155"/>
    <w:rsid w:val="0059142A"/>
    <w:rsid w:val="0059417A"/>
    <w:rsid w:val="0059699D"/>
    <w:rsid w:val="005A1F4F"/>
    <w:rsid w:val="005A5845"/>
    <w:rsid w:val="005B1208"/>
    <w:rsid w:val="005B2BC3"/>
    <w:rsid w:val="005C0BD5"/>
    <w:rsid w:val="005C1437"/>
    <w:rsid w:val="005C32E9"/>
    <w:rsid w:val="005C52EA"/>
    <w:rsid w:val="005C662B"/>
    <w:rsid w:val="005D2480"/>
    <w:rsid w:val="005D3CD8"/>
    <w:rsid w:val="005D427D"/>
    <w:rsid w:val="005D763D"/>
    <w:rsid w:val="005E7845"/>
    <w:rsid w:val="005F0C58"/>
    <w:rsid w:val="005F0C66"/>
    <w:rsid w:val="005F7A74"/>
    <w:rsid w:val="005F7EF2"/>
    <w:rsid w:val="00602439"/>
    <w:rsid w:val="006066B9"/>
    <w:rsid w:val="00616CDB"/>
    <w:rsid w:val="006306ED"/>
    <w:rsid w:val="006308C8"/>
    <w:rsid w:val="006311F5"/>
    <w:rsid w:val="00632965"/>
    <w:rsid w:val="006352E4"/>
    <w:rsid w:val="00636EE4"/>
    <w:rsid w:val="00637CAA"/>
    <w:rsid w:val="00642E77"/>
    <w:rsid w:val="0064584F"/>
    <w:rsid w:val="00646537"/>
    <w:rsid w:val="00655BA8"/>
    <w:rsid w:val="0066198D"/>
    <w:rsid w:val="006658C6"/>
    <w:rsid w:val="00671290"/>
    <w:rsid w:val="00672E45"/>
    <w:rsid w:val="00681058"/>
    <w:rsid w:val="006837AA"/>
    <w:rsid w:val="00692A0B"/>
    <w:rsid w:val="00693DD6"/>
    <w:rsid w:val="006A23DE"/>
    <w:rsid w:val="006A308B"/>
    <w:rsid w:val="006A5341"/>
    <w:rsid w:val="006A6F99"/>
    <w:rsid w:val="006B0A42"/>
    <w:rsid w:val="006B3C6D"/>
    <w:rsid w:val="006B470F"/>
    <w:rsid w:val="006B47B1"/>
    <w:rsid w:val="006B64D4"/>
    <w:rsid w:val="006B7D48"/>
    <w:rsid w:val="006C026E"/>
    <w:rsid w:val="006C0630"/>
    <w:rsid w:val="006C369F"/>
    <w:rsid w:val="006D1388"/>
    <w:rsid w:val="006D20DF"/>
    <w:rsid w:val="006D2CD2"/>
    <w:rsid w:val="006F0BBB"/>
    <w:rsid w:val="007036B7"/>
    <w:rsid w:val="0070518F"/>
    <w:rsid w:val="00705228"/>
    <w:rsid w:val="00706ECC"/>
    <w:rsid w:val="00712BF6"/>
    <w:rsid w:val="00713E10"/>
    <w:rsid w:val="00715392"/>
    <w:rsid w:val="00723B39"/>
    <w:rsid w:val="00724F78"/>
    <w:rsid w:val="007319AA"/>
    <w:rsid w:val="00735125"/>
    <w:rsid w:val="00736219"/>
    <w:rsid w:val="0074680B"/>
    <w:rsid w:val="00753AF0"/>
    <w:rsid w:val="00755AB5"/>
    <w:rsid w:val="0076513A"/>
    <w:rsid w:val="00780D0C"/>
    <w:rsid w:val="00782075"/>
    <w:rsid w:val="00790854"/>
    <w:rsid w:val="00796B11"/>
    <w:rsid w:val="007A0756"/>
    <w:rsid w:val="007C0143"/>
    <w:rsid w:val="007C5F43"/>
    <w:rsid w:val="007C7475"/>
    <w:rsid w:val="007C7BC1"/>
    <w:rsid w:val="007D274A"/>
    <w:rsid w:val="007D5C3B"/>
    <w:rsid w:val="007D5EDC"/>
    <w:rsid w:val="007E1233"/>
    <w:rsid w:val="007E1440"/>
    <w:rsid w:val="007E40B7"/>
    <w:rsid w:val="007E620B"/>
    <w:rsid w:val="007F16E8"/>
    <w:rsid w:val="007F22B3"/>
    <w:rsid w:val="00800DE9"/>
    <w:rsid w:val="00802AD2"/>
    <w:rsid w:val="00803023"/>
    <w:rsid w:val="00817FBE"/>
    <w:rsid w:val="00826DEF"/>
    <w:rsid w:val="00852D48"/>
    <w:rsid w:val="0085586B"/>
    <w:rsid w:val="00856A07"/>
    <w:rsid w:val="0086115E"/>
    <w:rsid w:val="00865536"/>
    <w:rsid w:val="00870790"/>
    <w:rsid w:val="00870CC1"/>
    <w:rsid w:val="00875620"/>
    <w:rsid w:val="00882CC0"/>
    <w:rsid w:val="008869A7"/>
    <w:rsid w:val="00886BD0"/>
    <w:rsid w:val="008876D3"/>
    <w:rsid w:val="00893A1E"/>
    <w:rsid w:val="0089485F"/>
    <w:rsid w:val="008A5A90"/>
    <w:rsid w:val="008B2942"/>
    <w:rsid w:val="008B4902"/>
    <w:rsid w:val="008B5FBA"/>
    <w:rsid w:val="008B6782"/>
    <w:rsid w:val="008B70E6"/>
    <w:rsid w:val="008D0CEC"/>
    <w:rsid w:val="008D228B"/>
    <w:rsid w:val="008D41D8"/>
    <w:rsid w:val="008E439C"/>
    <w:rsid w:val="008E5570"/>
    <w:rsid w:val="008F328F"/>
    <w:rsid w:val="008F59E5"/>
    <w:rsid w:val="00914E48"/>
    <w:rsid w:val="00915B6D"/>
    <w:rsid w:val="00921002"/>
    <w:rsid w:val="0092309F"/>
    <w:rsid w:val="0092323E"/>
    <w:rsid w:val="009318CE"/>
    <w:rsid w:val="00933539"/>
    <w:rsid w:val="00933BD0"/>
    <w:rsid w:val="009357DE"/>
    <w:rsid w:val="00946EBD"/>
    <w:rsid w:val="00954E61"/>
    <w:rsid w:val="00962A81"/>
    <w:rsid w:val="00962FCC"/>
    <w:rsid w:val="0097168B"/>
    <w:rsid w:val="00982878"/>
    <w:rsid w:val="009855E4"/>
    <w:rsid w:val="0098560A"/>
    <w:rsid w:val="00990517"/>
    <w:rsid w:val="00991D02"/>
    <w:rsid w:val="009947E5"/>
    <w:rsid w:val="0099642A"/>
    <w:rsid w:val="0099749D"/>
    <w:rsid w:val="009B3954"/>
    <w:rsid w:val="009B473D"/>
    <w:rsid w:val="009B6961"/>
    <w:rsid w:val="009B7DD7"/>
    <w:rsid w:val="009D1621"/>
    <w:rsid w:val="009D680D"/>
    <w:rsid w:val="009E24D8"/>
    <w:rsid w:val="009E6078"/>
    <w:rsid w:val="009F47F2"/>
    <w:rsid w:val="009F7D1B"/>
    <w:rsid w:val="00A0582A"/>
    <w:rsid w:val="00A07881"/>
    <w:rsid w:val="00A07903"/>
    <w:rsid w:val="00A11714"/>
    <w:rsid w:val="00A13D08"/>
    <w:rsid w:val="00A178F1"/>
    <w:rsid w:val="00A20F78"/>
    <w:rsid w:val="00A25422"/>
    <w:rsid w:val="00A334E9"/>
    <w:rsid w:val="00A339FB"/>
    <w:rsid w:val="00A36854"/>
    <w:rsid w:val="00A37A4F"/>
    <w:rsid w:val="00A40AC2"/>
    <w:rsid w:val="00A45FA2"/>
    <w:rsid w:val="00A46A48"/>
    <w:rsid w:val="00A47671"/>
    <w:rsid w:val="00A47FEC"/>
    <w:rsid w:val="00A5419C"/>
    <w:rsid w:val="00A60377"/>
    <w:rsid w:val="00A60AAE"/>
    <w:rsid w:val="00A729EF"/>
    <w:rsid w:val="00A72D24"/>
    <w:rsid w:val="00A73E9E"/>
    <w:rsid w:val="00A750FB"/>
    <w:rsid w:val="00A83140"/>
    <w:rsid w:val="00A836E2"/>
    <w:rsid w:val="00A83A2F"/>
    <w:rsid w:val="00A84DAA"/>
    <w:rsid w:val="00A854BE"/>
    <w:rsid w:val="00A95089"/>
    <w:rsid w:val="00AA113D"/>
    <w:rsid w:val="00AA3C85"/>
    <w:rsid w:val="00AB2A20"/>
    <w:rsid w:val="00AB4B31"/>
    <w:rsid w:val="00AB5F3F"/>
    <w:rsid w:val="00AB60A8"/>
    <w:rsid w:val="00AB6D1E"/>
    <w:rsid w:val="00AB7955"/>
    <w:rsid w:val="00AC70F9"/>
    <w:rsid w:val="00AD3CAA"/>
    <w:rsid w:val="00AD4239"/>
    <w:rsid w:val="00AD60CC"/>
    <w:rsid w:val="00AD6BA1"/>
    <w:rsid w:val="00AE1E83"/>
    <w:rsid w:val="00AE1F93"/>
    <w:rsid w:val="00AF74DD"/>
    <w:rsid w:val="00B1066F"/>
    <w:rsid w:val="00B10856"/>
    <w:rsid w:val="00B1217D"/>
    <w:rsid w:val="00B13EA2"/>
    <w:rsid w:val="00B16AA2"/>
    <w:rsid w:val="00B24187"/>
    <w:rsid w:val="00B27C1A"/>
    <w:rsid w:val="00B3066B"/>
    <w:rsid w:val="00B31D49"/>
    <w:rsid w:val="00B42E1B"/>
    <w:rsid w:val="00B43A1A"/>
    <w:rsid w:val="00B47511"/>
    <w:rsid w:val="00B60BAF"/>
    <w:rsid w:val="00B61328"/>
    <w:rsid w:val="00B613B6"/>
    <w:rsid w:val="00B624A2"/>
    <w:rsid w:val="00B71E44"/>
    <w:rsid w:val="00B72DF3"/>
    <w:rsid w:val="00B73FC3"/>
    <w:rsid w:val="00B918B9"/>
    <w:rsid w:val="00B95930"/>
    <w:rsid w:val="00BA1F49"/>
    <w:rsid w:val="00BA3A76"/>
    <w:rsid w:val="00BA5D7E"/>
    <w:rsid w:val="00BA6998"/>
    <w:rsid w:val="00BB069F"/>
    <w:rsid w:val="00BB0B87"/>
    <w:rsid w:val="00BB2F20"/>
    <w:rsid w:val="00BB5F1C"/>
    <w:rsid w:val="00BB6EE8"/>
    <w:rsid w:val="00BB72A7"/>
    <w:rsid w:val="00BC53C3"/>
    <w:rsid w:val="00BE10B1"/>
    <w:rsid w:val="00BE17F9"/>
    <w:rsid w:val="00BE3FF4"/>
    <w:rsid w:val="00BF08EA"/>
    <w:rsid w:val="00BF1FA8"/>
    <w:rsid w:val="00C02377"/>
    <w:rsid w:val="00C04555"/>
    <w:rsid w:val="00C05DA5"/>
    <w:rsid w:val="00C11F35"/>
    <w:rsid w:val="00C154A0"/>
    <w:rsid w:val="00C172A3"/>
    <w:rsid w:val="00C17D3A"/>
    <w:rsid w:val="00C22866"/>
    <w:rsid w:val="00C278F6"/>
    <w:rsid w:val="00C3493D"/>
    <w:rsid w:val="00C35BC5"/>
    <w:rsid w:val="00C43706"/>
    <w:rsid w:val="00C54115"/>
    <w:rsid w:val="00C55D78"/>
    <w:rsid w:val="00C60F84"/>
    <w:rsid w:val="00C64119"/>
    <w:rsid w:val="00C813D3"/>
    <w:rsid w:val="00C870B3"/>
    <w:rsid w:val="00C93DDC"/>
    <w:rsid w:val="00C95543"/>
    <w:rsid w:val="00C973D7"/>
    <w:rsid w:val="00CA39B7"/>
    <w:rsid w:val="00CA66AE"/>
    <w:rsid w:val="00CB38A9"/>
    <w:rsid w:val="00CC0551"/>
    <w:rsid w:val="00CC4B5B"/>
    <w:rsid w:val="00CC65DF"/>
    <w:rsid w:val="00CC6A21"/>
    <w:rsid w:val="00CC728D"/>
    <w:rsid w:val="00CD39A4"/>
    <w:rsid w:val="00CD6DE1"/>
    <w:rsid w:val="00CE1D55"/>
    <w:rsid w:val="00CE20D9"/>
    <w:rsid w:val="00CE3499"/>
    <w:rsid w:val="00CF158B"/>
    <w:rsid w:val="00CF28DA"/>
    <w:rsid w:val="00CF5E40"/>
    <w:rsid w:val="00D001CD"/>
    <w:rsid w:val="00D01A66"/>
    <w:rsid w:val="00D029A5"/>
    <w:rsid w:val="00D12A9F"/>
    <w:rsid w:val="00D1783D"/>
    <w:rsid w:val="00D20ACA"/>
    <w:rsid w:val="00D219AC"/>
    <w:rsid w:val="00D25124"/>
    <w:rsid w:val="00D2681F"/>
    <w:rsid w:val="00D27AF0"/>
    <w:rsid w:val="00D364E3"/>
    <w:rsid w:val="00D3749A"/>
    <w:rsid w:val="00D41770"/>
    <w:rsid w:val="00D540DB"/>
    <w:rsid w:val="00D54D16"/>
    <w:rsid w:val="00D60B79"/>
    <w:rsid w:val="00D62666"/>
    <w:rsid w:val="00D62954"/>
    <w:rsid w:val="00D72E76"/>
    <w:rsid w:val="00D83E21"/>
    <w:rsid w:val="00D93BCC"/>
    <w:rsid w:val="00D954DB"/>
    <w:rsid w:val="00D958A4"/>
    <w:rsid w:val="00D973E9"/>
    <w:rsid w:val="00DA049F"/>
    <w:rsid w:val="00DA60B8"/>
    <w:rsid w:val="00DA74D6"/>
    <w:rsid w:val="00DA7E69"/>
    <w:rsid w:val="00DB0F6E"/>
    <w:rsid w:val="00DB13F7"/>
    <w:rsid w:val="00DB3FB3"/>
    <w:rsid w:val="00DB55F2"/>
    <w:rsid w:val="00DC3C94"/>
    <w:rsid w:val="00DC64D8"/>
    <w:rsid w:val="00DD0E63"/>
    <w:rsid w:val="00DD2CE1"/>
    <w:rsid w:val="00DD2E37"/>
    <w:rsid w:val="00DD3390"/>
    <w:rsid w:val="00DD5BCF"/>
    <w:rsid w:val="00DD7C4C"/>
    <w:rsid w:val="00DD7D0A"/>
    <w:rsid w:val="00DE0A7F"/>
    <w:rsid w:val="00DE2634"/>
    <w:rsid w:val="00DE2FE3"/>
    <w:rsid w:val="00DE42FA"/>
    <w:rsid w:val="00DE5903"/>
    <w:rsid w:val="00DF3986"/>
    <w:rsid w:val="00E01957"/>
    <w:rsid w:val="00E057C8"/>
    <w:rsid w:val="00E16D70"/>
    <w:rsid w:val="00E205EA"/>
    <w:rsid w:val="00E2067C"/>
    <w:rsid w:val="00E2428A"/>
    <w:rsid w:val="00E269B4"/>
    <w:rsid w:val="00E276B4"/>
    <w:rsid w:val="00E307CF"/>
    <w:rsid w:val="00E35C1C"/>
    <w:rsid w:val="00E4506C"/>
    <w:rsid w:val="00E47007"/>
    <w:rsid w:val="00E563AD"/>
    <w:rsid w:val="00E613CB"/>
    <w:rsid w:val="00E63ED7"/>
    <w:rsid w:val="00E72EE4"/>
    <w:rsid w:val="00E7629C"/>
    <w:rsid w:val="00E76669"/>
    <w:rsid w:val="00E805CB"/>
    <w:rsid w:val="00E874D3"/>
    <w:rsid w:val="00E90101"/>
    <w:rsid w:val="00E9669D"/>
    <w:rsid w:val="00E97D69"/>
    <w:rsid w:val="00EA48C4"/>
    <w:rsid w:val="00EB081A"/>
    <w:rsid w:val="00EB1A8C"/>
    <w:rsid w:val="00EB4F62"/>
    <w:rsid w:val="00EB6C2A"/>
    <w:rsid w:val="00EC07B1"/>
    <w:rsid w:val="00EC41A7"/>
    <w:rsid w:val="00EC4C5F"/>
    <w:rsid w:val="00EC737F"/>
    <w:rsid w:val="00ED0BCE"/>
    <w:rsid w:val="00EE3472"/>
    <w:rsid w:val="00EE62FA"/>
    <w:rsid w:val="00EF33D8"/>
    <w:rsid w:val="00EF5CB7"/>
    <w:rsid w:val="00F00AC4"/>
    <w:rsid w:val="00F020E0"/>
    <w:rsid w:val="00F06064"/>
    <w:rsid w:val="00F06353"/>
    <w:rsid w:val="00F103CF"/>
    <w:rsid w:val="00F13765"/>
    <w:rsid w:val="00F144C0"/>
    <w:rsid w:val="00F15E7F"/>
    <w:rsid w:val="00F16A9C"/>
    <w:rsid w:val="00F263FA"/>
    <w:rsid w:val="00F272F3"/>
    <w:rsid w:val="00F301C2"/>
    <w:rsid w:val="00F34D67"/>
    <w:rsid w:val="00F41C3D"/>
    <w:rsid w:val="00F46791"/>
    <w:rsid w:val="00F528C6"/>
    <w:rsid w:val="00F544A1"/>
    <w:rsid w:val="00F64D38"/>
    <w:rsid w:val="00F66FAC"/>
    <w:rsid w:val="00F67213"/>
    <w:rsid w:val="00F701EB"/>
    <w:rsid w:val="00F71B82"/>
    <w:rsid w:val="00F74798"/>
    <w:rsid w:val="00F75D26"/>
    <w:rsid w:val="00F76E65"/>
    <w:rsid w:val="00F77594"/>
    <w:rsid w:val="00F813D3"/>
    <w:rsid w:val="00F84681"/>
    <w:rsid w:val="00F86576"/>
    <w:rsid w:val="00F90727"/>
    <w:rsid w:val="00F92363"/>
    <w:rsid w:val="00F94607"/>
    <w:rsid w:val="00F950C0"/>
    <w:rsid w:val="00F97E95"/>
    <w:rsid w:val="00FA1777"/>
    <w:rsid w:val="00FA3855"/>
    <w:rsid w:val="00FB7ABB"/>
    <w:rsid w:val="00FC2DB3"/>
    <w:rsid w:val="00FC7F91"/>
    <w:rsid w:val="00FE55BE"/>
    <w:rsid w:val="00FF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2741"/>
  <w15:docId w15:val="{89EF755F-2CAB-432E-92FC-1BA7C950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autoRedefine/>
    <w:qFormat/>
    <w:pPr>
      <w:numPr>
        <w:numId w:val="4"/>
      </w:numPr>
      <w:spacing w:after="240"/>
      <w:outlineLvl w:val="0"/>
    </w:pPr>
    <w:rPr>
      <w:rFonts w:cs="Arial"/>
      <w:bCs/>
    </w:rPr>
  </w:style>
  <w:style w:type="paragraph" w:styleId="Heading2">
    <w:name w:val="heading 2"/>
    <w:basedOn w:val="Normal"/>
    <w:autoRedefine/>
    <w:qFormat/>
    <w:pPr>
      <w:numPr>
        <w:ilvl w:val="1"/>
        <w:numId w:val="4"/>
      </w:numPr>
      <w:spacing w:after="240"/>
      <w:outlineLvl w:val="1"/>
    </w:pPr>
    <w:rPr>
      <w:rFonts w:cs="Arial"/>
      <w:bCs/>
      <w:iCs/>
      <w:szCs w:val="28"/>
    </w:rPr>
  </w:style>
  <w:style w:type="paragraph" w:styleId="Heading3">
    <w:name w:val="heading 3"/>
    <w:basedOn w:val="Normal"/>
    <w:autoRedefine/>
    <w:qFormat/>
    <w:pPr>
      <w:numPr>
        <w:ilvl w:val="2"/>
        <w:numId w:val="4"/>
      </w:numPr>
      <w:spacing w:after="240"/>
      <w:outlineLvl w:val="2"/>
    </w:pPr>
    <w:rPr>
      <w:rFonts w:cs="Arial"/>
      <w:bCs/>
      <w:szCs w:val="26"/>
    </w:rPr>
  </w:style>
  <w:style w:type="paragraph" w:styleId="Heading4">
    <w:name w:val="heading 4"/>
    <w:basedOn w:val="Normal"/>
    <w:next w:val="Normal"/>
    <w:qFormat/>
    <w:pPr>
      <w:keepNext/>
      <w:numPr>
        <w:ilvl w:val="3"/>
        <w:numId w:val="4"/>
      </w:numPr>
      <w:spacing w:after="240"/>
      <w:outlineLvl w:val="3"/>
    </w:pPr>
    <w:rPr>
      <w:bCs/>
      <w:szCs w:val="28"/>
    </w:rPr>
  </w:style>
  <w:style w:type="paragraph" w:styleId="Heading5">
    <w:name w:val="heading 5"/>
    <w:basedOn w:val="Normal"/>
    <w:autoRedefine/>
    <w:qFormat/>
    <w:pPr>
      <w:numPr>
        <w:ilvl w:val="4"/>
        <w:numId w:val="4"/>
      </w:numPr>
      <w:spacing w:after="240"/>
      <w:outlineLvl w:val="4"/>
    </w:pPr>
    <w:rPr>
      <w:bCs/>
      <w:iCs/>
      <w:szCs w:val="26"/>
    </w:rPr>
  </w:style>
  <w:style w:type="paragraph" w:styleId="Heading6">
    <w:name w:val="heading 6"/>
    <w:basedOn w:val="Normal"/>
    <w:qFormat/>
    <w:pPr>
      <w:numPr>
        <w:ilvl w:val="5"/>
        <w:numId w:val="4"/>
      </w:numPr>
      <w:spacing w:after="240"/>
      <w:outlineLvl w:val="5"/>
    </w:pPr>
    <w:rPr>
      <w:bCs/>
      <w:szCs w:val="22"/>
    </w:rPr>
  </w:style>
  <w:style w:type="paragraph" w:styleId="Heading7">
    <w:name w:val="heading 7"/>
    <w:basedOn w:val="Normal"/>
    <w:qFormat/>
    <w:pPr>
      <w:numPr>
        <w:ilvl w:val="6"/>
        <w:numId w:val="4"/>
      </w:numPr>
      <w:spacing w:after="240"/>
      <w:outlineLvl w:val="6"/>
    </w:pPr>
  </w:style>
  <w:style w:type="paragraph" w:styleId="Heading8">
    <w:name w:val="heading 8"/>
    <w:basedOn w:val="Normal"/>
    <w:qFormat/>
    <w:pPr>
      <w:numPr>
        <w:ilvl w:val="7"/>
        <w:numId w:val="4"/>
      </w:numPr>
      <w:spacing w:after="240"/>
      <w:outlineLvl w:val="7"/>
    </w:pPr>
    <w:rPr>
      <w:iCs/>
    </w:rPr>
  </w:style>
  <w:style w:type="paragraph" w:styleId="Heading9">
    <w:name w:val="heading 9"/>
    <w:basedOn w:val="Normal"/>
    <w:next w:val="Normal"/>
    <w:qFormat/>
    <w:pPr>
      <w:numPr>
        <w:ilvl w:val="8"/>
        <w:numId w:val="4"/>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customStyle="1" w:styleId="question0">
    <w:name w:val="question"/>
    <w:basedOn w:val="Normal"/>
    <w:next w:val="answer"/>
    <w:pPr>
      <w:keepNext/>
      <w:tabs>
        <w:tab w:val="num" w:pos="360"/>
      </w:tabs>
      <w:spacing w:after="120" w:line="480" w:lineRule="atLeast"/>
      <w:ind w:left="540" w:hanging="576"/>
    </w:pPr>
  </w:style>
  <w:style w:type="paragraph" w:customStyle="1" w:styleId="answer">
    <w:name w:val="answer"/>
    <w:basedOn w:val="Normal"/>
    <w:next w:val="answer20"/>
    <w:pPr>
      <w:tabs>
        <w:tab w:val="left" w:pos="1089"/>
      </w:tabs>
      <w:spacing w:after="240" w:line="480" w:lineRule="atLeast"/>
      <w:ind w:left="533"/>
    </w:pPr>
  </w:style>
  <w:style w:type="paragraph" w:customStyle="1" w:styleId="answer20">
    <w:name w:val="answer2"/>
    <w:basedOn w:val="answe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style>
  <w:style w:type="character" w:styleId="LineNumber">
    <w:name w:val="line number"/>
    <w:semiHidden/>
    <w:rPr>
      <w:rFonts w:ascii="Arial" w:hAnsi="Arial"/>
      <w:sz w:val="24"/>
      <w:szCs w:val="22"/>
    </w:rPr>
  </w:style>
  <w:style w:type="paragraph" w:styleId="Caption">
    <w:name w:val="caption"/>
    <w:basedOn w:val="Normal"/>
    <w:next w:val="Normal"/>
    <w:qFormat/>
    <w:pPr>
      <w:spacing w:before="120" w:after="120"/>
    </w:pPr>
    <w:rPr>
      <w:b/>
      <w:bCs/>
    </w:rPr>
  </w:style>
  <w:style w:type="paragraph" w:customStyle="1" w:styleId="answer3">
    <w:name w:val="answer3"/>
    <w:basedOn w:val="answer20"/>
    <w:next w:val="question0"/>
    <w:pPr>
      <w:spacing w:before="120" w:after="120" w:line="240" w:lineRule="auto"/>
      <w:ind w:left="864"/>
    </w:pPr>
  </w:style>
  <w:style w:type="paragraph" w:customStyle="1" w:styleId="number">
    <w:name w:val="number"/>
    <w:basedOn w:val="question0"/>
  </w:style>
  <w:style w:type="paragraph" w:styleId="BodyText">
    <w:name w:val="Body Text"/>
    <w:basedOn w:val="Normal"/>
    <w:autoRedefine/>
    <w:semiHidden/>
    <w:rsid w:val="00EC737F"/>
    <w:pPr>
      <w:numPr>
        <w:numId w:val="26"/>
      </w:numPr>
      <w:spacing w:line="360" w:lineRule="auto"/>
    </w:pPr>
  </w:style>
  <w:style w:type="paragraph" w:styleId="BodyTextIndent">
    <w:name w:val="Body Text Indent"/>
    <w:basedOn w:val="Normal"/>
    <w:semiHidden/>
    <w:pPr>
      <w:spacing w:after="240"/>
      <w:ind w:left="720" w:right="-450"/>
    </w:pPr>
    <w:rPr>
      <w:rFonts w:ascii="Arial" w:hAnsi="Arial" w:cs="Arial"/>
      <w:u w:val="single"/>
    </w:rPr>
  </w:style>
  <w:style w:type="paragraph" w:styleId="Title">
    <w:name w:val="Title"/>
    <w:basedOn w:val="Normal"/>
    <w:autoRedefine/>
    <w:qFormat/>
    <w:pPr>
      <w:spacing w:after="240"/>
      <w:jc w:val="left"/>
      <w:outlineLvl w:val="0"/>
    </w:pPr>
    <w:rPr>
      <w:rFonts w:ascii="Arial" w:hAnsi="Arial" w:cs="Arial"/>
      <w:b/>
      <w:bCs/>
      <w:kern w:val="28"/>
      <w:szCs w:val="32"/>
      <w:u w:val="single"/>
    </w:rPr>
  </w:style>
  <w:style w:type="paragraph" w:customStyle="1" w:styleId="titlepage">
    <w:name w:val="titlepage"/>
    <w:basedOn w:val="Normal"/>
    <w:pPr>
      <w:suppressLineNumbers/>
      <w:jc w:val="center"/>
    </w:pPr>
    <w:rPr>
      <w:b/>
      <w:bCs/>
      <w:caps/>
      <w:u w:val="single"/>
    </w:rPr>
  </w:style>
  <w:style w:type="paragraph" w:customStyle="1" w:styleId="titlefirstline">
    <w:name w:val="title first line"/>
    <w:basedOn w:val="titlepage"/>
    <w:next w:val="titlepage"/>
    <w:pPr>
      <w:spacing w:after="960"/>
      <w:jc w:val="right"/>
    </w:pPr>
  </w:style>
  <w:style w:type="paragraph" w:customStyle="1" w:styleId="titlefirstpage">
    <w:name w:val="title first page"/>
    <w:basedOn w:val="titlepage"/>
    <w:next w:val="question0"/>
    <w:pPr>
      <w:spacing w:after="240"/>
    </w:pPr>
  </w:style>
  <w:style w:type="paragraph" w:styleId="BodyText2">
    <w:name w:val="Body Text 2"/>
    <w:basedOn w:val="Normal"/>
    <w:autoRedefine/>
    <w:semiHidden/>
    <w:pPr>
      <w:spacing w:after="480" w:line="480" w:lineRule="auto"/>
    </w:pPr>
  </w:style>
  <w:style w:type="paragraph" w:customStyle="1" w:styleId="Question">
    <w:name w:val="Question"/>
    <w:basedOn w:val="Normal"/>
    <w:qFormat/>
    <w:pPr>
      <w:widowControl w:val="0"/>
      <w:numPr>
        <w:numId w:val="1"/>
      </w:numPr>
      <w:tabs>
        <w:tab w:val="left" w:pos="-1440"/>
      </w:tabs>
      <w:spacing w:line="480" w:lineRule="auto"/>
    </w:pPr>
    <w:rPr>
      <w:snapToGrid w:val="0"/>
    </w:rPr>
  </w:style>
  <w:style w:type="paragraph" w:customStyle="1" w:styleId="Answer0">
    <w:name w:val="Answer"/>
    <w:basedOn w:val="Question"/>
    <w:link w:val="AnswerChar"/>
    <w:qFormat/>
    <w:pPr>
      <w:numPr>
        <w:numId w:val="0"/>
      </w:numPr>
      <w:ind w:left="720"/>
    </w:pPr>
  </w:style>
  <w:style w:type="paragraph" w:styleId="Subtitle">
    <w:name w:val="Subtitle"/>
    <w:basedOn w:val="Normal"/>
    <w:qFormat/>
    <w:pPr>
      <w:keepNext/>
      <w:spacing w:after="240"/>
      <w:jc w:val="center"/>
      <w:outlineLvl w:val="1"/>
    </w:pPr>
    <w:rPr>
      <w:rFonts w:cs="Arial"/>
    </w:rPr>
  </w:style>
  <w:style w:type="paragraph" w:styleId="BodyTextIndent3">
    <w:name w:val="Body Text Indent 3"/>
    <w:basedOn w:val="Normal"/>
    <w:semiHidden/>
    <w:pPr>
      <w:spacing w:after="240"/>
      <w:ind w:left="2160" w:right="2160"/>
    </w:pPr>
    <w:rPr>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pPr>
      <w:widowControl w:val="0"/>
    </w:pPr>
    <w:rPr>
      <w:snapToGrid w:val="0"/>
      <w:sz w:val="20"/>
      <w:szCs w:val="20"/>
    </w:rPr>
  </w:style>
  <w:style w:type="paragraph" w:styleId="BalloonText">
    <w:name w:val="Balloon Text"/>
    <w:basedOn w:val="Normal"/>
    <w:semiHidden/>
    <w:rPr>
      <w:rFonts w:ascii="Tahoma" w:hAnsi="Tahoma" w:cs="Tahoma"/>
      <w:sz w:val="16"/>
      <w:szCs w:val="16"/>
    </w:rPr>
  </w:style>
  <w:style w:type="paragraph" w:styleId="BodyText3">
    <w:name w:val="Body Text 3"/>
    <w:basedOn w:val="Normal"/>
    <w:autoRedefine/>
    <w:semiHidden/>
    <w:pPr>
      <w:spacing w:after="240" w:line="480" w:lineRule="auto"/>
    </w:pPr>
  </w:style>
  <w:style w:type="paragraph" w:styleId="BodyTextFirstIndent">
    <w:name w:val="Body Text First Indent"/>
    <w:basedOn w:val="BodyText"/>
    <w:autoRedefine/>
    <w:semiHidden/>
    <w:pPr>
      <w:ind w:firstLine="720"/>
    </w:pPr>
  </w:style>
  <w:style w:type="paragraph" w:styleId="BodyTextFirstIndent2">
    <w:name w:val="Body Text First Indent 2"/>
    <w:basedOn w:val="BodyTextIndent"/>
    <w:autoRedefine/>
    <w:semiHidden/>
    <w:pPr>
      <w:spacing w:after="480" w:line="480" w:lineRule="auto"/>
      <w:ind w:left="0" w:right="0" w:firstLine="720"/>
    </w:pPr>
  </w:style>
  <w:style w:type="paragraph" w:styleId="BodyTextIndent2">
    <w:name w:val="Body Text Indent 2"/>
    <w:basedOn w:val="Normal"/>
    <w:semiHidden/>
    <w:pPr>
      <w:spacing w:after="240"/>
      <w:ind w:left="1440" w:right="1440"/>
    </w:pPr>
  </w:style>
  <w:style w:type="paragraph" w:styleId="Closing">
    <w:name w:val="Closing"/>
    <w:basedOn w:val="Normal"/>
    <w:semiHidden/>
    <w:pPr>
      <w:keepNext/>
      <w:tabs>
        <w:tab w:val="right" w:pos="9360"/>
      </w:tabs>
      <w:ind w:left="5040"/>
    </w:pPr>
  </w:style>
  <w:style w:type="paragraph" w:styleId="E-mailSignature">
    <w:name w:val="E-mail Signature"/>
    <w:basedOn w:val="Normal"/>
    <w:semiHidden/>
    <w:pPr>
      <w:jc w:val="left"/>
    </w:pPr>
  </w:style>
  <w:style w:type="paragraph" w:styleId="EnvelopeAddress">
    <w:name w:val="envelope address"/>
    <w:basedOn w:val="Normal"/>
    <w:semiHidden/>
    <w:pPr>
      <w:framePr w:w="7920" w:h="1980" w:hRule="exact" w:hSpace="180" w:wrap="auto" w:hAnchor="page" w:xAlign="center" w:yAlign="bottom"/>
      <w:ind w:left="2880"/>
      <w:jc w:val="left"/>
    </w:pPr>
    <w:rPr>
      <w:rFonts w:cs="Arial"/>
    </w:rPr>
  </w:style>
  <w:style w:type="paragraph" w:styleId="EnvelopeReturn">
    <w:name w:val="envelope return"/>
    <w:basedOn w:val="Normal"/>
    <w:semiHidden/>
    <w:pPr>
      <w:jc w:val="left"/>
    </w:pPr>
    <w:rPr>
      <w:rFonts w:cs="Arial"/>
      <w:sz w:val="20"/>
      <w:szCs w:val="20"/>
    </w:rPr>
  </w:style>
  <w:style w:type="paragraph" w:styleId="FootnoteText">
    <w:name w:val="footnote text"/>
    <w:basedOn w:val="Normal"/>
    <w:autoRedefine/>
    <w:semiHidden/>
    <w:rsid w:val="00F13765"/>
    <w:pPr>
      <w:tabs>
        <w:tab w:val="left" w:pos="180"/>
      </w:tabs>
      <w:spacing w:after="120"/>
      <w:ind w:hanging="180"/>
    </w:pPr>
    <w:rPr>
      <w:sz w:val="20"/>
      <w:szCs w:val="2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Signature">
    <w:name w:val="Signature"/>
    <w:basedOn w:val="Normal"/>
    <w:semiHidden/>
    <w:pPr>
      <w:tabs>
        <w:tab w:val="right" w:pos="9360"/>
      </w:tabs>
      <w:ind w:left="5040"/>
    </w:pPr>
  </w:style>
  <w:style w:type="paragraph" w:styleId="Date">
    <w:name w:val="Date"/>
    <w:basedOn w:val="Normal"/>
    <w:next w:val="Normal"/>
    <w:autoRedefine/>
    <w:semiHidden/>
    <w:pPr>
      <w:tabs>
        <w:tab w:val="right" w:pos="9360"/>
      </w:tabs>
      <w:spacing w:before="1200" w:after="720"/>
    </w:pPr>
  </w:style>
  <w:style w:type="paragraph" w:customStyle="1" w:styleId="IURCPledCap">
    <w:name w:val="IURCPledCap"/>
    <w:basedOn w:val="Normal"/>
    <w:next w:val="Normal"/>
    <w:pPr>
      <w:spacing w:after="240"/>
      <w:jc w:val="center"/>
    </w:pPr>
    <w:rPr>
      <w:b/>
      <w:caps/>
    </w:rPr>
  </w:style>
  <w:style w:type="paragraph" w:customStyle="1" w:styleId="Mem1">
    <w:name w:val="Mem1"/>
    <w:basedOn w:val="Normal"/>
    <w:next w:val="Mem2"/>
    <w:autoRedefine/>
    <w:rPr>
      <w:caps/>
    </w:rPr>
  </w:style>
  <w:style w:type="paragraph" w:customStyle="1" w:styleId="Mem2">
    <w:name w:val="Mem2"/>
    <w:basedOn w:val="Normal"/>
    <w:next w:val="Title4"/>
    <w:autoRedefine/>
    <w:pPr>
      <w:spacing w:after="360"/>
    </w:pPr>
    <w:rPr>
      <w:u w:val="single"/>
    </w:rPr>
  </w:style>
  <w:style w:type="paragraph" w:customStyle="1" w:styleId="PANDC">
    <w:name w:val="PANDC"/>
    <w:basedOn w:val="Normal"/>
    <w:next w:val="Normal"/>
    <w:pPr>
      <w:ind w:left="7200"/>
      <w:jc w:val="center"/>
    </w:pPr>
    <w:rPr>
      <w:sz w:val="16"/>
      <w:szCs w:val="16"/>
    </w:rPr>
  </w:style>
  <w:style w:type="paragraph" w:customStyle="1" w:styleId="TestimonyA">
    <w:name w:val="Testimony A"/>
    <w:basedOn w:val="Normal"/>
    <w:next w:val="TestimonyQ"/>
    <w:autoRedefine/>
    <w:pPr>
      <w:numPr>
        <w:numId w:val="13"/>
      </w:numPr>
      <w:spacing w:line="480" w:lineRule="auto"/>
    </w:pPr>
    <w:rPr>
      <w:szCs w:val="20"/>
    </w:rPr>
  </w:style>
  <w:style w:type="paragraph" w:customStyle="1" w:styleId="TestimonyQ">
    <w:name w:val="Testimony Q"/>
    <w:basedOn w:val="Normal"/>
    <w:next w:val="TestimonyA"/>
    <w:autoRedefine/>
    <w:pPr>
      <w:numPr>
        <w:numId w:val="12"/>
      </w:numPr>
      <w:spacing w:line="480" w:lineRule="auto"/>
    </w:pPr>
    <w:rPr>
      <w:b/>
      <w:szCs w:val="20"/>
    </w:rPr>
  </w:style>
  <w:style w:type="paragraph" w:customStyle="1" w:styleId="Title1">
    <w:name w:val="Title 1"/>
    <w:basedOn w:val="Normal"/>
    <w:next w:val="Normal"/>
    <w:pPr>
      <w:spacing w:after="240"/>
      <w:jc w:val="center"/>
    </w:pPr>
    <w:rPr>
      <w:rFonts w:ascii="Arial" w:hAnsi="Arial"/>
      <w:b/>
      <w:caps/>
    </w:rPr>
  </w:style>
  <w:style w:type="paragraph" w:customStyle="1" w:styleId="Title2">
    <w:name w:val="Title2"/>
    <w:basedOn w:val="Normal"/>
    <w:next w:val="Normal"/>
    <w:pPr>
      <w:spacing w:after="240"/>
      <w:jc w:val="center"/>
    </w:pPr>
    <w:rPr>
      <w:rFonts w:ascii="Arial" w:hAnsi="Arial"/>
      <w:b/>
      <w:u w:val="single"/>
    </w:rPr>
  </w:style>
  <w:style w:type="paragraph" w:customStyle="1" w:styleId="Title3">
    <w:name w:val="Title3"/>
    <w:basedOn w:val="Normal"/>
    <w:next w:val="Normal"/>
    <w:pPr>
      <w:spacing w:after="240"/>
      <w:jc w:val="center"/>
    </w:pPr>
    <w:rPr>
      <w:caps/>
    </w:rPr>
  </w:style>
  <w:style w:type="paragraph" w:customStyle="1" w:styleId="Title4">
    <w:name w:val="Title4"/>
    <w:basedOn w:val="Normal"/>
    <w:next w:val="Normal"/>
    <w:pPr>
      <w:spacing w:after="240"/>
      <w:jc w:val="center"/>
    </w:pPr>
    <w:rPr>
      <w:caps/>
      <w:u w:val="single"/>
    </w:rPr>
  </w:style>
  <w:style w:type="paragraph" w:customStyle="1" w:styleId="Title5">
    <w:name w:val="Title5"/>
    <w:basedOn w:val="Normal"/>
    <w:next w:val="Normal"/>
    <w:pPr>
      <w:spacing w:after="240"/>
      <w:jc w:val="center"/>
    </w:pPr>
    <w:rPr>
      <w:u w:val="single"/>
    </w:rPr>
  </w:style>
  <w:style w:type="paragraph" w:customStyle="1" w:styleId="StyleBodyTextFirstIndent2Arial">
    <w:name w:val="Style Body Text First Indent 2 + Arial"/>
    <w:basedOn w:val="BodyTextFirstIndent2"/>
    <w:autoRedefine/>
  </w:style>
  <w:style w:type="paragraph" w:customStyle="1" w:styleId="DataRequest">
    <w:name w:val="DataRequest"/>
    <w:basedOn w:val="Normal"/>
    <w:next w:val="DataResponse"/>
    <w:autoRedefine/>
    <w:pPr>
      <w:numPr>
        <w:numId w:val="3"/>
      </w:numPr>
      <w:spacing w:after="240"/>
    </w:pPr>
    <w:rPr>
      <w:rFonts w:ascii="Arial" w:hAnsi="Arial"/>
      <w:color w:val="000000"/>
    </w:rPr>
  </w:style>
  <w:style w:type="paragraph" w:customStyle="1" w:styleId="DataResponder">
    <w:name w:val="DataResponder"/>
    <w:basedOn w:val="Normal"/>
    <w:next w:val="DataRequest"/>
    <w:autoRedefine/>
    <w:pPr>
      <w:numPr>
        <w:numId w:val="14"/>
      </w:numPr>
      <w:spacing w:after="960"/>
    </w:pPr>
    <w:rPr>
      <w:rFonts w:ascii="Arial" w:hAnsi="Arial"/>
    </w:rPr>
  </w:style>
  <w:style w:type="paragraph" w:customStyle="1" w:styleId="DataResponse">
    <w:name w:val="DataResponse"/>
    <w:basedOn w:val="Normal"/>
    <w:next w:val="DataResponder"/>
    <w:autoRedefine/>
    <w:pPr>
      <w:numPr>
        <w:numId w:val="16"/>
      </w:numPr>
      <w:tabs>
        <w:tab w:val="left" w:pos="720"/>
        <w:tab w:val="left" w:pos="1440"/>
      </w:tabs>
      <w:spacing w:after="240"/>
    </w:pPr>
    <w:rPr>
      <w:rFonts w:ascii="Arial" w:hAnsi="Arial"/>
      <w:color w:val="000000"/>
    </w:rPr>
  </w:style>
  <w:style w:type="paragraph" w:customStyle="1" w:styleId="Signature2">
    <w:name w:val="Signature 2"/>
    <w:basedOn w:val="Signature"/>
    <w:autoRedefine/>
    <w:pPr>
      <w:tabs>
        <w:tab w:val="left" w:pos="4320"/>
      </w:tabs>
      <w:ind w:left="3600"/>
    </w:pPr>
  </w:style>
  <w:style w:type="paragraph" w:customStyle="1" w:styleId="BodyTextFirstIndent3">
    <w:name w:val="Body Text First Indent 3"/>
    <w:basedOn w:val="BodyText"/>
    <w:next w:val="BodyTextIndent2"/>
    <w:autoRedefine/>
    <w:pPr>
      <w:spacing w:line="480" w:lineRule="auto"/>
      <w:ind w:firstLine="720"/>
    </w:pPr>
  </w:style>
  <w:style w:type="paragraph" w:customStyle="1" w:styleId="TITLE6">
    <w:name w:val="TITLE6"/>
    <w:basedOn w:val="Normal"/>
    <w:next w:val="Normal"/>
    <w:pPr>
      <w:spacing w:after="360"/>
      <w:jc w:val="center"/>
    </w:pPr>
    <w:rPr>
      <w:rFonts w:ascii="Arial" w:hAnsi="Arial"/>
      <w:b/>
      <w:caps/>
      <w:u w:val="single"/>
    </w:rPr>
  </w:style>
  <w:style w:type="paragraph" w:customStyle="1" w:styleId="Title7">
    <w:name w:val="Title7"/>
    <w:basedOn w:val="Normal"/>
    <w:next w:val="Normal"/>
    <w:pPr>
      <w:tabs>
        <w:tab w:val="right" w:pos="9360"/>
      </w:tabs>
      <w:jc w:val="right"/>
    </w:pPr>
    <w:rPr>
      <w:rFonts w:ascii="Arial" w:hAnsi="Arial"/>
      <w:b/>
      <w:u w:val="single"/>
    </w:rPr>
  </w:style>
  <w:style w:type="paragraph" w:customStyle="1" w:styleId="RequestNo">
    <w:name w:val="Request No."/>
    <w:basedOn w:val="Normal"/>
    <w:pPr>
      <w:numPr>
        <w:numId w:val="5"/>
      </w:numPr>
      <w:spacing w:after="240"/>
    </w:pPr>
  </w:style>
  <w:style w:type="paragraph" w:customStyle="1" w:styleId="ResponseNo">
    <w:name w:val="Response No."/>
    <w:basedOn w:val="Normal"/>
    <w:next w:val="RequestNo"/>
    <w:pPr>
      <w:numPr>
        <w:numId w:val="6"/>
      </w:numPr>
      <w:spacing w:after="480"/>
    </w:pPr>
  </w:style>
  <w:style w:type="paragraph" w:styleId="List">
    <w:name w:val="List"/>
    <w:basedOn w:val="Normal"/>
    <w:autoRedefine/>
    <w:semiHidden/>
    <w:pPr>
      <w:numPr>
        <w:numId w:val="7"/>
      </w:numPr>
      <w:spacing w:after="480" w:line="480" w:lineRule="auto"/>
    </w:pPr>
  </w:style>
  <w:style w:type="paragraph" w:styleId="List2">
    <w:name w:val="List 2"/>
    <w:basedOn w:val="Normal"/>
    <w:autoRedefine/>
    <w:semiHidden/>
    <w:pPr>
      <w:numPr>
        <w:numId w:val="8"/>
      </w:numPr>
      <w:spacing w:after="480" w:line="480" w:lineRule="auto"/>
    </w:pPr>
  </w:style>
  <w:style w:type="paragraph" w:customStyle="1" w:styleId="MEM3">
    <w:name w:val="MEM3"/>
    <w:basedOn w:val="Mem1"/>
    <w:next w:val="Mem4"/>
    <w:autoRedefine/>
    <w:rPr>
      <w:b/>
      <w:u w:val="single"/>
    </w:rPr>
  </w:style>
  <w:style w:type="paragraph" w:customStyle="1" w:styleId="Mem4">
    <w:name w:val="Mem4"/>
    <w:basedOn w:val="Mem2"/>
    <w:next w:val="BodyTextFirstIndent2"/>
    <w:autoRedefine/>
    <w:rPr>
      <w:b/>
      <w:u w:val="none"/>
    </w:rPr>
  </w:style>
  <w:style w:type="paragraph" w:styleId="List3">
    <w:name w:val="List 3"/>
    <w:basedOn w:val="Normal"/>
    <w:autoRedefine/>
    <w:semiHidden/>
    <w:pPr>
      <w:numPr>
        <w:numId w:val="9"/>
      </w:numPr>
      <w:spacing w:after="240"/>
    </w:pPr>
  </w:style>
  <w:style w:type="paragraph" w:customStyle="1" w:styleId="SIGECOSubTitle">
    <w:name w:val="SIGECO SubTitle"/>
    <w:basedOn w:val="Title2"/>
    <w:next w:val="Normal"/>
    <w:pPr>
      <w:jc w:val="left"/>
    </w:pPr>
    <w:rPr>
      <w:sz w:val="22"/>
    </w:rPr>
  </w:style>
  <w:style w:type="paragraph" w:customStyle="1" w:styleId="SIGECOTestimonyQ">
    <w:name w:val="SIGECOTestimony Q"/>
    <w:basedOn w:val="TestimonyQ"/>
    <w:next w:val="SIGECOTestimonyA"/>
    <w:pPr>
      <w:numPr>
        <w:numId w:val="18"/>
      </w:numPr>
    </w:pPr>
    <w:rPr>
      <w:rFonts w:ascii="Arial" w:hAnsi="Arial"/>
      <w:sz w:val="22"/>
      <w:szCs w:val="24"/>
    </w:rPr>
  </w:style>
  <w:style w:type="paragraph" w:customStyle="1" w:styleId="SIGECOTestimonyA">
    <w:name w:val="SIGECOTestimony A"/>
    <w:basedOn w:val="TestimonyA"/>
    <w:next w:val="SIGECOTestimonyQ"/>
    <w:pPr>
      <w:numPr>
        <w:numId w:val="17"/>
      </w:numPr>
      <w:spacing w:after="240"/>
    </w:pPr>
    <w:rPr>
      <w:rFonts w:ascii="Arial" w:hAnsi="Arial"/>
      <w:sz w:val="22"/>
    </w:rPr>
  </w:style>
  <w:style w:type="paragraph" w:customStyle="1" w:styleId="SIGECOBodyTextIndent">
    <w:name w:val="SIGECO Body Text Indent"/>
    <w:basedOn w:val="BodyTextIndent"/>
    <w:autoRedefine/>
    <w:pPr>
      <w:ind w:left="1440" w:right="0"/>
    </w:pPr>
  </w:style>
  <w:style w:type="paragraph" w:customStyle="1" w:styleId="SIGECOTestABodyText">
    <w:name w:val="SIGECOTestABodyText"/>
    <w:basedOn w:val="BodyTextIndent"/>
    <w:pPr>
      <w:spacing w:line="480" w:lineRule="auto"/>
      <w:ind w:right="0"/>
    </w:pPr>
    <w:rPr>
      <w:u w:val="none"/>
    </w:rPr>
  </w:style>
  <w:style w:type="paragraph" w:customStyle="1" w:styleId="TMDATAREQUEST">
    <w:name w:val="TM DATA REQUEST"/>
    <w:basedOn w:val="Normal"/>
    <w:pPr>
      <w:numPr>
        <w:numId w:val="10"/>
      </w:numPr>
      <w:spacing w:after="240"/>
    </w:pPr>
  </w:style>
  <w:style w:type="paragraph" w:customStyle="1" w:styleId="TMDATAREQUEST2">
    <w:name w:val="TM DATA REQUEST 2"/>
    <w:basedOn w:val="Normal"/>
    <w:pPr>
      <w:spacing w:after="240"/>
      <w:ind w:left="2160"/>
    </w:pPr>
  </w:style>
  <w:style w:type="paragraph" w:customStyle="1" w:styleId="TMDATAREQUEST3">
    <w:name w:val="TM DATA REQUEST 3"/>
    <w:basedOn w:val="Normal"/>
    <w:pPr>
      <w:numPr>
        <w:ilvl w:val="1"/>
        <w:numId w:val="14"/>
      </w:numPr>
      <w:spacing w:after="240"/>
    </w:pPr>
  </w:style>
  <w:style w:type="paragraph" w:customStyle="1" w:styleId="TMDATAREQUESTRESPONSE">
    <w:name w:val="TM DATA REQUEST RESPONSE"/>
    <w:basedOn w:val="Normal"/>
    <w:pPr>
      <w:numPr>
        <w:numId w:val="11"/>
      </w:numPr>
      <w:spacing w:after="720"/>
    </w:pPr>
  </w:style>
  <w:style w:type="paragraph" w:customStyle="1" w:styleId="TestimonyBodyText">
    <w:name w:val="TestimonyBodyText"/>
    <w:basedOn w:val="Normal"/>
    <w:pPr>
      <w:spacing w:line="480" w:lineRule="auto"/>
      <w:ind w:left="720"/>
    </w:pPr>
  </w:style>
  <w:style w:type="paragraph" w:customStyle="1" w:styleId="Testimony1">
    <w:name w:val="Testimony 1"/>
    <w:basedOn w:val="Normal"/>
    <w:autoRedefine/>
    <w:pPr>
      <w:ind w:left="1440" w:right="720"/>
    </w:pPr>
  </w:style>
  <w:style w:type="paragraph" w:customStyle="1" w:styleId="Testimony2">
    <w:name w:val="Testimony 2"/>
    <w:basedOn w:val="Normal"/>
    <w:pPr>
      <w:ind w:left="720" w:right="720"/>
    </w:pPr>
  </w:style>
  <w:style w:type="paragraph" w:customStyle="1" w:styleId="DataReqObj">
    <w:name w:val="DataReqObj"/>
    <w:basedOn w:val="DataResponse"/>
    <w:pPr>
      <w:numPr>
        <w:numId w:val="15"/>
      </w:numPr>
    </w:pPr>
    <w:rPr>
      <w:rFonts w:cs="Arial"/>
    </w:rPr>
  </w:style>
  <w:style w:type="paragraph" w:customStyle="1" w:styleId="DateRespObj">
    <w:name w:val="DateRespObj"/>
    <w:basedOn w:val="DataResponder"/>
    <w:next w:val="DataResponse"/>
    <w:pPr>
      <w:numPr>
        <w:numId w:val="0"/>
      </w:numPr>
      <w:spacing w:after="600"/>
    </w:pPr>
  </w:style>
  <w:style w:type="paragraph" w:customStyle="1" w:styleId="DataList">
    <w:name w:val="DataList"/>
    <w:basedOn w:val="DataRequest"/>
    <w:autoRedefine/>
    <w:pPr>
      <w:numPr>
        <w:numId w:val="0"/>
      </w:numPr>
      <w:tabs>
        <w:tab w:val="left" w:pos="1440"/>
      </w:tabs>
      <w:ind w:left="1152" w:hanging="432"/>
    </w:pPr>
  </w:style>
  <w:style w:type="paragraph" w:customStyle="1" w:styleId="DataList2">
    <w:name w:val="DataList2"/>
    <w:basedOn w:val="DataList"/>
    <w:autoRedefine/>
    <w:pPr>
      <w:ind w:left="2160" w:hanging="720"/>
    </w:pPr>
  </w:style>
  <w:style w:type="paragraph" w:customStyle="1" w:styleId="DataList3">
    <w:name w:val="DataList3"/>
    <w:basedOn w:val="DataRequest"/>
    <w:autoRedefine/>
    <w:pPr>
      <w:numPr>
        <w:numId w:val="0"/>
      </w:numPr>
      <w:spacing w:after="0"/>
      <w:ind w:left="720"/>
    </w:pPr>
  </w:style>
  <w:style w:type="paragraph" w:customStyle="1" w:styleId="Transcript">
    <w:name w:val="Transcript"/>
    <w:basedOn w:val="Normal"/>
    <w:pPr>
      <w:ind w:left="1728" w:hanging="1728"/>
    </w:pPr>
  </w:style>
  <w:style w:type="paragraph" w:customStyle="1" w:styleId="NIPSCOSubTitle">
    <w:name w:val="NIPSCO SubTitle"/>
    <w:basedOn w:val="Title2"/>
    <w:next w:val="Normal"/>
    <w:autoRedefine/>
    <w:pPr>
      <w:ind w:left="720" w:hanging="720"/>
      <w:jc w:val="left"/>
    </w:pPr>
  </w:style>
  <w:style w:type="paragraph" w:customStyle="1" w:styleId="NIPSCOTestimonyQ">
    <w:name w:val="NIPSCOTestimony Q"/>
    <w:basedOn w:val="TestimonyQ"/>
    <w:next w:val="Normal"/>
    <w:autoRedefine/>
    <w:pPr>
      <w:suppressAutoHyphens/>
    </w:pPr>
    <w:rPr>
      <w:rFonts w:ascii="Arial" w:hAnsi="Arial"/>
      <w:szCs w:val="24"/>
    </w:rPr>
  </w:style>
  <w:style w:type="paragraph" w:customStyle="1" w:styleId="NIPSCOTestimonyA">
    <w:name w:val="NIPSCOTestimony A"/>
    <w:basedOn w:val="TestimonyA"/>
    <w:next w:val="NIPSCOTestimonyQ"/>
    <w:autoRedefine/>
    <w:pPr>
      <w:numPr>
        <w:numId w:val="2"/>
      </w:numPr>
      <w:suppressAutoHyphens/>
    </w:pPr>
    <w:rPr>
      <w:rFonts w:ascii="Arial" w:hAnsi="Arial"/>
    </w:rPr>
  </w:style>
  <w:style w:type="paragraph" w:customStyle="1" w:styleId="NIPSCOTestABodyText">
    <w:name w:val="NIPSCOTestABodyText"/>
    <w:basedOn w:val="BodyTextIndent"/>
    <w:autoRedefine/>
    <w:pPr>
      <w:suppressAutoHyphens/>
      <w:spacing w:after="0" w:line="480" w:lineRule="auto"/>
      <w:ind w:right="0"/>
    </w:pPr>
  </w:style>
  <w:style w:type="character" w:styleId="FootnoteReference">
    <w:name w:val="footnote reference"/>
    <w:semiHidden/>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Pr>
      <w:color w:val="auto"/>
      <w:spacing w:val="0"/>
      <w:u w:val="none"/>
    </w:rPr>
  </w:style>
  <w:style w:type="paragraph" w:customStyle="1" w:styleId="DeltaViewTableHeading">
    <w:name w:val="DeltaView Table Heading"/>
    <w:basedOn w:val="Normal"/>
    <w:pPr>
      <w:spacing w:after="120"/>
      <w:jc w:val="left"/>
    </w:pPr>
    <w:rPr>
      <w:rFonts w:ascii="Arial" w:hAnsi="Arial" w:cs="Arial"/>
      <w:b/>
      <w:bCs/>
    </w:rPr>
  </w:style>
  <w:style w:type="paragraph" w:customStyle="1" w:styleId="DeltaViewTableBody">
    <w:name w:val="DeltaView Table Body"/>
    <w:basedOn w:val="Normal"/>
    <w:pPr>
      <w:jc w:val="left"/>
    </w:pPr>
    <w:rPr>
      <w:rFonts w:ascii="Arial" w:hAnsi="Arial" w:cs="Arial"/>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StyleChangeLabel">
    <w:name w:val="DeltaView Style Change Label"/>
    <w:rPr>
      <w:color w:val="000000"/>
      <w:spacing w:val="0"/>
    </w:rPr>
  </w:style>
  <w:style w:type="paragraph" w:styleId="NormalWeb">
    <w:name w:val="Normal (Web)"/>
    <w:basedOn w:val="Normal"/>
    <w:semiHidden/>
    <w:pPr>
      <w:autoSpaceDE/>
      <w:autoSpaceDN/>
      <w:adjustRightInd/>
    </w:pPr>
  </w:style>
  <w:style w:type="paragraph" w:customStyle="1" w:styleId="ASubtitle">
    <w:name w:val="A Subtitle"/>
    <w:basedOn w:val="Subtitle"/>
    <w:semiHidden/>
    <w:pPr>
      <w:autoSpaceDE/>
      <w:autoSpaceDN/>
      <w:adjustRightInd/>
      <w:spacing w:after="360"/>
    </w:pPr>
    <w:rPr>
      <w:b/>
      <w:bCs/>
      <w:u w:val="single"/>
    </w:rPr>
  </w:style>
  <w:style w:type="paragraph" w:customStyle="1" w:styleId="Rt">
    <w:name w:val="Rt"/>
    <w:basedOn w:val="Title2"/>
  </w:style>
  <w:style w:type="paragraph" w:styleId="CommentSubject">
    <w:name w:val="annotation subject"/>
    <w:basedOn w:val="CommentText"/>
    <w:next w:val="CommentText"/>
    <w:semiHidden/>
    <w:pPr>
      <w:widowControl/>
    </w:pPr>
    <w:rPr>
      <w:b/>
      <w:bCs/>
      <w:snapToGrid/>
    </w:rPr>
  </w:style>
  <w:style w:type="paragraph" w:customStyle="1" w:styleId="Aoutline">
    <w:name w:val="A outline"/>
    <w:basedOn w:val="Normal"/>
    <w:qFormat/>
    <w:pPr>
      <w:numPr>
        <w:numId w:val="19"/>
      </w:numPr>
      <w:spacing w:after="240"/>
      <w:ind w:left="720"/>
      <w:jc w:val="center"/>
    </w:pPr>
    <w:rPr>
      <w:rFonts w:ascii="Arial" w:hAnsi="Arial"/>
      <w:b/>
      <w:sz w:val="22"/>
    </w:rPr>
  </w:style>
  <w:style w:type="paragraph" w:styleId="NoSpacing">
    <w:name w:val="No Spacing"/>
    <w:link w:val="NoSpacingChar"/>
    <w:uiPriority w:val="1"/>
    <w:qFormat/>
    <w:rPr>
      <w:rFonts w:asciiTheme="minorHAnsi" w:eastAsiaTheme="minorHAnsi" w:hAnsiTheme="minorHAnsi" w:cstheme="minorBidi"/>
      <w:snapToGrid w:val="0"/>
      <w:sz w:val="22"/>
      <w:szCs w:val="22"/>
    </w:rPr>
  </w:style>
  <w:style w:type="paragraph" w:styleId="ListNumber2">
    <w:name w:val="List Number 2"/>
    <w:basedOn w:val="Normal"/>
    <w:uiPriority w:val="99"/>
    <w:semiHidden/>
    <w:unhideWhenUsed/>
    <w:pPr>
      <w:numPr>
        <w:numId w:val="20"/>
      </w:numPr>
      <w:contextualSpacing/>
    </w:pPr>
  </w:style>
  <w:style w:type="character" w:customStyle="1" w:styleId="AnswerChar">
    <w:name w:val="Answer Char"/>
    <w:link w:val="Answer0"/>
    <w:rPr>
      <w:snapToGrid w:val="0"/>
      <w:sz w:val="24"/>
      <w:szCs w:val="24"/>
    </w:rPr>
  </w:style>
  <w:style w:type="paragraph" w:styleId="Revision">
    <w:name w:val="Revision"/>
    <w:hidden/>
    <w:uiPriority w:val="99"/>
    <w:semiHidden/>
    <w:rPr>
      <w:sz w:val="24"/>
      <w:szCs w:val="24"/>
    </w:rPr>
  </w:style>
  <w:style w:type="paragraph" w:customStyle="1" w:styleId="Parg1">
    <w:name w:val="Parg1"/>
    <w:basedOn w:val="Normal"/>
    <w:link w:val="Parg1Char"/>
    <w:qFormat/>
    <w:pPr>
      <w:autoSpaceDE/>
      <w:autoSpaceDN/>
      <w:adjustRightInd/>
      <w:spacing w:after="160" w:line="259" w:lineRule="auto"/>
    </w:pPr>
    <w:rPr>
      <w:rFonts w:eastAsiaTheme="minorHAnsi"/>
      <w:sz w:val="22"/>
      <w:szCs w:val="22"/>
    </w:rPr>
  </w:style>
  <w:style w:type="character" w:customStyle="1" w:styleId="Parg1Char">
    <w:name w:val="Parg1 Char"/>
    <w:basedOn w:val="DefaultParagraphFont"/>
    <w:link w:val="Parg1"/>
    <w:rPr>
      <w:rFonts w:eastAsiaTheme="minorHAnsi"/>
      <w:sz w:val="22"/>
      <w:szCs w:val="22"/>
    </w:rPr>
  </w:style>
  <w:style w:type="paragraph" w:styleId="ListParagraph">
    <w:name w:val="List Paragraph"/>
    <w:basedOn w:val="Normal"/>
    <w:uiPriority w:val="34"/>
    <w:qFormat/>
    <w:pPr>
      <w:autoSpaceDE/>
      <w:autoSpaceDN/>
      <w:adjustRightInd/>
      <w:ind w:left="720"/>
      <w:contextualSpacing/>
      <w:jc w:val="left"/>
    </w:pPr>
  </w:style>
  <w:style w:type="character" w:customStyle="1" w:styleId="HeaderChar">
    <w:name w:val="Header Char"/>
    <w:basedOn w:val="DefaultParagraphFont"/>
    <w:link w:val="Header"/>
    <w:uiPriority w:val="99"/>
    <w:locked/>
    <w:rPr>
      <w:sz w:val="24"/>
      <w:szCs w:val="24"/>
    </w:rPr>
  </w:style>
  <w:style w:type="character" w:customStyle="1" w:styleId="NoSpacingChar">
    <w:name w:val="No Spacing Char"/>
    <w:basedOn w:val="DefaultParagraphFont"/>
    <w:link w:val="NoSpacing"/>
    <w:uiPriority w:val="1"/>
    <w:locked/>
    <w:rPr>
      <w:rFonts w:asciiTheme="minorHAnsi" w:eastAsiaTheme="minorHAnsi" w:hAnsiTheme="minorHAnsi" w:cstheme="minorBidi"/>
      <w:snapToGrid w:val="0"/>
      <w:sz w:val="22"/>
      <w:szCs w:val="22"/>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Answer1">
    <w:name w:val="Answer 1"/>
    <w:basedOn w:val="Normal"/>
    <w:next w:val="BodyText"/>
    <w:link w:val="Answer1Char"/>
    <w:rsid w:val="006F0BBB"/>
    <w:pPr>
      <w:numPr>
        <w:numId w:val="21"/>
      </w:numPr>
      <w:autoSpaceDE/>
      <w:autoSpaceDN/>
      <w:adjustRightInd/>
      <w:spacing w:before="240" w:after="240" w:line="480" w:lineRule="auto"/>
      <w:jc w:val="left"/>
      <w:outlineLvl w:val="0"/>
    </w:pPr>
  </w:style>
  <w:style w:type="paragraph" w:customStyle="1" w:styleId="Answer2">
    <w:name w:val="Answer 2"/>
    <w:basedOn w:val="Normal"/>
    <w:next w:val="BodyText"/>
    <w:link w:val="Answer2Char"/>
    <w:rsid w:val="006F0BBB"/>
    <w:pPr>
      <w:numPr>
        <w:ilvl w:val="1"/>
        <w:numId w:val="21"/>
      </w:numPr>
      <w:autoSpaceDE/>
      <w:autoSpaceDN/>
      <w:adjustRightInd/>
      <w:spacing w:after="240" w:line="480" w:lineRule="auto"/>
      <w:outlineLvl w:val="1"/>
    </w:pPr>
    <w:rPr>
      <w:rFonts w:eastAsia="MS Mincho"/>
    </w:rPr>
  </w:style>
  <w:style w:type="character" w:customStyle="1" w:styleId="Answer2Char">
    <w:name w:val="Answer 2 Char"/>
    <w:link w:val="Answer2"/>
    <w:rsid w:val="006F0BBB"/>
    <w:rPr>
      <w:rFonts w:eastAsia="MS Mincho"/>
      <w:sz w:val="24"/>
      <w:szCs w:val="24"/>
    </w:rPr>
  </w:style>
  <w:style w:type="paragraph" w:customStyle="1" w:styleId="Question1">
    <w:name w:val="Question 1"/>
    <w:basedOn w:val="Normal"/>
    <w:next w:val="BodyText"/>
    <w:link w:val="Question1Char"/>
    <w:rsid w:val="006F0BBB"/>
    <w:pPr>
      <w:keepNext/>
      <w:numPr>
        <w:numId w:val="22"/>
      </w:numPr>
      <w:autoSpaceDE/>
      <w:autoSpaceDN/>
      <w:adjustRightInd/>
      <w:spacing w:before="240" w:after="240"/>
      <w:jc w:val="left"/>
      <w:outlineLvl w:val="0"/>
    </w:pPr>
    <w:rPr>
      <w:b/>
      <w:kern w:val="32"/>
    </w:rPr>
  </w:style>
  <w:style w:type="paragraph" w:customStyle="1" w:styleId="Question2">
    <w:name w:val="Question 2"/>
    <w:basedOn w:val="Normal"/>
    <w:next w:val="BodyText"/>
    <w:rsid w:val="006F0BBB"/>
    <w:pPr>
      <w:keepNext/>
      <w:numPr>
        <w:ilvl w:val="1"/>
        <w:numId w:val="22"/>
      </w:numPr>
      <w:autoSpaceDE/>
      <w:autoSpaceDN/>
      <w:adjustRightInd/>
      <w:spacing w:before="240" w:after="60"/>
      <w:jc w:val="left"/>
      <w:outlineLvl w:val="1"/>
    </w:pPr>
    <w:rPr>
      <w:rFonts w:ascii="Arial" w:hAnsi="Arial" w:cs="Arial"/>
      <w:b/>
      <w:i/>
      <w:sz w:val="28"/>
    </w:rPr>
  </w:style>
  <w:style w:type="paragraph" w:customStyle="1" w:styleId="Question3">
    <w:name w:val="Question 3"/>
    <w:basedOn w:val="Normal"/>
    <w:next w:val="BodyText"/>
    <w:rsid w:val="006F0BBB"/>
    <w:pPr>
      <w:keepNext/>
      <w:numPr>
        <w:ilvl w:val="2"/>
        <w:numId w:val="22"/>
      </w:numPr>
      <w:autoSpaceDE/>
      <w:autoSpaceDN/>
      <w:adjustRightInd/>
      <w:spacing w:before="240" w:after="60"/>
      <w:jc w:val="left"/>
      <w:outlineLvl w:val="2"/>
    </w:pPr>
    <w:rPr>
      <w:rFonts w:ascii="Arial" w:hAnsi="Arial" w:cs="Arial"/>
      <w:b/>
      <w:sz w:val="26"/>
    </w:rPr>
  </w:style>
  <w:style w:type="paragraph" w:customStyle="1" w:styleId="Question4">
    <w:name w:val="Question 4"/>
    <w:basedOn w:val="Normal"/>
    <w:next w:val="BodyText"/>
    <w:rsid w:val="006F0BBB"/>
    <w:pPr>
      <w:keepNext/>
      <w:numPr>
        <w:ilvl w:val="3"/>
        <w:numId w:val="22"/>
      </w:numPr>
      <w:autoSpaceDE/>
      <w:autoSpaceDN/>
      <w:adjustRightInd/>
      <w:spacing w:before="240" w:after="60"/>
      <w:jc w:val="left"/>
      <w:outlineLvl w:val="3"/>
    </w:pPr>
    <w:rPr>
      <w:b/>
      <w:sz w:val="28"/>
    </w:rPr>
  </w:style>
  <w:style w:type="paragraph" w:customStyle="1" w:styleId="Question5">
    <w:name w:val="Question 5"/>
    <w:basedOn w:val="Normal"/>
    <w:next w:val="BodyText"/>
    <w:rsid w:val="006F0BBB"/>
    <w:pPr>
      <w:numPr>
        <w:ilvl w:val="4"/>
        <w:numId w:val="22"/>
      </w:numPr>
      <w:autoSpaceDE/>
      <w:autoSpaceDN/>
      <w:adjustRightInd/>
      <w:spacing w:before="240" w:after="60"/>
      <w:jc w:val="left"/>
      <w:outlineLvl w:val="4"/>
    </w:pPr>
    <w:rPr>
      <w:b/>
      <w:i/>
      <w:sz w:val="26"/>
    </w:rPr>
  </w:style>
  <w:style w:type="paragraph" w:customStyle="1" w:styleId="Question6">
    <w:name w:val="Question 6"/>
    <w:basedOn w:val="Normal"/>
    <w:next w:val="BodyText"/>
    <w:rsid w:val="006F0BBB"/>
    <w:pPr>
      <w:numPr>
        <w:ilvl w:val="5"/>
        <w:numId w:val="22"/>
      </w:numPr>
      <w:autoSpaceDE/>
      <w:autoSpaceDN/>
      <w:adjustRightInd/>
      <w:spacing w:before="240" w:after="60"/>
      <w:jc w:val="left"/>
      <w:outlineLvl w:val="5"/>
    </w:pPr>
    <w:rPr>
      <w:b/>
      <w:sz w:val="22"/>
    </w:rPr>
  </w:style>
  <w:style w:type="paragraph" w:customStyle="1" w:styleId="Question7">
    <w:name w:val="Question 7"/>
    <w:basedOn w:val="Normal"/>
    <w:next w:val="BodyText"/>
    <w:rsid w:val="006F0BBB"/>
    <w:pPr>
      <w:numPr>
        <w:ilvl w:val="6"/>
        <w:numId w:val="22"/>
      </w:numPr>
      <w:autoSpaceDE/>
      <w:autoSpaceDN/>
      <w:adjustRightInd/>
      <w:spacing w:before="240" w:after="60"/>
      <w:jc w:val="left"/>
      <w:outlineLvl w:val="6"/>
    </w:pPr>
  </w:style>
  <w:style w:type="paragraph" w:customStyle="1" w:styleId="Question8">
    <w:name w:val="Question 8"/>
    <w:basedOn w:val="Normal"/>
    <w:next w:val="BodyText"/>
    <w:rsid w:val="006F0BBB"/>
    <w:pPr>
      <w:numPr>
        <w:ilvl w:val="7"/>
        <w:numId w:val="22"/>
      </w:numPr>
      <w:autoSpaceDE/>
      <w:autoSpaceDN/>
      <w:adjustRightInd/>
      <w:spacing w:before="240" w:after="60"/>
      <w:jc w:val="left"/>
      <w:outlineLvl w:val="7"/>
    </w:pPr>
    <w:rPr>
      <w:i/>
    </w:rPr>
  </w:style>
  <w:style w:type="paragraph" w:customStyle="1" w:styleId="Question9">
    <w:name w:val="Question 9"/>
    <w:basedOn w:val="Normal"/>
    <w:next w:val="BodyText"/>
    <w:rsid w:val="006F0BBB"/>
    <w:pPr>
      <w:numPr>
        <w:ilvl w:val="8"/>
        <w:numId w:val="22"/>
      </w:numPr>
      <w:autoSpaceDE/>
      <w:autoSpaceDN/>
      <w:adjustRightInd/>
      <w:spacing w:before="240" w:after="60"/>
      <w:jc w:val="left"/>
      <w:outlineLvl w:val="8"/>
    </w:pPr>
    <w:rPr>
      <w:rFonts w:ascii="Arial" w:hAnsi="Arial" w:cs="Arial"/>
      <w:sz w:val="22"/>
    </w:rPr>
  </w:style>
  <w:style w:type="character" w:customStyle="1" w:styleId="Answer1Char">
    <w:name w:val="Answer 1 Char"/>
    <w:link w:val="Answer1"/>
    <w:rsid w:val="006F0BBB"/>
    <w:rPr>
      <w:sz w:val="24"/>
      <w:szCs w:val="24"/>
    </w:rPr>
  </w:style>
  <w:style w:type="character" w:customStyle="1" w:styleId="Question1Char">
    <w:name w:val="Question 1 Char"/>
    <w:link w:val="Question1"/>
    <w:rsid w:val="006F0BBB"/>
    <w:rPr>
      <w:b/>
      <w:kern w:val="32"/>
      <w:sz w:val="24"/>
      <w:szCs w:val="24"/>
    </w:rPr>
  </w:style>
  <w:style w:type="character" w:customStyle="1" w:styleId="FooterChar">
    <w:name w:val="Footer Char"/>
    <w:basedOn w:val="DefaultParagraphFont"/>
    <w:link w:val="Footer"/>
    <w:uiPriority w:val="99"/>
    <w:rsid w:val="006F0BBB"/>
    <w:rPr>
      <w:sz w:val="24"/>
      <w:szCs w:val="24"/>
    </w:rPr>
  </w:style>
  <w:style w:type="character" w:styleId="UnresolvedMention">
    <w:name w:val="Unresolved Mention"/>
    <w:basedOn w:val="DefaultParagraphFont"/>
    <w:uiPriority w:val="99"/>
    <w:semiHidden/>
    <w:unhideWhenUsed/>
    <w:rsid w:val="00E16D70"/>
    <w:rPr>
      <w:color w:val="605E5C"/>
      <w:shd w:val="clear" w:color="auto" w:fill="E1DFDD"/>
    </w:rPr>
  </w:style>
  <w:style w:type="character" w:customStyle="1" w:styleId="CommentTextChar">
    <w:name w:val="Comment Text Char"/>
    <w:basedOn w:val="DefaultParagraphFont"/>
    <w:link w:val="CommentText"/>
    <w:uiPriority w:val="99"/>
    <w:rsid w:val="003D383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3565">
      <w:bodyDiv w:val="1"/>
      <w:marLeft w:val="0"/>
      <w:marRight w:val="0"/>
      <w:marTop w:val="0"/>
      <w:marBottom w:val="0"/>
      <w:divBdr>
        <w:top w:val="none" w:sz="0" w:space="0" w:color="auto"/>
        <w:left w:val="none" w:sz="0" w:space="0" w:color="auto"/>
        <w:bottom w:val="none" w:sz="0" w:space="0" w:color="auto"/>
        <w:right w:val="none" w:sz="0" w:space="0" w:color="auto"/>
      </w:divBdr>
    </w:div>
    <w:div w:id="82462067">
      <w:bodyDiv w:val="1"/>
      <w:marLeft w:val="0"/>
      <w:marRight w:val="0"/>
      <w:marTop w:val="0"/>
      <w:marBottom w:val="0"/>
      <w:divBdr>
        <w:top w:val="none" w:sz="0" w:space="0" w:color="auto"/>
        <w:left w:val="none" w:sz="0" w:space="0" w:color="auto"/>
        <w:bottom w:val="none" w:sz="0" w:space="0" w:color="auto"/>
        <w:right w:val="none" w:sz="0" w:space="0" w:color="auto"/>
      </w:divBdr>
    </w:div>
    <w:div w:id="93865906">
      <w:bodyDiv w:val="1"/>
      <w:marLeft w:val="0"/>
      <w:marRight w:val="0"/>
      <w:marTop w:val="0"/>
      <w:marBottom w:val="0"/>
      <w:divBdr>
        <w:top w:val="none" w:sz="0" w:space="0" w:color="auto"/>
        <w:left w:val="none" w:sz="0" w:space="0" w:color="auto"/>
        <w:bottom w:val="none" w:sz="0" w:space="0" w:color="auto"/>
        <w:right w:val="none" w:sz="0" w:space="0" w:color="auto"/>
      </w:divBdr>
    </w:div>
    <w:div w:id="104662314">
      <w:bodyDiv w:val="1"/>
      <w:marLeft w:val="0"/>
      <w:marRight w:val="0"/>
      <w:marTop w:val="0"/>
      <w:marBottom w:val="0"/>
      <w:divBdr>
        <w:top w:val="none" w:sz="0" w:space="0" w:color="auto"/>
        <w:left w:val="none" w:sz="0" w:space="0" w:color="auto"/>
        <w:bottom w:val="none" w:sz="0" w:space="0" w:color="auto"/>
        <w:right w:val="none" w:sz="0" w:space="0" w:color="auto"/>
      </w:divBdr>
    </w:div>
    <w:div w:id="307395716">
      <w:bodyDiv w:val="1"/>
      <w:marLeft w:val="0"/>
      <w:marRight w:val="0"/>
      <w:marTop w:val="0"/>
      <w:marBottom w:val="0"/>
      <w:divBdr>
        <w:top w:val="none" w:sz="0" w:space="0" w:color="auto"/>
        <w:left w:val="none" w:sz="0" w:space="0" w:color="auto"/>
        <w:bottom w:val="none" w:sz="0" w:space="0" w:color="auto"/>
        <w:right w:val="none" w:sz="0" w:space="0" w:color="auto"/>
      </w:divBdr>
    </w:div>
    <w:div w:id="349913661">
      <w:bodyDiv w:val="1"/>
      <w:marLeft w:val="0"/>
      <w:marRight w:val="0"/>
      <w:marTop w:val="0"/>
      <w:marBottom w:val="0"/>
      <w:divBdr>
        <w:top w:val="none" w:sz="0" w:space="0" w:color="auto"/>
        <w:left w:val="none" w:sz="0" w:space="0" w:color="auto"/>
        <w:bottom w:val="none" w:sz="0" w:space="0" w:color="auto"/>
        <w:right w:val="none" w:sz="0" w:space="0" w:color="auto"/>
      </w:divBdr>
      <w:divsChild>
        <w:div w:id="827596863">
          <w:marLeft w:val="360"/>
          <w:marRight w:val="0"/>
          <w:marTop w:val="200"/>
          <w:marBottom w:val="160"/>
          <w:divBdr>
            <w:top w:val="none" w:sz="0" w:space="0" w:color="auto"/>
            <w:left w:val="none" w:sz="0" w:space="0" w:color="auto"/>
            <w:bottom w:val="none" w:sz="0" w:space="0" w:color="auto"/>
            <w:right w:val="none" w:sz="0" w:space="0" w:color="auto"/>
          </w:divBdr>
        </w:div>
      </w:divsChild>
    </w:div>
    <w:div w:id="423772196">
      <w:bodyDiv w:val="1"/>
      <w:marLeft w:val="0"/>
      <w:marRight w:val="0"/>
      <w:marTop w:val="0"/>
      <w:marBottom w:val="0"/>
      <w:divBdr>
        <w:top w:val="none" w:sz="0" w:space="0" w:color="auto"/>
        <w:left w:val="none" w:sz="0" w:space="0" w:color="auto"/>
        <w:bottom w:val="none" w:sz="0" w:space="0" w:color="auto"/>
        <w:right w:val="none" w:sz="0" w:space="0" w:color="auto"/>
      </w:divBdr>
    </w:div>
    <w:div w:id="434593508">
      <w:bodyDiv w:val="1"/>
      <w:marLeft w:val="0"/>
      <w:marRight w:val="0"/>
      <w:marTop w:val="0"/>
      <w:marBottom w:val="0"/>
      <w:divBdr>
        <w:top w:val="none" w:sz="0" w:space="0" w:color="auto"/>
        <w:left w:val="none" w:sz="0" w:space="0" w:color="auto"/>
        <w:bottom w:val="none" w:sz="0" w:space="0" w:color="auto"/>
        <w:right w:val="none" w:sz="0" w:space="0" w:color="auto"/>
      </w:divBdr>
    </w:div>
    <w:div w:id="442770346">
      <w:bodyDiv w:val="1"/>
      <w:marLeft w:val="0"/>
      <w:marRight w:val="0"/>
      <w:marTop w:val="0"/>
      <w:marBottom w:val="0"/>
      <w:divBdr>
        <w:top w:val="none" w:sz="0" w:space="0" w:color="auto"/>
        <w:left w:val="none" w:sz="0" w:space="0" w:color="auto"/>
        <w:bottom w:val="none" w:sz="0" w:space="0" w:color="auto"/>
        <w:right w:val="none" w:sz="0" w:space="0" w:color="auto"/>
      </w:divBdr>
    </w:div>
    <w:div w:id="491726430">
      <w:bodyDiv w:val="1"/>
      <w:marLeft w:val="0"/>
      <w:marRight w:val="0"/>
      <w:marTop w:val="0"/>
      <w:marBottom w:val="0"/>
      <w:divBdr>
        <w:top w:val="none" w:sz="0" w:space="0" w:color="auto"/>
        <w:left w:val="none" w:sz="0" w:space="0" w:color="auto"/>
        <w:bottom w:val="none" w:sz="0" w:space="0" w:color="auto"/>
        <w:right w:val="none" w:sz="0" w:space="0" w:color="auto"/>
      </w:divBdr>
    </w:div>
    <w:div w:id="575432251">
      <w:bodyDiv w:val="1"/>
      <w:marLeft w:val="0"/>
      <w:marRight w:val="0"/>
      <w:marTop w:val="0"/>
      <w:marBottom w:val="0"/>
      <w:divBdr>
        <w:top w:val="none" w:sz="0" w:space="0" w:color="auto"/>
        <w:left w:val="none" w:sz="0" w:space="0" w:color="auto"/>
        <w:bottom w:val="none" w:sz="0" w:space="0" w:color="auto"/>
        <w:right w:val="none" w:sz="0" w:space="0" w:color="auto"/>
      </w:divBdr>
    </w:div>
    <w:div w:id="646477859">
      <w:bodyDiv w:val="1"/>
      <w:marLeft w:val="0"/>
      <w:marRight w:val="0"/>
      <w:marTop w:val="0"/>
      <w:marBottom w:val="0"/>
      <w:divBdr>
        <w:top w:val="none" w:sz="0" w:space="0" w:color="auto"/>
        <w:left w:val="none" w:sz="0" w:space="0" w:color="auto"/>
        <w:bottom w:val="none" w:sz="0" w:space="0" w:color="auto"/>
        <w:right w:val="none" w:sz="0" w:space="0" w:color="auto"/>
      </w:divBdr>
    </w:div>
    <w:div w:id="851577573">
      <w:bodyDiv w:val="1"/>
      <w:marLeft w:val="0"/>
      <w:marRight w:val="0"/>
      <w:marTop w:val="0"/>
      <w:marBottom w:val="0"/>
      <w:divBdr>
        <w:top w:val="none" w:sz="0" w:space="0" w:color="auto"/>
        <w:left w:val="none" w:sz="0" w:space="0" w:color="auto"/>
        <w:bottom w:val="none" w:sz="0" w:space="0" w:color="auto"/>
        <w:right w:val="none" w:sz="0" w:space="0" w:color="auto"/>
      </w:divBdr>
    </w:div>
    <w:div w:id="889734104">
      <w:bodyDiv w:val="1"/>
      <w:marLeft w:val="0"/>
      <w:marRight w:val="0"/>
      <w:marTop w:val="0"/>
      <w:marBottom w:val="0"/>
      <w:divBdr>
        <w:top w:val="none" w:sz="0" w:space="0" w:color="auto"/>
        <w:left w:val="none" w:sz="0" w:space="0" w:color="auto"/>
        <w:bottom w:val="none" w:sz="0" w:space="0" w:color="auto"/>
        <w:right w:val="none" w:sz="0" w:space="0" w:color="auto"/>
      </w:divBdr>
    </w:div>
    <w:div w:id="925268415">
      <w:bodyDiv w:val="1"/>
      <w:marLeft w:val="0"/>
      <w:marRight w:val="0"/>
      <w:marTop w:val="0"/>
      <w:marBottom w:val="0"/>
      <w:divBdr>
        <w:top w:val="none" w:sz="0" w:space="0" w:color="auto"/>
        <w:left w:val="none" w:sz="0" w:space="0" w:color="auto"/>
        <w:bottom w:val="none" w:sz="0" w:space="0" w:color="auto"/>
        <w:right w:val="none" w:sz="0" w:space="0" w:color="auto"/>
      </w:divBdr>
    </w:div>
    <w:div w:id="1022584905">
      <w:bodyDiv w:val="1"/>
      <w:marLeft w:val="0"/>
      <w:marRight w:val="0"/>
      <w:marTop w:val="0"/>
      <w:marBottom w:val="0"/>
      <w:divBdr>
        <w:top w:val="none" w:sz="0" w:space="0" w:color="auto"/>
        <w:left w:val="none" w:sz="0" w:space="0" w:color="auto"/>
        <w:bottom w:val="none" w:sz="0" w:space="0" w:color="auto"/>
        <w:right w:val="none" w:sz="0" w:space="0" w:color="auto"/>
      </w:divBdr>
    </w:div>
    <w:div w:id="1088384539">
      <w:bodyDiv w:val="1"/>
      <w:marLeft w:val="0"/>
      <w:marRight w:val="0"/>
      <w:marTop w:val="0"/>
      <w:marBottom w:val="0"/>
      <w:divBdr>
        <w:top w:val="none" w:sz="0" w:space="0" w:color="auto"/>
        <w:left w:val="none" w:sz="0" w:space="0" w:color="auto"/>
        <w:bottom w:val="none" w:sz="0" w:space="0" w:color="auto"/>
        <w:right w:val="none" w:sz="0" w:space="0" w:color="auto"/>
      </w:divBdr>
    </w:div>
    <w:div w:id="1139761757">
      <w:bodyDiv w:val="1"/>
      <w:marLeft w:val="0"/>
      <w:marRight w:val="0"/>
      <w:marTop w:val="0"/>
      <w:marBottom w:val="0"/>
      <w:divBdr>
        <w:top w:val="none" w:sz="0" w:space="0" w:color="auto"/>
        <w:left w:val="none" w:sz="0" w:space="0" w:color="auto"/>
        <w:bottom w:val="none" w:sz="0" w:space="0" w:color="auto"/>
        <w:right w:val="none" w:sz="0" w:space="0" w:color="auto"/>
      </w:divBdr>
    </w:div>
    <w:div w:id="1168786162">
      <w:bodyDiv w:val="1"/>
      <w:marLeft w:val="0"/>
      <w:marRight w:val="0"/>
      <w:marTop w:val="0"/>
      <w:marBottom w:val="0"/>
      <w:divBdr>
        <w:top w:val="none" w:sz="0" w:space="0" w:color="auto"/>
        <w:left w:val="none" w:sz="0" w:space="0" w:color="auto"/>
        <w:bottom w:val="none" w:sz="0" w:space="0" w:color="auto"/>
        <w:right w:val="none" w:sz="0" w:space="0" w:color="auto"/>
      </w:divBdr>
    </w:div>
    <w:div w:id="1282956081">
      <w:bodyDiv w:val="1"/>
      <w:marLeft w:val="0"/>
      <w:marRight w:val="0"/>
      <w:marTop w:val="0"/>
      <w:marBottom w:val="0"/>
      <w:divBdr>
        <w:top w:val="none" w:sz="0" w:space="0" w:color="auto"/>
        <w:left w:val="none" w:sz="0" w:space="0" w:color="auto"/>
        <w:bottom w:val="none" w:sz="0" w:space="0" w:color="auto"/>
        <w:right w:val="none" w:sz="0" w:space="0" w:color="auto"/>
      </w:divBdr>
    </w:div>
    <w:div w:id="1319336192">
      <w:bodyDiv w:val="1"/>
      <w:marLeft w:val="0"/>
      <w:marRight w:val="0"/>
      <w:marTop w:val="0"/>
      <w:marBottom w:val="0"/>
      <w:divBdr>
        <w:top w:val="none" w:sz="0" w:space="0" w:color="auto"/>
        <w:left w:val="none" w:sz="0" w:space="0" w:color="auto"/>
        <w:bottom w:val="none" w:sz="0" w:space="0" w:color="auto"/>
        <w:right w:val="none" w:sz="0" w:space="0" w:color="auto"/>
      </w:divBdr>
    </w:div>
    <w:div w:id="1536699892">
      <w:bodyDiv w:val="1"/>
      <w:marLeft w:val="0"/>
      <w:marRight w:val="0"/>
      <w:marTop w:val="0"/>
      <w:marBottom w:val="0"/>
      <w:divBdr>
        <w:top w:val="none" w:sz="0" w:space="0" w:color="auto"/>
        <w:left w:val="none" w:sz="0" w:space="0" w:color="auto"/>
        <w:bottom w:val="none" w:sz="0" w:space="0" w:color="auto"/>
        <w:right w:val="none" w:sz="0" w:space="0" w:color="auto"/>
      </w:divBdr>
    </w:div>
    <w:div w:id="1537499379">
      <w:bodyDiv w:val="1"/>
      <w:marLeft w:val="0"/>
      <w:marRight w:val="0"/>
      <w:marTop w:val="0"/>
      <w:marBottom w:val="0"/>
      <w:divBdr>
        <w:top w:val="none" w:sz="0" w:space="0" w:color="auto"/>
        <w:left w:val="none" w:sz="0" w:space="0" w:color="auto"/>
        <w:bottom w:val="none" w:sz="0" w:space="0" w:color="auto"/>
        <w:right w:val="none" w:sz="0" w:space="0" w:color="auto"/>
      </w:divBdr>
    </w:div>
    <w:div w:id="1614362201">
      <w:bodyDiv w:val="1"/>
      <w:marLeft w:val="0"/>
      <w:marRight w:val="0"/>
      <w:marTop w:val="0"/>
      <w:marBottom w:val="0"/>
      <w:divBdr>
        <w:top w:val="none" w:sz="0" w:space="0" w:color="auto"/>
        <w:left w:val="none" w:sz="0" w:space="0" w:color="auto"/>
        <w:bottom w:val="none" w:sz="0" w:space="0" w:color="auto"/>
        <w:right w:val="none" w:sz="0" w:space="0" w:color="auto"/>
      </w:divBdr>
    </w:div>
    <w:div w:id="1739788395">
      <w:bodyDiv w:val="1"/>
      <w:marLeft w:val="0"/>
      <w:marRight w:val="0"/>
      <w:marTop w:val="0"/>
      <w:marBottom w:val="0"/>
      <w:divBdr>
        <w:top w:val="none" w:sz="0" w:space="0" w:color="auto"/>
        <w:left w:val="none" w:sz="0" w:space="0" w:color="auto"/>
        <w:bottom w:val="none" w:sz="0" w:space="0" w:color="auto"/>
        <w:right w:val="none" w:sz="0" w:space="0" w:color="auto"/>
      </w:divBdr>
    </w:div>
    <w:div w:id="1770007460">
      <w:bodyDiv w:val="1"/>
      <w:marLeft w:val="0"/>
      <w:marRight w:val="0"/>
      <w:marTop w:val="0"/>
      <w:marBottom w:val="0"/>
      <w:divBdr>
        <w:top w:val="none" w:sz="0" w:space="0" w:color="auto"/>
        <w:left w:val="none" w:sz="0" w:space="0" w:color="auto"/>
        <w:bottom w:val="none" w:sz="0" w:space="0" w:color="auto"/>
        <w:right w:val="none" w:sz="0" w:space="0" w:color="auto"/>
      </w:divBdr>
    </w:div>
    <w:div w:id="1860898216">
      <w:bodyDiv w:val="1"/>
      <w:marLeft w:val="0"/>
      <w:marRight w:val="0"/>
      <w:marTop w:val="0"/>
      <w:marBottom w:val="0"/>
      <w:divBdr>
        <w:top w:val="none" w:sz="0" w:space="0" w:color="auto"/>
        <w:left w:val="none" w:sz="0" w:space="0" w:color="auto"/>
        <w:bottom w:val="none" w:sz="0" w:space="0" w:color="auto"/>
        <w:right w:val="none" w:sz="0" w:space="0" w:color="auto"/>
      </w:divBdr>
    </w:div>
    <w:div w:id="1883783633">
      <w:bodyDiv w:val="1"/>
      <w:marLeft w:val="0"/>
      <w:marRight w:val="0"/>
      <w:marTop w:val="0"/>
      <w:marBottom w:val="0"/>
      <w:divBdr>
        <w:top w:val="none" w:sz="0" w:space="0" w:color="auto"/>
        <w:left w:val="none" w:sz="0" w:space="0" w:color="auto"/>
        <w:bottom w:val="none" w:sz="0" w:space="0" w:color="auto"/>
        <w:right w:val="none" w:sz="0" w:space="0" w:color="auto"/>
      </w:divBdr>
    </w:div>
    <w:div w:id="2005474364">
      <w:bodyDiv w:val="1"/>
      <w:marLeft w:val="0"/>
      <w:marRight w:val="0"/>
      <w:marTop w:val="0"/>
      <w:marBottom w:val="0"/>
      <w:divBdr>
        <w:top w:val="none" w:sz="0" w:space="0" w:color="auto"/>
        <w:left w:val="none" w:sz="0" w:space="0" w:color="auto"/>
        <w:bottom w:val="none" w:sz="0" w:space="0" w:color="auto"/>
        <w:right w:val="none" w:sz="0" w:space="0" w:color="auto"/>
      </w:divBdr>
      <w:divsChild>
        <w:div w:id="1415125777">
          <w:marLeft w:val="360"/>
          <w:marRight w:val="0"/>
          <w:marTop w:val="200"/>
          <w:marBottom w:val="160"/>
          <w:divBdr>
            <w:top w:val="none" w:sz="0" w:space="0" w:color="auto"/>
            <w:left w:val="none" w:sz="0" w:space="0" w:color="auto"/>
            <w:bottom w:val="none" w:sz="0" w:space="0" w:color="auto"/>
            <w:right w:val="none" w:sz="0" w:space="0" w:color="auto"/>
          </w:divBdr>
        </w:div>
      </w:divsChild>
    </w:div>
    <w:div w:id="2022588284">
      <w:bodyDiv w:val="1"/>
      <w:marLeft w:val="0"/>
      <w:marRight w:val="0"/>
      <w:marTop w:val="0"/>
      <w:marBottom w:val="0"/>
      <w:divBdr>
        <w:top w:val="none" w:sz="0" w:space="0" w:color="auto"/>
        <w:left w:val="none" w:sz="0" w:space="0" w:color="auto"/>
        <w:bottom w:val="none" w:sz="0" w:space="0" w:color="auto"/>
        <w:right w:val="none" w:sz="0" w:space="0" w:color="auto"/>
      </w:divBdr>
    </w:div>
    <w:div w:id="2035881347">
      <w:bodyDiv w:val="1"/>
      <w:marLeft w:val="0"/>
      <w:marRight w:val="0"/>
      <w:marTop w:val="0"/>
      <w:marBottom w:val="0"/>
      <w:divBdr>
        <w:top w:val="none" w:sz="0" w:space="0" w:color="auto"/>
        <w:left w:val="none" w:sz="0" w:space="0" w:color="auto"/>
        <w:bottom w:val="none" w:sz="0" w:space="0" w:color="auto"/>
        <w:right w:val="none" w:sz="0" w:space="0" w:color="auto"/>
      </w:divBdr>
    </w:div>
    <w:div w:id="2135244721">
      <w:bodyDiv w:val="1"/>
      <w:marLeft w:val="0"/>
      <w:marRight w:val="0"/>
      <w:marTop w:val="0"/>
      <w:marBottom w:val="0"/>
      <w:divBdr>
        <w:top w:val="none" w:sz="0" w:space="0" w:color="auto"/>
        <w:left w:val="none" w:sz="0" w:space="0" w:color="auto"/>
        <w:bottom w:val="none" w:sz="0" w:space="0" w:color="auto"/>
        <w:right w:val="none" w:sz="0" w:space="0" w:color="auto"/>
      </w:divBdr>
      <w:divsChild>
        <w:div w:id="1026981233">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andon.marzo@troutman.com" TargetMode="External"/><Relationship Id="rId18" Type="http://schemas.openxmlformats.org/officeDocument/2006/relationships/hyperlink" Target="mailto:bobby@robertbbaker.com" TargetMode="External"/><Relationship Id="rId26" Type="http://schemas.openxmlformats.org/officeDocument/2006/relationships/hyperlink" Target="mailto:zachary.fabish@sierraclub.org" TargetMode="External"/><Relationship Id="rId39" Type="http://schemas.openxmlformats.org/officeDocument/2006/relationships/hyperlink" Target="mailto:don@solarcrowdsource.com" TargetMode="External"/><Relationship Id="rId21" Type="http://schemas.openxmlformats.org/officeDocument/2006/relationships/hyperlink" Target="http://www.rsmenergy.com" TargetMode="External"/><Relationship Id="rId34" Type="http://schemas.openxmlformats.org/officeDocument/2006/relationships/hyperlink" Target="mailto:dan.baskerville@dentons.com" TargetMode="External"/><Relationship Id="rId42" Type="http://schemas.openxmlformats.org/officeDocument/2006/relationships/hyperlink" Target="mailto:sjones@taylorenglish.com" TargetMode="External"/><Relationship Id="rId47" Type="http://schemas.openxmlformats.org/officeDocument/2006/relationships/hyperlink" Target="mailto:adam.wise@scanaenergy.com" TargetMode="External"/><Relationship Id="rId50" Type="http://schemas.openxmlformats.org/officeDocument/2006/relationships/hyperlink" Target="mailto:peter@georgia-ce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cp@pollockinc.com" TargetMode="External"/><Relationship Id="rId29" Type="http://schemas.openxmlformats.org/officeDocument/2006/relationships/hyperlink" Target="mailto:scott@thomassonlaw.net" TargetMode="External"/><Relationship Id="rId11" Type="http://schemas.openxmlformats.org/officeDocument/2006/relationships/hyperlink" Target="mailto:pthomas@psc.state.ga.us" TargetMode="External"/><Relationship Id="rId24" Type="http://schemas.openxmlformats.org/officeDocument/2006/relationships/hyperlink" Target="mailto:micha@selcga.org" TargetMode="External"/><Relationship Id="rId32" Type="http://schemas.openxmlformats.org/officeDocument/2006/relationships/hyperlink" Target="mailto:alicia.brown@savannahga.gov" TargetMode="External"/><Relationship Id="rId37" Type="http://schemas.openxmlformats.org/officeDocument/2006/relationships/hyperlink" Target="mailto:ecterry@dekalbcountyga.gov" TargetMode="External"/><Relationship Id="rId40" Type="http://schemas.openxmlformats.org/officeDocument/2006/relationships/hyperlink" Target="mailto:ngalloway@gallyn-law.com" TargetMode="External"/><Relationship Id="rId45" Type="http://schemas.openxmlformats.org/officeDocument/2006/relationships/hyperlink" Target="mailto:lcoyle@georgiawatch.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anner@psc.ga.gov" TargetMode="External"/><Relationship Id="rId19" Type="http://schemas.openxmlformats.org/officeDocument/2006/relationships/hyperlink" Target="mailto:ksouthworth@southface.org" TargetMode="External"/><Relationship Id="rId31" Type="http://schemas.openxmlformats.org/officeDocument/2006/relationships/hyperlink" Target="mailto:Jrseydel@atlantaga.gov" TargetMode="External"/><Relationship Id="rId44" Type="http://schemas.openxmlformats.org/officeDocument/2006/relationships/hyperlink" Target="mailto:scprenovitz@gmail.com"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bowen@gamfg.org" TargetMode="External"/><Relationship Id="rId22" Type="http://schemas.openxmlformats.org/officeDocument/2006/relationships/hyperlink" Target="mailto:aj@jenkinsatlaw.com" TargetMode="External"/><Relationship Id="rId27" Type="http://schemas.openxmlformats.org/officeDocument/2006/relationships/hyperlink" Target="mailto:isabella.ariza@sierraclub.org" TargetMode="External"/><Relationship Id="rId30" Type="http://schemas.openxmlformats.org/officeDocument/2006/relationships/hyperlink" Target="mailto:katie@votesolar.org" TargetMode="External"/><Relationship Id="rId35" Type="http://schemas.openxmlformats.org/officeDocument/2006/relationships/hyperlink" Target="mailto:Mike.Wharton@accgov.com" TargetMode="External"/><Relationship Id="rId43" Type="http://schemas.openxmlformats.org/officeDocument/2006/relationships/hyperlink" Target="mailto:encomanager13@gmail.com" TargetMode="External"/><Relationship Id="rId48" Type="http://schemas.openxmlformats.org/officeDocument/2006/relationships/hyperlink" Target="mailto:bcarver@hallboothsmith.com" TargetMode="External"/><Relationship Id="rId8" Type="http://schemas.openxmlformats.org/officeDocument/2006/relationships/footer" Target="footer1.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kevin.greene@troutman.com" TargetMode="External"/><Relationship Id="rId17" Type="http://schemas.openxmlformats.org/officeDocument/2006/relationships/hyperlink" Target="mailto:bryan@cleanenergy.org" TargetMode="External"/><Relationship Id="rId25" Type="http://schemas.openxmlformats.org/officeDocument/2006/relationships/hyperlink" Target="mailto:rbj4law@gmail.com" TargetMode="External"/><Relationship Id="rId33" Type="http://schemas.openxmlformats.org/officeDocument/2006/relationships/hyperlink" Target="mailto:david.nifong@decaturga.com" TargetMode="External"/><Relationship Id="rId38" Type="http://schemas.openxmlformats.org/officeDocument/2006/relationships/hyperlink" Target="mailto:hgkenna@dekalbcountyga.gov" TargetMode="External"/><Relationship Id="rId46" Type="http://schemas.openxmlformats.org/officeDocument/2006/relationships/hyperlink" Target="mailto:brett.newsom@scanaenergy.com" TargetMode="External"/><Relationship Id="rId20" Type="http://schemas.openxmlformats.org/officeDocument/2006/relationships/hyperlink" Target="mailto:jclarkson@rsmenergy.com" TargetMode="External"/><Relationship Id="rId41" Type="http://schemas.openxmlformats.org/officeDocument/2006/relationships/hyperlink" Target="mailto:tlyndall@gallyn-law.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jones@gamfg.org" TargetMode="External"/><Relationship Id="rId23" Type="http://schemas.openxmlformats.org/officeDocument/2006/relationships/hyperlink" Target="mailto:jkysor@selcga.org" TargetMode="External"/><Relationship Id="rId28" Type="http://schemas.openxmlformats.org/officeDocument/2006/relationships/hyperlink" Target="mailto:simon@southernwind.org" TargetMode="External"/><Relationship Id="rId36" Type="http://schemas.openxmlformats.org/officeDocument/2006/relationships/hyperlink" Target="mailto:alex.trachtenberg@fultoncountyga.gov" TargetMode="External"/><Relationship Id="rId49" Type="http://schemas.openxmlformats.org/officeDocument/2006/relationships/hyperlink" Target="mailto:jmckie@hallboothsmith.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pd.georgia.gov/air/sites/epd.georgia.gov.air/files/related_files/document/29700041nar.pdf" TargetMode="External"/><Relationship Id="rId7" Type="http://schemas.openxmlformats.org/officeDocument/2006/relationships/hyperlink" Target="https://sargentlundy.com/in-the-news/webinar-feb-23-flexible-ac-transmission-systems-facts/" TargetMode="External"/><Relationship Id="rId2" Type="http://schemas.openxmlformats.org/officeDocument/2006/relationships/hyperlink" Target="https://www.sec.gov/news/press-release/2022-46" TargetMode="External"/><Relationship Id="rId1" Type="http://schemas.openxmlformats.org/officeDocument/2006/relationships/hyperlink" Target="https://www.npr.org/2022/02/02/1077522599/a-white-house-push-to-help-wyoming-town-go-nuclear-is-being-cautiously-embraced" TargetMode="External"/><Relationship Id="rId6" Type="http://schemas.openxmlformats.org/officeDocument/2006/relationships/hyperlink" Target="https://www.pjm.com/-/media/committees-groups/committees/oc/2021/20210330-special/20210330-item-09-installation-considerations-education-post-meeting.ashx" TargetMode="External"/><Relationship Id="rId5" Type="http://schemas.openxmlformats.org/officeDocument/2006/relationships/hyperlink" Target="https://www.nerc.com/pa/RAPA/ra/Reliability%20Assessments%20DL/NERC_LTRA_2021.pdf" TargetMode="External"/><Relationship Id="rId4" Type="http://schemas.openxmlformats.org/officeDocument/2006/relationships/hyperlink" Target="https://nccleantech.ncsu.edu/2021/07/26/studying-the-symbiotic-relationship-between-solar-energy-sto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7469-C901-4945-8CCD-A30537E6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3885</Words>
  <Characters>23972</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_</vt:lpstr>
    </vt:vector>
  </TitlesOfParts>
  <Company>Vectren</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Harris, Rina H.</dc:creator>
  <cp:lastModifiedBy>Peter Hubbard</cp:lastModifiedBy>
  <cp:revision>93</cp:revision>
  <cp:lastPrinted>2018-09-07T18:27:00Z</cp:lastPrinted>
  <dcterms:created xsi:type="dcterms:W3CDTF">2022-03-31T18:54:00Z</dcterms:created>
  <dcterms:modified xsi:type="dcterms:W3CDTF">2022-04-01T16:00:00Z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