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A4FF7B" w14:textId="77777777" w:rsidR="00965BFC" w:rsidRPr="004C2689" w:rsidRDefault="00965BFC" w:rsidP="00965BFC">
      <w:pPr>
        <w:jc w:val="center"/>
        <w:rPr>
          <w:rFonts w:ascii="Arial" w:hAnsi="Arial" w:cs="Arial"/>
          <w:b/>
          <w:sz w:val="22"/>
        </w:rPr>
      </w:pPr>
      <w:r w:rsidRPr="004C2689">
        <w:rPr>
          <w:rFonts w:ascii="Arial" w:hAnsi="Arial" w:cs="Arial"/>
          <w:b/>
          <w:sz w:val="22"/>
        </w:rPr>
        <w:t xml:space="preserve">BEFORE THE GEORGIA PUBLIC SERVICE COMMISSION </w:t>
      </w:r>
    </w:p>
    <w:p w14:paraId="77EA0F7C" w14:textId="77777777" w:rsidR="00965BFC" w:rsidRPr="004C2689" w:rsidRDefault="00965BFC" w:rsidP="00965BFC">
      <w:pPr>
        <w:jc w:val="center"/>
        <w:rPr>
          <w:rFonts w:ascii="Arial" w:hAnsi="Arial" w:cs="Arial"/>
          <w:b/>
          <w:sz w:val="22"/>
        </w:rPr>
      </w:pPr>
    </w:p>
    <w:p w14:paraId="69610759" w14:textId="77777777" w:rsidR="00965BFC" w:rsidRPr="004C2689" w:rsidRDefault="00965BFC" w:rsidP="00965BFC">
      <w:pPr>
        <w:jc w:val="center"/>
        <w:rPr>
          <w:rFonts w:ascii="Arial" w:hAnsi="Arial" w:cs="Arial"/>
          <w:b/>
          <w:sz w:val="22"/>
        </w:rPr>
      </w:pPr>
      <w:r w:rsidRPr="004C2689">
        <w:rPr>
          <w:rFonts w:ascii="Arial" w:hAnsi="Arial" w:cs="Arial"/>
          <w:b/>
          <w:sz w:val="22"/>
        </w:rPr>
        <w:t>GEORGIA POWER COMPANY</w:t>
      </w:r>
    </w:p>
    <w:p w14:paraId="4A63D28C" w14:textId="77777777" w:rsidR="00965BFC" w:rsidRPr="004C2689" w:rsidRDefault="00965BFC" w:rsidP="00965BFC">
      <w:pPr>
        <w:jc w:val="center"/>
        <w:rPr>
          <w:rFonts w:ascii="Arial" w:hAnsi="Arial" w:cs="Arial"/>
          <w:b/>
          <w:sz w:val="22"/>
        </w:rPr>
      </w:pPr>
      <w:r w:rsidRPr="004C2689">
        <w:rPr>
          <w:rFonts w:ascii="Arial" w:hAnsi="Arial" w:cs="Arial"/>
          <w:b/>
          <w:sz w:val="22"/>
        </w:rPr>
        <w:t xml:space="preserve">DOCKET NO. </w:t>
      </w:r>
      <w:r w:rsidR="006574E5" w:rsidRPr="004C2689">
        <w:rPr>
          <w:rFonts w:ascii="Arial" w:hAnsi="Arial" w:cs="Arial"/>
          <w:b/>
          <w:sz w:val="22"/>
        </w:rPr>
        <w:t>4</w:t>
      </w:r>
      <w:r w:rsidR="00FE54EC">
        <w:rPr>
          <w:rFonts w:ascii="Arial" w:hAnsi="Arial" w:cs="Arial"/>
          <w:b/>
          <w:sz w:val="22"/>
        </w:rPr>
        <w:t>4160</w:t>
      </w:r>
    </w:p>
    <w:p w14:paraId="7291304E" w14:textId="77777777" w:rsidR="00965BFC" w:rsidRPr="004C2689" w:rsidRDefault="00965BFC" w:rsidP="00965BFC">
      <w:pPr>
        <w:jc w:val="center"/>
        <w:rPr>
          <w:rFonts w:ascii="Arial" w:hAnsi="Arial" w:cs="Arial"/>
          <w:b/>
          <w:sz w:val="22"/>
        </w:rPr>
      </w:pPr>
    </w:p>
    <w:p w14:paraId="46F70C4F" w14:textId="77777777" w:rsidR="00965BFC" w:rsidRPr="004C2689" w:rsidRDefault="00FD0B05" w:rsidP="00965BFC">
      <w:pPr>
        <w:jc w:val="center"/>
        <w:rPr>
          <w:rFonts w:ascii="Arial" w:hAnsi="Arial" w:cs="Arial"/>
          <w:b/>
          <w:sz w:val="22"/>
        </w:rPr>
      </w:pPr>
      <w:r w:rsidRPr="004C2689">
        <w:rPr>
          <w:rFonts w:ascii="Arial" w:hAnsi="Arial" w:cs="Arial"/>
          <w:b/>
          <w:sz w:val="22"/>
        </w:rPr>
        <w:t xml:space="preserve">AFFIDAVIT AND </w:t>
      </w:r>
      <w:r w:rsidR="00965BFC" w:rsidRPr="004C2689">
        <w:rPr>
          <w:rFonts w:ascii="Arial" w:hAnsi="Arial" w:cs="Arial"/>
          <w:b/>
          <w:sz w:val="22"/>
        </w:rPr>
        <w:t>BASIS FOR THE ASSERTION THAT</w:t>
      </w:r>
      <w:r w:rsidRPr="004C2689">
        <w:rPr>
          <w:rFonts w:ascii="Arial" w:hAnsi="Arial" w:cs="Arial"/>
          <w:b/>
          <w:sz w:val="22"/>
        </w:rPr>
        <w:t xml:space="preserve"> PORTIONS OF</w:t>
      </w:r>
      <w:r w:rsidR="00965BFC" w:rsidRPr="004C2689">
        <w:rPr>
          <w:rFonts w:ascii="Arial" w:hAnsi="Arial" w:cs="Arial"/>
          <w:b/>
          <w:sz w:val="22"/>
        </w:rPr>
        <w:t xml:space="preserve"> THE</w:t>
      </w:r>
    </w:p>
    <w:p w14:paraId="0EA002CD" w14:textId="77777777" w:rsidR="00965BFC" w:rsidRPr="004C2689" w:rsidRDefault="00965BFC" w:rsidP="00965BFC">
      <w:pPr>
        <w:jc w:val="center"/>
        <w:rPr>
          <w:rFonts w:ascii="Arial" w:hAnsi="Arial" w:cs="Arial"/>
          <w:b/>
          <w:sz w:val="22"/>
        </w:rPr>
      </w:pPr>
      <w:r w:rsidRPr="004C2689">
        <w:rPr>
          <w:rFonts w:ascii="Arial" w:hAnsi="Arial" w:cs="Arial"/>
          <w:b/>
          <w:sz w:val="22"/>
        </w:rPr>
        <w:t xml:space="preserve">INFORMATION SUBMITTED </w:t>
      </w:r>
      <w:r w:rsidR="00FD0B05" w:rsidRPr="004C2689">
        <w:rPr>
          <w:rFonts w:ascii="Arial" w:hAnsi="Arial" w:cs="Arial"/>
          <w:b/>
          <w:sz w:val="22"/>
        </w:rPr>
        <w:t>ARE PROTECTED</w:t>
      </w:r>
      <w:r w:rsidRPr="004C2689">
        <w:rPr>
          <w:rFonts w:ascii="Arial" w:hAnsi="Arial" w:cs="Arial"/>
          <w:b/>
          <w:sz w:val="22"/>
        </w:rPr>
        <w:t xml:space="preserve"> TRADE SECRET</w:t>
      </w:r>
      <w:r w:rsidR="00FD0B05" w:rsidRPr="004C2689">
        <w:rPr>
          <w:rFonts w:ascii="Arial" w:hAnsi="Arial" w:cs="Arial"/>
          <w:b/>
          <w:sz w:val="22"/>
        </w:rPr>
        <w:t>S</w:t>
      </w:r>
    </w:p>
    <w:p w14:paraId="2B982C9E" w14:textId="77777777" w:rsidR="00965BFC" w:rsidRPr="004C2689" w:rsidRDefault="00965BFC" w:rsidP="00965BFC">
      <w:pPr>
        <w:jc w:val="center"/>
        <w:rPr>
          <w:rFonts w:ascii="Arial" w:hAnsi="Arial" w:cs="Arial"/>
          <w:sz w:val="22"/>
        </w:rPr>
      </w:pPr>
    </w:p>
    <w:p w14:paraId="07F48171" w14:textId="3D01303F" w:rsidR="00523230" w:rsidRPr="004C2689" w:rsidRDefault="00965BFC" w:rsidP="00523230">
      <w:pPr>
        <w:jc w:val="both"/>
        <w:rPr>
          <w:rFonts w:ascii="Arial" w:hAnsi="Arial" w:cs="Arial"/>
          <w:sz w:val="22"/>
        </w:rPr>
      </w:pPr>
      <w:r w:rsidRPr="004C2689">
        <w:rPr>
          <w:rFonts w:ascii="Arial" w:hAnsi="Arial" w:cs="Arial"/>
          <w:sz w:val="22"/>
        </w:rPr>
        <w:tab/>
      </w:r>
      <w:r w:rsidR="00FE0E21" w:rsidRPr="004C2689">
        <w:rPr>
          <w:rFonts w:ascii="Arial" w:hAnsi="Arial" w:cs="Arial"/>
          <w:spacing w:val="-3"/>
          <w:sz w:val="22"/>
          <w:szCs w:val="24"/>
        </w:rPr>
        <w:t xml:space="preserve">As part of its </w:t>
      </w:r>
      <w:r w:rsidR="00FE54EC" w:rsidRPr="004C2689">
        <w:rPr>
          <w:rFonts w:ascii="Arial" w:hAnsi="Arial" w:cs="Arial"/>
          <w:spacing w:val="-3"/>
          <w:sz w:val="22"/>
          <w:szCs w:val="24"/>
        </w:rPr>
        <w:t>20</w:t>
      </w:r>
      <w:r w:rsidR="00FE54EC">
        <w:rPr>
          <w:rFonts w:ascii="Arial" w:hAnsi="Arial" w:cs="Arial"/>
          <w:spacing w:val="-3"/>
          <w:sz w:val="22"/>
          <w:szCs w:val="24"/>
        </w:rPr>
        <w:t>22</w:t>
      </w:r>
      <w:r w:rsidR="00FE54EC" w:rsidRPr="004C2689">
        <w:rPr>
          <w:rFonts w:ascii="Arial" w:hAnsi="Arial" w:cs="Arial"/>
          <w:spacing w:val="-3"/>
          <w:sz w:val="22"/>
          <w:szCs w:val="24"/>
        </w:rPr>
        <w:t xml:space="preserve"> </w:t>
      </w:r>
      <w:r w:rsidR="00FE0E21" w:rsidRPr="004C2689">
        <w:rPr>
          <w:rFonts w:ascii="Arial" w:hAnsi="Arial" w:cs="Arial"/>
          <w:spacing w:val="-3"/>
          <w:sz w:val="22"/>
          <w:szCs w:val="24"/>
        </w:rPr>
        <w:t xml:space="preserve">Integrated Resource Plan </w:t>
      </w:r>
      <w:r w:rsidR="006574E5" w:rsidRPr="004C2689">
        <w:rPr>
          <w:rFonts w:ascii="Arial" w:hAnsi="Arial" w:cs="Arial"/>
          <w:spacing w:val="-3"/>
          <w:sz w:val="22"/>
          <w:szCs w:val="24"/>
        </w:rPr>
        <w:t>(“</w:t>
      </w:r>
      <w:r w:rsidR="00FE54EC" w:rsidRPr="004C2689">
        <w:rPr>
          <w:rFonts w:ascii="Arial" w:hAnsi="Arial" w:cs="Arial"/>
          <w:spacing w:val="-3"/>
          <w:sz w:val="22"/>
          <w:szCs w:val="24"/>
        </w:rPr>
        <w:t>20</w:t>
      </w:r>
      <w:r w:rsidR="00FE54EC">
        <w:rPr>
          <w:rFonts w:ascii="Arial" w:hAnsi="Arial" w:cs="Arial"/>
          <w:spacing w:val="-3"/>
          <w:sz w:val="22"/>
          <w:szCs w:val="24"/>
        </w:rPr>
        <w:t>22</w:t>
      </w:r>
      <w:r w:rsidR="00FE54EC" w:rsidRPr="004C2689">
        <w:rPr>
          <w:rFonts w:ascii="Arial" w:hAnsi="Arial" w:cs="Arial"/>
          <w:spacing w:val="-3"/>
          <w:sz w:val="22"/>
          <w:szCs w:val="24"/>
        </w:rPr>
        <w:t xml:space="preserve"> </w:t>
      </w:r>
      <w:r w:rsidR="006574E5" w:rsidRPr="004C2689">
        <w:rPr>
          <w:rFonts w:ascii="Arial" w:hAnsi="Arial" w:cs="Arial"/>
          <w:spacing w:val="-3"/>
          <w:sz w:val="22"/>
          <w:szCs w:val="24"/>
        </w:rPr>
        <w:t>IRP”)</w:t>
      </w:r>
      <w:r w:rsidR="00FE0E21" w:rsidRPr="004C2689">
        <w:rPr>
          <w:rFonts w:ascii="Arial" w:hAnsi="Arial" w:cs="Arial"/>
          <w:spacing w:val="-3"/>
          <w:sz w:val="22"/>
          <w:szCs w:val="24"/>
        </w:rPr>
        <w:t>, filed in Docket No.</w:t>
      </w:r>
      <w:r w:rsidR="00FE0E21" w:rsidRPr="004C2689">
        <w:rPr>
          <w:rFonts w:ascii="Arial" w:hAnsi="Arial" w:cs="Arial"/>
          <w:b/>
          <w:spacing w:val="-3"/>
          <w:sz w:val="22"/>
          <w:szCs w:val="24"/>
        </w:rPr>
        <w:t xml:space="preserve"> </w:t>
      </w:r>
      <w:r w:rsidR="00FE54EC" w:rsidRPr="004C2689">
        <w:rPr>
          <w:rFonts w:ascii="Arial" w:hAnsi="Arial" w:cs="Arial"/>
          <w:spacing w:val="-3"/>
          <w:sz w:val="22"/>
          <w:szCs w:val="24"/>
        </w:rPr>
        <w:t>4</w:t>
      </w:r>
      <w:r w:rsidR="00FE54EC">
        <w:rPr>
          <w:rFonts w:ascii="Arial" w:hAnsi="Arial" w:cs="Arial"/>
          <w:spacing w:val="-3"/>
          <w:sz w:val="22"/>
          <w:szCs w:val="24"/>
        </w:rPr>
        <w:t>4160</w:t>
      </w:r>
      <w:r w:rsidR="00FE0E21" w:rsidRPr="004C2689">
        <w:rPr>
          <w:rFonts w:ascii="Arial" w:hAnsi="Arial" w:cs="Arial"/>
          <w:spacing w:val="-3"/>
          <w:sz w:val="22"/>
          <w:szCs w:val="24"/>
        </w:rPr>
        <w:t xml:space="preserve">, Georgia Power Company (“Georgia Power” or the “Company”) submits to the Georgia Public Service Commission Technical Appendix Volume </w:t>
      </w:r>
      <w:r w:rsidR="00B70F77">
        <w:rPr>
          <w:rFonts w:ascii="Arial" w:hAnsi="Arial" w:cs="Arial"/>
          <w:spacing w:val="-3"/>
          <w:sz w:val="22"/>
          <w:szCs w:val="24"/>
        </w:rPr>
        <w:t>4</w:t>
      </w:r>
      <w:r w:rsidR="00FE0E21" w:rsidRPr="004C2689">
        <w:rPr>
          <w:rFonts w:ascii="Arial" w:hAnsi="Arial" w:cs="Arial"/>
          <w:spacing w:val="-3"/>
          <w:sz w:val="22"/>
          <w:szCs w:val="24"/>
        </w:rPr>
        <w:t xml:space="preserve">, </w:t>
      </w:r>
      <w:r w:rsidR="00523230" w:rsidRPr="004C2689">
        <w:rPr>
          <w:rFonts w:ascii="Arial" w:hAnsi="Arial" w:cs="Arial"/>
          <w:spacing w:val="-3"/>
          <w:sz w:val="22"/>
          <w:szCs w:val="24"/>
        </w:rPr>
        <w:t>which contains</w:t>
      </w:r>
      <w:r w:rsidR="00B70F77">
        <w:rPr>
          <w:rFonts w:ascii="Arial" w:hAnsi="Arial" w:cs="Arial"/>
          <w:spacing w:val="-3"/>
          <w:sz w:val="22"/>
          <w:szCs w:val="24"/>
        </w:rPr>
        <w:t xml:space="preserve"> </w:t>
      </w:r>
      <w:r w:rsidR="006D373B">
        <w:rPr>
          <w:rFonts w:ascii="Arial" w:hAnsi="Arial" w:cs="Arial"/>
          <w:spacing w:val="-3"/>
          <w:sz w:val="22"/>
          <w:szCs w:val="24"/>
        </w:rPr>
        <w:t xml:space="preserve">the </w:t>
      </w:r>
      <w:r w:rsidR="00B70F77">
        <w:rPr>
          <w:rFonts w:ascii="Arial" w:hAnsi="Arial" w:cs="Arial"/>
          <w:spacing w:val="-3"/>
          <w:sz w:val="22"/>
          <w:szCs w:val="24"/>
        </w:rPr>
        <w:t xml:space="preserve">power purchase agreements </w:t>
      </w:r>
      <w:r w:rsidR="006D373B">
        <w:rPr>
          <w:rFonts w:ascii="Arial" w:hAnsi="Arial" w:cs="Arial"/>
          <w:spacing w:val="-3"/>
          <w:sz w:val="22"/>
          <w:szCs w:val="24"/>
        </w:rPr>
        <w:t>from the Company’s 2022-2028 Capacity Request for Proposals (“RFP”) and</w:t>
      </w:r>
      <w:r w:rsidR="00B70F77">
        <w:rPr>
          <w:rFonts w:ascii="Arial" w:hAnsi="Arial" w:cs="Arial"/>
          <w:spacing w:val="-3"/>
          <w:sz w:val="22"/>
          <w:szCs w:val="24"/>
        </w:rPr>
        <w:t xml:space="preserve"> include</w:t>
      </w:r>
      <w:r w:rsidR="00180B2E" w:rsidRPr="004C2689">
        <w:rPr>
          <w:rFonts w:ascii="Arial" w:hAnsi="Arial" w:cs="Arial"/>
          <w:spacing w:val="-3"/>
          <w:sz w:val="22"/>
          <w:szCs w:val="24"/>
        </w:rPr>
        <w:t xml:space="preserve"> </w:t>
      </w:r>
      <w:r w:rsidR="006D373B">
        <w:rPr>
          <w:rFonts w:ascii="Arial" w:hAnsi="Arial" w:cs="Arial"/>
          <w:spacing w:val="-3"/>
          <w:sz w:val="22"/>
          <w:szCs w:val="24"/>
        </w:rPr>
        <w:t xml:space="preserve">sensitive </w:t>
      </w:r>
      <w:r w:rsidR="00B70F77">
        <w:rPr>
          <w:rFonts w:ascii="Arial" w:hAnsi="Arial" w:cs="Arial"/>
          <w:spacing w:val="-3"/>
          <w:sz w:val="22"/>
          <w:szCs w:val="24"/>
        </w:rPr>
        <w:t>pricing and resource operation</w:t>
      </w:r>
      <w:r w:rsidR="009B1B92">
        <w:rPr>
          <w:rFonts w:ascii="Arial" w:hAnsi="Arial" w:cs="Arial"/>
          <w:spacing w:val="-3"/>
          <w:sz w:val="22"/>
          <w:szCs w:val="24"/>
        </w:rPr>
        <w:t>al capability</w:t>
      </w:r>
      <w:r w:rsidR="00B70F77">
        <w:rPr>
          <w:rFonts w:ascii="Arial" w:hAnsi="Arial" w:cs="Arial"/>
          <w:spacing w:val="-3"/>
          <w:sz w:val="22"/>
          <w:szCs w:val="24"/>
        </w:rPr>
        <w:t xml:space="preserve"> data</w:t>
      </w:r>
      <w:r w:rsidR="00523230" w:rsidRPr="004C2689">
        <w:rPr>
          <w:rFonts w:ascii="Arial" w:hAnsi="Arial" w:cs="Arial"/>
          <w:spacing w:val="-3"/>
          <w:sz w:val="22"/>
          <w:szCs w:val="24"/>
        </w:rPr>
        <w:t xml:space="preserve"> of the Company</w:t>
      </w:r>
      <w:r w:rsidR="006D373B">
        <w:rPr>
          <w:rFonts w:ascii="Arial" w:hAnsi="Arial" w:cs="Arial"/>
          <w:spacing w:val="-3"/>
          <w:sz w:val="22"/>
          <w:szCs w:val="24"/>
        </w:rPr>
        <w:t xml:space="preserve"> </w:t>
      </w:r>
      <w:r w:rsidR="006D373B" w:rsidRPr="004C2689">
        <w:rPr>
          <w:rFonts w:ascii="Arial" w:hAnsi="Arial" w:cs="Arial"/>
          <w:spacing w:val="-3"/>
          <w:sz w:val="22"/>
          <w:szCs w:val="24"/>
        </w:rPr>
        <w:t>(the “Information”)</w:t>
      </w:r>
      <w:r w:rsidR="00523230" w:rsidRPr="004C2689">
        <w:rPr>
          <w:rFonts w:ascii="Arial" w:hAnsi="Arial" w:cs="Arial"/>
          <w:spacing w:val="-3"/>
          <w:sz w:val="22"/>
          <w:szCs w:val="24"/>
        </w:rPr>
        <w:t xml:space="preserve">. </w:t>
      </w:r>
      <w:r w:rsidR="006D373B">
        <w:rPr>
          <w:rFonts w:ascii="Arial" w:hAnsi="Arial" w:cs="Arial"/>
          <w:spacing w:val="-3"/>
          <w:sz w:val="22"/>
          <w:szCs w:val="24"/>
        </w:rPr>
        <w:t>T</w:t>
      </w:r>
      <w:r w:rsidR="00523230" w:rsidRPr="004C2689">
        <w:rPr>
          <w:rFonts w:ascii="Arial" w:hAnsi="Arial" w:cs="Arial"/>
          <w:spacing w:val="-3"/>
          <w:sz w:val="22"/>
          <w:szCs w:val="24"/>
        </w:rPr>
        <w:t xml:space="preserve">he Information </w:t>
      </w:r>
      <w:r w:rsidR="006D373B">
        <w:rPr>
          <w:rFonts w:ascii="Arial" w:hAnsi="Arial" w:cs="Arial"/>
          <w:spacing w:val="-3"/>
          <w:sz w:val="22"/>
          <w:szCs w:val="24"/>
        </w:rPr>
        <w:t>is a</w:t>
      </w:r>
      <w:r w:rsidR="00523230" w:rsidRPr="004C2689">
        <w:rPr>
          <w:rFonts w:ascii="Arial" w:hAnsi="Arial" w:cs="Arial"/>
          <w:spacing w:val="-3"/>
          <w:sz w:val="22"/>
          <w:szCs w:val="24"/>
        </w:rPr>
        <w:t xml:space="preserve"> trade secret of Georgia Power and Southern Company and their affiliates</w:t>
      </w:r>
      <w:r w:rsidR="00A67B89">
        <w:rPr>
          <w:rFonts w:ascii="Arial" w:hAnsi="Arial" w:cs="Arial"/>
          <w:spacing w:val="-3"/>
          <w:sz w:val="22"/>
          <w:szCs w:val="24"/>
        </w:rPr>
        <w:t xml:space="preserve"> and is therefore protected from public disclosure under Commission Rule 515-3-1-.11</w:t>
      </w:r>
      <w:r w:rsidR="00523230" w:rsidRPr="004C2689">
        <w:rPr>
          <w:rFonts w:ascii="Arial" w:hAnsi="Arial" w:cs="Arial"/>
          <w:spacing w:val="-3"/>
          <w:sz w:val="22"/>
          <w:szCs w:val="24"/>
        </w:rPr>
        <w:t xml:space="preserve">.  </w:t>
      </w:r>
    </w:p>
    <w:p w14:paraId="4A168FEF" w14:textId="77777777" w:rsidR="00965BFC" w:rsidRPr="004C2689" w:rsidRDefault="00965BFC" w:rsidP="00017C4A">
      <w:pPr>
        <w:jc w:val="both"/>
        <w:rPr>
          <w:rFonts w:ascii="Arial" w:hAnsi="Arial" w:cs="Arial"/>
          <w:sz w:val="22"/>
        </w:rPr>
      </w:pPr>
    </w:p>
    <w:p w14:paraId="00F868AD" w14:textId="1B7CBE34" w:rsidR="00B70F77" w:rsidRDefault="00965BFC" w:rsidP="00C919EC">
      <w:pPr>
        <w:ind w:firstLine="720"/>
        <w:jc w:val="both"/>
        <w:rPr>
          <w:rFonts w:ascii="Arial" w:hAnsi="Arial" w:cs="Arial"/>
          <w:sz w:val="22"/>
        </w:rPr>
      </w:pPr>
      <w:r w:rsidRPr="004C2689">
        <w:rPr>
          <w:rFonts w:ascii="Arial" w:hAnsi="Arial" w:cs="Arial"/>
          <w:sz w:val="22"/>
        </w:rPr>
        <w:t>The</w:t>
      </w:r>
      <w:r w:rsidR="00FD0B05" w:rsidRPr="004C2689">
        <w:rPr>
          <w:rFonts w:ascii="Arial" w:hAnsi="Arial" w:cs="Arial"/>
          <w:sz w:val="22"/>
        </w:rPr>
        <w:t xml:space="preserve"> </w:t>
      </w:r>
      <w:r w:rsidRPr="004C2689">
        <w:rPr>
          <w:rFonts w:ascii="Arial" w:hAnsi="Arial" w:cs="Arial"/>
          <w:sz w:val="22"/>
        </w:rPr>
        <w:t>Information derive</w:t>
      </w:r>
      <w:r w:rsidR="006D373B">
        <w:rPr>
          <w:rFonts w:ascii="Arial" w:hAnsi="Arial" w:cs="Arial"/>
          <w:sz w:val="22"/>
        </w:rPr>
        <w:t>s</w:t>
      </w:r>
      <w:r w:rsidRPr="004C2689">
        <w:rPr>
          <w:rFonts w:ascii="Arial" w:hAnsi="Arial" w:cs="Arial"/>
          <w:sz w:val="22"/>
        </w:rPr>
        <w:t xml:space="preserve"> economic value from not being generally known to, and not being readily ascertainable by proper means by other persons who can obtain economic value from </w:t>
      </w:r>
      <w:r w:rsidR="00A44A96" w:rsidRPr="004C2689">
        <w:rPr>
          <w:rFonts w:ascii="Arial" w:hAnsi="Arial" w:cs="Arial"/>
          <w:sz w:val="22"/>
        </w:rPr>
        <w:t>their</w:t>
      </w:r>
      <w:r w:rsidRPr="004C2689">
        <w:rPr>
          <w:rFonts w:ascii="Arial" w:hAnsi="Arial" w:cs="Arial"/>
          <w:sz w:val="22"/>
        </w:rPr>
        <w:t xml:space="preserve"> disclosure or use.</w:t>
      </w:r>
      <w:r w:rsidR="00A44A96" w:rsidRPr="004C2689">
        <w:rPr>
          <w:rFonts w:ascii="Arial" w:hAnsi="Arial" w:cs="Arial"/>
          <w:sz w:val="22"/>
        </w:rPr>
        <w:t xml:space="preserve"> </w:t>
      </w:r>
      <w:bookmarkStart w:id="0" w:name="_Hlk534272987"/>
      <w:r w:rsidR="0005192C" w:rsidRPr="004C2689">
        <w:rPr>
          <w:rFonts w:ascii="Arial" w:hAnsi="Arial" w:cs="Arial"/>
          <w:sz w:val="22"/>
        </w:rPr>
        <w:t>Specifically, the Information contain</w:t>
      </w:r>
      <w:r w:rsidR="006D373B">
        <w:rPr>
          <w:rFonts w:ascii="Arial" w:hAnsi="Arial" w:cs="Arial"/>
          <w:sz w:val="22"/>
        </w:rPr>
        <w:t>s</w:t>
      </w:r>
      <w:r w:rsidR="0005192C" w:rsidRPr="004C2689">
        <w:rPr>
          <w:rFonts w:ascii="Arial" w:hAnsi="Arial" w:cs="Arial"/>
          <w:sz w:val="22"/>
        </w:rPr>
        <w:t xml:space="preserve"> competitively sensitive </w:t>
      </w:r>
      <w:r w:rsidR="00B70F77">
        <w:rPr>
          <w:rFonts w:ascii="Arial" w:hAnsi="Arial" w:cs="Arial"/>
          <w:sz w:val="22"/>
        </w:rPr>
        <w:t xml:space="preserve">pricing and operational </w:t>
      </w:r>
      <w:r w:rsidR="009B1B92">
        <w:rPr>
          <w:rFonts w:ascii="Arial" w:hAnsi="Arial" w:cs="Arial"/>
          <w:sz w:val="22"/>
        </w:rPr>
        <w:t xml:space="preserve">capability </w:t>
      </w:r>
      <w:r w:rsidR="00B70F77">
        <w:rPr>
          <w:rFonts w:ascii="Arial" w:hAnsi="Arial" w:cs="Arial"/>
          <w:sz w:val="22"/>
        </w:rPr>
        <w:t>data</w:t>
      </w:r>
      <w:r w:rsidR="0005192C" w:rsidRPr="004C2689">
        <w:rPr>
          <w:rFonts w:ascii="Arial" w:hAnsi="Arial" w:cs="Arial"/>
          <w:sz w:val="22"/>
        </w:rPr>
        <w:t xml:space="preserve"> </w:t>
      </w:r>
      <w:bookmarkEnd w:id="0"/>
      <w:r w:rsidR="00B70F77">
        <w:rPr>
          <w:rFonts w:ascii="Arial" w:hAnsi="Arial" w:cs="Arial"/>
          <w:sz w:val="22"/>
        </w:rPr>
        <w:t>specific to the resources under</w:t>
      </w:r>
      <w:r w:rsidR="006D373B">
        <w:rPr>
          <w:rFonts w:ascii="Arial" w:hAnsi="Arial" w:cs="Arial"/>
          <w:sz w:val="22"/>
        </w:rPr>
        <w:t xml:space="preserve"> contract within</w:t>
      </w:r>
      <w:r w:rsidR="00B70F77">
        <w:rPr>
          <w:rFonts w:ascii="Arial" w:hAnsi="Arial" w:cs="Arial"/>
          <w:sz w:val="22"/>
        </w:rPr>
        <w:t xml:space="preserve"> each power purchase agreement. </w:t>
      </w:r>
      <w:bookmarkStart w:id="1" w:name="_Hlk534274061"/>
      <w:r w:rsidR="00B70F77">
        <w:rPr>
          <w:rFonts w:ascii="Arial" w:hAnsi="Arial" w:cs="Arial"/>
          <w:sz w:val="22"/>
        </w:rPr>
        <w:t>If the Information were made public, competitors, bidders, and suppliers could use the Information to unfairly manipulate the request for proposals process</w:t>
      </w:r>
      <w:r w:rsidR="009B1B92">
        <w:rPr>
          <w:rFonts w:ascii="Arial" w:hAnsi="Arial" w:cs="Arial"/>
          <w:sz w:val="22"/>
        </w:rPr>
        <w:t xml:space="preserve"> and competitive market</w:t>
      </w:r>
      <w:r w:rsidR="00B70F77">
        <w:rPr>
          <w:rFonts w:ascii="Arial" w:hAnsi="Arial" w:cs="Arial"/>
          <w:sz w:val="22"/>
        </w:rPr>
        <w:t xml:space="preserve"> to structure future bids</w:t>
      </w:r>
      <w:r w:rsidR="000328FF">
        <w:rPr>
          <w:rFonts w:ascii="Arial" w:hAnsi="Arial" w:cs="Arial"/>
          <w:sz w:val="22"/>
        </w:rPr>
        <w:t xml:space="preserve"> and set an artificial price floor to arbitrarily increase prices to the detriment of the Company and its customers. Public dissemination of the Information would undermine Georgia Power’s ability to negotiate the best price and contract terms </w:t>
      </w:r>
      <w:r w:rsidR="009B1B92">
        <w:rPr>
          <w:rFonts w:ascii="Arial" w:hAnsi="Arial" w:cs="Arial"/>
          <w:sz w:val="22"/>
        </w:rPr>
        <w:t xml:space="preserve">and could harm the Company’s ability to secure the best cost bids and resources </w:t>
      </w:r>
      <w:r w:rsidR="000328FF">
        <w:rPr>
          <w:rFonts w:ascii="Arial" w:hAnsi="Arial" w:cs="Arial"/>
          <w:sz w:val="22"/>
        </w:rPr>
        <w:t>for the benefit of customers.</w:t>
      </w:r>
      <w:r w:rsidR="006D373B">
        <w:rPr>
          <w:rFonts w:ascii="Arial" w:hAnsi="Arial" w:cs="Arial"/>
          <w:sz w:val="22"/>
        </w:rPr>
        <w:t xml:space="preserve"> In addition, the terms of the power purchase agreements themselves provides for the confidentiality and protection of the Information.</w:t>
      </w:r>
      <w:r w:rsidR="000328FF" w:rsidRPr="000328FF">
        <w:rPr>
          <w:rFonts w:ascii="Arial" w:hAnsi="Arial" w:cs="Arial"/>
          <w:sz w:val="22"/>
        </w:rPr>
        <w:t xml:space="preserve"> </w:t>
      </w:r>
      <w:r w:rsidR="009B1B92" w:rsidRPr="009B1B92">
        <w:rPr>
          <w:rFonts w:ascii="Arial" w:hAnsi="Arial" w:cs="Arial"/>
          <w:sz w:val="22"/>
        </w:rPr>
        <w:t xml:space="preserve">Compromising the confidentiality of such </w:t>
      </w:r>
      <w:r w:rsidR="009B1B92">
        <w:rPr>
          <w:rFonts w:ascii="Arial" w:hAnsi="Arial" w:cs="Arial"/>
          <w:sz w:val="22"/>
        </w:rPr>
        <w:t>I</w:t>
      </w:r>
      <w:r w:rsidR="009B1B92" w:rsidRPr="009B1B92">
        <w:rPr>
          <w:rFonts w:ascii="Arial" w:hAnsi="Arial" w:cs="Arial"/>
          <w:sz w:val="22"/>
        </w:rPr>
        <w:t xml:space="preserve">nformation could harm </w:t>
      </w:r>
      <w:r w:rsidR="009B1B92">
        <w:rPr>
          <w:rFonts w:ascii="Arial" w:hAnsi="Arial" w:cs="Arial"/>
          <w:sz w:val="22"/>
        </w:rPr>
        <w:t>Georgia Power</w:t>
      </w:r>
      <w:r w:rsidR="009B1B92" w:rsidRPr="009B1B92">
        <w:rPr>
          <w:rFonts w:ascii="Arial" w:hAnsi="Arial" w:cs="Arial"/>
          <w:sz w:val="22"/>
        </w:rPr>
        <w:t xml:space="preserve"> in future PPA negotiations, as counterparties may fear compelled disclosure of key contractual terms. </w:t>
      </w:r>
      <w:r w:rsidR="000328FF" w:rsidRPr="004C2689">
        <w:rPr>
          <w:rFonts w:ascii="Arial" w:hAnsi="Arial" w:cs="Arial"/>
          <w:sz w:val="22"/>
        </w:rPr>
        <w:t xml:space="preserve">Lastly, the Company’s competitors are not required to </w:t>
      </w:r>
      <w:r w:rsidR="000328FF">
        <w:rPr>
          <w:rFonts w:ascii="Arial" w:hAnsi="Arial" w:cs="Arial"/>
          <w:sz w:val="22"/>
        </w:rPr>
        <w:t>reveal or publish similar information</w:t>
      </w:r>
      <w:r w:rsidR="000328FF" w:rsidRPr="004C2689">
        <w:rPr>
          <w:rFonts w:ascii="Arial" w:hAnsi="Arial" w:cs="Arial"/>
          <w:sz w:val="22"/>
        </w:rPr>
        <w:t>.</w:t>
      </w:r>
    </w:p>
    <w:bookmarkEnd w:id="1"/>
    <w:p w14:paraId="4F868E41" w14:textId="77777777" w:rsidR="00BE2048" w:rsidRPr="004C2689" w:rsidRDefault="00BE2048" w:rsidP="0005192C">
      <w:pPr>
        <w:jc w:val="both"/>
        <w:rPr>
          <w:rFonts w:ascii="Arial" w:hAnsi="Arial" w:cs="Arial"/>
          <w:sz w:val="22"/>
          <w:szCs w:val="24"/>
        </w:rPr>
      </w:pPr>
    </w:p>
    <w:p w14:paraId="780C3AA3" w14:textId="71F54AB1" w:rsidR="00FE0E21" w:rsidRDefault="0005192C" w:rsidP="00FE0E21">
      <w:pPr>
        <w:spacing w:after="240"/>
        <w:jc w:val="both"/>
        <w:rPr>
          <w:rFonts w:ascii="Arial" w:hAnsi="Arial" w:cs="Arial"/>
          <w:sz w:val="22"/>
          <w:szCs w:val="24"/>
        </w:rPr>
      </w:pPr>
      <w:r w:rsidRPr="004C2689">
        <w:rPr>
          <w:rFonts w:ascii="Arial" w:hAnsi="Arial" w:cs="Arial"/>
          <w:sz w:val="22"/>
          <w:szCs w:val="24"/>
        </w:rPr>
        <w:tab/>
        <w:t>The</w:t>
      </w:r>
      <w:r w:rsidR="00FD0B05" w:rsidRPr="004C2689">
        <w:rPr>
          <w:rFonts w:ascii="Arial" w:hAnsi="Arial" w:cs="Arial"/>
          <w:sz w:val="22"/>
          <w:szCs w:val="24"/>
        </w:rPr>
        <w:t xml:space="preserve"> </w:t>
      </w:r>
      <w:r w:rsidRPr="004C2689">
        <w:rPr>
          <w:rFonts w:ascii="Arial" w:hAnsi="Arial" w:cs="Arial"/>
          <w:sz w:val="22"/>
          <w:szCs w:val="24"/>
        </w:rPr>
        <w:t xml:space="preserve">Information </w:t>
      </w:r>
      <w:r w:rsidR="006D373B">
        <w:rPr>
          <w:rFonts w:ascii="Arial" w:hAnsi="Arial" w:cs="Arial"/>
          <w:sz w:val="22"/>
          <w:szCs w:val="24"/>
        </w:rPr>
        <w:t>is</w:t>
      </w:r>
      <w:r w:rsidRPr="004C2689">
        <w:rPr>
          <w:rFonts w:ascii="Arial" w:hAnsi="Arial" w:cs="Arial"/>
          <w:sz w:val="22"/>
          <w:szCs w:val="24"/>
        </w:rPr>
        <w:t xml:space="preserve"> subject to substantial procedures to maintain </w:t>
      </w:r>
      <w:r w:rsidR="00FD0B05" w:rsidRPr="004C2689">
        <w:rPr>
          <w:rFonts w:ascii="Arial" w:hAnsi="Arial" w:cs="Arial"/>
          <w:sz w:val="22"/>
          <w:szCs w:val="24"/>
        </w:rPr>
        <w:t>their</w:t>
      </w:r>
      <w:r w:rsidRPr="004C2689">
        <w:rPr>
          <w:rFonts w:ascii="Arial" w:hAnsi="Arial" w:cs="Arial"/>
          <w:sz w:val="22"/>
          <w:szCs w:val="24"/>
        </w:rPr>
        <w:t xml:space="preserve"> secrecy. Only select Georgia Power and Southern Company personnel are granted access to the</w:t>
      </w:r>
      <w:r w:rsidR="00FD0B05" w:rsidRPr="004C2689">
        <w:rPr>
          <w:rFonts w:ascii="Arial" w:hAnsi="Arial" w:cs="Arial"/>
          <w:sz w:val="22"/>
          <w:szCs w:val="24"/>
        </w:rPr>
        <w:t xml:space="preserve"> </w:t>
      </w:r>
      <w:r w:rsidRPr="004C2689">
        <w:rPr>
          <w:rFonts w:ascii="Arial" w:hAnsi="Arial" w:cs="Arial"/>
          <w:sz w:val="22"/>
          <w:szCs w:val="24"/>
        </w:rPr>
        <w:t xml:space="preserve">Information. Those personnel receive access only on a “need to know” basis. Parties outside Georgia Power and Southern Company </w:t>
      </w:r>
      <w:r w:rsidR="006D373B">
        <w:rPr>
          <w:rFonts w:ascii="Arial" w:hAnsi="Arial" w:cs="Arial"/>
          <w:sz w:val="22"/>
          <w:szCs w:val="24"/>
        </w:rPr>
        <w:t xml:space="preserve">affiliates and their legal counsel </w:t>
      </w:r>
      <w:r w:rsidRPr="004C2689">
        <w:rPr>
          <w:rFonts w:ascii="Arial" w:hAnsi="Arial" w:cs="Arial"/>
          <w:sz w:val="22"/>
          <w:szCs w:val="24"/>
        </w:rPr>
        <w:t xml:space="preserve">who have been granted access to the Information, if any, have been required to sign confidentiality agreements. </w:t>
      </w:r>
    </w:p>
    <w:p w14:paraId="3C67CF96" w14:textId="759370ED" w:rsidR="006D373B" w:rsidRDefault="006D373B" w:rsidP="00FE0E21">
      <w:pPr>
        <w:spacing w:after="240"/>
        <w:jc w:val="both"/>
        <w:rPr>
          <w:rFonts w:ascii="Arial" w:hAnsi="Arial" w:cs="Arial"/>
          <w:sz w:val="22"/>
          <w:szCs w:val="24"/>
        </w:rPr>
      </w:pPr>
    </w:p>
    <w:p w14:paraId="36C3DCA7" w14:textId="77777777" w:rsidR="006D373B" w:rsidRDefault="006D373B" w:rsidP="00FE0E21">
      <w:pPr>
        <w:spacing w:after="240"/>
        <w:jc w:val="both"/>
        <w:rPr>
          <w:rFonts w:ascii="Arial" w:hAnsi="Arial" w:cs="Arial"/>
          <w:sz w:val="22"/>
          <w:szCs w:val="24"/>
        </w:rPr>
        <w:sectPr w:rsidR="006D373B" w:rsidSect="00FC2AF9">
          <w:pgSz w:w="12240" w:h="15840"/>
          <w:pgMar w:top="1440" w:right="1440" w:bottom="1440" w:left="1440" w:header="720" w:footer="720" w:gutter="0"/>
          <w:cols w:space="720"/>
          <w:docGrid w:linePitch="360"/>
        </w:sectPr>
      </w:pPr>
    </w:p>
    <w:p w14:paraId="0832760E" w14:textId="68738F53" w:rsidR="00FE0E21" w:rsidRPr="004C2689" w:rsidRDefault="00C63C27" w:rsidP="00A67B89">
      <w:pPr>
        <w:keepNext/>
        <w:keepLines/>
        <w:spacing w:after="240"/>
        <w:ind w:firstLine="720"/>
        <w:jc w:val="both"/>
        <w:rPr>
          <w:rFonts w:ascii="Arial" w:hAnsi="Arial" w:cs="Arial"/>
          <w:sz w:val="22"/>
        </w:rPr>
      </w:pPr>
      <w:r w:rsidRPr="004C2689">
        <w:rPr>
          <w:rFonts w:ascii="Arial" w:hAnsi="Arial" w:cs="Arial"/>
          <w:sz w:val="22"/>
        </w:rPr>
        <w:lastRenderedPageBreak/>
        <w:t>Jeff</w:t>
      </w:r>
      <w:r w:rsidR="00A433F7" w:rsidRPr="004C2689">
        <w:rPr>
          <w:rFonts w:ascii="Arial" w:hAnsi="Arial" w:cs="Arial"/>
          <w:sz w:val="22"/>
        </w:rPr>
        <w:t>rey</w:t>
      </w:r>
      <w:r w:rsidR="00064F08" w:rsidRPr="004C2689">
        <w:rPr>
          <w:rFonts w:ascii="Arial" w:hAnsi="Arial" w:cs="Arial"/>
          <w:sz w:val="22"/>
        </w:rPr>
        <w:t xml:space="preserve"> R.</w:t>
      </w:r>
      <w:r w:rsidRPr="004C2689">
        <w:rPr>
          <w:rFonts w:ascii="Arial" w:hAnsi="Arial" w:cs="Arial"/>
          <w:sz w:val="22"/>
        </w:rPr>
        <w:t xml:space="preserve"> Grubb</w:t>
      </w:r>
      <w:r w:rsidR="00FE0E21" w:rsidRPr="004C2689">
        <w:rPr>
          <w:rFonts w:ascii="Arial" w:hAnsi="Arial" w:cs="Arial"/>
          <w:sz w:val="22"/>
        </w:rPr>
        <w:t xml:space="preserve">, first being duly sworn, deposes and states that he has reviewed Technical Appendix Volume </w:t>
      </w:r>
      <w:r w:rsidR="00C90D9D">
        <w:rPr>
          <w:rFonts w:ascii="Arial" w:hAnsi="Arial" w:cs="Arial"/>
          <w:sz w:val="22"/>
        </w:rPr>
        <w:t>4</w:t>
      </w:r>
      <w:r w:rsidR="00FE0E21" w:rsidRPr="004C2689">
        <w:rPr>
          <w:rFonts w:ascii="Arial" w:hAnsi="Arial" w:cs="Arial"/>
          <w:sz w:val="22"/>
        </w:rPr>
        <w:t xml:space="preserve"> of the Company’s </w:t>
      </w:r>
      <w:r w:rsidR="00BE1F2D" w:rsidRPr="004C2689">
        <w:rPr>
          <w:rFonts w:ascii="Arial" w:hAnsi="Arial" w:cs="Arial"/>
          <w:spacing w:val="-3"/>
          <w:sz w:val="22"/>
        </w:rPr>
        <w:t>20</w:t>
      </w:r>
      <w:r w:rsidR="00BE1F2D">
        <w:rPr>
          <w:rFonts w:ascii="Arial" w:hAnsi="Arial" w:cs="Arial"/>
          <w:spacing w:val="-3"/>
          <w:sz w:val="22"/>
        </w:rPr>
        <w:t>22</w:t>
      </w:r>
      <w:r w:rsidR="00BE1F2D" w:rsidRPr="004C2689">
        <w:rPr>
          <w:rFonts w:ascii="Arial" w:hAnsi="Arial" w:cs="Arial"/>
          <w:spacing w:val="-3"/>
          <w:sz w:val="22"/>
        </w:rPr>
        <w:t xml:space="preserve"> </w:t>
      </w:r>
      <w:r w:rsidR="00FE0E21" w:rsidRPr="004C2689">
        <w:rPr>
          <w:rFonts w:ascii="Arial" w:hAnsi="Arial" w:cs="Arial"/>
          <w:spacing w:val="-3"/>
          <w:sz w:val="22"/>
        </w:rPr>
        <w:t>IRP</w:t>
      </w:r>
      <w:r w:rsidR="00FE0E21" w:rsidRPr="004C2689">
        <w:rPr>
          <w:rFonts w:ascii="Arial" w:hAnsi="Arial" w:cs="Arial"/>
          <w:sz w:val="22"/>
        </w:rPr>
        <w:t xml:space="preserve"> and that to the best of </w:t>
      </w:r>
      <w:r w:rsidRPr="004C2689">
        <w:rPr>
          <w:rFonts w:ascii="Arial" w:hAnsi="Arial" w:cs="Arial"/>
          <w:sz w:val="22"/>
        </w:rPr>
        <w:t xml:space="preserve">his </w:t>
      </w:r>
      <w:r w:rsidR="00FE0E21" w:rsidRPr="004C2689">
        <w:rPr>
          <w:rFonts w:ascii="Arial" w:hAnsi="Arial" w:cs="Arial"/>
          <w:sz w:val="22"/>
        </w:rPr>
        <w:t xml:space="preserve">knowledge the specific information designated as trade secret constitute trade secrets in accordance with O.C.G.A. </w:t>
      </w:r>
      <w:r w:rsidR="00087B55" w:rsidRPr="004C2689">
        <w:rPr>
          <w:rFonts w:ascii="Arial" w:hAnsi="Arial" w:cs="Arial"/>
          <w:sz w:val="22"/>
        </w:rPr>
        <w:t>§ 10-1-761 (</w:t>
      </w:r>
      <w:r w:rsidR="00A67B89" w:rsidRPr="004C2689">
        <w:rPr>
          <w:rFonts w:ascii="Arial" w:hAnsi="Arial" w:cs="Arial"/>
          <w:sz w:val="22"/>
        </w:rPr>
        <w:t>20</w:t>
      </w:r>
      <w:r w:rsidR="00A67B89">
        <w:rPr>
          <w:rFonts w:ascii="Arial" w:hAnsi="Arial" w:cs="Arial"/>
          <w:sz w:val="22"/>
        </w:rPr>
        <w:t>21</w:t>
      </w:r>
      <w:r w:rsidR="00087B55" w:rsidRPr="004C2689">
        <w:rPr>
          <w:rFonts w:ascii="Arial" w:hAnsi="Arial" w:cs="Arial"/>
          <w:sz w:val="22"/>
        </w:rPr>
        <w:t>)</w:t>
      </w:r>
      <w:r w:rsidR="00FE0E21" w:rsidRPr="004C2689">
        <w:rPr>
          <w:rFonts w:ascii="Arial" w:hAnsi="Arial" w:cs="Arial"/>
          <w:sz w:val="22"/>
        </w:rPr>
        <w:t>.</w:t>
      </w:r>
    </w:p>
    <w:p w14:paraId="12E7ADDD" w14:textId="77777777" w:rsidR="00FE0E21" w:rsidRPr="004C2689" w:rsidRDefault="00FE0E21" w:rsidP="00A67B89">
      <w:pPr>
        <w:pStyle w:val="BodyText"/>
        <w:keepNext/>
        <w:keepLines/>
        <w:spacing w:after="0"/>
        <w:jc w:val="both"/>
        <w:rPr>
          <w:rFonts w:ascii="Arial" w:hAnsi="Arial" w:cs="Arial"/>
          <w:sz w:val="22"/>
        </w:rPr>
      </w:pPr>
    </w:p>
    <w:p w14:paraId="5D05A24B" w14:textId="77777777" w:rsidR="00FE0E21" w:rsidRPr="004C2689" w:rsidRDefault="00FE0E21" w:rsidP="00A67B89">
      <w:pPr>
        <w:pStyle w:val="BodyText"/>
        <w:keepNext/>
        <w:keepLines/>
        <w:spacing w:after="0"/>
        <w:ind w:firstLine="4590"/>
        <w:jc w:val="both"/>
        <w:rPr>
          <w:rFonts w:ascii="Arial" w:hAnsi="Arial" w:cs="Arial"/>
          <w:sz w:val="22"/>
        </w:rPr>
      </w:pPr>
      <w:r w:rsidRPr="004C2689">
        <w:rPr>
          <w:rFonts w:ascii="Arial" w:hAnsi="Arial" w:cs="Arial"/>
          <w:sz w:val="22"/>
        </w:rPr>
        <w:t>________________________________</w:t>
      </w:r>
    </w:p>
    <w:p w14:paraId="3C2FFB20" w14:textId="77777777" w:rsidR="00FE0E21" w:rsidRPr="004C2689" w:rsidRDefault="00C63C27" w:rsidP="00A67B89">
      <w:pPr>
        <w:pStyle w:val="BodyText"/>
        <w:keepNext/>
        <w:keepLines/>
        <w:spacing w:after="0"/>
        <w:ind w:firstLine="4590"/>
        <w:jc w:val="both"/>
        <w:rPr>
          <w:rFonts w:ascii="Arial" w:hAnsi="Arial" w:cs="Arial"/>
          <w:sz w:val="22"/>
        </w:rPr>
      </w:pPr>
      <w:r w:rsidRPr="004C2689">
        <w:rPr>
          <w:rFonts w:ascii="Arial" w:hAnsi="Arial" w:cs="Arial"/>
          <w:sz w:val="22"/>
        </w:rPr>
        <w:t xml:space="preserve">Jeffrey </w:t>
      </w:r>
      <w:r w:rsidR="00064F08" w:rsidRPr="004C2689">
        <w:rPr>
          <w:rFonts w:ascii="Arial" w:hAnsi="Arial" w:cs="Arial"/>
          <w:sz w:val="22"/>
        </w:rPr>
        <w:t xml:space="preserve">R. </w:t>
      </w:r>
      <w:r w:rsidRPr="004C2689">
        <w:rPr>
          <w:rFonts w:ascii="Arial" w:hAnsi="Arial" w:cs="Arial"/>
          <w:sz w:val="22"/>
        </w:rPr>
        <w:t>Grubb</w:t>
      </w:r>
    </w:p>
    <w:p w14:paraId="17C1D956" w14:textId="77777777" w:rsidR="00FE0E21" w:rsidRPr="004C2689" w:rsidRDefault="00FE0E21" w:rsidP="00A67B89">
      <w:pPr>
        <w:pStyle w:val="BodyText"/>
        <w:keepNext/>
        <w:keepLines/>
        <w:spacing w:after="0"/>
        <w:ind w:firstLine="4590"/>
        <w:jc w:val="both"/>
        <w:rPr>
          <w:rFonts w:ascii="Arial" w:hAnsi="Arial" w:cs="Arial"/>
          <w:sz w:val="22"/>
        </w:rPr>
      </w:pPr>
      <w:r w:rsidRPr="004C2689">
        <w:rPr>
          <w:rFonts w:ascii="Arial" w:hAnsi="Arial" w:cs="Arial"/>
          <w:sz w:val="22"/>
        </w:rPr>
        <w:t>Director, Resource Policy &amp; Planning</w:t>
      </w:r>
    </w:p>
    <w:p w14:paraId="02BB8280" w14:textId="77777777" w:rsidR="00FE0E21" w:rsidRPr="004C2689" w:rsidRDefault="00FE0E21" w:rsidP="00A67B89">
      <w:pPr>
        <w:pStyle w:val="BodyText"/>
        <w:keepNext/>
        <w:keepLines/>
        <w:spacing w:after="0"/>
        <w:ind w:firstLine="4590"/>
        <w:jc w:val="both"/>
        <w:rPr>
          <w:rFonts w:ascii="Arial" w:hAnsi="Arial" w:cs="Arial"/>
          <w:sz w:val="22"/>
        </w:rPr>
      </w:pPr>
      <w:r w:rsidRPr="004C2689">
        <w:rPr>
          <w:rFonts w:ascii="Arial" w:hAnsi="Arial" w:cs="Arial"/>
          <w:sz w:val="22"/>
        </w:rPr>
        <w:t>Georgia Power Company</w:t>
      </w:r>
    </w:p>
    <w:p w14:paraId="6E8A1C33" w14:textId="77777777" w:rsidR="00FE0E21" w:rsidRPr="004C2689" w:rsidRDefault="00FE0E21" w:rsidP="00A67B89">
      <w:pPr>
        <w:pStyle w:val="BodyText"/>
        <w:keepNext/>
        <w:keepLines/>
        <w:spacing w:after="0"/>
        <w:jc w:val="both"/>
        <w:rPr>
          <w:rFonts w:ascii="Arial" w:hAnsi="Arial" w:cs="Arial"/>
          <w:sz w:val="22"/>
        </w:rPr>
      </w:pPr>
    </w:p>
    <w:p w14:paraId="4368B71B" w14:textId="77777777" w:rsidR="00FE0E21" w:rsidRPr="004C2689" w:rsidRDefault="00FE0E21" w:rsidP="00FE0E21">
      <w:pPr>
        <w:pStyle w:val="BodyText"/>
        <w:spacing w:after="0"/>
        <w:jc w:val="both"/>
        <w:rPr>
          <w:rFonts w:ascii="Arial" w:hAnsi="Arial" w:cs="Arial"/>
          <w:sz w:val="22"/>
        </w:rPr>
      </w:pPr>
    </w:p>
    <w:p w14:paraId="23456AD7" w14:textId="4FA1345C" w:rsidR="00FE0E21" w:rsidRPr="004C2689" w:rsidRDefault="00FE0E21" w:rsidP="00FE0E21">
      <w:pPr>
        <w:pStyle w:val="BodyText"/>
        <w:spacing w:after="0"/>
        <w:jc w:val="both"/>
        <w:rPr>
          <w:rFonts w:ascii="Arial" w:hAnsi="Arial" w:cs="Arial"/>
          <w:sz w:val="22"/>
        </w:rPr>
      </w:pPr>
      <w:r w:rsidRPr="004C2689">
        <w:rPr>
          <w:rFonts w:ascii="Arial" w:hAnsi="Arial" w:cs="Arial"/>
          <w:sz w:val="22"/>
        </w:rPr>
        <w:t xml:space="preserve">Subscribed and sworn to before me this _____ day of _______, </w:t>
      </w:r>
      <w:r w:rsidR="00BE1F2D" w:rsidRPr="004C2689">
        <w:rPr>
          <w:rFonts w:ascii="Arial" w:hAnsi="Arial" w:cs="Arial"/>
          <w:sz w:val="22"/>
        </w:rPr>
        <w:t>20</w:t>
      </w:r>
      <w:r w:rsidR="00BE1F2D">
        <w:rPr>
          <w:rFonts w:ascii="Arial" w:hAnsi="Arial" w:cs="Arial"/>
          <w:sz w:val="22"/>
        </w:rPr>
        <w:t>22</w:t>
      </w:r>
      <w:r w:rsidRPr="004C2689">
        <w:rPr>
          <w:rFonts w:ascii="Arial" w:hAnsi="Arial" w:cs="Arial"/>
          <w:sz w:val="22"/>
        </w:rPr>
        <w:t>.</w:t>
      </w:r>
    </w:p>
    <w:p w14:paraId="39208064" w14:textId="77777777" w:rsidR="00FE0E21" w:rsidRPr="004C2689" w:rsidRDefault="00FE0E21" w:rsidP="00FE0E21">
      <w:pPr>
        <w:pStyle w:val="BodyText"/>
        <w:spacing w:after="0"/>
        <w:jc w:val="both"/>
        <w:rPr>
          <w:rFonts w:ascii="Arial" w:hAnsi="Arial" w:cs="Arial"/>
          <w:sz w:val="22"/>
        </w:rPr>
      </w:pPr>
    </w:p>
    <w:p w14:paraId="2EEA3E57" w14:textId="77777777" w:rsidR="00FE0E21" w:rsidRPr="004C2689" w:rsidRDefault="00FE0E21" w:rsidP="00FE0E21">
      <w:pPr>
        <w:pStyle w:val="BodyText"/>
        <w:spacing w:after="0"/>
        <w:jc w:val="both"/>
        <w:rPr>
          <w:rFonts w:ascii="Arial" w:hAnsi="Arial" w:cs="Arial"/>
          <w:sz w:val="22"/>
        </w:rPr>
      </w:pPr>
    </w:p>
    <w:p w14:paraId="6B666A6B" w14:textId="77777777" w:rsidR="00FE0E21" w:rsidRPr="004C2689" w:rsidRDefault="00FE0E21" w:rsidP="00FE0E21">
      <w:pPr>
        <w:pStyle w:val="BodyText"/>
        <w:spacing w:after="0"/>
        <w:jc w:val="both"/>
        <w:rPr>
          <w:rFonts w:ascii="Arial" w:hAnsi="Arial" w:cs="Arial"/>
          <w:sz w:val="22"/>
        </w:rPr>
      </w:pPr>
    </w:p>
    <w:p w14:paraId="530D6A67" w14:textId="77777777" w:rsidR="00FE0E21" w:rsidRPr="004C2689" w:rsidRDefault="00FE0E21" w:rsidP="00FE0E21">
      <w:pPr>
        <w:pStyle w:val="BodyText"/>
        <w:spacing w:after="0"/>
        <w:jc w:val="both"/>
        <w:rPr>
          <w:rFonts w:ascii="Arial" w:hAnsi="Arial" w:cs="Arial"/>
          <w:sz w:val="22"/>
        </w:rPr>
      </w:pPr>
      <w:r w:rsidRPr="004C2689">
        <w:rPr>
          <w:rFonts w:ascii="Arial" w:hAnsi="Arial" w:cs="Arial"/>
          <w:sz w:val="22"/>
        </w:rPr>
        <w:t>____________________</w:t>
      </w:r>
    </w:p>
    <w:p w14:paraId="44B7E209" w14:textId="77777777" w:rsidR="00FE0E21" w:rsidRPr="004C2689" w:rsidRDefault="00FE0E21" w:rsidP="00FE0E21">
      <w:pPr>
        <w:pStyle w:val="BodyText"/>
        <w:spacing w:after="0"/>
        <w:jc w:val="both"/>
        <w:rPr>
          <w:rFonts w:ascii="Arial" w:hAnsi="Arial" w:cs="Arial"/>
          <w:sz w:val="22"/>
        </w:rPr>
      </w:pPr>
      <w:r w:rsidRPr="004C2689">
        <w:rPr>
          <w:rFonts w:ascii="Arial" w:hAnsi="Arial" w:cs="Arial"/>
          <w:sz w:val="22"/>
        </w:rPr>
        <w:t>Notary Public</w:t>
      </w:r>
    </w:p>
    <w:p w14:paraId="5D674D55" w14:textId="77777777" w:rsidR="00FE0E21" w:rsidRPr="004C2689" w:rsidRDefault="00FE0E21" w:rsidP="00FE0E21">
      <w:pPr>
        <w:pStyle w:val="BodyText"/>
        <w:spacing w:after="0"/>
        <w:jc w:val="both"/>
        <w:rPr>
          <w:rFonts w:ascii="Arial" w:hAnsi="Arial" w:cs="Arial"/>
          <w:sz w:val="22"/>
        </w:rPr>
      </w:pPr>
    </w:p>
    <w:p w14:paraId="5F0E9C74" w14:textId="77777777" w:rsidR="00FE0E21" w:rsidRPr="004C2689" w:rsidRDefault="00FE0E21" w:rsidP="00FE0E21">
      <w:pPr>
        <w:pStyle w:val="BodyText"/>
        <w:spacing w:after="0"/>
        <w:jc w:val="both"/>
        <w:rPr>
          <w:rFonts w:ascii="Arial" w:hAnsi="Arial" w:cs="Arial"/>
          <w:sz w:val="22"/>
        </w:rPr>
      </w:pPr>
      <w:r w:rsidRPr="004C2689">
        <w:rPr>
          <w:rFonts w:ascii="Arial" w:hAnsi="Arial" w:cs="Arial"/>
          <w:sz w:val="22"/>
        </w:rPr>
        <w:t>My Commission expires:</w:t>
      </w:r>
    </w:p>
    <w:p w14:paraId="4E950188" w14:textId="77777777" w:rsidR="00A53EBA" w:rsidRPr="004C2689" w:rsidRDefault="00A53EBA" w:rsidP="0005192C">
      <w:pPr>
        <w:jc w:val="both"/>
        <w:rPr>
          <w:rFonts w:ascii="Arial" w:hAnsi="Arial" w:cs="Arial"/>
          <w:sz w:val="22"/>
        </w:rPr>
      </w:pPr>
    </w:p>
    <w:sectPr w:rsidR="00A53EBA" w:rsidRPr="004C2689" w:rsidSect="00FC2AF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6D8A56" w14:textId="77777777" w:rsidR="00AA2E0D" w:rsidRDefault="00AA2E0D" w:rsidP="00E32C88">
      <w:r>
        <w:separator/>
      </w:r>
    </w:p>
  </w:endnote>
  <w:endnote w:type="continuationSeparator" w:id="0">
    <w:p w14:paraId="515740F4" w14:textId="77777777" w:rsidR="00AA2E0D" w:rsidRDefault="00AA2E0D" w:rsidP="00E32C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5A9072" w14:textId="77777777" w:rsidR="00AA2E0D" w:rsidRDefault="00AA2E0D" w:rsidP="00E32C88">
      <w:r>
        <w:separator/>
      </w:r>
    </w:p>
  </w:footnote>
  <w:footnote w:type="continuationSeparator" w:id="0">
    <w:p w14:paraId="50E4946D" w14:textId="77777777" w:rsidR="00AA2E0D" w:rsidRDefault="00AA2E0D" w:rsidP="00E32C8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85TrailerClientMatter" w:val="0"/>
    <w:docVar w:name="85TrailerDate" w:val="0"/>
    <w:docVar w:name="85TrailerDateField" w:val="0"/>
    <w:docVar w:name="85TrailerDraft" w:val="0"/>
    <w:docVar w:name="85TrailerLibrary" w:val="0"/>
    <w:docVar w:name="85TrailerTime" w:val="0"/>
    <w:docVar w:name="85TrailerType" w:val="102"/>
    <w:docVar w:name="85TrailerVersion" w:val="0"/>
    <w:docVar w:name="DocStamp_1_OptionalControlValues" w:val="Library|&amp;Library|0|%l|ClientMatter|&amp;Client/Matter|0|%cm"/>
    <w:docVar w:name="MPDocID" w:val="123167865"/>
    <w:docVar w:name="MPDocIDTemplate" w:val="%l| %n|v%v| %c|.%m"/>
    <w:docVar w:name="MPDocIDTemplateDefault" w:val="%l| %n|v%v| %c|.%m"/>
    <w:docVar w:name="NewDocStampType" w:val="7"/>
    <w:docVar w:name="zzmpLegacyTrailerRemovedNew" w:val="True"/>
    <w:docVar w:name="zzmpTrailerDateFormat" w:val="0"/>
  </w:docVars>
  <w:rsids>
    <w:rsidRoot w:val="00A53EBA"/>
    <w:rsid w:val="00004174"/>
    <w:rsid w:val="00017C4A"/>
    <w:rsid w:val="000328FF"/>
    <w:rsid w:val="0005192C"/>
    <w:rsid w:val="00064F08"/>
    <w:rsid w:val="000660AF"/>
    <w:rsid w:val="00086367"/>
    <w:rsid w:val="00087B55"/>
    <w:rsid w:val="000A0B37"/>
    <w:rsid w:val="000B1062"/>
    <w:rsid w:val="000B3A7F"/>
    <w:rsid w:val="000B534A"/>
    <w:rsid w:val="000C5961"/>
    <w:rsid w:val="000D0A17"/>
    <w:rsid w:val="0011360F"/>
    <w:rsid w:val="00130C98"/>
    <w:rsid w:val="00157267"/>
    <w:rsid w:val="00160B72"/>
    <w:rsid w:val="00162DC4"/>
    <w:rsid w:val="00180B2E"/>
    <w:rsid w:val="00195D7A"/>
    <w:rsid w:val="001C5309"/>
    <w:rsid w:val="001D0EFA"/>
    <w:rsid w:val="001F2F95"/>
    <w:rsid w:val="00203FC2"/>
    <w:rsid w:val="00210E41"/>
    <w:rsid w:val="002276B3"/>
    <w:rsid w:val="00230060"/>
    <w:rsid w:val="002537A4"/>
    <w:rsid w:val="00263F85"/>
    <w:rsid w:val="0026495A"/>
    <w:rsid w:val="00280A83"/>
    <w:rsid w:val="002B1B74"/>
    <w:rsid w:val="002C5B21"/>
    <w:rsid w:val="002D1F22"/>
    <w:rsid w:val="002E407A"/>
    <w:rsid w:val="002E46A1"/>
    <w:rsid w:val="002E472F"/>
    <w:rsid w:val="002E6265"/>
    <w:rsid w:val="002F1192"/>
    <w:rsid w:val="002F57B9"/>
    <w:rsid w:val="002F5DBF"/>
    <w:rsid w:val="00305802"/>
    <w:rsid w:val="00323E77"/>
    <w:rsid w:val="00340A68"/>
    <w:rsid w:val="00342A30"/>
    <w:rsid w:val="00352859"/>
    <w:rsid w:val="00357667"/>
    <w:rsid w:val="00363B28"/>
    <w:rsid w:val="003705DD"/>
    <w:rsid w:val="00374723"/>
    <w:rsid w:val="003764B9"/>
    <w:rsid w:val="003906ED"/>
    <w:rsid w:val="00397564"/>
    <w:rsid w:val="003A0EC8"/>
    <w:rsid w:val="003A2D4D"/>
    <w:rsid w:val="003B429E"/>
    <w:rsid w:val="003B65D3"/>
    <w:rsid w:val="003D185D"/>
    <w:rsid w:val="003E4734"/>
    <w:rsid w:val="003F53C9"/>
    <w:rsid w:val="003F5C79"/>
    <w:rsid w:val="00406C71"/>
    <w:rsid w:val="00411253"/>
    <w:rsid w:val="00432C7A"/>
    <w:rsid w:val="00462C3B"/>
    <w:rsid w:val="0046315F"/>
    <w:rsid w:val="004A510D"/>
    <w:rsid w:val="004B5DBE"/>
    <w:rsid w:val="004B6024"/>
    <w:rsid w:val="004C2689"/>
    <w:rsid w:val="004D7C56"/>
    <w:rsid w:val="004F3E48"/>
    <w:rsid w:val="004F6BB5"/>
    <w:rsid w:val="00523230"/>
    <w:rsid w:val="00534DCD"/>
    <w:rsid w:val="00557D58"/>
    <w:rsid w:val="00590A82"/>
    <w:rsid w:val="005918BD"/>
    <w:rsid w:val="00597B2F"/>
    <w:rsid w:val="005A4794"/>
    <w:rsid w:val="005A7BB6"/>
    <w:rsid w:val="005C277A"/>
    <w:rsid w:val="005D4615"/>
    <w:rsid w:val="005E49FB"/>
    <w:rsid w:val="005E78B0"/>
    <w:rsid w:val="005F0E1E"/>
    <w:rsid w:val="005F4A4D"/>
    <w:rsid w:val="005F66E8"/>
    <w:rsid w:val="00607882"/>
    <w:rsid w:val="006131C5"/>
    <w:rsid w:val="00633F96"/>
    <w:rsid w:val="006554FB"/>
    <w:rsid w:val="006574E5"/>
    <w:rsid w:val="006621FC"/>
    <w:rsid w:val="00671D52"/>
    <w:rsid w:val="006738D0"/>
    <w:rsid w:val="00676AEF"/>
    <w:rsid w:val="0067753C"/>
    <w:rsid w:val="00680D29"/>
    <w:rsid w:val="00681148"/>
    <w:rsid w:val="006916D7"/>
    <w:rsid w:val="006A09F8"/>
    <w:rsid w:val="006A2777"/>
    <w:rsid w:val="006A2D87"/>
    <w:rsid w:val="006C03BF"/>
    <w:rsid w:val="006D09AA"/>
    <w:rsid w:val="006D373B"/>
    <w:rsid w:val="006E3862"/>
    <w:rsid w:val="006E5F90"/>
    <w:rsid w:val="006F59C3"/>
    <w:rsid w:val="00701AFB"/>
    <w:rsid w:val="00714E33"/>
    <w:rsid w:val="00736F1B"/>
    <w:rsid w:val="00741F37"/>
    <w:rsid w:val="007521BF"/>
    <w:rsid w:val="00752986"/>
    <w:rsid w:val="00756536"/>
    <w:rsid w:val="00757FCC"/>
    <w:rsid w:val="0076102C"/>
    <w:rsid w:val="007635A0"/>
    <w:rsid w:val="00763BB5"/>
    <w:rsid w:val="0076532D"/>
    <w:rsid w:val="00767789"/>
    <w:rsid w:val="007716E0"/>
    <w:rsid w:val="007718B9"/>
    <w:rsid w:val="00783C83"/>
    <w:rsid w:val="007A637D"/>
    <w:rsid w:val="007B2201"/>
    <w:rsid w:val="007B51AD"/>
    <w:rsid w:val="00803671"/>
    <w:rsid w:val="00806029"/>
    <w:rsid w:val="00812628"/>
    <w:rsid w:val="008141C9"/>
    <w:rsid w:val="00830CF9"/>
    <w:rsid w:val="00832925"/>
    <w:rsid w:val="00843D19"/>
    <w:rsid w:val="00843DE0"/>
    <w:rsid w:val="008531EE"/>
    <w:rsid w:val="00855E76"/>
    <w:rsid w:val="00856CE7"/>
    <w:rsid w:val="00864841"/>
    <w:rsid w:val="0087492F"/>
    <w:rsid w:val="00882D06"/>
    <w:rsid w:val="008867A1"/>
    <w:rsid w:val="0089630E"/>
    <w:rsid w:val="008B2540"/>
    <w:rsid w:val="008B2996"/>
    <w:rsid w:val="008B49B1"/>
    <w:rsid w:val="008F4821"/>
    <w:rsid w:val="00911A44"/>
    <w:rsid w:val="00912099"/>
    <w:rsid w:val="00925EA3"/>
    <w:rsid w:val="00931138"/>
    <w:rsid w:val="00932879"/>
    <w:rsid w:val="00934AF8"/>
    <w:rsid w:val="0094503D"/>
    <w:rsid w:val="009461CE"/>
    <w:rsid w:val="0094648F"/>
    <w:rsid w:val="00947617"/>
    <w:rsid w:val="00947699"/>
    <w:rsid w:val="009640B2"/>
    <w:rsid w:val="00965BFC"/>
    <w:rsid w:val="00970839"/>
    <w:rsid w:val="00970DA1"/>
    <w:rsid w:val="00975CC9"/>
    <w:rsid w:val="009B1B92"/>
    <w:rsid w:val="009B40A6"/>
    <w:rsid w:val="009D3DC0"/>
    <w:rsid w:val="009E4353"/>
    <w:rsid w:val="009F1108"/>
    <w:rsid w:val="00A15BA4"/>
    <w:rsid w:val="00A322A5"/>
    <w:rsid w:val="00A433F7"/>
    <w:rsid w:val="00A437C7"/>
    <w:rsid w:val="00A44A96"/>
    <w:rsid w:val="00A471E4"/>
    <w:rsid w:val="00A53EBA"/>
    <w:rsid w:val="00A552AA"/>
    <w:rsid w:val="00A67B89"/>
    <w:rsid w:val="00A73711"/>
    <w:rsid w:val="00A850AE"/>
    <w:rsid w:val="00A90C56"/>
    <w:rsid w:val="00AA2E0D"/>
    <w:rsid w:val="00AC619A"/>
    <w:rsid w:val="00AC71B3"/>
    <w:rsid w:val="00AD0C87"/>
    <w:rsid w:val="00AD232A"/>
    <w:rsid w:val="00B0673B"/>
    <w:rsid w:val="00B07091"/>
    <w:rsid w:val="00B234FE"/>
    <w:rsid w:val="00B31BEC"/>
    <w:rsid w:val="00B3651F"/>
    <w:rsid w:val="00B467AF"/>
    <w:rsid w:val="00B46CAA"/>
    <w:rsid w:val="00B54A2B"/>
    <w:rsid w:val="00B601FE"/>
    <w:rsid w:val="00B60D32"/>
    <w:rsid w:val="00B66894"/>
    <w:rsid w:val="00B70F77"/>
    <w:rsid w:val="00B80BD1"/>
    <w:rsid w:val="00B96A4C"/>
    <w:rsid w:val="00BA2181"/>
    <w:rsid w:val="00BA72FD"/>
    <w:rsid w:val="00BA75F5"/>
    <w:rsid w:val="00BB79B2"/>
    <w:rsid w:val="00BD51C4"/>
    <w:rsid w:val="00BD62B7"/>
    <w:rsid w:val="00BD7313"/>
    <w:rsid w:val="00BE1F2D"/>
    <w:rsid w:val="00BE2048"/>
    <w:rsid w:val="00BF5432"/>
    <w:rsid w:val="00C05349"/>
    <w:rsid w:val="00C25A41"/>
    <w:rsid w:val="00C321CA"/>
    <w:rsid w:val="00C4536B"/>
    <w:rsid w:val="00C466B9"/>
    <w:rsid w:val="00C63C27"/>
    <w:rsid w:val="00C64B1C"/>
    <w:rsid w:val="00C666AB"/>
    <w:rsid w:val="00C66A7B"/>
    <w:rsid w:val="00C8455A"/>
    <w:rsid w:val="00C90D9D"/>
    <w:rsid w:val="00C919EC"/>
    <w:rsid w:val="00CA08F6"/>
    <w:rsid w:val="00CA0D3E"/>
    <w:rsid w:val="00CB42DE"/>
    <w:rsid w:val="00CB5BF1"/>
    <w:rsid w:val="00CC2C3F"/>
    <w:rsid w:val="00CC7B1C"/>
    <w:rsid w:val="00CE11EF"/>
    <w:rsid w:val="00D044AA"/>
    <w:rsid w:val="00D11B6C"/>
    <w:rsid w:val="00D17751"/>
    <w:rsid w:val="00D22850"/>
    <w:rsid w:val="00D25F3D"/>
    <w:rsid w:val="00D36373"/>
    <w:rsid w:val="00D44BC7"/>
    <w:rsid w:val="00D45D3B"/>
    <w:rsid w:val="00D54D57"/>
    <w:rsid w:val="00D54F79"/>
    <w:rsid w:val="00D6612F"/>
    <w:rsid w:val="00D7066B"/>
    <w:rsid w:val="00D7688A"/>
    <w:rsid w:val="00DA4134"/>
    <w:rsid w:val="00DB2D60"/>
    <w:rsid w:val="00DB5404"/>
    <w:rsid w:val="00DB6B02"/>
    <w:rsid w:val="00DF2029"/>
    <w:rsid w:val="00E11E55"/>
    <w:rsid w:val="00E32C88"/>
    <w:rsid w:val="00E33B24"/>
    <w:rsid w:val="00E3740C"/>
    <w:rsid w:val="00E47717"/>
    <w:rsid w:val="00E7219B"/>
    <w:rsid w:val="00E72B0A"/>
    <w:rsid w:val="00E86FF2"/>
    <w:rsid w:val="00E948C2"/>
    <w:rsid w:val="00E977C8"/>
    <w:rsid w:val="00ED0D5B"/>
    <w:rsid w:val="00EF0FCE"/>
    <w:rsid w:val="00EF15E5"/>
    <w:rsid w:val="00EF18FE"/>
    <w:rsid w:val="00EF3F23"/>
    <w:rsid w:val="00EF6914"/>
    <w:rsid w:val="00F07455"/>
    <w:rsid w:val="00F22D2C"/>
    <w:rsid w:val="00F2625A"/>
    <w:rsid w:val="00F421A9"/>
    <w:rsid w:val="00F46037"/>
    <w:rsid w:val="00F5004C"/>
    <w:rsid w:val="00F61DF4"/>
    <w:rsid w:val="00F74DEF"/>
    <w:rsid w:val="00F74F3B"/>
    <w:rsid w:val="00F80854"/>
    <w:rsid w:val="00F84554"/>
    <w:rsid w:val="00F86B8F"/>
    <w:rsid w:val="00FA0D99"/>
    <w:rsid w:val="00FC2AF9"/>
    <w:rsid w:val="00FC7773"/>
    <w:rsid w:val="00FD0B05"/>
    <w:rsid w:val="00FD6E7B"/>
    <w:rsid w:val="00FE0E21"/>
    <w:rsid w:val="00FE2DAA"/>
    <w:rsid w:val="00FE54EC"/>
    <w:rsid w:val="00FF35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520C94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5BFC"/>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BodyText"/>
    <w:qFormat/>
    <w:rsid w:val="00203FC2"/>
    <w:pPr>
      <w:spacing w:before="240" w:after="120"/>
      <w:jc w:val="center"/>
      <w:outlineLvl w:val="0"/>
    </w:pPr>
    <w:rPr>
      <w:rFonts w:cs="Arial"/>
      <w:b/>
      <w:bCs/>
      <w:caps/>
      <w:kern w:val="28"/>
      <w:szCs w:val="32"/>
      <w:u w:val="single"/>
    </w:rPr>
  </w:style>
  <w:style w:type="paragraph" w:styleId="BlockText">
    <w:name w:val="Block Text"/>
    <w:aliases w:val="Block Indent"/>
    <w:basedOn w:val="Normal"/>
    <w:rsid w:val="00B60D32"/>
    <w:pPr>
      <w:spacing w:before="120" w:after="120"/>
      <w:ind w:left="1440" w:right="1440"/>
    </w:pPr>
  </w:style>
  <w:style w:type="paragraph" w:styleId="BodyText">
    <w:name w:val="Body Text"/>
    <w:basedOn w:val="Normal"/>
    <w:rsid w:val="00D17751"/>
    <w:pPr>
      <w:widowControl w:val="0"/>
      <w:spacing w:after="240"/>
      <w:ind w:firstLine="720"/>
    </w:pPr>
  </w:style>
  <w:style w:type="paragraph" w:styleId="Closing">
    <w:name w:val="Closing"/>
    <w:basedOn w:val="Normal"/>
    <w:rsid w:val="00B60D32"/>
    <w:pPr>
      <w:ind w:left="4320"/>
    </w:pPr>
  </w:style>
  <w:style w:type="paragraph" w:styleId="Signature">
    <w:name w:val="Signature"/>
    <w:basedOn w:val="Normal"/>
    <w:rsid w:val="00B60D32"/>
    <w:pPr>
      <w:ind w:left="4320"/>
    </w:pPr>
  </w:style>
  <w:style w:type="paragraph" w:styleId="Subtitle">
    <w:name w:val="Subtitle"/>
    <w:basedOn w:val="Normal"/>
    <w:qFormat/>
    <w:rsid w:val="00B60D32"/>
    <w:pPr>
      <w:spacing w:before="120" w:after="240"/>
      <w:outlineLvl w:val="1"/>
    </w:pPr>
    <w:rPr>
      <w:rFonts w:cs="Arial"/>
      <w:b/>
    </w:rPr>
  </w:style>
  <w:style w:type="paragraph" w:styleId="EnvelopeAddress">
    <w:name w:val="envelope address"/>
    <w:basedOn w:val="Normal"/>
    <w:rsid w:val="00B60D32"/>
    <w:pPr>
      <w:framePr w:w="7920" w:h="1980" w:hRule="exact" w:hSpace="180" w:wrap="auto" w:hAnchor="page" w:xAlign="center" w:yAlign="bottom"/>
      <w:ind w:left="2880"/>
    </w:pPr>
    <w:rPr>
      <w:rFonts w:cs="Arial"/>
    </w:rPr>
  </w:style>
  <w:style w:type="paragraph" w:styleId="EnvelopeReturn">
    <w:name w:val="envelope return"/>
    <w:basedOn w:val="Normal"/>
    <w:rsid w:val="00B60D32"/>
    <w:rPr>
      <w:rFonts w:cs="Arial"/>
      <w:sz w:val="20"/>
    </w:rPr>
  </w:style>
  <w:style w:type="paragraph" w:customStyle="1" w:styleId="BodyTextDSFirstLine10Justified">
    <w:name w:val="Body Text DS First Line (1.0) Justified"/>
    <w:basedOn w:val="Normal"/>
    <w:rsid w:val="00B60D32"/>
    <w:pPr>
      <w:spacing w:line="480" w:lineRule="auto"/>
      <w:ind w:firstLine="1440"/>
      <w:jc w:val="both"/>
    </w:pPr>
  </w:style>
  <w:style w:type="paragraph" w:customStyle="1" w:styleId="BodyTextSSFirstLine5Justified">
    <w:name w:val="Body Text SS First Line (.5) Justified"/>
    <w:basedOn w:val="Normal"/>
    <w:rsid w:val="00EF6914"/>
    <w:pPr>
      <w:spacing w:before="120" w:after="120"/>
      <w:ind w:firstLine="720"/>
      <w:jc w:val="both"/>
    </w:pPr>
  </w:style>
  <w:style w:type="paragraph" w:customStyle="1" w:styleId="BodyTextDSFirstLine5Justified">
    <w:name w:val="Body Text DS First Line (.5) Justified"/>
    <w:basedOn w:val="Normal"/>
    <w:rsid w:val="003B65D3"/>
    <w:pPr>
      <w:spacing w:line="480" w:lineRule="auto"/>
      <w:ind w:firstLine="720"/>
      <w:jc w:val="both"/>
    </w:pPr>
  </w:style>
  <w:style w:type="paragraph" w:customStyle="1" w:styleId="BodyTextDSFirstLine5">
    <w:name w:val="Body Text DS First Line (.5)"/>
    <w:basedOn w:val="Normal"/>
    <w:rsid w:val="00B60D32"/>
    <w:pPr>
      <w:spacing w:line="480" w:lineRule="auto"/>
      <w:ind w:firstLine="720"/>
    </w:pPr>
  </w:style>
  <w:style w:type="paragraph" w:customStyle="1" w:styleId="BodyTextDSFirstLine10">
    <w:name w:val="Body Text DS First Line (1.0)"/>
    <w:basedOn w:val="Normal"/>
    <w:rsid w:val="00B60D32"/>
    <w:pPr>
      <w:spacing w:line="480" w:lineRule="auto"/>
      <w:ind w:firstLine="1440"/>
    </w:pPr>
  </w:style>
  <w:style w:type="paragraph" w:customStyle="1" w:styleId="BodyTextSSFirstLine5">
    <w:name w:val="Body Text SS First Line (.5 )"/>
    <w:basedOn w:val="Normal"/>
    <w:rsid w:val="00B60D32"/>
    <w:pPr>
      <w:spacing w:before="120" w:after="120"/>
      <w:ind w:firstLine="720"/>
    </w:pPr>
  </w:style>
  <w:style w:type="paragraph" w:customStyle="1" w:styleId="BodyTextSSFirstLine10">
    <w:name w:val="Body Text SS First Line (1.0)"/>
    <w:basedOn w:val="Normal"/>
    <w:rsid w:val="00B60D32"/>
    <w:pPr>
      <w:spacing w:before="120" w:after="120"/>
      <w:ind w:firstLine="1440"/>
    </w:pPr>
  </w:style>
  <w:style w:type="paragraph" w:customStyle="1" w:styleId="BodyTextSSFirstLine10Justified">
    <w:name w:val="Body Text SS First Line (1.0) Justified"/>
    <w:basedOn w:val="Normal"/>
    <w:rsid w:val="00B60D32"/>
    <w:pPr>
      <w:spacing w:before="120" w:after="120"/>
      <w:ind w:firstLine="1440"/>
      <w:jc w:val="both"/>
    </w:pPr>
  </w:style>
  <w:style w:type="paragraph" w:customStyle="1" w:styleId="Heading">
    <w:name w:val="Heading"/>
    <w:basedOn w:val="Normal"/>
    <w:rsid w:val="00203FC2"/>
    <w:pPr>
      <w:spacing w:after="240"/>
      <w:jc w:val="center"/>
    </w:pPr>
    <w:rPr>
      <w:b/>
      <w:caps/>
      <w:u w:val="single"/>
    </w:rPr>
  </w:style>
  <w:style w:type="paragraph" w:customStyle="1" w:styleId="BodyTextLevel3">
    <w:name w:val="Body Text Level 3"/>
    <w:basedOn w:val="BodyText"/>
    <w:rsid w:val="00203FC2"/>
    <w:pPr>
      <w:ind w:firstLine="2160"/>
    </w:pPr>
  </w:style>
  <w:style w:type="paragraph" w:customStyle="1" w:styleId="BodyTextContinued">
    <w:name w:val="Body Text Continued"/>
    <w:basedOn w:val="BodyText"/>
    <w:next w:val="BodyText"/>
    <w:rsid w:val="00D17751"/>
    <w:pPr>
      <w:ind w:firstLine="0"/>
    </w:pPr>
  </w:style>
  <w:style w:type="paragraph" w:styleId="Quote">
    <w:name w:val="Quote"/>
    <w:basedOn w:val="Normal"/>
    <w:next w:val="BodyTextContinued"/>
    <w:qFormat/>
    <w:rsid w:val="00D17751"/>
    <w:pPr>
      <w:spacing w:after="240"/>
      <w:ind w:left="1440" w:right="1440"/>
    </w:pPr>
  </w:style>
  <w:style w:type="paragraph" w:styleId="Header">
    <w:name w:val="header"/>
    <w:basedOn w:val="Normal"/>
    <w:rsid w:val="00D17751"/>
    <w:pPr>
      <w:tabs>
        <w:tab w:val="center" w:pos="4680"/>
        <w:tab w:val="right" w:pos="9360"/>
      </w:tabs>
    </w:pPr>
  </w:style>
  <w:style w:type="paragraph" w:styleId="Footer">
    <w:name w:val="footer"/>
    <w:basedOn w:val="Normal"/>
    <w:rsid w:val="00D17751"/>
    <w:pPr>
      <w:tabs>
        <w:tab w:val="center" w:pos="4680"/>
        <w:tab w:val="right" w:pos="9360"/>
      </w:tabs>
    </w:pPr>
  </w:style>
  <w:style w:type="character" w:styleId="PageNumber">
    <w:name w:val="page number"/>
    <w:basedOn w:val="DefaultParagraphFont"/>
    <w:rsid w:val="00D17751"/>
  </w:style>
  <w:style w:type="character" w:customStyle="1" w:styleId="zzmpTrailerItem">
    <w:name w:val="zzmpTrailerItem"/>
    <w:basedOn w:val="DefaultParagraphFont"/>
    <w:rsid w:val="00676AEF"/>
    <w:rPr>
      <w:rFonts w:ascii="Times New Roman" w:hAnsi="Times New Roman" w:cs="Times New Roman"/>
      <w:dstrike w:val="0"/>
      <w:noProof/>
      <w:color w:val="auto"/>
      <w:spacing w:val="0"/>
      <w:position w:val="0"/>
      <w:sz w:val="16"/>
      <w:szCs w:val="16"/>
      <w:u w:val="none"/>
      <w:effect w:val="none"/>
      <w:vertAlign w:val="baseline"/>
    </w:rPr>
  </w:style>
  <w:style w:type="character" w:styleId="CommentReference">
    <w:name w:val="annotation reference"/>
    <w:uiPriority w:val="99"/>
    <w:semiHidden/>
    <w:unhideWhenUsed/>
    <w:rsid w:val="00FD0B05"/>
    <w:rPr>
      <w:sz w:val="16"/>
      <w:szCs w:val="16"/>
    </w:rPr>
  </w:style>
  <w:style w:type="paragraph" w:styleId="CommentText">
    <w:name w:val="annotation text"/>
    <w:basedOn w:val="Normal"/>
    <w:link w:val="CommentTextChar"/>
    <w:uiPriority w:val="99"/>
    <w:semiHidden/>
    <w:unhideWhenUsed/>
    <w:rsid w:val="00FD0B05"/>
    <w:rPr>
      <w:sz w:val="20"/>
    </w:rPr>
  </w:style>
  <w:style w:type="character" w:customStyle="1" w:styleId="CommentTextChar">
    <w:name w:val="Comment Text Char"/>
    <w:basedOn w:val="DefaultParagraphFont"/>
    <w:link w:val="CommentText"/>
    <w:uiPriority w:val="99"/>
    <w:semiHidden/>
    <w:rsid w:val="00FD0B05"/>
  </w:style>
  <w:style w:type="paragraph" w:styleId="CommentSubject">
    <w:name w:val="annotation subject"/>
    <w:basedOn w:val="CommentText"/>
    <w:next w:val="CommentText"/>
    <w:link w:val="CommentSubjectChar"/>
    <w:uiPriority w:val="99"/>
    <w:semiHidden/>
    <w:unhideWhenUsed/>
    <w:rsid w:val="00FD0B05"/>
    <w:rPr>
      <w:b/>
      <w:bCs/>
    </w:rPr>
  </w:style>
  <w:style w:type="character" w:customStyle="1" w:styleId="CommentSubjectChar">
    <w:name w:val="Comment Subject Char"/>
    <w:link w:val="CommentSubject"/>
    <w:uiPriority w:val="99"/>
    <w:semiHidden/>
    <w:rsid w:val="00FD0B05"/>
    <w:rPr>
      <w:b/>
      <w:bCs/>
    </w:rPr>
  </w:style>
  <w:style w:type="paragraph" w:styleId="BalloonText">
    <w:name w:val="Balloon Text"/>
    <w:basedOn w:val="Normal"/>
    <w:link w:val="BalloonTextChar"/>
    <w:uiPriority w:val="99"/>
    <w:semiHidden/>
    <w:unhideWhenUsed/>
    <w:rsid w:val="00FD0B05"/>
    <w:rPr>
      <w:rFonts w:ascii="Tahoma" w:hAnsi="Tahoma" w:cs="Tahoma"/>
      <w:sz w:val="16"/>
      <w:szCs w:val="16"/>
    </w:rPr>
  </w:style>
  <w:style w:type="character" w:customStyle="1" w:styleId="BalloonTextChar">
    <w:name w:val="Balloon Text Char"/>
    <w:link w:val="BalloonText"/>
    <w:uiPriority w:val="99"/>
    <w:semiHidden/>
    <w:rsid w:val="00FD0B0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9C709A-E286-4F53-8F4B-44EF46EAE4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455</Words>
  <Characters>2697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2022-01-22T20:36:00Z</dcterms:created>
  <dcterms:modified xsi:type="dcterms:W3CDTF">2022-01-30T20:07:00Z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