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87D48" w14:textId="77777777" w:rsidR="00431988" w:rsidRPr="00E30089" w:rsidRDefault="00431988" w:rsidP="00431988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2EBAF9AA" w14:textId="77777777" w:rsidR="00431988" w:rsidRPr="00E30089" w:rsidRDefault="00431988" w:rsidP="00431988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5608C5AC" w14:textId="52BE13AA" w:rsidR="00807EC6" w:rsidRPr="00E30089" w:rsidRDefault="00431988" w:rsidP="00807EC6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 w:rsidR="00F83ED9"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 w:rsidR="009E3C9F">
        <w:rPr>
          <w:rFonts w:ascii="Arial" w:hAnsi="Arial" w:cs="Arial"/>
          <w:b/>
        </w:rPr>
        <w:t>1</w:t>
      </w:r>
      <w:r w:rsidR="001E5DA0">
        <w:rPr>
          <w:rFonts w:ascii="Arial" w:hAnsi="Arial" w:cs="Arial"/>
          <w:b/>
        </w:rPr>
        <w:t>9</w:t>
      </w:r>
      <w:r w:rsidR="00F83ED9">
        <w:rPr>
          <w:rFonts w:ascii="Arial" w:hAnsi="Arial" w:cs="Arial"/>
          <w:b/>
        </w:rPr>
        <w:t>8</w:t>
      </w:r>
    </w:p>
    <w:p w14:paraId="29944C4D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93FE045" w14:textId="2649B7A7" w:rsidR="00164901" w:rsidRPr="00E30089" w:rsidRDefault="00431988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E30089">
        <w:rPr>
          <w:rFonts w:ascii="Arial" w:hAnsi="Arial" w:cs="Arial"/>
          <w:b/>
          <w:bCs/>
          <w:szCs w:val="24"/>
        </w:rPr>
        <w:t>STF-</w:t>
      </w:r>
      <w:r w:rsidR="00F66F01">
        <w:rPr>
          <w:rFonts w:ascii="Arial" w:hAnsi="Arial" w:cs="Arial"/>
          <w:b/>
          <w:bCs/>
          <w:szCs w:val="24"/>
        </w:rPr>
        <w:t>1</w:t>
      </w:r>
      <w:r w:rsidR="001E5DA0">
        <w:rPr>
          <w:rFonts w:ascii="Arial" w:hAnsi="Arial" w:cs="Arial"/>
          <w:b/>
          <w:bCs/>
          <w:szCs w:val="24"/>
        </w:rPr>
        <w:t>9</w:t>
      </w:r>
      <w:r w:rsidR="00F83ED9">
        <w:rPr>
          <w:rFonts w:ascii="Arial" w:hAnsi="Arial" w:cs="Arial"/>
          <w:b/>
          <w:bCs/>
          <w:szCs w:val="24"/>
        </w:rPr>
        <w:t>8</w:t>
      </w:r>
      <w:r w:rsidR="009E3C9F">
        <w:rPr>
          <w:rFonts w:ascii="Arial" w:hAnsi="Arial" w:cs="Arial"/>
          <w:b/>
          <w:bCs/>
          <w:szCs w:val="24"/>
        </w:rPr>
        <w:t>-</w:t>
      </w:r>
      <w:r w:rsidR="00C367A2">
        <w:rPr>
          <w:rFonts w:ascii="Arial" w:hAnsi="Arial" w:cs="Arial"/>
          <w:b/>
          <w:bCs/>
          <w:szCs w:val="24"/>
        </w:rPr>
        <w:t>8</w:t>
      </w:r>
    </w:p>
    <w:p w14:paraId="628B76AE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54D338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Question:</w:t>
      </w:r>
    </w:p>
    <w:p w14:paraId="2037D54D" w14:textId="77777777" w:rsidR="00A100C9" w:rsidRPr="00E30089" w:rsidRDefault="00A100C9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</w:rPr>
      </w:pPr>
    </w:p>
    <w:p w14:paraId="0388863F" w14:textId="77777777" w:rsidR="00C367A2" w:rsidRPr="00C367A2" w:rsidRDefault="00C367A2" w:rsidP="00C367A2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  <w:r w:rsidRPr="00C367A2">
        <w:rPr>
          <w:rFonts w:ascii="Arial" w:hAnsi="Arial" w:cs="Arial"/>
          <w:color w:val="000000"/>
          <w:szCs w:val="24"/>
        </w:rPr>
        <w:t xml:space="preserve">Please provide, electronically, all workpapers, supporting documents, market research used in developing the assumptions for the alternative Combined Cycle generating unit in the cost to complete analysis.  </w:t>
      </w:r>
    </w:p>
    <w:p w14:paraId="2792E313" w14:textId="77777777" w:rsidR="00C367A2" w:rsidRPr="001761E4" w:rsidRDefault="00C367A2" w:rsidP="00C367A2">
      <w:pPr>
        <w:pStyle w:val="ListParagraph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8"/>
        </w:rPr>
      </w:pPr>
      <w:r w:rsidRPr="001761E4">
        <w:rPr>
          <w:rFonts w:ascii="Arial" w:hAnsi="Arial" w:cs="Arial"/>
          <w:color w:val="000000"/>
          <w:sz w:val="24"/>
          <w:szCs w:val="28"/>
        </w:rPr>
        <w:t xml:space="preserve">Please provide a summary table describing the generic unit assumptions, including but not limited to: lead time, configuration, capacity, heat rate, capital costs, fixed OM, variable OM, capacity factor, transmission investments as well as the detailed revenue requirement derivations. </w:t>
      </w:r>
    </w:p>
    <w:p w14:paraId="491E0E9E" w14:textId="77777777" w:rsidR="00C367A2" w:rsidRPr="001761E4" w:rsidRDefault="00C367A2" w:rsidP="00C367A2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</w:p>
    <w:p w14:paraId="21239E83" w14:textId="77777777" w:rsidR="00C367A2" w:rsidRPr="001761E4" w:rsidRDefault="00C367A2" w:rsidP="00C367A2">
      <w:pPr>
        <w:pStyle w:val="ListParagraph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8"/>
        </w:rPr>
      </w:pPr>
      <w:r w:rsidRPr="001761E4">
        <w:rPr>
          <w:rFonts w:ascii="Arial" w:hAnsi="Arial" w:cs="Arial"/>
          <w:color w:val="000000"/>
          <w:sz w:val="24"/>
          <w:szCs w:val="28"/>
        </w:rPr>
        <w:t>For each assumption discussed in part a above, provide the source of the assumption and indicate how it compares to the latest assumptions from the Company’s current capacity RFP for a similar CC resource.</w:t>
      </w:r>
    </w:p>
    <w:p w14:paraId="4974714F" w14:textId="77777777" w:rsidR="00AD3CF5" w:rsidRPr="00E30089" w:rsidRDefault="00AD3CF5" w:rsidP="00AD3CF5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00DC0289" w14:textId="46166852" w:rsidR="00431988" w:rsidRDefault="00431988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Response:</w:t>
      </w:r>
    </w:p>
    <w:p w14:paraId="64ACF358" w14:textId="77777777" w:rsidR="00802851" w:rsidRPr="00E30089" w:rsidRDefault="00802851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1359F8D8" w14:textId="32943B00" w:rsidR="00431988" w:rsidRPr="00087D35" w:rsidRDefault="007D01B8" w:rsidP="00087D35">
      <w:pPr>
        <w:pStyle w:val="ListParagraph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087D35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The alternative Combined Cycle (“CC”) generation assumptions used in the cost to complete analysis presented in the 24</w:t>
      </w:r>
      <w:r w:rsidRPr="00FD7B82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  <w:vertAlign w:val="superscript"/>
        </w:rPr>
        <w:t>th</w:t>
      </w:r>
      <w:r w:rsidRPr="00087D35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 VCM are developed similarly to those of the</w:t>
      </w:r>
      <w:r w:rsidR="00087D35" w:rsidRPr="00087D35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23</w:t>
      </w:r>
      <w:r w:rsidR="00087D35" w:rsidRPr="00FD7B82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  <w:vertAlign w:val="superscript"/>
        </w:rPr>
        <w:t>rd</w:t>
      </w:r>
      <w:r w:rsidR="00087D35" w:rsidRPr="00087D35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VCM</w:t>
      </w:r>
      <w:r w:rsidRPr="00087D35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with refreshed inputs for </w:t>
      </w:r>
      <w:r w:rsidR="00087D35" w:rsidRPr="00087D35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B</w:t>
      </w:r>
      <w:r w:rsidRPr="00087D35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udget year 2021. </w:t>
      </w:r>
      <w:r w:rsidRPr="00087D35">
        <w:rPr>
          <w:rFonts w:ascii="Arial" w:hAnsi="Arial" w:cs="Arial"/>
          <w:sz w:val="24"/>
          <w:szCs w:val="24"/>
        </w:rPr>
        <w:t xml:space="preserve"> The relevant technical data is contained in </w:t>
      </w:r>
      <w:r w:rsidR="00FD7B82">
        <w:rPr>
          <w:rFonts w:ascii="Arial" w:hAnsi="Arial" w:cs="Arial"/>
          <w:sz w:val="24"/>
          <w:szCs w:val="24"/>
        </w:rPr>
        <w:t xml:space="preserve">electronic </w:t>
      </w:r>
      <w:r w:rsidRPr="00087D35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Trade Secret (“TS”) Attachment STF-198-8.</w:t>
      </w:r>
      <w:r w:rsidR="00087D35" w:rsidRPr="00087D35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</w:t>
      </w:r>
      <w:r w:rsidR="00087D35" w:rsidRPr="00087D35">
        <w:rPr>
          <w:rFonts w:ascii="Arial" w:hAnsi="Arial" w:cs="Arial"/>
          <w:color w:val="000000"/>
          <w:sz w:val="24"/>
          <w:szCs w:val="24"/>
        </w:rPr>
        <w:t xml:space="preserve">Detailed revenue requirements for the alternative CC are contained in attachment “TS - SAM  40 </w:t>
      </w:r>
      <w:proofErr w:type="spellStart"/>
      <w:r w:rsidR="00087D35" w:rsidRPr="00087D35">
        <w:rPr>
          <w:rFonts w:ascii="Arial" w:hAnsi="Arial" w:cs="Arial"/>
          <w:color w:val="000000"/>
          <w:sz w:val="24"/>
          <w:szCs w:val="24"/>
        </w:rPr>
        <w:t>Yr</w:t>
      </w:r>
      <w:proofErr w:type="spellEnd"/>
      <w:r w:rsidR="00087D35" w:rsidRPr="00087D35">
        <w:rPr>
          <w:rFonts w:ascii="Arial" w:hAnsi="Arial" w:cs="Arial"/>
          <w:color w:val="000000"/>
          <w:sz w:val="24"/>
          <w:szCs w:val="24"/>
        </w:rPr>
        <w:t xml:space="preserve"> CC with Recurring Cap – 24</w:t>
      </w:r>
      <w:r w:rsidR="00087D35" w:rsidRPr="00FD7B82">
        <w:rPr>
          <w:rFonts w:ascii="Arial" w:hAnsi="Arial" w:cs="Arial"/>
          <w:color w:val="000000"/>
          <w:sz w:val="24"/>
          <w:szCs w:val="24"/>
          <w:vertAlign w:val="superscript"/>
        </w:rPr>
        <w:t>th</w:t>
      </w:r>
      <w:r w:rsidR="00087D35" w:rsidRPr="00087D35">
        <w:rPr>
          <w:rFonts w:ascii="Arial" w:hAnsi="Arial" w:cs="Arial"/>
          <w:color w:val="000000"/>
          <w:sz w:val="24"/>
          <w:szCs w:val="24"/>
        </w:rPr>
        <w:t xml:space="preserve"> VCM” filed in the Company’s response to STF-198-1.</w:t>
      </w:r>
    </w:p>
    <w:p w14:paraId="2C13DB4A" w14:textId="61C454D5" w:rsidR="00087D35" w:rsidRPr="00087D35" w:rsidRDefault="00087D35" w:rsidP="00087D35">
      <w:pPr>
        <w:pStyle w:val="ListParagraph"/>
        <w:ind w:firstLine="0"/>
        <w:rPr>
          <w:rFonts w:ascii="Arial" w:hAnsi="Arial" w:cs="Arial"/>
          <w:sz w:val="24"/>
          <w:szCs w:val="24"/>
        </w:rPr>
      </w:pPr>
    </w:p>
    <w:p w14:paraId="0E963D8B" w14:textId="7983143F" w:rsidR="00A92637" w:rsidRDefault="00A92637" w:rsidP="00087D35">
      <w:pPr>
        <w:pStyle w:val="ListParagraph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Company’s evaluation of the Capacity RFP is active and ongoing. </w:t>
      </w:r>
      <w:r w:rsidR="00C52BBE">
        <w:rPr>
          <w:rFonts w:ascii="Arial" w:hAnsi="Arial" w:cs="Arial"/>
          <w:sz w:val="24"/>
          <w:szCs w:val="24"/>
        </w:rPr>
        <w:t>All i</w:t>
      </w:r>
      <w:r w:rsidR="00087D35">
        <w:rPr>
          <w:rFonts w:ascii="Arial" w:hAnsi="Arial" w:cs="Arial"/>
          <w:sz w:val="24"/>
          <w:szCs w:val="24"/>
        </w:rPr>
        <w:t>nformation relative to the Capacity RFP</w:t>
      </w:r>
      <w:r>
        <w:rPr>
          <w:rFonts w:ascii="Arial" w:hAnsi="Arial" w:cs="Arial"/>
          <w:sz w:val="24"/>
          <w:szCs w:val="24"/>
        </w:rPr>
        <w:t>, including any information concerning the status and types of facilities proposed,</w:t>
      </w:r>
      <w:r w:rsidR="00087D35">
        <w:rPr>
          <w:rFonts w:ascii="Arial" w:hAnsi="Arial" w:cs="Arial"/>
          <w:sz w:val="24"/>
          <w:szCs w:val="24"/>
        </w:rPr>
        <w:t xml:space="preserve"> is covered by the Commission’s </w:t>
      </w:r>
      <w:r w:rsidR="00C52BBE">
        <w:rPr>
          <w:rFonts w:ascii="Arial" w:hAnsi="Arial" w:cs="Arial"/>
          <w:sz w:val="24"/>
          <w:szCs w:val="24"/>
        </w:rPr>
        <w:t xml:space="preserve">RFP </w:t>
      </w:r>
      <w:r w:rsidR="00087D35">
        <w:rPr>
          <w:rFonts w:ascii="Arial" w:hAnsi="Arial" w:cs="Arial"/>
          <w:sz w:val="24"/>
          <w:szCs w:val="24"/>
        </w:rPr>
        <w:t>rules</w:t>
      </w:r>
      <w:r>
        <w:rPr>
          <w:rFonts w:ascii="Arial" w:hAnsi="Arial" w:cs="Arial"/>
          <w:sz w:val="24"/>
          <w:szCs w:val="24"/>
        </w:rPr>
        <w:t xml:space="preserve">, </w:t>
      </w:r>
      <w:r w:rsidR="00FD7B82">
        <w:rPr>
          <w:rFonts w:ascii="Arial" w:hAnsi="Arial" w:cs="Arial"/>
          <w:sz w:val="24"/>
          <w:szCs w:val="24"/>
        </w:rPr>
        <w:t xml:space="preserve">is </w:t>
      </w:r>
      <w:r>
        <w:rPr>
          <w:rFonts w:ascii="Arial" w:hAnsi="Arial" w:cs="Arial"/>
          <w:sz w:val="24"/>
          <w:szCs w:val="24"/>
        </w:rPr>
        <w:t>not public information,</w:t>
      </w:r>
      <w:r w:rsidR="00087D35">
        <w:rPr>
          <w:rFonts w:ascii="Arial" w:hAnsi="Arial" w:cs="Arial"/>
          <w:sz w:val="24"/>
          <w:szCs w:val="24"/>
        </w:rPr>
        <w:t xml:space="preserve"> and cannot be shared across dockets.</w:t>
      </w:r>
      <w:r w:rsidR="00C52BBE">
        <w:rPr>
          <w:rFonts w:ascii="Arial" w:hAnsi="Arial" w:cs="Arial"/>
          <w:sz w:val="24"/>
          <w:szCs w:val="24"/>
        </w:rPr>
        <w:t xml:space="preserve"> </w:t>
      </w:r>
      <w:r w:rsidR="00087D35">
        <w:rPr>
          <w:rFonts w:ascii="Arial" w:hAnsi="Arial" w:cs="Arial"/>
          <w:sz w:val="24"/>
          <w:szCs w:val="24"/>
        </w:rPr>
        <w:t>Therefore, it is not appropriate to discuss specific</w:t>
      </w:r>
      <w:r>
        <w:rPr>
          <w:rFonts w:ascii="Arial" w:hAnsi="Arial" w:cs="Arial"/>
          <w:sz w:val="24"/>
          <w:szCs w:val="24"/>
        </w:rPr>
        <w:t xml:space="preserve"> evaluation</w:t>
      </w:r>
      <w:r w:rsidR="00087D35">
        <w:rPr>
          <w:rFonts w:ascii="Arial" w:hAnsi="Arial" w:cs="Arial"/>
          <w:sz w:val="24"/>
          <w:szCs w:val="24"/>
        </w:rPr>
        <w:t xml:space="preserve"> assumptions</w:t>
      </w:r>
      <w:r w:rsidR="00C52BBE">
        <w:rPr>
          <w:rFonts w:ascii="Arial" w:hAnsi="Arial" w:cs="Arial"/>
          <w:sz w:val="24"/>
          <w:szCs w:val="24"/>
        </w:rPr>
        <w:t xml:space="preserve"> or</w:t>
      </w:r>
      <w:r>
        <w:rPr>
          <w:rFonts w:ascii="Arial" w:hAnsi="Arial" w:cs="Arial"/>
          <w:sz w:val="24"/>
          <w:szCs w:val="24"/>
        </w:rPr>
        <w:t xml:space="preserve"> even</w:t>
      </w:r>
      <w:r w:rsidR="00C52BB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whether</w:t>
      </w:r>
      <w:r w:rsidR="00C52BB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any CC</w:t>
      </w:r>
      <w:r w:rsidR="00C52BBE">
        <w:rPr>
          <w:rFonts w:ascii="Arial" w:hAnsi="Arial" w:cs="Arial"/>
          <w:sz w:val="24"/>
          <w:szCs w:val="24"/>
        </w:rPr>
        <w:t xml:space="preserve"> proposals were received</w:t>
      </w:r>
      <w:r w:rsidRPr="00A9263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 response to the Capacity RFP</w:t>
      </w:r>
      <w:r w:rsidR="00087D35">
        <w:rPr>
          <w:rFonts w:ascii="Arial" w:hAnsi="Arial" w:cs="Arial"/>
          <w:sz w:val="24"/>
          <w:szCs w:val="24"/>
        </w:rPr>
        <w:t xml:space="preserve">.  </w:t>
      </w:r>
    </w:p>
    <w:p w14:paraId="51637DE6" w14:textId="77777777" w:rsidR="00A92637" w:rsidRDefault="00A92637" w:rsidP="00A92637">
      <w:pPr>
        <w:pStyle w:val="ListParagraph"/>
        <w:ind w:firstLine="0"/>
        <w:rPr>
          <w:rFonts w:ascii="Arial" w:hAnsi="Arial" w:cs="Arial"/>
          <w:sz w:val="24"/>
          <w:szCs w:val="24"/>
        </w:rPr>
      </w:pPr>
    </w:p>
    <w:p w14:paraId="22B57D4B" w14:textId="5DA10813" w:rsidR="00087D35" w:rsidRPr="00087D35" w:rsidRDefault="005C1272" w:rsidP="00535BB9">
      <w:pPr>
        <w:pStyle w:val="ListParagraph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087D35">
        <w:rPr>
          <w:rFonts w:ascii="Arial" w:hAnsi="Arial" w:cs="Arial"/>
          <w:sz w:val="24"/>
          <w:szCs w:val="24"/>
        </w:rPr>
        <w:t>n general, the CC used in the cost to complete analysis developed for the 24</w:t>
      </w:r>
      <w:r w:rsidR="00087D35" w:rsidRPr="00FD7B82">
        <w:rPr>
          <w:rFonts w:ascii="Arial" w:hAnsi="Arial" w:cs="Arial"/>
          <w:sz w:val="24"/>
          <w:szCs w:val="24"/>
          <w:vertAlign w:val="superscript"/>
        </w:rPr>
        <w:t>th</w:t>
      </w:r>
      <w:r w:rsidR="00087D35">
        <w:rPr>
          <w:rFonts w:ascii="Arial" w:hAnsi="Arial" w:cs="Arial"/>
          <w:sz w:val="24"/>
          <w:szCs w:val="24"/>
        </w:rPr>
        <w:t xml:space="preserve"> VCM is a generic, repeatable, system-weighted CC that is not site specific. </w:t>
      </w:r>
      <w:r>
        <w:rPr>
          <w:rFonts w:ascii="Arial" w:hAnsi="Arial" w:cs="Arial"/>
          <w:sz w:val="24"/>
          <w:szCs w:val="24"/>
        </w:rPr>
        <w:t xml:space="preserve">However, </w:t>
      </w:r>
      <w:r w:rsidR="00A92637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>assumptions</w:t>
      </w:r>
      <w:r w:rsidR="00A92637">
        <w:rPr>
          <w:rFonts w:ascii="Arial" w:hAnsi="Arial" w:cs="Arial"/>
          <w:sz w:val="24"/>
          <w:szCs w:val="24"/>
        </w:rPr>
        <w:t xml:space="preserve"> for the generic, repeatable, system-weighted CC</w:t>
      </w:r>
      <w:r>
        <w:rPr>
          <w:rFonts w:ascii="Arial" w:hAnsi="Arial" w:cs="Arial"/>
          <w:sz w:val="24"/>
          <w:szCs w:val="24"/>
        </w:rPr>
        <w:t xml:space="preserve"> </w:t>
      </w:r>
      <w:r w:rsidR="00A92637">
        <w:rPr>
          <w:rFonts w:ascii="Arial" w:hAnsi="Arial" w:cs="Arial"/>
          <w:sz w:val="24"/>
          <w:szCs w:val="24"/>
        </w:rPr>
        <w:t>would be</w:t>
      </w:r>
      <w:r>
        <w:rPr>
          <w:rFonts w:ascii="Arial" w:hAnsi="Arial" w:cs="Arial"/>
          <w:sz w:val="24"/>
          <w:szCs w:val="24"/>
        </w:rPr>
        <w:t xml:space="preserve"> informed by projects currently under </w:t>
      </w:r>
      <w:r w:rsidR="00A92637">
        <w:rPr>
          <w:rFonts w:ascii="Arial" w:hAnsi="Arial" w:cs="Arial"/>
          <w:sz w:val="24"/>
          <w:szCs w:val="24"/>
        </w:rPr>
        <w:t xml:space="preserve">evaluation </w:t>
      </w:r>
      <w:r>
        <w:rPr>
          <w:rFonts w:ascii="Arial" w:hAnsi="Arial" w:cs="Arial"/>
          <w:sz w:val="24"/>
          <w:szCs w:val="24"/>
        </w:rPr>
        <w:t>by the Company</w:t>
      </w:r>
      <w:r w:rsidR="00C52BBE">
        <w:rPr>
          <w:rFonts w:ascii="Arial" w:hAnsi="Arial" w:cs="Arial"/>
          <w:sz w:val="24"/>
          <w:szCs w:val="24"/>
        </w:rPr>
        <w:t>, if any</w:t>
      </w:r>
      <w:r>
        <w:rPr>
          <w:rFonts w:ascii="Arial" w:hAnsi="Arial" w:cs="Arial"/>
          <w:sz w:val="24"/>
          <w:szCs w:val="24"/>
        </w:rPr>
        <w:t xml:space="preserve">. </w:t>
      </w:r>
      <w:r w:rsidR="00087D35">
        <w:rPr>
          <w:rFonts w:ascii="Arial" w:hAnsi="Arial" w:cs="Arial"/>
          <w:sz w:val="24"/>
          <w:szCs w:val="24"/>
        </w:rPr>
        <w:t xml:space="preserve">In contrast, any Company-owned proposal </w:t>
      </w:r>
      <w:r w:rsidR="00087D35">
        <w:rPr>
          <w:rFonts w:ascii="Arial" w:hAnsi="Arial" w:cs="Arial"/>
          <w:sz w:val="24"/>
          <w:szCs w:val="24"/>
        </w:rPr>
        <w:lastRenderedPageBreak/>
        <w:t>considered in the Capacity RFP</w:t>
      </w:r>
      <w:r w:rsidR="00C52BBE">
        <w:rPr>
          <w:rFonts w:ascii="Arial" w:hAnsi="Arial" w:cs="Arial"/>
          <w:sz w:val="24"/>
          <w:szCs w:val="24"/>
        </w:rPr>
        <w:t xml:space="preserve">, if any, </w:t>
      </w:r>
      <w:r w:rsidR="00087D35">
        <w:rPr>
          <w:rFonts w:ascii="Arial" w:hAnsi="Arial" w:cs="Arial"/>
          <w:sz w:val="24"/>
          <w:szCs w:val="24"/>
        </w:rPr>
        <w:t>would be site specific and not</w:t>
      </w:r>
      <w:r>
        <w:rPr>
          <w:rFonts w:ascii="Arial" w:hAnsi="Arial" w:cs="Arial"/>
          <w:sz w:val="24"/>
          <w:szCs w:val="24"/>
        </w:rPr>
        <w:t xml:space="preserve"> necessarily</w:t>
      </w:r>
      <w:r w:rsidR="00087D35">
        <w:rPr>
          <w:rFonts w:ascii="Arial" w:hAnsi="Arial" w:cs="Arial"/>
          <w:sz w:val="24"/>
          <w:szCs w:val="24"/>
        </w:rPr>
        <w:t xml:space="preserve"> considered a generic, repeatable option.</w:t>
      </w:r>
    </w:p>
    <w:p w14:paraId="1DF8EBD7" w14:textId="77777777" w:rsidR="00455CE4" w:rsidRDefault="00455CE4">
      <w:pPr>
        <w:rPr>
          <w:rFonts w:ascii="Arial" w:hAnsi="Arial" w:cs="Arial"/>
        </w:rPr>
      </w:pPr>
    </w:p>
    <w:p w14:paraId="22DA7B5C" w14:textId="50ED0674" w:rsidR="000C2AA7" w:rsidRDefault="000C2AA7">
      <w:pPr>
        <w:rPr>
          <w:rFonts w:ascii="Arial" w:hAnsi="Arial" w:cs="Arial"/>
        </w:rPr>
      </w:pPr>
    </w:p>
    <w:p w14:paraId="2B370FDE" w14:textId="2FF65B45" w:rsidR="00431988" w:rsidRPr="00E30089" w:rsidRDefault="00431988">
      <w:pPr>
        <w:rPr>
          <w:rFonts w:ascii="Arial" w:hAnsi="Arial" w:cs="Arial"/>
        </w:rPr>
      </w:pPr>
      <w:r w:rsidRPr="00E30089">
        <w:rPr>
          <w:rFonts w:ascii="Arial" w:hAnsi="Arial" w:cs="Arial"/>
        </w:rPr>
        <w:t xml:space="preserve">Contact: </w:t>
      </w:r>
      <w:r w:rsidR="00DD5CF1">
        <w:rPr>
          <w:rFonts w:ascii="Arial" w:hAnsi="Arial" w:cs="Arial"/>
        </w:rPr>
        <w:t>Jeremiah Haswell</w:t>
      </w:r>
    </w:p>
    <w:sectPr w:rsidR="00431988" w:rsidRPr="00E30089" w:rsidSect="00D950E2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5F71E" w14:textId="77777777" w:rsidR="00464163" w:rsidRDefault="00464163" w:rsidP="00781B5E">
      <w:r>
        <w:separator/>
      </w:r>
    </w:p>
  </w:endnote>
  <w:endnote w:type="continuationSeparator" w:id="0">
    <w:p w14:paraId="315937E1" w14:textId="77777777" w:rsidR="00464163" w:rsidRDefault="00464163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761C2" w14:textId="50353DDF" w:rsidR="00A92637" w:rsidRDefault="00A92637" w:rsidP="005A10E6">
    <w:pPr>
      <w:pStyle w:val="Footer"/>
      <w:spacing w:line="200" w:lineRule="exact"/>
    </w:pPr>
  </w:p>
  <w:p w14:paraId="33D4771B" w14:textId="36524E0E" w:rsidR="005A10E6" w:rsidRDefault="005A10E6" w:rsidP="005A10E6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885CC" w14:textId="77777777" w:rsidR="00464163" w:rsidRDefault="00464163" w:rsidP="00781B5E">
      <w:r>
        <w:separator/>
      </w:r>
    </w:p>
  </w:footnote>
  <w:footnote w:type="continuationSeparator" w:id="0">
    <w:p w14:paraId="6FB28A39" w14:textId="77777777" w:rsidR="00464163" w:rsidRDefault="00464163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3F9A1" w14:textId="1CF94F2D" w:rsidR="003F33AC" w:rsidRPr="0077677F" w:rsidRDefault="00F83ED9" w:rsidP="003F33AC">
    <w:pPr>
      <w:pStyle w:val="Footer"/>
      <w:tabs>
        <w:tab w:val="clear" w:pos="4680"/>
        <w:tab w:val="center" w:pos="4320"/>
      </w:tabs>
      <w:ind w:left="-720"/>
      <w:rPr>
        <w:rFonts w:ascii="Arial" w:hAnsi="Arial" w:cs="Arial"/>
      </w:rPr>
    </w:pPr>
    <w:r>
      <w:rPr>
        <w:rFonts w:ascii="Arial" w:hAnsi="Arial" w:cs="Arial"/>
      </w:rPr>
      <w:t>April 9</w:t>
    </w:r>
    <w:r w:rsidR="003B0352">
      <w:rPr>
        <w:rFonts w:ascii="Arial" w:hAnsi="Arial" w:cs="Arial"/>
      </w:rPr>
      <w:t>, 2021</w:t>
    </w:r>
    <w:r w:rsidR="003F33AC">
      <w:rPr>
        <w:rFonts w:ascii="Arial" w:hAnsi="Arial" w:cs="Arial"/>
        <w:b/>
      </w:rPr>
      <w:tab/>
    </w:r>
    <w:r w:rsidR="003F33AC">
      <w:rPr>
        <w:rFonts w:ascii="Arial" w:hAnsi="Arial" w:cs="Arial"/>
        <w:b/>
      </w:rPr>
      <w:tab/>
    </w:r>
    <w:r w:rsidR="003F33AC" w:rsidRPr="0077677F">
      <w:rPr>
        <w:rFonts w:ascii="Arial" w:hAnsi="Arial" w:cs="Arial"/>
      </w:rPr>
      <w:t xml:space="preserve">Page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PAGE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  <w:r w:rsidR="003F33AC" w:rsidRPr="0077677F">
      <w:rPr>
        <w:rFonts w:ascii="Arial" w:hAnsi="Arial" w:cs="Arial"/>
      </w:rPr>
      <w:t xml:space="preserve"> of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NUMPAGES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</w:p>
  <w:p w14:paraId="0D1C5482" w14:textId="77777777" w:rsidR="00464163" w:rsidRPr="0077677F" w:rsidRDefault="00464163" w:rsidP="00E474B8">
    <w:pPr>
      <w:pStyle w:val="Header"/>
      <w:rPr>
        <w:rFonts w:ascii="Arial" w:hAnsi="Arial" w:cs="Arial"/>
      </w:rPr>
    </w:pPr>
  </w:p>
  <w:p w14:paraId="12E2A97D" w14:textId="77777777" w:rsidR="00464163" w:rsidRDefault="00464163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" w15:restartNumberingAfterBreak="0">
    <w:nsid w:val="08097127"/>
    <w:multiLevelType w:val="hybridMultilevel"/>
    <w:tmpl w:val="669035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5F388B"/>
    <w:multiLevelType w:val="hybridMultilevel"/>
    <w:tmpl w:val="C37883C4"/>
    <w:lvl w:ilvl="0" w:tplc="4B403BD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B1066"/>
    <w:multiLevelType w:val="hybridMultilevel"/>
    <w:tmpl w:val="9014E4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0222D"/>
    <w:multiLevelType w:val="hybridMultilevel"/>
    <w:tmpl w:val="776A99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9517E"/>
    <w:multiLevelType w:val="hybridMultilevel"/>
    <w:tmpl w:val="1DB03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C619C"/>
    <w:multiLevelType w:val="hybridMultilevel"/>
    <w:tmpl w:val="BD3C50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B5CC0"/>
    <w:multiLevelType w:val="hybridMultilevel"/>
    <w:tmpl w:val="079E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175C6"/>
    <w:multiLevelType w:val="hybridMultilevel"/>
    <w:tmpl w:val="F2DCA474"/>
    <w:lvl w:ilvl="0" w:tplc="F33CEB6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F5375"/>
    <w:multiLevelType w:val="hybridMultilevel"/>
    <w:tmpl w:val="2C3A10FA"/>
    <w:lvl w:ilvl="0" w:tplc="602E3CB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3510E"/>
    <w:multiLevelType w:val="hybridMultilevel"/>
    <w:tmpl w:val="F9FA9D2E"/>
    <w:lvl w:ilvl="0" w:tplc="FE746F0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D2C81"/>
    <w:multiLevelType w:val="hybridMultilevel"/>
    <w:tmpl w:val="1A7444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74625"/>
    <w:multiLevelType w:val="hybridMultilevel"/>
    <w:tmpl w:val="8AA0B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17" w15:restartNumberingAfterBreak="0">
    <w:nsid w:val="3D3F6415"/>
    <w:multiLevelType w:val="hybridMultilevel"/>
    <w:tmpl w:val="916C4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B1248"/>
    <w:multiLevelType w:val="hybridMultilevel"/>
    <w:tmpl w:val="1F405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C7E22"/>
    <w:multiLevelType w:val="hybridMultilevel"/>
    <w:tmpl w:val="E9760E14"/>
    <w:lvl w:ilvl="0" w:tplc="271EF6F0">
      <w:start w:val="1"/>
      <w:numFmt w:val="decimal"/>
      <w:lvlText w:val="STF-187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4A2D67"/>
    <w:multiLevelType w:val="hybridMultilevel"/>
    <w:tmpl w:val="76CAA214"/>
    <w:lvl w:ilvl="0" w:tplc="1D80213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C7723"/>
    <w:multiLevelType w:val="hybridMultilevel"/>
    <w:tmpl w:val="2CBEDA14"/>
    <w:lvl w:ilvl="0" w:tplc="32B49B08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23" w15:restartNumberingAfterBreak="0">
    <w:nsid w:val="63E337DD"/>
    <w:multiLevelType w:val="hybridMultilevel"/>
    <w:tmpl w:val="D3BA13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C7687"/>
    <w:multiLevelType w:val="hybridMultilevel"/>
    <w:tmpl w:val="B40E2D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"/>
  </w:num>
  <w:num w:numId="10">
    <w:abstractNumId w:val="11"/>
  </w:num>
  <w:num w:numId="11">
    <w:abstractNumId w:val="15"/>
  </w:num>
  <w:num w:numId="12">
    <w:abstractNumId w:val="13"/>
  </w:num>
  <w:num w:numId="13">
    <w:abstractNumId w:val="19"/>
  </w:num>
  <w:num w:numId="14">
    <w:abstractNumId w:val="6"/>
  </w:num>
  <w:num w:numId="15">
    <w:abstractNumId w:val="12"/>
  </w:num>
  <w:num w:numId="16">
    <w:abstractNumId w:val="18"/>
  </w:num>
  <w:num w:numId="17">
    <w:abstractNumId w:val="9"/>
  </w:num>
  <w:num w:numId="18">
    <w:abstractNumId w:val="5"/>
  </w:num>
  <w:num w:numId="19">
    <w:abstractNumId w:val="1"/>
  </w:num>
  <w:num w:numId="20">
    <w:abstractNumId w:val="8"/>
  </w:num>
  <w:num w:numId="21">
    <w:abstractNumId w:val="20"/>
  </w:num>
  <w:num w:numId="22">
    <w:abstractNumId w:val="17"/>
  </w:num>
  <w:num w:numId="23">
    <w:abstractNumId w:val="3"/>
  </w:num>
  <w:num w:numId="24">
    <w:abstractNumId w:val="14"/>
  </w:num>
  <w:num w:numId="25">
    <w:abstractNumId w:val="25"/>
  </w:num>
  <w:num w:numId="26">
    <w:abstractNumId w:val="4"/>
  </w:num>
  <w:num w:numId="27">
    <w:abstractNumId w:val="21"/>
  </w:num>
  <w:num w:numId="28">
    <w:abstractNumId w:val="7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DocStamp_1_OptionalControlValues" w:val="Library|&amp;Library|0|%l|Version|&amp;Version|0|%v|ClientMatter|&amp;Client/Matter|0|%cm"/>
    <w:docVar w:name="MPDocID" w:val="114504518"/>
    <w:docVar w:name="MPDocIDTemplate" w:val="%l| %n|v%v| %c|.%m"/>
    <w:docVar w:name="MPDocIDTemplateDefault" w:val="%l| %n|v%v| %c|.%m"/>
    <w:docVar w:name="NewDocStampType" w:val="7"/>
    <w:docVar w:name="zzmpLegacyTrailerRemovedNew" w:val="True"/>
    <w:docVar w:name="zzmpTrailerDateFormat" w:val="0"/>
  </w:docVars>
  <w:rsids>
    <w:rsidRoot w:val="00781B5E"/>
    <w:rsid w:val="000043A7"/>
    <w:rsid w:val="000214BA"/>
    <w:rsid w:val="000374F8"/>
    <w:rsid w:val="000403C8"/>
    <w:rsid w:val="000445B0"/>
    <w:rsid w:val="00060549"/>
    <w:rsid w:val="000667D2"/>
    <w:rsid w:val="0006704B"/>
    <w:rsid w:val="00081574"/>
    <w:rsid w:val="00087D35"/>
    <w:rsid w:val="000C2AA7"/>
    <w:rsid w:val="000D7FFD"/>
    <w:rsid w:val="000E039A"/>
    <w:rsid w:val="000E68DF"/>
    <w:rsid w:val="000E6ABA"/>
    <w:rsid w:val="000F71A4"/>
    <w:rsid w:val="001008FE"/>
    <w:rsid w:val="001465E2"/>
    <w:rsid w:val="001468DC"/>
    <w:rsid w:val="00157DC9"/>
    <w:rsid w:val="0016065E"/>
    <w:rsid w:val="00164901"/>
    <w:rsid w:val="0017226E"/>
    <w:rsid w:val="001761E4"/>
    <w:rsid w:val="00176D14"/>
    <w:rsid w:val="0018439C"/>
    <w:rsid w:val="001A1D1D"/>
    <w:rsid w:val="001E5DA0"/>
    <w:rsid w:val="002303B9"/>
    <w:rsid w:val="00247C79"/>
    <w:rsid w:val="00270FA5"/>
    <w:rsid w:val="00274366"/>
    <w:rsid w:val="00275B6A"/>
    <w:rsid w:val="0027726E"/>
    <w:rsid w:val="00297B01"/>
    <w:rsid w:val="002A0E5A"/>
    <w:rsid w:val="002B40B1"/>
    <w:rsid w:val="002C7DA5"/>
    <w:rsid w:val="002E1A6A"/>
    <w:rsid w:val="002F2512"/>
    <w:rsid w:val="002F6728"/>
    <w:rsid w:val="00302EEF"/>
    <w:rsid w:val="00303450"/>
    <w:rsid w:val="00321E8A"/>
    <w:rsid w:val="0038296D"/>
    <w:rsid w:val="003962E1"/>
    <w:rsid w:val="003B0352"/>
    <w:rsid w:val="003B77C9"/>
    <w:rsid w:val="003D7EB2"/>
    <w:rsid w:val="003F33AC"/>
    <w:rsid w:val="00401F1A"/>
    <w:rsid w:val="00405F6C"/>
    <w:rsid w:val="00431988"/>
    <w:rsid w:val="00440182"/>
    <w:rsid w:val="00455CE4"/>
    <w:rsid w:val="00460392"/>
    <w:rsid w:val="0046041A"/>
    <w:rsid w:val="00461570"/>
    <w:rsid w:val="00464163"/>
    <w:rsid w:val="00471255"/>
    <w:rsid w:val="00482623"/>
    <w:rsid w:val="00486073"/>
    <w:rsid w:val="004967F1"/>
    <w:rsid w:val="00496C5A"/>
    <w:rsid w:val="004A6CD4"/>
    <w:rsid w:val="004C6A8A"/>
    <w:rsid w:val="004D0481"/>
    <w:rsid w:val="00510DC3"/>
    <w:rsid w:val="00515C39"/>
    <w:rsid w:val="00535BB9"/>
    <w:rsid w:val="00536EC6"/>
    <w:rsid w:val="0054000B"/>
    <w:rsid w:val="0057479C"/>
    <w:rsid w:val="0057533E"/>
    <w:rsid w:val="00590FC8"/>
    <w:rsid w:val="005A10E6"/>
    <w:rsid w:val="005C003E"/>
    <w:rsid w:val="005C1272"/>
    <w:rsid w:val="005C4EBA"/>
    <w:rsid w:val="005F22E0"/>
    <w:rsid w:val="005F7E58"/>
    <w:rsid w:val="006464D1"/>
    <w:rsid w:val="006507AC"/>
    <w:rsid w:val="00655F98"/>
    <w:rsid w:val="006710FB"/>
    <w:rsid w:val="00684CFD"/>
    <w:rsid w:val="006A0EC9"/>
    <w:rsid w:val="006C263A"/>
    <w:rsid w:val="006D711E"/>
    <w:rsid w:val="006E7936"/>
    <w:rsid w:val="0070496B"/>
    <w:rsid w:val="007109AE"/>
    <w:rsid w:val="00713AAC"/>
    <w:rsid w:val="00724496"/>
    <w:rsid w:val="0073556D"/>
    <w:rsid w:val="007407E8"/>
    <w:rsid w:val="00745AAD"/>
    <w:rsid w:val="00755B28"/>
    <w:rsid w:val="007802B7"/>
    <w:rsid w:val="00780490"/>
    <w:rsid w:val="00781B5E"/>
    <w:rsid w:val="007860CA"/>
    <w:rsid w:val="007A6670"/>
    <w:rsid w:val="007B2D3D"/>
    <w:rsid w:val="007C4E22"/>
    <w:rsid w:val="007D01B8"/>
    <w:rsid w:val="007D41C6"/>
    <w:rsid w:val="008012B2"/>
    <w:rsid w:val="00802851"/>
    <w:rsid w:val="00807EC6"/>
    <w:rsid w:val="008269DC"/>
    <w:rsid w:val="008272A5"/>
    <w:rsid w:val="00840589"/>
    <w:rsid w:val="008431C4"/>
    <w:rsid w:val="00856A5B"/>
    <w:rsid w:val="00862B6D"/>
    <w:rsid w:val="0088112D"/>
    <w:rsid w:val="008822C9"/>
    <w:rsid w:val="00885D2E"/>
    <w:rsid w:val="00886CAB"/>
    <w:rsid w:val="008A0151"/>
    <w:rsid w:val="008A1FFF"/>
    <w:rsid w:val="008D0A5C"/>
    <w:rsid w:val="008F7CAF"/>
    <w:rsid w:val="00923700"/>
    <w:rsid w:val="009500E3"/>
    <w:rsid w:val="0096507E"/>
    <w:rsid w:val="00970288"/>
    <w:rsid w:val="00973D0D"/>
    <w:rsid w:val="00997F98"/>
    <w:rsid w:val="009C2997"/>
    <w:rsid w:val="009C58E7"/>
    <w:rsid w:val="009E3C9F"/>
    <w:rsid w:val="009E7B6A"/>
    <w:rsid w:val="009F11F7"/>
    <w:rsid w:val="00A00EA8"/>
    <w:rsid w:val="00A100C9"/>
    <w:rsid w:val="00A165A5"/>
    <w:rsid w:val="00A37235"/>
    <w:rsid w:val="00A45928"/>
    <w:rsid w:val="00A614DA"/>
    <w:rsid w:val="00A61DF0"/>
    <w:rsid w:val="00A7112E"/>
    <w:rsid w:val="00A72D04"/>
    <w:rsid w:val="00A912EE"/>
    <w:rsid w:val="00A92637"/>
    <w:rsid w:val="00AA67C2"/>
    <w:rsid w:val="00AA75B4"/>
    <w:rsid w:val="00AB61AA"/>
    <w:rsid w:val="00AD3CF5"/>
    <w:rsid w:val="00AD417B"/>
    <w:rsid w:val="00AE10D3"/>
    <w:rsid w:val="00AF7971"/>
    <w:rsid w:val="00B00A19"/>
    <w:rsid w:val="00B1708B"/>
    <w:rsid w:val="00B2467A"/>
    <w:rsid w:val="00B46E45"/>
    <w:rsid w:val="00B82057"/>
    <w:rsid w:val="00B90593"/>
    <w:rsid w:val="00B908B0"/>
    <w:rsid w:val="00B90ACE"/>
    <w:rsid w:val="00BB0674"/>
    <w:rsid w:val="00BB2456"/>
    <w:rsid w:val="00BB7DBE"/>
    <w:rsid w:val="00BC6A09"/>
    <w:rsid w:val="00BD579D"/>
    <w:rsid w:val="00BD5E57"/>
    <w:rsid w:val="00BF2D59"/>
    <w:rsid w:val="00C10668"/>
    <w:rsid w:val="00C156A6"/>
    <w:rsid w:val="00C177A9"/>
    <w:rsid w:val="00C21B7E"/>
    <w:rsid w:val="00C367A2"/>
    <w:rsid w:val="00C42ED4"/>
    <w:rsid w:val="00C52BBE"/>
    <w:rsid w:val="00C57DC7"/>
    <w:rsid w:val="00C6749F"/>
    <w:rsid w:val="00C73685"/>
    <w:rsid w:val="00C80B75"/>
    <w:rsid w:val="00CD5D65"/>
    <w:rsid w:val="00CF0C74"/>
    <w:rsid w:val="00CF0F15"/>
    <w:rsid w:val="00CF4BE5"/>
    <w:rsid w:val="00D228F6"/>
    <w:rsid w:val="00D35201"/>
    <w:rsid w:val="00D373E7"/>
    <w:rsid w:val="00D758F3"/>
    <w:rsid w:val="00D84FBF"/>
    <w:rsid w:val="00D933BB"/>
    <w:rsid w:val="00D950E2"/>
    <w:rsid w:val="00DC793E"/>
    <w:rsid w:val="00DD4F94"/>
    <w:rsid w:val="00DD5CF1"/>
    <w:rsid w:val="00DD63DD"/>
    <w:rsid w:val="00DF69EC"/>
    <w:rsid w:val="00E03F19"/>
    <w:rsid w:val="00E2315B"/>
    <w:rsid w:val="00E27436"/>
    <w:rsid w:val="00E275ED"/>
    <w:rsid w:val="00E30089"/>
    <w:rsid w:val="00E3029F"/>
    <w:rsid w:val="00E3732F"/>
    <w:rsid w:val="00E43ADD"/>
    <w:rsid w:val="00E474B8"/>
    <w:rsid w:val="00E50776"/>
    <w:rsid w:val="00E52935"/>
    <w:rsid w:val="00E62D76"/>
    <w:rsid w:val="00E650F7"/>
    <w:rsid w:val="00E728C7"/>
    <w:rsid w:val="00E812FD"/>
    <w:rsid w:val="00EC659B"/>
    <w:rsid w:val="00F01154"/>
    <w:rsid w:val="00F10747"/>
    <w:rsid w:val="00F65111"/>
    <w:rsid w:val="00F66F01"/>
    <w:rsid w:val="00F72342"/>
    <w:rsid w:val="00F83ED9"/>
    <w:rsid w:val="00F9046E"/>
    <w:rsid w:val="00F94336"/>
    <w:rsid w:val="00F95C9A"/>
    <w:rsid w:val="00FA2C7E"/>
    <w:rsid w:val="00FB271B"/>
    <w:rsid w:val="00FB32D6"/>
    <w:rsid w:val="00FC463E"/>
    <w:rsid w:val="00FC5EAE"/>
    <w:rsid w:val="00FD7B82"/>
    <w:rsid w:val="00FE627C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."/>
  <w:listSeparator w:val=","/>
  <w14:docId w14:val="22872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character" w:customStyle="1" w:styleId="normaltextrun">
    <w:name w:val="normaltextrun"/>
    <w:basedOn w:val="DefaultParagraphFont"/>
    <w:rsid w:val="007D01B8"/>
  </w:style>
  <w:style w:type="character" w:customStyle="1" w:styleId="zzmpTrailerItem">
    <w:name w:val="zzmpTrailerItem"/>
    <w:basedOn w:val="DefaultParagraphFont"/>
    <w:rsid w:val="005A10E6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06132F5636545A777A0F863740F4C" ma:contentTypeVersion="2" ma:contentTypeDescription="Create a new document." ma:contentTypeScope="" ma:versionID="45be128cb9f2d441583b7560ab714b98">
  <xsd:schema xmlns:xsd="http://www.w3.org/2001/XMLSchema" xmlns:xs="http://www.w3.org/2001/XMLSchema" xmlns:p="http://schemas.microsoft.com/office/2006/metadata/properties" xmlns:ns2="294195a1-bff6-4244-9a31-2032c359016a" targetNamespace="http://schemas.microsoft.com/office/2006/metadata/properties" ma:root="true" ma:fieldsID="cd6992f808e55072425bb2f673131f4f" ns2:_="">
    <xsd:import namespace="294195a1-bff6-4244-9a31-2032c35901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195a1-bff6-4244-9a31-2032c35901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E51AB-33BF-447C-B604-6AF4580D45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8811D9-EEDC-45F5-B74A-5DE41BF3872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4139954-95E0-4C4C-AE6C-CBD8F4E25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195a1-bff6-4244-9a31-2032c3590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2021-03-24T19:15:00Z</dcterms:created>
  <dcterms:modified xsi:type="dcterms:W3CDTF">2021-03-30T14:36:00Z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0x010100C4A06132F5636545A777A0F863740F4C</vt:lpwstr>
  </property>
</Properties>
</file>