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5C529DA1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AD3CF5">
        <w:rPr>
          <w:rFonts w:ascii="Arial" w:hAnsi="Arial" w:cs="Arial"/>
          <w:b/>
          <w:bCs/>
          <w:szCs w:val="24"/>
        </w:rPr>
        <w:t>7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6837E580" w14:textId="474741C7" w:rsidR="00AD3CF5" w:rsidRPr="00AD3CF5" w:rsidRDefault="00AD3CF5" w:rsidP="00AD3CF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AD3CF5">
        <w:rPr>
          <w:rFonts w:ascii="Arial" w:hAnsi="Arial" w:cs="Arial"/>
          <w:color w:val="000000"/>
          <w:szCs w:val="24"/>
        </w:rPr>
        <w:t xml:space="preserve">Refer to pages 14 of the 24th VCM Report concerning the DOE loan guarantee.  </w:t>
      </w:r>
    </w:p>
    <w:p w14:paraId="436C3DE9" w14:textId="06C4F811" w:rsidR="00AD3CF5" w:rsidRPr="00AD3CF5" w:rsidRDefault="00AD3CF5" w:rsidP="00AD3CF5">
      <w:pPr>
        <w:pStyle w:val="ListParagraph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AD3CF5">
        <w:rPr>
          <w:rFonts w:ascii="Arial" w:hAnsi="Arial" w:cs="Arial"/>
          <w:color w:val="000000"/>
          <w:sz w:val="24"/>
          <w:szCs w:val="28"/>
        </w:rPr>
        <w:t>Please supply all supporting workpapers, electronically, for “Table 2 – DOE Loan Guarantee”.</w:t>
      </w:r>
    </w:p>
    <w:p w14:paraId="2A8FE864" w14:textId="77777777" w:rsidR="00AD3CF5" w:rsidRPr="00AD3CF5" w:rsidRDefault="00AD3CF5" w:rsidP="00AD3CF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</w:p>
    <w:p w14:paraId="55F940D1" w14:textId="4EE09C69" w:rsidR="0027726E" w:rsidRPr="00AD3CF5" w:rsidRDefault="00AD3CF5" w:rsidP="00AD3CF5">
      <w:pPr>
        <w:pStyle w:val="ListParagraph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8"/>
        </w:rPr>
      </w:pPr>
      <w:r w:rsidRPr="00AD3CF5">
        <w:rPr>
          <w:rFonts w:ascii="Arial" w:hAnsi="Arial" w:cs="Arial"/>
          <w:color w:val="000000"/>
          <w:sz w:val="24"/>
          <w:szCs w:val="28"/>
        </w:rPr>
        <w:t xml:space="preserve">The Company indicates that it has secured $506 million in savings for customers based on draws against the credit facility and expects that total savings will be $556 million.  Please provide a workpaper, electronically, that shows how the Company determined both of these figures.  </w:t>
      </w:r>
    </w:p>
    <w:p w14:paraId="4974714F" w14:textId="77777777" w:rsidR="00AD3CF5" w:rsidRPr="00E30089" w:rsidRDefault="00AD3CF5" w:rsidP="00AD3CF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7777777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3D7A506A" w14:textId="77777777" w:rsidR="00F20CB7" w:rsidRPr="005D6F7B" w:rsidRDefault="00F20CB7" w:rsidP="00F20CB7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186BD7D0" w14:textId="3AED66F0" w:rsidR="00F20CB7" w:rsidRDefault="00F20CB7" w:rsidP="00027116">
      <w:pPr>
        <w:pStyle w:val="ListParagraph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ind w:left="1080" w:hanging="720"/>
        <w:rPr>
          <w:rFonts w:ascii="Arial" w:hAnsi="Arial" w:cs="Arial"/>
          <w:noProof/>
          <w:sz w:val="24"/>
          <w:szCs w:val="28"/>
        </w:rPr>
      </w:pPr>
      <w:r w:rsidRPr="008F13CA">
        <w:rPr>
          <w:rFonts w:ascii="Arial" w:hAnsi="Arial" w:cs="Arial"/>
          <w:noProof/>
          <w:sz w:val="24"/>
          <w:szCs w:val="28"/>
        </w:rPr>
        <w:t xml:space="preserve">For the </w:t>
      </w:r>
      <w:r>
        <w:rPr>
          <w:rFonts w:ascii="Arial" w:hAnsi="Arial" w:cs="Arial"/>
          <w:noProof/>
          <w:sz w:val="24"/>
          <w:szCs w:val="28"/>
        </w:rPr>
        <w:t>“</w:t>
      </w:r>
      <w:r w:rsidRPr="008F13CA">
        <w:rPr>
          <w:rFonts w:ascii="Arial" w:hAnsi="Arial" w:cs="Arial"/>
          <w:noProof/>
          <w:sz w:val="24"/>
          <w:szCs w:val="28"/>
        </w:rPr>
        <w:t>Available</w:t>
      </w:r>
      <w:r>
        <w:rPr>
          <w:rFonts w:ascii="Arial" w:hAnsi="Arial" w:cs="Arial"/>
          <w:noProof/>
          <w:sz w:val="24"/>
          <w:szCs w:val="28"/>
        </w:rPr>
        <w:t>”</w:t>
      </w:r>
      <w:r w:rsidRPr="008F13CA">
        <w:rPr>
          <w:rFonts w:ascii="Arial" w:hAnsi="Arial" w:cs="Arial"/>
          <w:noProof/>
          <w:sz w:val="24"/>
          <w:szCs w:val="28"/>
        </w:rPr>
        <w:t xml:space="preserve"> $5.13B, please see the Company’s response to STF-1</w:t>
      </w:r>
      <w:r>
        <w:rPr>
          <w:rFonts w:ascii="Arial" w:hAnsi="Arial" w:cs="Arial"/>
          <w:noProof/>
          <w:sz w:val="24"/>
          <w:szCs w:val="28"/>
        </w:rPr>
        <w:t>98</w:t>
      </w:r>
      <w:r w:rsidRPr="008F13CA">
        <w:rPr>
          <w:rFonts w:ascii="Arial" w:hAnsi="Arial" w:cs="Arial"/>
          <w:noProof/>
          <w:sz w:val="24"/>
          <w:szCs w:val="28"/>
        </w:rPr>
        <w:t>-1 “TS – VCM 2</w:t>
      </w:r>
      <w:r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– Original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 “Sheet 2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 xml:space="preserve">” </w:t>
      </w:r>
      <w:r w:rsidR="005C47C0">
        <w:rPr>
          <w:rFonts w:ascii="Arial" w:hAnsi="Arial" w:cs="Arial"/>
          <w:noProof/>
          <w:sz w:val="24"/>
          <w:szCs w:val="28"/>
        </w:rPr>
        <w:t>c</w:t>
      </w:r>
      <w:r w:rsidR="005C47C0" w:rsidRPr="008F13CA">
        <w:rPr>
          <w:rFonts w:ascii="Arial" w:hAnsi="Arial" w:cs="Arial"/>
          <w:noProof/>
          <w:sz w:val="24"/>
          <w:szCs w:val="28"/>
        </w:rPr>
        <w:t xml:space="preserve">ells </w:t>
      </w:r>
      <w:r w:rsidRPr="008F13CA">
        <w:rPr>
          <w:rFonts w:ascii="Arial" w:hAnsi="Arial" w:cs="Arial"/>
          <w:noProof/>
          <w:sz w:val="24"/>
          <w:szCs w:val="28"/>
        </w:rPr>
        <w:t xml:space="preserve">“B10:B18” </w:t>
      </w:r>
      <w:r w:rsidR="005C47C0">
        <w:rPr>
          <w:rFonts w:ascii="Arial" w:hAnsi="Arial" w:cs="Arial"/>
          <w:noProof/>
          <w:sz w:val="24"/>
          <w:szCs w:val="28"/>
        </w:rPr>
        <w:t>and</w:t>
      </w:r>
      <w:r w:rsidR="005C47C0" w:rsidRPr="008F13CA">
        <w:rPr>
          <w:rFonts w:ascii="Arial" w:hAnsi="Arial" w:cs="Arial"/>
          <w:noProof/>
          <w:sz w:val="24"/>
          <w:szCs w:val="28"/>
        </w:rPr>
        <w:t xml:space="preserve"> </w:t>
      </w:r>
      <w:r w:rsidRPr="008F13CA">
        <w:rPr>
          <w:rFonts w:ascii="Arial" w:hAnsi="Arial" w:cs="Arial"/>
          <w:noProof/>
          <w:sz w:val="24"/>
          <w:szCs w:val="28"/>
        </w:rPr>
        <w:t>STF-1</w:t>
      </w:r>
      <w:r>
        <w:rPr>
          <w:rFonts w:ascii="Arial" w:hAnsi="Arial" w:cs="Arial"/>
          <w:noProof/>
          <w:sz w:val="24"/>
          <w:szCs w:val="28"/>
        </w:rPr>
        <w:t>98</w:t>
      </w:r>
      <w:r w:rsidRPr="008F13CA">
        <w:rPr>
          <w:rFonts w:ascii="Arial" w:hAnsi="Arial" w:cs="Arial"/>
          <w:noProof/>
          <w:sz w:val="24"/>
          <w:szCs w:val="28"/>
        </w:rPr>
        <w:t>-1 “TS – VCM 2</w:t>
      </w:r>
      <w:r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– New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 “Sheet 2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 xml:space="preserve">” </w:t>
      </w:r>
      <w:r w:rsidR="005C47C0">
        <w:rPr>
          <w:rFonts w:ascii="Arial" w:hAnsi="Arial" w:cs="Arial"/>
          <w:noProof/>
          <w:sz w:val="24"/>
          <w:szCs w:val="28"/>
        </w:rPr>
        <w:t>c</w:t>
      </w:r>
      <w:r w:rsidR="005C47C0" w:rsidRPr="008F13CA">
        <w:rPr>
          <w:rFonts w:ascii="Arial" w:hAnsi="Arial" w:cs="Arial"/>
          <w:noProof/>
          <w:sz w:val="24"/>
          <w:szCs w:val="28"/>
        </w:rPr>
        <w:t xml:space="preserve">ells </w:t>
      </w:r>
      <w:r w:rsidRPr="008F13CA">
        <w:rPr>
          <w:rFonts w:ascii="Arial" w:hAnsi="Arial" w:cs="Arial"/>
          <w:noProof/>
          <w:sz w:val="24"/>
          <w:szCs w:val="28"/>
        </w:rPr>
        <w:t xml:space="preserve">B10:B15. For the </w:t>
      </w:r>
      <w:r>
        <w:rPr>
          <w:rFonts w:ascii="Arial" w:hAnsi="Arial" w:cs="Arial"/>
          <w:noProof/>
          <w:sz w:val="24"/>
          <w:szCs w:val="28"/>
        </w:rPr>
        <w:t>“</w:t>
      </w:r>
      <w:r w:rsidRPr="008F13CA">
        <w:rPr>
          <w:rFonts w:ascii="Arial" w:hAnsi="Arial" w:cs="Arial"/>
          <w:noProof/>
          <w:sz w:val="24"/>
          <w:szCs w:val="28"/>
        </w:rPr>
        <w:t>Received</w:t>
      </w:r>
      <w:r>
        <w:rPr>
          <w:rFonts w:ascii="Arial" w:hAnsi="Arial" w:cs="Arial"/>
          <w:noProof/>
          <w:sz w:val="24"/>
          <w:szCs w:val="28"/>
        </w:rPr>
        <w:t>”</w:t>
      </w:r>
      <w:r w:rsidRPr="008F13CA">
        <w:rPr>
          <w:rFonts w:ascii="Arial" w:hAnsi="Arial" w:cs="Arial"/>
          <w:noProof/>
          <w:sz w:val="24"/>
          <w:szCs w:val="28"/>
        </w:rPr>
        <w:t xml:space="preserve"> $</w:t>
      </w:r>
      <w:r>
        <w:rPr>
          <w:rFonts w:ascii="Arial" w:hAnsi="Arial" w:cs="Arial"/>
          <w:noProof/>
          <w:sz w:val="24"/>
          <w:szCs w:val="28"/>
        </w:rPr>
        <w:t>4.69</w:t>
      </w:r>
      <w:r w:rsidRPr="008F13CA">
        <w:rPr>
          <w:rFonts w:ascii="Arial" w:hAnsi="Arial" w:cs="Arial"/>
          <w:noProof/>
          <w:sz w:val="24"/>
          <w:szCs w:val="28"/>
        </w:rPr>
        <w:t xml:space="preserve">B, please </w:t>
      </w:r>
      <w:r>
        <w:rPr>
          <w:rFonts w:ascii="Arial" w:hAnsi="Arial" w:cs="Arial"/>
          <w:noProof/>
          <w:sz w:val="24"/>
          <w:szCs w:val="28"/>
        </w:rPr>
        <w:t>see Draws 1 through 8 from the original loans plus Draws 8.2 through 10 from the new loan (Sheet 2 from both files).</w:t>
      </w:r>
      <w:r w:rsidRPr="008F13CA">
        <w:rPr>
          <w:rFonts w:ascii="Arial" w:hAnsi="Arial" w:cs="Arial"/>
          <w:noProof/>
          <w:sz w:val="24"/>
          <w:szCs w:val="28"/>
        </w:rPr>
        <w:t xml:space="preserve"> For the </w:t>
      </w:r>
      <w:r>
        <w:rPr>
          <w:rFonts w:ascii="Arial" w:hAnsi="Arial" w:cs="Arial"/>
          <w:noProof/>
          <w:sz w:val="24"/>
          <w:szCs w:val="28"/>
        </w:rPr>
        <w:t>“</w:t>
      </w:r>
      <w:r w:rsidRPr="008F13CA">
        <w:rPr>
          <w:rFonts w:ascii="Arial" w:hAnsi="Arial" w:cs="Arial"/>
          <w:noProof/>
          <w:sz w:val="24"/>
          <w:szCs w:val="28"/>
        </w:rPr>
        <w:t>Remaining</w:t>
      </w:r>
      <w:r>
        <w:rPr>
          <w:rFonts w:ascii="Arial" w:hAnsi="Arial" w:cs="Arial"/>
          <w:noProof/>
          <w:sz w:val="24"/>
          <w:szCs w:val="28"/>
        </w:rPr>
        <w:t>”</w:t>
      </w:r>
      <w:r w:rsidRPr="008F13CA">
        <w:rPr>
          <w:rFonts w:ascii="Arial" w:hAnsi="Arial" w:cs="Arial"/>
          <w:noProof/>
          <w:sz w:val="24"/>
          <w:szCs w:val="28"/>
        </w:rPr>
        <w:t xml:space="preserve"> $</w:t>
      </w:r>
      <w:r>
        <w:rPr>
          <w:rFonts w:ascii="Arial" w:hAnsi="Arial" w:cs="Arial"/>
          <w:noProof/>
          <w:sz w:val="24"/>
          <w:szCs w:val="28"/>
        </w:rPr>
        <w:t>0.44</w:t>
      </w:r>
      <w:r w:rsidRPr="008F13CA">
        <w:rPr>
          <w:rFonts w:ascii="Arial" w:hAnsi="Arial" w:cs="Arial"/>
          <w:noProof/>
          <w:sz w:val="24"/>
          <w:szCs w:val="28"/>
        </w:rPr>
        <w:t xml:space="preserve">B see </w:t>
      </w:r>
      <w:r>
        <w:rPr>
          <w:rFonts w:ascii="Arial" w:hAnsi="Arial" w:cs="Arial"/>
          <w:noProof/>
          <w:sz w:val="24"/>
          <w:szCs w:val="28"/>
        </w:rPr>
        <w:t>Remaining Draws</w:t>
      </w:r>
      <w:r w:rsidRPr="008F13CA">
        <w:rPr>
          <w:rFonts w:ascii="Arial" w:hAnsi="Arial" w:cs="Arial"/>
          <w:noProof/>
          <w:sz w:val="24"/>
          <w:szCs w:val="28"/>
        </w:rPr>
        <w:t xml:space="preserve"> “Sheet 2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cell B15</w:t>
      </w:r>
      <w:r w:rsidR="00027116">
        <w:rPr>
          <w:rFonts w:ascii="Arial" w:hAnsi="Arial" w:cs="Arial"/>
          <w:noProof/>
          <w:sz w:val="24"/>
          <w:szCs w:val="28"/>
        </w:rPr>
        <w:t>,</w:t>
      </w:r>
      <w:r>
        <w:rPr>
          <w:rFonts w:ascii="Arial" w:hAnsi="Arial" w:cs="Arial"/>
          <w:noProof/>
          <w:sz w:val="24"/>
          <w:szCs w:val="28"/>
        </w:rPr>
        <w:t xml:space="preserve"> from the new loan savings file</w:t>
      </w:r>
      <w:r w:rsidRPr="008F13CA">
        <w:rPr>
          <w:rFonts w:ascii="Arial" w:hAnsi="Arial" w:cs="Arial"/>
          <w:noProof/>
          <w:sz w:val="24"/>
          <w:szCs w:val="28"/>
        </w:rPr>
        <w:t>.</w:t>
      </w:r>
    </w:p>
    <w:p w14:paraId="63601ED4" w14:textId="77777777" w:rsidR="00027116" w:rsidRPr="008F13CA" w:rsidRDefault="00027116" w:rsidP="00027116">
      <w:pPr>
        <w:pStyle w:val="ListParagraph"/>
        <w:tabs>
          <w:tab w:val="left" w:pos="0"/>
        </w:tabs>
        <w:autoSpaceDE w:val="0"/>
        <w:autoSpaceDN w:val="0"/>
        <w:adjustRightInd w:val="0"/>
        <w:ind w:left="1080" w:firstLine="0"/>
        <w:rPr>
          <w:rFonts w:ascii="Arial" w:hAnsi="Arial" w:cs="Arial"/>
          <w:noProof/>
          <w:sz w:val="24"/>
          <w:szCs w:val="28"/>
        </w:rPr>
      </w:pPr>
    </w:p>
    <w:p w14:paraId="7C431037" w14:textId="6E88C8E2" w:rsidR="00F20CB7" w:rsidRPr="008F13CA" w:rsidRDefault="00F20CB7" w:rsidP="00027116">
      <w:pPr>
        <w:pStyle w:val="ListParagraph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ind w:left="1080" w:hanging="720"/>
        <w:rPr>
          <w:rFonts w:ascii="Arial" w:hAnsi="Arial" w:cs="Arial"/>
          <w:noProof/>
          <w:sz w:val="24"/>
          <w:szCs w:val="28"/>
        </w:rPr>
      </w:pPr>
      <w:r>
        <w:rPr>
          <w:rFonts w:ascii="Arial" w:hAnsi="Arial" w:cs="Arial"/>
          <w:noProof/>
          <w:sz w:val="24"/>
          <w:szCs w:val="28"/>
        </w:rPr>
        <w:t xml:space="preserve">The </w:t>
      </w:r>
      <w:r w:rsidRPr="008F13CA">
        <w:rPr>
          <w:rFonts w:ascii="Arial" w:hAnsi="Arial" w:cs="Arial"/>
          <w:noProof/>
          <w:sz w:val="24"/>
          <w:szCs w:val="28"/>
        </w:rPr>
        <w:t>$</w:t>
      </w:r>
      <w:r w:rsidR="00F01649">
        <w:rPr>
          <w:rFonts w:ascii="Arial" w:hAnsi="Arial" w:cs="Arial"/>
          <w:noProof/>
          <w:sz w:val="24"/>
          <w:szCs w:val="28"/>
        </w:rPr>
        <w:t>506</w:t>
      </w:r>
      <w:r w:rsidRPr="008F13CA">
        <w:rPr>
          <w:rFonts w:ascii="Arial" w:hAnsi="Arial" w:cs="Arial"/>
          <w:noProof/>
          <w:sz w:val="24"/>
          <w:szCs w:val="28"/>
        </w:rPr>
        <w:t>M in saving</w:t>
      </w:r>
      <w:r>
        <w:rPr>
          <w:rFonts w:ascii="Arial" w:hAnsi="Arial" w:cs="Arial"/>
          <w:noProof/>
          <w:sz w:val="24"/>
          <w:szCs w:val="28"/>
        </w:rPr>
        <w:t>s</w:t>
      </w:r>
      <w:r w:rsidRPr="008F13CA">
        <w:rPr>
          <w:rFonts w:ascii="Arial" w:hAnsi="Arial" w:cs="Arial"/>
          <w:noProof/>
          <w:sz w:val="24"/>
          <w:szCs w:val="28"/>
        </w:rPr>
        <w:t xml:space="preserve"> can be calculated from “TS - VCM </w:t>
      </w:r>
      <w:r>
        <w:rPr>
          <w:rFonts w:ascii="Arial" w:hAnsi="Arial" w:cs="Arial"/>
          <w:noProof/>
          <w:sz w:val="24"/>
          <w:szCs w:val="28"/>
        </w:rPr>
        <w:t>2</w:t>
      </w:r>
      <w:r w:rsidR="00F01649"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- Original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 “NPV Savings (Dual) Fee Split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cell DB</w:t>
      </w:r>
      <w:r>
        <w:rPr>
          <w:rFonts w:ascii="Arial" w:hAnsi="Arial" w:cs="Arial"/>
          <w:noProof/>
          <w:sz w:val="24"/>
          <w:szCs w:val="28"/>
        </w:rPr>
        <w:t xml:space="preserve">151 plus </w:t>
      </w:r>
      <w:r w:rsidRPr="008F13CA">
        <w:rPr>
          <w:rFonts w:ascii="Arial" w:hAnsi="Arial" w:cs="Arial"/>
          <w:noProof/>
          <w:sz w:val="24"/>
          <w:szCs w:val="28"/>
        </w:rPr>
        <w:t>“TS – VCM 2</w:t>
      </w:r>
      <w:r w:rsidR="00F01649"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– New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</w:t>
      </w:r>
      <w:r>
        <w:rPr>
          <w:rFonts w:ascii="Arial" w:hAnsi="Arial" w:cs="Arial"/>
          <w:noProof/>
          <w:sz w:val="24"/>
          <w:szCs w:val="28"/>
        </w:rPr>
        <w:t xml:space="preserve"> “NPV Savings (Dual) Fee Split</w:t>
      </w:r>
      <w:r w:rsidR="00027116">
        <w:rPr>
          <w:rFonts w:ascii="Arial" w:hAnsi="Arial" w:cs="Arial"/>
          <w:noProof/>
          <w:sz w:val="24"/>
          <w:szCs w:val="28"/>
        </w:rPr>
        <w:t>,</w:t>
      </w:r>
      <w:r>
        <w:rPr>
          <w:rFonts w:ascii="Arial" w:hAnsi="Arial" w:cs="Arial"/>
          <w:noProof/>
          <w:sz w:val="24"/>
          <w:szCs w:val="28"/>
        </w:rPr>
        <w:t>” cell CR151. The total expected savings of $5</w:t>
      </w:r>
      <w:r w:rsidR="00F01649">
        <w:rPr>
          <w:rFonts w:ascii="Arial" w:hAnsi="Arial" w:cs="Arial"/>
          <w:noProof/>
          <w:sz w:val="24"/>
          <w:szCs w:val="28"/>
        </w:rPr>
        <w:t>56</w:t>
      </w:r>
      <w:r>
        <w:rPr>
          <w:rFonts w:ascii="Arial" w:hAnsi="Arial" w:cs="Arial"/>
          <w:noProof/>
          <w:sz w:val="24"/>
          <w:szCs w:val="28"/>
        </w:rPr>
        <w:t>M can be calculated from</w:t>
      </w:r>
      <w:r w:rsidRPr="008F13CA">
        <w:rPr>
          <w:rFonts w:ascii="Arial" w:hAnsi="Arial" w:cs="Arial"/>
          <w:noProof/>
          <w:sz w:val="24"/>
          <w:szCs w:val="28"/>
        </w:rPr>
        <w:t xml:space="preserve"> “TS - VCM </w:t>
      </w:r>
      <w:r>
        <w:rPr>
          <w:rFonts w:ascii="Arial" w:hAnsi="Arial" w:cs="Arial"/>
          <w:noProof/>
          <w:sz w:val="24"/>
          <w:szCs w:val="28"/>
        </w:rPr>
        <w:t>2</w:t>
      </w:r>
      <w:r w:rsidR="00F01649"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- Original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 “NPV Savings (Dual) Fee Split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cell DB145</w:t>
      </w:r>
      <w:r>
        <w:rPr>
          <w:rFonts w:ascii="Arial" w:hAnsi="Arial" w:cs="Arial"/>
          <w:noProof/>
          <w:sz w:val="24"/>
          <w:szCs w:val="28"/>
        </w:rPr>
        <w:t xml:space="preserve"> plus</w:t>
      </w:r>
      <w:r w:rsidRPr="008F13CA">
        <w:rPr>
          <w:rFonts w:ascii="Arial" w:hAnsi="Arial" w:cs="Arial"/>
          <w:noProof/>
          <w:sz w:val="24"/>
          <w:szCs w:val="28"/>
        </w:rPr>
        <w:t xml:space="preserve"> “TS - VCM </w:t>
      </w:r>
      <w:r>
        <w:rPr>
          <w:rFonts w:ascii="Arial" w:hAnsi="Arial" w:cs="Arial"/>
          <w:noProof/>
          <w:sz w:val="24"/>
          <w:szCs w:val="28"/>
        </w:rPr>
        <w:t>2</w:t>
      </w:r>
      <w:r w:rsidR="00F01649">
        <w:rPr>
          <w:rFonts w:ascii="Arial" w:hAnsi="Arial" w:cs="Arial"/>
          <w:noProof/>
          <w:sz w:val="24"/>
          <w:szCs w:val="28"/>
        </w:rPr>
        <w:t>4</w:t>
      </w:r>
      <w:r w:rsidRPr="008F13CA">
        <w:rPr>
          <w:rFonts w:ascii="Arial" w:hAnsi="Arial" w:cs="Arial"/>
          <w:noProof/>
          <w:sz w:val="24"/>
          <w:szCs w:val="28"/>
        </w:rPr>
        <w:t xml:space="preserve"> Spend Curve - New Loan Savings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tab “NPV Savings (Dual) Fee Split</w:t>
      </w:r>
      <w:r w:rsidR="00027116">
        <w:rPr>
          <w:rFonts w:ascii="Arial" w:hAnsi="Arial" w:cs="Arial"/>
          <w:noProof/>
          <w:sz w:val="24"/>
          <w:szCs w:val="28"/>
        </w:rPr>
        <w:t>,</w:t>
      </w:r>
      <w:r w:rsidRPr="008F13CA">
        <w:rPr>
          <w:rFonts w:ascii="Arial" w:hAnsi="Arial" w:cs="Arial"/>
          <w:noProof/>
          <w:sz w:val="24"/>
          <w:szCs w:val="28"/>
        </w:rPr>
        <w:t>” cell CR145.</w:t>
      </w:r>
    </w:p>
    <w:p w14:paraId="1359F8D8" w14:textId="77777777" w:rsidR="00431988" w:rsidRDefault="00431988">
      <w:pPr>
        <w:rPr>
          <w:rFonts w:ascii="Arial" w:hAnsi="Arial" w:cs="Arial"/>
        </w:rPr>
      </w:pPr>
    </w:p>
    <w:p w14:paraId="22DA7B5C" w14:textId="77777777" w:rsidR="000C2AA7" w:rsidRDefault="000C2AA7">
      <w:pPr>
        <w:rPr>
          <w:rFonts w:ascii="Arial" w:hAnsi="Arial" w:cs="Arial"/>
        </w:rPr>
      </w:pPr>
    </w:p>
    <w:p w14:paraId="5C18B182" w14:textId="77777777" w:rsidR="003F07A5" w:rsidRDefault="003F07A5">
      <w:pPr>
        <w:rPr>
          <w:rFonts w:ascii="Arial" w:hAnsi="Arial" w:cs="Arial"/>
        </w:rPr>
      </w:pPr>
    </w:p>
    <w:p w14:paraId="2B370FDE" w14:textId="4092D596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>Co</w:t>
      </w:r>
      <w:r w:rsidRPr="00E30089">
        <w:rPr>
          <w:rFonts w:ascii="Arial" w:hAnsi="Arial" w:cs="Arial"/>
        </w:rPr>
        <w:t xml:space="preserve">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066"/>
    <w:multiLevelType w:val="hybridMultilevel"/>
    <w:tmpl w:val="9014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C27D2"/>
    <w:multiLevelType w:val="hybridMultilevel"/>
    <w:tmpl w:val="D0A603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C7723"/>
    <w:multiLevelType w:val="hybridMultilevel"/>
    <w:tmpl w:val="2CBEDA14"/>
    <w:lvl w:ilvl="0" w:tplc="32B49B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3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"/>
  </w:num>
  <w:num w:numId="10">
    <w:abstractNumId w:val="11"/>
  </w:num>
  <w:num w:numId="11">
    <w:abstractNumId w:val="15"/>
  </w:num>
  <w:num w:numId="12">
    <w:abstractNumId w:val="13"/>
  </w:num>
  <w:num w:numId="13">
    <w:abstractNumId w:val="19"/>
  </w:num>
  <w:num w:numId="14">
    <w:abstractNumId w:val="6"/>
  </w:num>
  <w:num w:numId="15">
    <w:abstractNumId w:val="12"/>
  </w:num>
  <w:num w:numId="16">
    <w:abstractNumId w:val="18"/>
  </w:num>
  <w:num w:numId="17">
    <w:abstractNumId w:val="8"/>
  </w:num>
  <w:num w:numId="18">
    <w:abstractNumId w:val="5"/>
  </w:num>
  <w:num w:numId="19">
    <w:abstractNumId w:val="1"/>
  </w:num>
  <w:num w:numId="20">
    <w:abstractNumId w:val="7"/>
  </w:num>
  <w:num w:numId="21">
    <w:abstractNumId w:val="20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4"/>
  </w:num>
  <w:num w:numId="27">
    <w:abstractNumId w:val="2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114901294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14BA"/>
    <w:rsid w:val="00027116"/>
    <w:rsid w:val="000374F8"/>
    <w:rsid w:val="000403C8"/>
    <w:rsid w:val="000445B0"/>
    <w:rsid w:val="00060549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B0352"/>
    <w:rsid w:val="003B77C9"/>
    <w:rsid w:val="003D7EB2"/>
    <w:rsid w:val="003F07A5"/>
    <w:rsid w:val="003F33AC"/>
    <w:rsid w:val="00401F1A"/>
    <w:rsid w:val="00405F6C"/>
    <w:rsid w:val="00431988"/>
    <w:rsid w:val="00440182"/>
    <w:rsid w:val="00455CE4"/>
    <w:rsid w:val="00460392"/>
    <w:rsid w:val="0046041A"/>
    <w:rsid w:val="00461570"/>
    <w:rsid w:val="00464163"/>
    <w:rsid w:val="00471255"/>
    <w:rsid w:val="00486073"/>
    <w:rsid w:val="004967F1"/>
    <w:rsid w:val="00496C5A"/>
    <w:rsid w:val="004A6CD4"/>
    <w:rsid w:val="004C6A8A"/>
    <w:rsid w:val="004D0481"/>
    <w:rsid w:val="00510DC3"/>
    <w:rsid w:val="00515C39"/>
    <w:rsid w:val="00536EC6"/>
    <w:rsid w:val="0054000B"/>
    <w:rsid w:val="0057479C"/>
    <w:rsid w:val="0057533E"/>
    <w:rsid w:val="00590FC8"/>
    <w:rsid w:val="005C003E"/>
    <w:rsid w:val="005C47C0"/>
    <w:rsid w:val="005C4EBA"/>
    <w:rsid w:val="005F22E0"/>
    <w:rsid w:val="005F7E58"/>
    <w:rsid w:val="006464D1"/>
    <w:rsid w:val="006507AC"/>
    <w:rsid w:val="00655F98"/>
    <w:rsid w:val="006710FB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7EC6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37235"/>
    <w:rsid w:val="00A45928"/>
    <w:rsid w:val="00A614DA"/>
    <w:rsid w:val="00A61DF0"/>
    <w:rsid w:val="00A7112E"/>
    <w:rsid w:val="00A72D04"/>
    <w:rsid w:val="00A912EE"/>
    <w:rsid w:val="00AA67C2"/>
    <w:rsid w:val="00AA75B4"/>
    <w:rsid w:val="00AB61AA"/>
    <w:rsid w:val="00AD3CF5"/>
    <w:rsid w:val="00AD417B"/>
    <w:rsid w:val="00AE10D3"/>
    <w:rsid w:val="00AF7971"/>
    <w:rsid w:val="00B00A19"/>
    <w:rsid w:val="00B1708B"/>
    <w:rsid w:val="00B2467A"/>
    <w:rsid w:val="00B46E45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228F6"/>
    <w:rsid w:val="00D35201"/>
    <w:rsid w:val="00D373E7"/>
    <w:rsid w:val="00D758F3"/>
    <w:rsid w:val="00D84FBF"/>
    <w:rsid w:val="00D933BB"/>
    <w:rsid w:val="00D950E2"/>
    <w:rsid w:val="00DC793E"/>
    <w:rsid w:val="00DD4F94"/>
    <w:rsid w:val="00DD5CF1"/>
    <w:rsid w:val="00DD63DD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C659B"/>
    <w:rsid w:val="00F01154"/>
    <w:rsid w:val="00F01649"/>
    <w:rsid w:val="00F10747"/>
    <w:rsid w:val="00F20CB7"/>
    <w:rsid w:val="00F65111"/>
    <w:rsid w:val="00F66F01"/>
    <w:rsid w:val="00F72342"/>
    <w:rsid w:val="00F83ED9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C47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7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7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7C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5C47C0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4AF859-7CC4-4818-8ECC-3742828EA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2021-04-07T10:18:00Z</dcterms:created>
  <dcterms:modified xsi:type="dcterms:W3CDTF">2021-04-07T10:18:00Z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