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64C432C7"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EC659B">
        <w:rPr>
          <w:rFonts w:ascii="Arial" w:hAnsi="Arial" w:cs="Arial"/>
          <w:b/>
          <w:bCs/>
          <w:szCs w:val="24"/>
        </w:rPr>
        <w:t>3</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33790500" w14:textId="77777777" w:rsidR="00EC659B" w:rsidRPr="00EC659B" w:rsidRDefault="00EC659B" w:rsidP="00EC659B">
      <w:pPr>
        <w:tabs>
          <w:tab w:val="left" w:pos="0"/>
        </w:tabs>
        <w:autoSpaceDE w:val="0"/>
        <w:autoSpaceDN w:val="0"/>
        <w:adjustRightInd w:val="0"/>
        <w:rPr>
          <w:rFonts w:ascii="Arial" w:hAnsi="Arial" w:cs="Arial"/>
          <w:color w:val="000000"/>
          <w:szCs w:val="24"/>
        </w:rPr>
      </w:pPr>
      <w:r w:rsidRPr="00EC659B">
        <w:rPr>
          <w:rFonts w:ascii="Arial" w:hAnsi="Arial" w:cs="Arial"/>
          <w:color w:val="000000"/>
          <w:szCs w:val="24"/>
        </w:rPr>
        <w:t>Regarding Table 1.1 on page 12 of the 24th VCM report:</w:t>
      </w:r>
    </w:p>
    <w:p w14:paraId="44C1A5D2" w14:textId="77777777" w:rsidR="00EC659B" w:rsidRPr="00EC659B" w:rsidRDefault="00EC659B" w:rsidP="00EC659B">
      <w:pPr>
        <w:pStyle w:val="ListParagraph"/>
        <w:numPr>
          <w:ilvl w:val="0"/>
          <w:numId w:val="24"/>
        </w:numPr>
        <w:tabs>
          <w:tab w:val="left" w:pos="0"/>
        </w:tabs>
        <w:autoSpaceDE w:val="0"/>
        <w:autoSpaceDN w:val="0"/>
        <w:adjustRightInd w:val="0"/>
        <w:rPr>
          <w:rFonts w:ascii="Arial" w:hAnsi="Arial" w:cs="Arial"/>
          <w:color w:val="000000"/>
          <w:sz w:val="24"/>
          <w:szCs w:val="28"/>
        </w:rPr>
      </w:pPr>
      <w:r w:rsidRPr="00EC659B">
        <w:rPr>
          <w:rFonts w:ascii="Arial" w:hAnsi="Arial" w:cs="Arial"/>
          <w:color w:val="000000"/>
          <w:sz w:val="24"/>
          <w:szCs w:val="28"/>
        </w:rPr>
        <w:t>Please provide all workpapers/models, electronically with all formulae intact, used in the creation of the Table.</w:t>
      </w:r>
    </w:p>
    <w:p w14:paraId="54033471" w14:textId="77777777" w:rsidR="00EC659B" w:rsidRPr="00EC659B" w:rsidRDefault="00EC659B" w:rsidP="00EC659B">
      <w:pPr>
        <w:tabs>
          <w:tab w:val="left" w:pos="0"/>
        </w:tabs>
        <w:autoSpaceDE w:val="0"/>
        <w:autoSpaceDN w:val="0"/>
        <w:adjustRightInd w:val="0"/>
        <w:rPr>
          <w:rFonts w:ascii="Arial" w:hAnsi="Arial" w:cs="Arial"/>
          <w:color w:val="000000"/>
          <w:sz w:val="28"/>
          <w:szCs w:val="28"/>
        </w:rPr>
      </w:pPr>
    </w:p>
    <w:p w14:paraId="19FFB403" w14:textId="77777777" w:rsidR="00EC659B" w:rsidRPr="00EC659B" w:rsidRDefault="00EC659B" w:rsidP="00EC659B">
      <w:pPr>
        <w:pStyle w:val="ListParagraph"/>
        <w:numPr>
          <w:ilvl w:val="0"/>
          <w:numId w:val="24"/>
        </w:numPr>
        <w:tabs>
          <w:tab w:val="left" w:pos="0"/>
        </w:tabs>
        <w:autoSpaceDE w:val="0"/>
        <w:autoSpaceDN w:val="0"/>
        <w:adjustRightInd w:val="0"/>
        <w:rPr>
          <w:rFonts w:ascii="Arial" w:hAnsi="Arial" w:cs="Arial"/>
          <w:color w:val="000000"/>
          <w:sz w:val="24"/>
          <w:szCs w:val="28"/>
        </w:rPr>
      </w:pPr>
      <w:r w:rsidRPr="00EC659B">
        <w:rPr>
          <w:rFonts w:ascii="Arial" w:hAnsi="Arial" w:cs="Arial"/>
          <w:color w:val="000000"/>
          <w:sz w:val="24"/>
          <w:szCs w:val="28"/>
        </w:rPr>
        <w:t>Please provide the workpapers to support the Total Current Forecast $10,324 million In-Service cost, composed of $7,300 million in Total Construction and Capital Cost, ($1,492) million in Toshiba Parental Guarantee Offset, ($694) million in costs to be absorbed by GPC, ($519) million Allocated Contingency, and the $3,024 million in Total Project Scheduling Financing, and provide this electronically with all calculations intact and no pasted-in values.</w:t>
      </w:r>
    </w:p>
    <w:p w14:paraId="01A98C38" w14:textId="77777777" w:rsidR="00EC659B" w:rsidRPr="00EC659B" w:rsidRDefault="00EC659B" w:rsidP="00EC659B">
      <w:pPr>
        <w:tabs>
          <w:tab w:val="left" w:pos="0"/>
        </w:tabs>
        <w:autoSpaceDE w:val="0"/>
        <w:autoSpaceDN w:val="0"/>
        <w:adjustRightInd w:val="0"/>
        <w:rPr>
          <w:rFonts w:ascii="Arial" w:hAnsi="Arial" w:cs="Arial"/>
          <w:color w:val="000000"/>
          <w:sz w:val="28"/>
          <w:szCs w:val="28"/>
        </w:rPr>
      </w:pPr>
    </w:p>
    <w:p w14:paraId="6074EB80" w14:textId="77777777" w:rsidR="00EC659B" w:rsidRPr="00EC659B" w:rsidRDefault="00EC659B" w:rsidP="00EC659B">
      <w:pPr>
        <w:pStyle w:val="ListParagraph"/>
        <w:numPr>
          <w:ilvl w:val="0"/>
          <w:numId w:val="24"/>
        </w:numPr>
        <w:tabs>
          <w:tab w:val="left" w:pos="0"/>
        </w:tabs>
        <w:autoSpaceDE w:val="0"/>
        <w:autoSpaceDN w:val="0"/>
        <w:adjustRightInd w:val="0"/>
        <w:rPr>
          <w:rFonts w:ascii="Arial" w:hAnsi="Arial" w:cs="Arial"/>
          <w:color w:val="000000"/>
          <w:sz w:val="24"/>
          <w:szCs w:val="28"/>
        </w:rPr>
      </w:pPr>
      <w:r w:rsidRPr="00EC659B">
        <w:rPr>
          <w:rFonts w:ascii="Arial" w:hAnsi="Arial" w:cs="Arial"/>
          <w:color w:val="000000"/>
          <w:sz w:val="24"/>
          <w:szCs w:val="28"/>
        </w:rPr>
        <w:t>Please provide workpapers for the Trend Table comparing change in forecasts from VCM to VCM as was provided as Table 1.1a in previous VCM reports.</w:t>
      </w:r>
    </w:p>
    <w:p w14:paraId="41A3A00F" w14:textId="77777777" w:rsidR="00A45928" w:rsidRPr="00E30089" w:rsidRDefault="00A45928" w:rsidP="00A45928">
      <w:pPr>
        <w:tabs>
          <w:tab w:val="left" w:pos="0"/>
        </w:tabs>
        <w:autoSpaceDE w:val="0"/>
        <w:autoSpaceDN w:val="0"/>
        <w:adjustRightInd w:val="0"/>
        <w:rPr>
          <w:rFonts w:ascii="Arial" w:hAnsi="Arial" w:cs="Arial"/>
          <w:color w:val="000000"/>
          <w:szCs w:val="24"/>
          <w:u w:val="single"/>
        </w:rPr>
      </w:pPr>
    </w:p>
    <w:p w14:paraId="00DC0289" w14:textId="77777777"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1359F8D8" w14:textId="77777777" w:rsidR="00431988" w:rsidRDefault="00431988">
      <w:pPr>
        <w:rPr>
          <w:rFonts w:ascii="Arial" w:hAnsi="Arial" w:cs="Arial"/>
        </w:rPr>
      </w:pPr>
    </w:p>
    <w:p w14:paraId="49B31981" w14:textId="52CB9CA5" w:rsidR="00C2728E" w:rsidRDefault="00C2728E" w:rsidP="001049E3">
      <w:pPr>
        <w:pStyle w:val="ListParagraph"/>
        <w:numPr>
          <w:ilvl w:val="1"/>
          <w:numId w:val="25"/>
        </w:numPr>
        <w:ind w:left="720"/>
        <w:rPr>
          <w:rFonts w:ascii="Arial" w:hAnsi="Arial" w:cs="Arial"/>
          <w:sz w:val="24"/>
          <w:szCs w:val="24"/>
        </w:rPr>
      </w:pPr>
      <w:r w:rsidRPr="001049E3">
        <w:rPr>
          <w:rFonts w:ascii="Arial" w:hAnsi="Arial" w:cs="Arial"/>
          <w:sz w:val="24"/>
          <w:szCs w:val="24"/>
        </w:rPr>
        <w:t>Please see the Company’s response to (b).</w:t>
      </w:r>
    </w:p>
    <w:p w14:paraId="68454CD1" w14:textId="77777777" w:rsidR="001049E3" w:rsidRPr="001049E3" w:rsidRDefault="001049E3" w:rsidP="001049E3">
      <w:pPr>
        <w:pStyle w:val="ListParagraph"/>
        <w:ind w:firstLine="0"/>
        <w:rPr>
          <w:rFonts w:ascii="Arial" w:hAnsi="Arial" w:cs="Arial"/>
          <w:sz w:val="24"/>
          <w:szCs w:val="24"/>
        </w:rPr>
      </w:pPr>
    </w:p>
    <w:p w14:paraId="63C373A3" w14:textId="29123DCA" w:rsidR="006E01C9" w:rsidRDefault="00C2728E" w:rsidP="001049E3">
      <w:pPr>
        <w:pStyle w:val="ListParagraph"/>
        <w:numPr>
          <w:ilvl w:val="1"/>
          <w:numId w:val="25"/>
        </w:numPr>
        <w:ind w:left="720"/>
        <w:rPr>
          <w:rFonts w:ascii="Arial" w:hAnsi="Arial" w:cs="Arial"/>
          <w:sz w:val="24"/>
          <w:szCs w:val="24"/>
        </w:rPr>
      </w:pPr>
      <w:r w:rsidRPr="001049E3">
        <w:rPr>
          <w:rFonts w:ascii="Arial" w:hAnsi="Arial" w:cs="Arial"/>
          <w:sz w:val="24"/>
          <w:szCs w:val="24"/>
        </w:rPr>
        <w:t xml:space="preserve">Please see electronic Trade Secret (“TS”) Attachment STF-198-3-a for support for the Total Construction and Capital Cost, Toshiba Parental Guarantee Offset, costs to be absorbed by GPC, and Allocated Contingency. </w:t>
      </w:r>
    </w:p>
    <w:p w14:paraId="3BD93B2F" w14:textId="77777777" w:rsidR="001049E3" w:rsidRPr="001049E3" w:rsidRDefault="001049E3" w:rsidP="001049E3">
      <w:pPr>
        <w:pStyle w:val="ListParagraph"/>
        <w:ind w:firstLine="0"/>
        <w:rPr>
          <w:rFonts w:ascii="Arial" w:hAnsi="Arial" w:cs="Arial"/>
          <w:sz w:val="24"/>
          <w:szCs w:val="24"/>
        </w:rPr>
      </w:pPr>
    </w:p>
    <w:p w14:paraId="7074E1E2" w14:textId="2D1710AC" w:rsidR="006E01C9" w:rsidRDefault="006E01C9" w:rsidP="001049E3">
      <w:pPr>
        <w:pStyle w:val="ListParagraph"/>
        <w:ind w:firstLine="0"/>
        <w:rPr>
          <w:rFonts w:ascii="Arial" w:hAnsi="Arial" w:cs="Arial"/>
          <w:sz w:val="24"/>
          <w:szCs w:val="28"/>
        </w:rPr>
      </w:pPr>
      <w:r w:rsidRPr="001049E3">
        <w:rPr>
          <w:rFonts w:ascii="Arial" w:hAnsi="Arial" w:cs="Arial"/>
          <w:sz w:val="24"/>
          <w:szCs w:val="28"/>
        </w:rPr>
        <w:t>Please refer to</w:t>
      </w:r>
      <w:r w:rsidR="002E723A" w:rsidRPr="001049E3">
        <w:rPr>
          <w:rFonts w:ascii="Arial" w:hAnsi="Arial" w:cs="Arial"/>
          <w:sz w:val="24"/>
          <w:szCs w:val="28"/>
        </w:rPr>
        <w:t xml:space="preserve"> line 12 of the Financing Cost Summary in</w:t>
      </w:r>
      <w:r w:rsidRPr="001049E3">
        <w:rPr>
          <w:rFonts w:ascii="Arial" w:hAnsi="Arial" w:cs="Arial"/>
          <w:sz w:val="24"/>
          <w:szCs w:val="28"/>
        </w:rPr>
        <w:t xml:space="preserve"> TS Attachment STF 198-2-b for the summary of the AFUDC found on Table 1.1. Further details of the calculation can be found on the Financing Cost Summary on lines 29, 30, 34, and 35 which refer to the individual AFUDC tabs.</w:t>
      </w:r>
    </w:p>
    <w:p w14:paraId="68E76B3A" w14:textId="77777777" w:rsidR="001049E3" w:rsidRPr="001049E3" w:rsidRDefault="001049E3" w:rsidP="001049E3">
      <w:pPr>
        <w:pStyle w:val="ListParagraph"/>
        <w:ind w:firstLine="0"/>
        <w:rPr>
          <w:rFonts w:ascii="Arial" w:hAnsi="Arial" w:cs="Arial"/>
          <w:sz w:val="24"/>
          <w:szCs w:val="28"/>
        </w:rPr>
      </w:pPr>
    </w:p>
    <w:p w14:paraId="7D01E811" w14:textId="45A0D6D3" w:rsidR="00C2728E" w:rsidRDefault="00C2728E" w:rsidP="001049E3">
      <w:pPr>
        <w:pStyle w:val="ListParagraph"/>
        <w:ind w:firstLine="0"/>
        <w:rPr>
          <w:rFonts w:ascii="Arial" w:hAnsi="Arial" w:cs="Arial"/>
          <w:sz w:val="24"/>
          <w:szCs w:val="24"/>
        </w:rPr>
      </w:pPr>
      <w:r w:rsidRPr="001049E3">
        <w:rPr>
          <w:rFonts w:ascii="Arial" w:hAnsi="Arial" w:cs="Arial"/>
          <w:sz w:val="24"/>
          <w:szCs w:val="24"/>
        </w:rPr>
        <w:t>Please see the Company’s response to the 24th VCM update to STF-71-33 for the Return on CWIP in Rate Base portion of the Total Project Scheduling Financing.</w:t>
      </w:r>
    </w:p>
    <w:p w14:paraId="465E41E1" w14:textId="77777777" w:rsidR="001049E3" w:rsidRPr="001049E3" w:rsidRDefault="001049E3" w:rsidP="001049E3">
      <w:pPr>
        <w:pStyle w:val="ListParagraph"/>
        <w:ind w:firstLine="0"/>
        <w:rPr>
          <w:rFonts w:ascii="Arial" w:hAnsi="Arial" w:cs="Arial"/>
          <w:sz w:val="24"/>
          <w:szCs w:val="24"/>
        </w:rPr>
      </w:pPr>
    </w:p>
    <w:p w14:paraId="22DA7B5C" w14:textId="601A6EC5" w:rsidR="000C2AA7" w:rsidRPr="001049E3" w:rsidRDefault="00C2728E" w:rsidP="001049E3">
      <w:pPr>
        <w:pStyle w:val="ListParagraph"/>
        <w:numPr>
          <w:ilvl w:val="1"/>
          <w:numId w:val="25"/>
        </w:numPr>
        <w:ind w:left="720"/>
        <w:rPr>
          <w:rFonts w:ascii="Arial" w:hAnsi="Arial" w:cs="Arial"/>
        </w:rPr>
      </w:pPr>
      <w:r w:rsidRPr="001049E3">
        <w:rPr>
          <w:rFonts w:ascii="Arial" w:hAnsi="Arial" w:cs="Arial"/>
          <w:sz w:val="24"/>
          <w:szCs w:val="24"/>
        </w:rPr>
        <w:t>Please see electronic Attachment STF-198-3-</w:t>
      </w:r>
      <w:r w:rsidR="00FF79FE" w:rsidRPr="001049E3">
        <w:rPr>
          <w:rFonts w:ascii="Arial" w:hAnsi="Arial" w:cs="Arial"/>
          <w:sz w:val="24"/>
          <w:szCs w:val="24"/>
        </w:rPr>
        <w:t>b</w:t>
      </w:r>
      <w:r w:rsidRPr="001049E3">
        <w:rPr>
          <w:rFonts w:ascii="Arial" w:hAnsi="Arial" w:cs="Arial"/>
          <w:sz w:val="24"/>
          <w:szCs w:val="24"/>
        </w:rPr>
        <w:t>.</w:t>
      </w:r>
    </w:p>
    <w:p w14:paraId="79355D51" w14:textId="77777777" w:rsidR="001049E3" w:rsidRDefault="001049E3">
      <w:pPr>
        <w:rPr>
          <w:rFonts w:ascii="Arial" w:hAnsi="Arial" w:cs="Arial"/>
        </w:rPr>
      </w:pPr>
    </w:p>
    <w:p w14:paraId="2B370FDE" w14:textId="2F3E043D"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ED2C81"/>
    <w:multiLevelType w:val="hybridMultilevel"/>
    <w:tmpl w:val="AA02AFAA"/>
    <w:lvl w:ilvl="0" w:tplc="04090019">
      <w:start w:val="1"/>
      <w:numFmt w:val="lowerLetter"/>
      <w:lvlText w:val="%1."/>
      <w:lvlJc w:val="left"/>
      <w:pPr>
        <w:ind w:left="720" w:hanging="360"/>
      </w:pPr>
    </w:lvl>
    <w:lvl w:ilvl="1" w:tplc="9F4240A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5"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82D350A"/>
    <w:multiLevelType w:val="hybridMultilevel"/>
    <w:tmpl w:val="EEC8149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1"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
  </w:num>
  <w:num w:numId="10">
    <w:abstractNumId w:val="9"/>
  </w:num>
  <w:num w:numId="11">
    <w:abstractNumId w:val="13"/>
  </w:num>
  <w:num w:numId="12">
    <w:abstractNumId w:val="11"/>
  </w:num>
  <w:num w:numId="13">
    <w:abstractNumId w:val="17"/>
  </w:num>
  <w:num w:numId="14">
    <w:abstractNumId w:val="5"/>
  </w:num>
  <w:num w:numId="15">
    <w:abstractNumId w:val="10"/>
  </w:num>
  <w:num w:numId="16">
    <w:abstractNumId w:val="16"/>
  </w:num>
  <w:num w:numId="17">
    <w:abstractNumId w:val="7"/>
  </w:num>
  <w:num w:numId="18">
    <w:abstractNumId w:val="4"/>
  </w:num>
  <w:num w:numId="19">
    <w:abstractNumId w:val="1"/>
  </w:num>
  <w:num w:numId="20">
    <w:abstractNumId w:val="6"/>
  </w:num>
  <w:num w:numId="21">
    <w:abstractNumId w:val="19"/>
  </w:num>
  <w:num w:numId="22">
    <w:abstractNumId w:val="15"/>
  </w:num>
  <w:num w:numId="23">
    <w:abstractNumId w:val="3"/>
  </w:num>
  <w:num w:numId="24">
    <w:abstractNumId w:val="12"/>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049E3"/>
    <w:rsid w:val="001465E2"/>
    <w:rsid w:val="001468DC"/>
    <w:rsid w:val="00157DC9"/>
    <w:rsid w:val="0016065E"/>
    <w:rsid w:val="00164901"/>
    <w:rsid w:val="0017226E"/>
    <w:rsid w:val="00176D14"/>
    <w:rsid w:val="0018439C"/>
    <w:rsid w:val="001A1D1D"/>
    <w:rsid w:val="001E5DA0"/>
    <w:rsid w:val="002303B9"/>
    <w:rsid w:val="00247C79"/>
    <w:rsid w:val="00270FA5"/>
    <w:rsid w:val="00274366"/>
    <w:rsid w:val="00275B6A"/>
    <w:rsid w:val="00297B01"/>
    <w:rsid w:val="002A0E5A"/>
    <w:rsid w:val="002B40B1"/>
    <w:rsid w:val="002C7DA5"/>
    <w:rsid w:val="002E1A6A"/>
    <w:rsid w:val="002E723A"/>
    <w:rsid w:val="002F2512"/>
    <w:rsid w:val="002F6728"/>
    <w:rsid w:val="00302EEF"/>
    <w:rsid w:val="00303450"/>
    <w:rsid w:val="00321E8A"/>
    <w:rsid w:val="0038296D"/>
    <w:rsid w:val="003962E1"/>
    <w:rsid w:val="003B0352"/>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6C5A"/>
    <w:rsid w:val="004A6CD4"/>
    <w:rsid w:val="004C6A8A"/>
    <w:rsid w:val="004D0481"/>
    <w:rsid w:val="00510DC3"/>
    <w:rsid w:val="00515C39"/>
    <w:rsid w:val="00536EC6"/>
    <w:rsid w:val="0054000B"/>
    <w:rsid w:val="0057479C"/>
    <w:rsid w:val="0057533E"/>
    <w:rsid w:val="00590FC8"/>
    <w:rsid w:val="005C003E"/>
    <w:rsid w:val="005C4EBA"/>
    <w:rsid w:val="005F22E0"/>
    <w:rsid w:val="005F7E58"/>
    <w:rsid w:val="006464D1"/>
    <w:rsid w:val="006507AC"/>
    <w:rsid w:val="00655F98"/>
    <w:rsid w:val="006710FB"/>
    <w:rsid w:val="00684CFD"/>
    <w:rsid w:val="006A0EC9"/>
    <w:rsid w:val="006C263A"/>
    <w:rsid w:val="006D711E"/>
    <w:rsid w:val="006E01C9"/>
    <w:rsid w:val="006E7936"/>
    <w:rsid w:val="0070496B"/>
    <w:rsid w:val="007109AE"/>
    <w:rsid w:val="00713AAC"/>
    <w:rsid w:val="00724496"/>
    <w:rsid w:val="0073556D"/>
    <w:rsid w:val="00745AAD"/>
    <w:rsid w:val="00755B28"/>
    <w:rsid w:val="007802B7"/>
    <w:rsid w:val="00780490"/>
    <w:rsid w:val="00781B5E"/>
    <w:rsid w:val="007860CA"/>
    <w:rsid w:val="007A6670"/>
    <w:rsid w:val="007B2D3D"/>
    <w:rsid w:val="007C4E22"/>
    <w:rsid w:val="007D41C6"/>
    <w:rsid w:val="008012B2"/>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3D0D"/>
    <w:rsid w:val="00997F98"/>
    <w:rsid w:val="009C2997"/>
    <w:rsid w:val="009C58E7"/>
    <w:rsid w:val="009E3C9F"/>
    <w:rsid w:val="009E7B6A"/>
    <w:rsid w:val="009F11F7"/>
    <w:rsid w:val="00A00EA8"/>
    <w:rsid w:val="00A100C9"/>
    <w:rsid w:val="00A165A5"/>
    <w:rsid w:val="00A37235"/>
    <w:rsid w:val="00A45928"/>
    <w:rsid w:val="00A614DA"/>
    <w:rsid w:val="00A61DF0"/>
    <w:rsid w:val="00A7112E"/>
    <w:rsid w:val="00A72D04"/>
    <w:rsid w:val="00A912EE"/>
    <w:rsid w:val="00AA67C2"/>
    <w:rsid w:val="00AA75B4"/>
    <w:rsid w:val="00AB61AA"/>
    <w:rsid w:val="00AD417B"/>
    <w:rsid w:val="00AE10D3"/>
    <w:rsid w:val="00AF7971"/>
    <w:rsid w:val="00B00A19"/>
    <w:rsid w:val="00B1708B"/>
    <w:rsid w:val="00B2467A"/>
    <w:rsid w:val="00B46E45"/>
    <w:rsid w:val="00B82057"/>
    <w:rsid w:val="00B90593"/>
    <w:rsid w:val="00B908B0"/>
    <w:rsid w:val="00B90ACE"/>
    <w:rsid w:val="00BB0674"/>
    <w:rsid w:val="00BB2456"/>
    <w:rsid w:val="00BB7DBE"/>
    <w:rsid w:val="00BC6A09"/>
    <w:rsid w:val="00BD579D"/>
    <w:rsid w:val="00BD5E57"/>
    <w:rsid w:val="00BF2D59"/>
    <w:rsid w:val="00C10668"/>
    <w:rsid w:val="00C156A6"/>
    <w:rsid w:val="00C177A9"/>
    <w:rsid w:val="00C21B7E"/>
    <w:rsid w:val="00C2728E"/>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2315B"/>
    <w:rsid w:val="00E27436"/>
    <w:rsid w:val="00E275ED"/>
    <w:rsid w:val="00E30089"/>
    <w:rsid w:val="00E3029F"/>
    <w:rsid w:val="00E3732F"/>
    <w:rsid w:val="00E43ADD"/>
    <w:rsid w:val="00E474B8"/>
    <w:rsid w:val="00E50776"/>
    <w:rsid w:val="00E52935"/>
    <w:rsid w:val="00E62D76"/>
    <w:rsid w:val="00E650F7"/>
    <w:rsid w:val="00E728C7"/>
    <w:rsid w:val="00E812FD"/>
    <w:rsid w:val="00EC659B"/>
    <w:rsid w:val="00F01154"/>
    <w:rsid w:val="00F10747"/>
    <w:rsid w:val="00F65111"/>
    <w:rsid w:val="00F66F01"/>
    <w:rsid w:val="00F72342"/>
    <w:rsid w:val="00F83ED9"/>
    <w:rsid w:val="00F9046E"/>
    <w:rsid w:val="00F93829"/>
    <w:rsid w:val="00F94336"/>
    <w:rsid w:val="00F95C9A"/>
    <w:rsid w:val="00FA2C7E"/>
    <w:rsid w:val="00FB271B"/>
    <w:rsid w:val="00FB32D6"/>
    <w:rsid w:val="00FC463E"/>
    <w:rsid w:val="00FC5EAE"/>
    <w:rsid w:val="00FE627C"/>
    <w:rsid w:val="00FF25B2"/>
    <w:rsid w:val="00FF7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C7A3CD84ADA41B7AEDDAF6E8A81F6" ma:contentTypeVersion="4" ma:contentTypeDescription="Create a new document." ma:contentTypeScope="" ma:versionID="a5a921ee93e0f59821c343f152194402">
  <xsd:schema xmlns:xsd="http://www.w3.org/2001/XMLSchema" xmlns:xs="http://www.w3.org/2001/XMLSchema" xmlns:p="http://schemas.microsoft.com/office/2006/metadata/properties" xmlns:ns2="08d9776d-9671-469e-8590-53841b015ffe" targetNamespace="http://schemas.microsoft.com/office/2006/metadata/properties" ma:root="true" ma:fieldsID="82c8a9c1a84112dac8f063fa6ddb14b8" ns2:_="">
    <xsd:import namespace="08d9776d-9671-469e-8590-53841b015f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9776d-9671-469e-8590-53841b015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890AB8-1DE8-4A7C-9F0C-0BB1975CB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d9776d-9671-469e-8590-53841b015f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2021-03-10T15:57:00Z</dcterms:created>
  <dcterms:modified xsi:type="dcterms:W3CDTF">2021-04-02T14:48:00Z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0x010100BCDC7A3CD84ADA41B7AEDDAF6E8A81F6</vt:lpwstr>
  </property>
</Properties>
</file>