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87D48" w14:textId="77777777" w:rsidR="00431988" w:rsidRPr="00E30089" w:rsidRDefault="00431988" w:rsidP="00431988">
      <w:pPr>
        <w:pStyle w:val="Title"/>
        <w:rPr>
          <w:rFonts w:cs="Arial"/>
          <w:caps/>
          <w:sz w:val="24"/>
        </w:rPr>
      </w:pPr>
      <w:r w:rsidRPr="00E30089">
        <w:rPr>
          <w:rFonts w:cs="Arial"/>
          <w:caps/>
          <w:sz w:val="24"/>
        </w:rPr>
        <w:t>Georgia Power Company</w:t>
      </w:r>
    </w:p>
    <w:p w14:paraId="2EBAF9AA" w14:textId="77777777" w:rsidR="00431988" w:rsidRPr="00E30089" w:rsidRDefault="00431988" w:rsidP="00431988">
      <w:pPr>
        <w:jc w:val="center"/>
        <w:rPr>
          <w:rFonts w:ascii="Arial" w:hAnsi="Arial" w:cs="Arial"/>
          <w:b/>
        </w:rPr>
      </w:pPr>
      <w:r w:rsidRPr="00E30089">
        <w:rPr>
          <w:rFonts w:ascii="Arial" w:hAnsi="Arial" w:cs="Arial"/>
          <w:b/>
        </w:rPr>
        <w:t>Docket No. 29849</w:t>
      </w:r>
    </w:p>
    <w:p w14:paraId="5608C5AC" w14:textId="52BE13AA" w:rsidR="00807EC6" w:rsidRPr="00E30089" w:rsidRDefault="00431988" w:rsidP="00807EC6">
      <w:pPr>
        <w:jc w:val="center"/>
        <w:rPr>
          <w:rFonts w:ascii="Arial" w:hAnsi="Arial" w:cs="Arial"/>
          <w:b/>
        </w:rPr>
      </w:pPr>
      <w:r w:rsidRPr="00E30089">
        <w:rPr>
          <w:rFonts w:ascii="Arial" w:hAnsi="Arial" w:cs="Arial"/>
          <w:b/>
        </w:rPr>
        <w:t>Staff Data Request No</w:t>
      </w:r>
      <w:r w:rsidR="00F83ED9">
        <w:rPr>
          <w:rFonts w:ascii="Arial" w:hAnsi="Arial" w:cs="Arial"/>
          <w:b/>
        </w:rPr>
        <w:t>.</w:t>
      </w:r>
      <w:r w:rsidRPr="00E30089">
        <w:rPr>
          <w:rFonts w:ascii="Arial" w:hAnsi="Arial" w:cs="Arial"/>
          <w:b/>
        </w:rPr>
        <w:t xml:space="preserve"> STF-</w:t>
      </w:r>
      <w:r w:rsidR="009E3C9F">
        <w:rPr>
          <w:rFonts w:ascii="Arial" w:hAnsi="Arial" w:cs="Arial"/>
          <w:b/>
        </w:rPr>
        <w:t>1</w:t>
      </w:r>
      <w:r w:rsidR="001E5DA0">
        <w:rPr>
          <w:rFonts w:ascii="Arial" w:hAnsi="Arial" w:cs="Arial"/>
          <w:b/>
        </w:rPr>
        <w:t>9</w:t>
      </w:r>
      <w:r w:rsidR="00F83ED9">
        <w:rPr>
          <w:rFonts w:ascii="Arial" w:hAnsi="Arial" w:cs="Arial"/>
          <w:b/>
        </w:rPr>
        <w:t>8</w:t>
      </w:r>
    </w:p>
    <w:p w14:paraId="29944C4D" w14:textId="77777777" w:rsidR="00431988" w:rsidRPr="00E30089" w:rsidRDefault="00431988" w:rsidP="00431988">
      <w:pPr>
        <w:autoSpaceDE w:val="0"/>
        <w:autoSpaceDN w:val="0"/>
        <w:adjustRightInd w:val="0"/>
        <w:ind w:left="2232" w:hanging="2232"/>
        <w:rPr>
          <w:rFonts w:ascii="Arial" w:hAnsi="Arial" w:cs="Arial"/>
          <w:b/>
          <w:bCs/>
          <w:szCs w:val="24"/>
        </w:rPr>
      </w:pPr>
    </w:p>
    <w:p w14:paraId="393FE045" w14:textId="5F4720E2" w:rsidR="00164901" w:rsidRPr="00E30089" w:rsidRDefault="00431988" w:rsidP="00164901">
      <w:pPr>
        <w:autoSpaceDE w:val="0"/>
        <w:autoSpaceDN w:val="0"/>
        <w:adjustRightInd w:val="0"/>
        <w:ind w:left="2232" w:hanging="2232"/>
        <w:rPr>
          <w:rFonts w:ascii="Arial" w:hAnsi="Arial" w:cs="Arial"/>
          <w:b/>
          <w:bCs/>
          <w:szCs w:val="24"/>
        </w:rPr>
      </w:pPr>
      <w:r w:rsidRPr="00E30089">
        <w:rPr>
          <w:rFonts w:ascii="Arial" w:hAnsi="Arial" w:cs="Arial"/>
          <w:b/>
          <w:bCs/>
          <w:szCs w:val="24"/>
        </w:rPr>
        <w:t>STF-</w:t>
      </w:r>
      <w:r w:rsidR="00F66F01">
        <w:rPr>
          <w:rFonts w:ascii="Arial" w:hAnsi="Arial" w:cs="Arial"/>
          <w:b/>
          <w:bCs/>
          <w:szCs w:val="24"/>
        </w:rPr>
        <w:t>1</w:t>
      </w:r>
      <w:r w:rsidR="001E5DA0">
        <w:rPr>
          <w:rFonts w:ascii="Arial" w:hAnsi="Arial" w:cs="Arial"/>
          <w:b/>
          <w:bCs/>
          <w:szCs w:val="24"/>
        </w:rPr>
        <w:t>9</w:t>
      </w:r>
      <w:r w:rsidR="00F83ED9">
        <w:rPr>
          <w:rFonts w:ascii="Arial" w:hAnsi="Arial" w:cs="Arial"/>
          <w:b/>
          <w:bCs/>
          <w:szCs w:val="24"/>
        </w:rPr>
        <w:t>8</w:t>
      </w:r>
      <w:r w:rsidR="009E3C9F">
        <w:rPr>
          <w:rFonts w:ascii="Arial" w:hAnsi="Arial" w:cs="Arial"/>
          <w:b/>
          <w:bCs/>
          <w:szCs w:val="24"/>
        </w:rPr>
        <w:t>-</w:t>
      </w:r>
      <w:r w:rsidR="005243F4">
        <w:rPr>
          <w:rFonts w:ascii="Arial" w:hAnsi="Arial" w:cs="Arial"/>
          <w:b/>
          <w:bCs/>
          <w:szCs w:val="24"/>
        </w:rPr>
        <w:t>1</w:t>
      </w:r>
      <w:r w:rsidR="00F85985">
        <w:rPr>
          <w:rFonts w:ascii="Arial" w:hAnsi="Arial" w:cs="Arial"/>
          <w:b/>
          <w:bCs/>
          <w:szCs w:val="24"/>
        </w:rPr>
        <w:t>4</w:t>
      </w:r>
    </w:p>
    <w:p w14:paraId="628B76AE" w14:textId="77777777" w:rsidR="00431988" w:rsidRPr="00E30089" w:rsidRDefault="00431988" w:rsidP="00431988">
      <w:pPr>
        <w:autoSpaceDE w:val="0"/>
        <w:autoSpaceDN w:val="0"/>
        <w:adjustRightInd w:val="0"/>
        <w:ind w:left="2232" w:hanging="2232"/>
        <w:rPr>
          <w:rFonts w:ascii="Arial" w:hAnsi="Arial" w:cs="Arial"/>
          <w:b/>
          <w:bCs/>
          <w:szCs w:val="24"/>
        </w:rPr>
      </w:pPr>
    </w:p>
    <w:p w14:paraId="1B54D338" w14:textId="77777777" w:rsidR="00431988" w:rsidRPr="00E30089" w:rsidRDefault="00431988" w:rsidP="00431988">
      <w:pPr>
        <w:autoSpaceDE w:val="0"/>
        <w:autoSpaceDN w:val="0"/>
        <w:adjustRightInd w:val="0"/>
        <w:ind w:left="2232" w:hanging="2232"/>
        <w:rPr>
          <w:rFonts w:ascii="Arial" w:hAnsi="Arial" w:cs="Arial"/>
          <w:color w:val="000000"/>
          <w:szCs w:val="24"/>
          <w:u w:val="single"/>
        </w:rPr>
      </w:pPr>
      <w:r w:rsidRPr="00E30089">
        <w:rPr>
          <w:rFonts w:ascii="Arial" w:hAnsi="Arial" w:cs="Arial"/>
          <w:color w:val="000000"/>
          <w:szCs w:val="24"/>
          <w:u w:val="single"/>
        </w:rPr>
        <w:t>Question:</w:t>
      </w:r>
    </w:p>
    <w:p w14:paraId="2037D54D" w14:textId="77777777" w:rsidR="00A100C9" w:rsidRPr="00E30089" w:rsidRDefault="00A100C9" w:rsidP="00176D14">
      <w:pPr>
        <w:tabs>
          <w:tab w:val="left" w:pos="0"/>
        </w:tabs>
        <w:autoSpaceDE w:val="0"/>
        <w:autoSpaceDN w:val="0"/>
        <w:adjustRightInd w:val="0"/>
        <w:rPr>
          <w:rFonts w:ascii="Arial" w:hAnsi="Arial" w:cs="Arial"/>
        </w:rPr>
      </w:pPr>
    </w:p>
    <w:p w14:paraId="65500992" w14:textId="27516D9D" w:rsidR="00F85985" w:rsidRPr="00F85985" w:rsidRDefault="00F85985" w:rsidP="00F85985">
      <w:pPr>
        <w:tabs>
          <w:tab w:val="left" w:pos="0"/>
        </w:tabs>
        <w:autoSpaceDE w:val="0"/>
        <w:autoSpaceDN w:val="0"/>
        <w:adjustRightInd w:val="0"/>
        <w:rPr>
          <w:rFonts w:ascii="Arial" w:hAnsi="Arial" w:cs="Arial"/>
          <w:color w:val="000000"/>
          <w:szCs w:val="24"/>
        </w:rPr>
      </w:pPr>
      <w:r w:rsidRPr="00F85985">
        <w:rPr>
          <w:rFonts w:ascii="Arial" w:hAnsi="Arial" w:cs="Arial"/>
          <w:color w:val="000000"/>
          <w:szCs w:val="24"/>
        </w:rPr>
        <w:t>In regard to financing rate assumptions:</w:t>
      </w:r>
    </w:p>
    <w:p w14:paraId="4A8C23D8" w14:textId="3F377EB2" w:rsidR="00F85985" w:rsidRPr="00F85985" w:rsidRDefault="00F85985" w:rsidP="00F85985">
      <w:pPr>
        <w:pStyle w:val="ListParagraph"/>
        <w:numPr>
          <w:ilvl w:val="0"/>
          <w:numId w:val="34"/>
        </w:numPr>
        <w:tabs>
          <w:tab w:val="left" w:pos="0"/>
        </w:tabs>
        <w:autoSpaceDE w:val="0"/>
        <w:autoSpaceDN w:val="0"/>
        <w:adjustRightInd w:val="0"/>
        <w:rPr>
          <w:rFonts w:ascii="Arial" w:hAnsi="Arial" w:cs="Arial"/>
          <w:color w:val="000000"/>
          <w:sz w:val="24"/>
          <w:szCs w:val="28"/>
        </w:rPr>
      </w:pPr>
      <w:r w:rsidRPr="00F85985">
        <w:rPr>
          <w:rFonts w:ascii="Arial" w:hAnsi="Arial" w:cs="Arial"/>
          <w:color w:val="000000"/>
          <w:sz w:val="24"/>
          <w:szCs w:val="28"/>
        </w:rPr>
        <w:t xml:space="preserve">Please provide electronically all analyses, workpapers and any other documentation available concerning the development of the new long-term marginal financing rates for debt and preferred stock that reflect current expectations as of the 24th VCM report.  </w:t>
      </w:r>
    </w:p>
    <w:p w14:paraId="7D47EE55" w14:textId="77777777" w:rsidR="00F85985" w:rsidRPr="00F85985" w:rsidRDefault="00F85985" w:rsidP="00F85985">
      <w:pPr>
        <w:tabs>
          <w:tab w:val="left" w:pos="0"/>
        </w:tabs>
        <w:autoSpaceDE w:val="0"/>
        <w:autoSpaceDN w:val="0"/>
        <w:adjustRightInd w:val="0"/>
        <w:rPr>
          <w:rFonts w:ascii="Arial" w:hAnsi="Arial" w:cs="Arial"/>
          <w:color w:val="000000"/>
          <w:sz w:val="28"/>
          <w:szCs w:val="28"/>
        </w:rPr>
      </w:pPr>
    </w:p>
    <w:p w14:paraId="4B8F1D0D" w14:textId="77C76320" w:rsidR="00F85985" w:rsidRPr="00F85985" w:rsidRDefault="00F85985" w:rsidP="00F85985">
      <w:pPr>
        <w:pStyle w:val="ListParagraph"/>
        <w:numPr>
          <w:ilvl w:val="0"/>
          <w:numId w:val="34"/>
        </w:numPr>
        <w:tabs>
          <w:tab w:val="left" w:pos="0"/>
        </w:tabs>
        <w:autoSpaceDE w:val="0"/>
        <w:autoSpaceDN w:val="0"/>
        <w:adjustRightInd w:val="0"/>
        <w:rPr>
          <w:rFonts w:ascii="Arial" w:hAnsi="Arial" w:cs="Arial"/>
          <w:color w:val="000000"/>
          <w:sz w:val="24"/>
          <w:szCs w:val="28"/>
        </w:rPr>
      </w:pPr>
      <w:r w:rsidRPr="00F85985">
        <w:rPr>
          <w:rFonts w:ascii="Arial" w:hAnsi="Arial" w:cs="Arial"/>
          <w:color w:val="000000"/>
          <w:sz w:val="24"/>
          <w:szCs w:val="28"/>
        </w:rPr>
        <w:t xml:space="preserve">Please provide electronically all analyses, workpapers and any other documentation available concerning the development of the new long-term embedded financing rates for debt and preferred stock that reflect current expectations as of the 24th VCM report.  </w:t>
      </w:r>
    </w:p>
    <w:p w14:paraId="4C5A6466" w14:textId="77777777" w:rsidR="00F85985" w:rsidRPr="00F85985" w:rsidRDefault="00F85985" w:rsidP="00F85985">
      <w:pPr>
        <w:tabs>
          <w:tab w:val="left" w:pos="0"/>
        </w:tabs>
        <w:autoSpaceDE w:val="0"/>
        <w:autoSpaceDN w:val="0"/>
        <w:adjustRightInd w:val="0"/>
        <w:rPr>
          <w:rFonts w:ascii="Arial" w:hAnsi="Arial" w:cs="Arial"/>
          <w:color w:val="000000"/>
          <w:sz w:val="28"/>
          <w:szCs w:val="28"/>
        </w:rPr>
      </w:pPr>
    </w:p>
    <w:p w14:paraId="4974714F" w14:textId="1D16516A" w:rsidR="00AD3CF5" w:rsidRPr="00F85985" w:rsidRDefault="00F85985" w:rsidP="00F85985">
      <w:pPr>
        <w:pStyle w:val="ListParagraph"/>
        <w:numPr>
          <w:ilvl w:val="0"/>
          <w:numId w:val="34"/>
        </w:numPr>
        <w:tabs>
          <w:tab w:val="left" w:pos="0"/>
        </w:tabs>
        <w:autoSpaceDE w:val="0"/>
        <w:autoSpaceDN w:val="0"/>
        <w:adjustRightInd w:val="0"/>
        <w:rPr>
          <w:rFonts w:ascii="Arial" w:hAnsi="Arial" w:cs="Arial"/>
          <w:color w:val="000000"/>
          <w:sz w:val="24"/>
          <w:szCs w:val="28"/>
        </w:rPr>
      </w:pPr>
      <w:r w:rsidRPr="00F85985">
        <w:rPr>
          <w:rFonts w:ascii="Arial" w:hAnsi="Arial" w:cs="Arial"/>
          <w:color w:val="000000"/>
          <w:sz w:val="24"/>
          <w:szCs w:val="28"/>
        </w:rPr>
        <w:t>Please provide a summary workpaper comparing the new rates to those used in previous VCMs and explain how and why rates have changed in this VCM compared to past VCMs.</w:t>
      </w:r>
    </w:p>
    <w:p w14:paraId="397F6F90" w14:textId="77777777" w:rsidR="00F85985" w:rsidRPr="00E30089" w:rsidRDefault="00F85985" w:rsidP="00F85985">
      <w:pPr>
        <w:tabs>
          <w:tab w:val="left" w:pos="0"/>
        </w:tabs>
        <w:autoSpaceDE w:val="0"/>
        <w:autoSpaceDN w:val="0"/>
        <w:adjustRightInd w:val="0"/>
        <w:rPr>
          <w:rFonts w:ascii="Arial" w:hAnsi="Arial" w:cs="Arial"/>
          <w:color w:val="000000"/>
          <w:szCs w:val="24"/>
          <w:u w:val="single"/>
        </w:rPr>
      </w:pPr>
    </w:p>
    <w:p w14:paraId="00DC0289" w14:textId="77777777" w:rsidR="00431988" w:rsidRPr="00E30089" w:rsidRDefault="00431988" w:rsidP="00176D14">
      <w:pPr>
        <w:tabs>
          <w:tab w:val="left" w:pos="0"/>
        </w:tabs>
        <w:autoSpaceDE w:val="0"/>
        <w:autoSpaceDN w:val="0"/>
        <w:adjustRightInd w:val="0"/>
        <w:rPr>
          <w:rFonts w:ascii="Arial" w:hAnsi="Arial" w:cs="Arial"/>
          <w:color w:val="000000"/>
          <w:szCs w:val="24"/>
          <w:u w:val="single"/>
        </w:rPr>
      </w:pPr>
      <w:r w:rsidRPr="00E30089">
        <w:rPr>
          <w:rFonts w:ascii="Arial" w:hAnsi="Arial" w:cs="Arial"/>
          <w:color w:val="000000"/>
          <w:szCs w:val="24"/>
          <w:u w:val="single"/>
        </w:rPr>
        <w:t>Response:</w:t>
      </w:r>
    </w:p>
    <w:p w14:paraId="1359F8D8" w14:textId="77777777" w:rsidR="00431988" w:rsidRDefault="00431988">
      <w:pPr>
        <w:rPr>
          <w:rFonts w:ascii="Arial" w:hAnsi="Arial" w:cs="Arial"/>
        </w:rPr>
      </w:pPr>
    </w:p>
    <w:p w14:paraId="1013EE63" w14:textId="032A83EF" w:rsidR="00930AF2" w:rsidRDefault="00B97EAB" w:rsidP="00B97EAB">
      <w:pPr>
        <w:pStyle w:val="ListParagraph"/>
        <w:numPr>
          <w:ilvl w:val="0"/>
          <w:numId w:val="36"/>
        </w:numPr>
        <w:tabs>
          <w:tab w:val="left" w:pos="0"/>
        </w:tabs>
        <w:autoSpaceDE w:val="0"/>
        <w:autoSpaceDN w:val="0"/>
        <w:adjustRightInd w:val="0"/>
        <w:ind w:left="1170"/>
        <w:rPr>
          <w:rFonts w:ascii="Arial" w:hAnsi="Arial" w:cs="Arial"/>
          <w:noProof/>
          <w:sz w:val="24"/>
          <w:szCs w:val="28"/>
        </w:rPr>
      </w:pPr>
      <w:bookmarkStart w:id="0" w:name="_Hlk34132522"/>
      <w:r w:rsidRPr="00B97EAB">
        <w:rPr>
          <w:rFonts w:ascii="Arial" w:hAnsi="Arial" w:cs="Arial"/>
          <w:noProof/>
          <w:sz w:val="24"/>
          <w:szCs w:val="28"/>
        </w:rPr>
        <w:t>The long-term marginal rate</w:t>
      </w:r>
      <w:r>
        <w:rPr>
          <w:rFonts w:ascii="Arial" w:hAnsi="Arial" w:cs="Arial"/>
          <w:noProof/>
          <w:sz w:val="24"/>
          <w:szCs w:val="28"/>
        </w:rPr>
        <w:t>s</w:t>
      </w:r>
      <w:r w:rsidRPr="00B97EAB">
        <w:rPr>
          <w:rFonts w:ascii="Arial" w:hAnsi="Arial" w:cs="Arial"/>
          <w:noProof/>
          <w:sz w:val="24"/>
          <w:szCs w:val="28"/>
        </w:rPr>
        <w:t xml:space="preserve"> for </w:t>
      </w:r>
      <w:r w:rsidR="000262FD">
        <w:rPr>
          <w:rFonts w:ascii="Arial" w:hAnsi="Arial" w:cs="Arial"/>
          <w:noProof/>
          <w:sz w:val="24"/>
          <w:szCs w:val="28"/>
        </w:rPr>
        <w:t>the 24</w:t>
      </w:r>
      <w:r w:rsidR="000262FD" w:rsidRPr="000262FD">
        <w:rPr>
          <w:rFonts w:ascii="Arial" w:hAnsi="Arial" w:cs="Arial"/>
          <w:noProof/>
          <w:sz w:val="24"/>
          <w:szCs w:val="28"/>
          <w:vertAlign w:val="superscript"/>
        </w:rPr>
        <w:t>th</w:t>
      </w:r>
      <w:r w:rsidR="000262FD">
        <w:rPr>
          <w:rFonts w:ascii="Arial" w:hAnsi="Arial" w:cs="Arial"/>
          <w:noProof/>
          <w:sz w:val="24"/>
          <w:szCs w:val="28"/>
        </w:rPr>
        <w:t xml:space="preserve"> VCM</w:t>
      </w:r>
      <w:r w:rsidRPr="00B97EAB">
        <w:rPr>
          <w:rFonts w:ascii="Arial" w:hAnsi="Arial" w:cs="Arial"/>
          <w:noProof/>
          <w:sz w:val="24"/>
          <w:szCs w:val="28"/>
        </w:rPr>
        <w:t xml:space="preserve"> </w:t>
      </w:r>
      <w:r w:rsidR="008D4379">
        <w:rPr>
          <w:rFonts w:ascii="Arial" w:hAnsi="Arial" w:cs="Arial"/>
          <w:noProof/>
          <w:sz w:val="24"/>
          <w:szCs w:val="28"/>
        </w:rPr>
        <w:t>have not changed from</w:t>
      </w:r>
      <w:r w:rsidRPr="00B97EAB">
        <w:rPr>
          <w:rFonts w:ascii="Arial" w:hAnsi="Arial" w:cs="Arial"/>
          <w:noProof/>
          <w:sz w:val="24"/>
          <w:szCs w:val="28"/>
        </w:rPr>
        <w:t xml:space="preserve"> </w:t>
      </w:r>
      <w:r w:rsidR="000262FD">
        <w:rPr>
          <w:rFonts w:ascii="Arial" w:hAnsi="Arial" w:cs="Arial"/>
          <w:noProof/>
          <w:sz w:val="24"/>
          <w:szCs w:val="28"/>
        </w:rPr>
        <w:t>the 23</w:t>
      </w:r>
      <w:r w:rsidR="000262FD" w:rsidRPr="000262FD">
        <w:rPr>
          <w:rFonts w:ascii="Arial" w:hAnsi="Arial" w:cs="Arial"/>
          <w:noProof/>
          <w:sz w:val="24"/>
          <w:szCs w:val="28"/>
          <w:vertAlign w:val="superscript"/>
        </w:rPr>
        <w:t>rd</w:t>
      </w:r>
      <w:r w:rsidR="000262FD">
        <w:rPr>
          <w:rFonts w:ascii="Arial" w:hAnsi="Arial" w:cs="Arial"/>
          <w:noProof/>
          <w:sz w:val="24"/>
          <w:szCs w:val="28"/>
        </w:rPr>
        <w:t xml:space="preserve"> VCM</w:t>
      </w:r>
      <w:r w:rsidRPr="00B97EAB">
        <w:rPr>
          <w:rFonts w:ascii="Arial" w:hAnsi="Arial" w:cs="Arial"/>
          <w:noProof/>
          <w:sz w:val="24"/>
          <w:szCs w:val="28"/>
        </w:rPr>
        <w:t xml:space="preserve">.  </w:t>
      </w:r>
      <w:r w:rsidR="00930AF2" w:rsidRPr="00B97EAB">
        <w:rPr>
          <w:rFonts w:ascii="Arial" w:hAnsi="Arial" w:cs="Arial"/>
          <w:noProof/>
          <w:sz w:val="24"/>
          <w:szCs w:val="28"/>
        </w:rPr>
        <w:t>Pl</w:t>
      </w:r>
      <w:r w:rsidR="00930AF2" w:rsidRPr="00303AFB">
        <w:rPr>
          <w:rFonts w:ascii="Arial" w:hAnsi="Arial" w:cs="Arial"/>
          <w:noProof/>
          <w:sz w:val="24"/>
          <w:szCs w:val="28"/>
        </w:rPr>
        <w:t xml:space="preserve">ease see electronic </w:t>
      </w:r>
      <w:r w:rsidR="000262FD">
        <w:rPr>
          <w:rFonts w:ascii="Arial" w:hAnsi="Arial" w:cs="Arial"/>
          <w:noProof/>
          <w:sz w:val="24"/>
          <w:szCs w:val="28"/>
        </w:rPr>
        <w:t>Trade Secret (“</w:t>
      </w:r>
      <w:r w:rsidR="00930AF2" w:rsidRPr="00303AFB">
        <w:rPr>
          <w:rFonts w:ascii="Arial" w:hAnsi="Arial" w:cs="Arial"/>
          <w:noProof/>
          <w:sz w:val="24"/>
          <w:szCs w:val="28"/>
        </w:rPr>
        <w:t>TS</w:t>
      </w:r>
      <w:r w:rsidR="000262FD">
        <w:rPr>
          <w:rFonts w:ascii="Arial" w:hAnsi="Arial" w:cs="Arial"/>
          <w:noProof/>
          <w:sz w:val="24"/>
          <w:szCs w:val="28"/>
        </w:rPr>
        <w:t>”)</w:t>
      </w:r>
      <w:r w:rsidR="00930AF2">
        <w:rPr>
          <w:rFonts w:ascii="Arial" w:hAnsi="Arial" w:cs="Arial"/>
          <w:noProof/>
          <w:sz w:val="24"/>
          <w:szCs w:val="28"/>
        </w:rPr>
        <w:t xml:space="preserve"> </w:t>
      </w:r>
      <w:r w:rsidR="00930AF2" w:rsidRPr="00303AFB">
        <w:rPr>
          <w:rFonts w:ascii="Arial" w:hAnsi="Arial" w:cs="Arial"/>
          <w:noProof/>
          <w:sz w:val="24"/>
          <w:szCs w:val="28"/>
        </w:rPr>
        <w:t>Attachment STF-1</w:t>
      </w:r>
      <w:r w:rsidR="00930AF2">
        <w:rPr>
          <w:rFonts w:ascii="Arial" w:hAnsi="Arial" w:cs="Arial"/>
          <w:noProof/>
          <w:sz w:val="24"/>
          <w:szCs w:val="28"/>
        </w:rPr>
        <w:t>81-14</w:t>
      </w:r>
      <w:r w:rsidR="00930AF2" w:rsidRPr="00303AFB">
        <w:rPr>
          <w:rFonts w:ascii="Arial" w:hAnsi="Arial" w:cs="Arial"/>
          <w:noProof/>
          <w:sz w:val="24"/>
          <w:szCs w:val="28"/>
        </w:rPr>
        <w:t xml:space="preserve">-a for </w:t>
      </w:r>
      <w:r w:rsidR="008D4379">
        <w:rPr>
          <w:rFonts w:ascii="Arial" w:hAnsi="Arial" w:cs="Arial"/>
          <w:noProof/>
          <w:sz w:val="24"/>
          <w:szCs w:val="28"/>
        </w:rPr>
        <w:t xml:space="preserve">the </w:t>
      </w:r>
      <w:r w:rsidR="00930AF2" w:rsidRPr="00303AFB">
        <w:rPr>
          <w:rFonts w:ascii="Arial" w:hAnsi="Arial" w:cs="Arial"/>
          <w:noProof/>
          <w:sz w:val="24"/>
          <w:szCs w:val="28"/>
        </w:rPr>
        <w:t xml:space="preserve">marginal financing rates. </w:t>
      </w:r>
    </w:p>
    <w:p w14:paraId="67ACF732" w14:textId="77777777" w:rsidR="00930AF2" w:rsidRPr="00303AFB" w:rsidRDefault="00930AF2" w:rsidP="00B97EAB">
      <w:pPr>
        <w:pStyle w:val="ListParagraph"/>
        <w:tabs>
          <w:tab w:val="left" w:pos="0"/>
        </w:tabs>
        <w:autoSpaceDE w:val="0"/>
        <w:autoSpaceDN w:val="0"/>
        <w:adjustRightInd w:val="0"/>
        <w:ind w:left="1170" w:firstLine="0"/>
        <w:rPr>
          <w:rFonts w:ascii="Arial" w:hAnsi="Arial" w:cs="Arial"/>
          <w:noProof/>
          <w:sz w:val="24"/>
          <w:szCs w:val="28"/>
        </w:rPr>
      </w:pPr>
    </w:p>
    <w:p w14:paraId="719431F2" w14:textId="76B0D692" w:rsidR="00930AF2" w:rsidRDefault="00930AF2" w:rsidP="00B97EAB">
      <w:pPr>
        <w:pStyle w:val="ListParagraph"/>
        <w:numPr>
          <w:ilvl w:val="0"/>
          <w:numId w:val="36"/>
        </w:numPr>
        <w:autoSpaceDE w:val="0"/>
        <w:autoSpaceDN w:val="0"/>
        <w:ind w:left="1170"/>
        <w:rPr>
          <w:rFonts w:ascii="Arial" w:hAnsi="Arial" w:cs="Arial"/>
          <w:sz w:val="24"/>
          <w:szCs w:val="24"/>
        </w:rPr>
      </w:pPr>
      <w:bookmarkStart w:id="1" w:name="_Hlk34132598"/>
      <w:bookmarkEnd w:id="0"/>
      <w:r>
        <w:rPr>
          <w:rFonts w:ascii="Arial" w:hAnsi="Arial" w:cs="Arial"/>
          <w:sz w:val="24"/>
          <w:szCs w:val="24"/>
        </w:rPr>
        <w:t>Embedded financing rates for the 24</w:t>
      </w:r>
      <w:r w:rsidRPr="000262FD">
        <w:rPr>
          <w:rFonts w:ascii="Arial" w:hAnsi="Arial" w:cs="Arial"/>
          <w:sz w:val="24"/>
          <w:szCs w:val="24"/>
          <w:vertAlign w:val="superscript"/>
        </w:rPr>
        <w:t>th</w:t>
      </w:r>
      <w:r>
        <w:rPr>
          <w:rFonts w:ascii="Arial" w:hAnsi="Arial" w:cs="Arial"/>
          <w:sz w:val="24"/>
          <w:szCs w:val="24"/>
        </w:rPr>
        <w:t xml:space="preserve"> VCM were derived based on the company’s projection of its average cost of debt. The projection considers the weighted average cost for outstanding securities previously issued and planned to be issued. Electronic TS Attachment STF-198-14-a shows the development of the new long-term embedded financing rates. </w:t>
      </w:r>
    </w:p>
    <w:p w14:paraId="5D4D099F" w14:textId="77777777" w:rsidR="00930AF2" w:rsidRDefault="00930AF2" w:rsidP="00B97EAB">
      <w:pPr>
        <w:pStyle w:val="ListParagraph"/>
        <w:autoSpaceDE w:val="0"/>
        <w:autoSpaceDN w:val="0"/>
        <w:ind w:left="1170" w:firstLine="0"/>
        <w:rPr>
          <w:rFonts w:ascii="Arial" w:hAnsi="Arial" w:cs="Arial"/>
          <w:sz w:val="24"/>
          <w:szCs w:val="24"/>
        </w:rPr>
      </w:pPr>
    </w:p>
    <w:p w14:paraId="6F770A93" w14:textId="6B3BD71A" w:rsidR="00930AF2" w:rsidRPr="00303AFB" w:rsidRDefault="00930AF2" w:rsidP="00B97EAB">
      <w:pPr>
        <w:pStyle w:val="ListParagraph"/>
        <w:numPr>
          <w:ilvl w:val="0"/>
          <w:numId w:val="36"/>
        </w:numPr>
        <w:tabs>
          <w:tab w:val="left" w:pos="0"/>
        </w:tabs>
        <w:autoSpaceDE w:val="0"/>
        <w:autoSpaceDN w:val="0"/>
        <w:adjustRightInd w:val="0"/>
        <w:ind w:left="1170"/>
        <w:rPr>
          <w:rFonts w:ascii="Arial" w:hAnsi="Arial" w:cs="Arial"/>
          <w:noProof/>
          <w:sz w:val="24"/>
          <w:szCs w:val="28"/>
        </w:rPr>
      </w:pPr>
      <w:r w:rsidRPr="00303AFB">
        <w:rPr>
          <w:rFonts w:ascii="Arial" w:hAnsi="Arial" w:cs="Arial"/>
          <w:noProof/>
          <w:sz w:val="24"/>
          <w:szCs w:val="28"/>
        </w:rPr>
        <w:t>Please see electronic TS Attachment STF-1</w:t>
      </w:r>
      <w:r>
        <w:rPr>
          <w:rFonts w:ascii="Arial" w:hAnsi="Arial" w:cs="Arial"/>
          <w:noProof/>
          <w:sz w:val="24"/>
          <w:szCs w:val="28"/>
        </w:rPr>
        <w:t>98</w:t>
      </w:r>
      <w:r w:rsidRPr="00303AFB">
        <w:rPr>
          <w:rFonts w:ascii="Arial" w:hAnsi="Arial" w:cs="Arial"/>
          <w:noProof/>
          <w:sz w:val="24"/>
          <w:szCs w:val="28"/>
        </w:rPr>
        <w:t>-14-</w:t>
      </w:r>
      <w:r>
        <w:rPr>
          <w:rFonts w:ascii="Arial" w:hAnsi="Arial" w:cs="Arial"/>
          <w:noProof/>
          <w:sz w:val="24"/>
          <w:szCs w:val="28"/>
        </w:rPr>
        <w:t>b</w:t>
      </w:r>
      <w:r w:rsidRPr="00303AFB">
        <w:rPr>
          <w:rFonts w:ascii="Arial" w:hAnsi="Arial" w:cs="Arial"/>
          <w:noProof/>
          <w:sz w:val="24"/>
          <w:szCs w:val="28"/>
        </w:rPr>
        <w:t xml:space="preserve"> for a comparison of the marginal cost of capital assumptions used in the current economic evaluation versus the assumptions used in the previous VCMs. For consistency, deviations to the ROE from SIR Stipulation and </w:t>
      </w:r>
      <w:r w:rsidR="000262FD">
        <w:rPr>
          <w:rFonts w:ascii="Arial" w:hAnsi="Arial" w:cs="Arial"/>
          <w:noProof/>
          <w:sz w:val="24"/>
          <w:szCs w:val="28"/>
        </w:rPr>
        <w:t>17</w:t>
      </w:r>
      <w:r w:rsidR="000262FD" w:rsidRPr="000262FD">
        <w:rPr>
          <w:rFonts w:ascii="Arial" w:hAnsi="Arial" w:cs="Arial"/>
          <w:noProof/>
          <w:sz w:val="24"/>
          <w:szCs w:val="28"/>
          <w:vertAlign w:val="superscript"/>
        </w:rPr>
        <w:t>th</w:t>
      </w:r>
      <w:r w:rsidR="000262FD">
        <w:rPr>
          <w:rFonts w:ascii="Arial" w:hAnsi="Arial" w:cs="Arial"/>
          <w:noProof/>
          <w:sz w:val="24"/>
          <w:szCs w:val="28"/>
        </w:rPr>
        <w:t xml:space="preserve"> </w:t>
      </w:r>
      <w:r w:rsidRPr="00303AFB">
        <w:rPr>
          <w:rFonts w:ascii="Arial" w:hAnsi="Arial" w:cs="Arial"/>
          <w:noProof/>
          <w:sz w:val="24"/>
          <w:szCs w:val="28"/>
        </w:rPr>
        <w:t>VCM order are not reflected in this comparison.</w:t>
      </w:r>
    </w:p>
    <w:bookmarkEnd w:id="1"/>
    <w:p w14:paraId="1DF8EBD7" w14:textId="77777777" w:rsidR="00455CE4" w:rsidRDefault="00455CE4">
      <w:pPr>
        <w:rPr>
          <w:rFonts w:ascii="Arial" w:hAnsi="Arial" w:cs="Arial"/>
        </w:rPr>
      </w:pPr>
    </w:p>
    <w:p w14:paraId="22DA7B5C" w14:textId="77777777" w:rsidR="000C2AA7" w:rsidRDefault="000C2AA7">
      <w:pPr>
        <w:rPr>
          <w:rFonts w:ascii="Arial" w:hAnsi="Arial" w:cs="Arial"/>
        </w:rPr>
      </w:pPr>
    </w:p>
    <w:p w14:paraId="2B370FDE" w14:textId="2FF65B45" w:rsidR="00431988" w:rsidRPr="00E30089" w:rsidRDefault="00431988">
      <w:pPr>
        <w:rPr>
          <w:rFonts w:ascii="Arial" w:hAnsi="Arial" w:cs="Arial"/>
        </w:rPr>
      </w:pPr>
      <w:r w:rsidRPr="00E30089">
        <w:rPr>
          <w:rFonts w:ascii="Arial" w:hAnsi="Arial" w:cs="Arial"/>
        </w:rPr>
        <w:t xml:space="preserve">Contact: </w:t>
      </w:r>
      <w:r w:rsidR="00DD5CF1">
        <w:rPr>
          <w:rFonts w:ascii="Arial" w:hAnsi="Arial" w:cs="Arial"/>
        </w:rPr>
        <w:t>Jeremiah Haswell</w:t>
      </w:r>
    </w:p>
    <w:sectPr w:rsidR="00431988" w:rsidRPr="00E30089" w:rsidSect="00D950E2">
      <w:head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5F71E" w14:textId="77777777" w:rsidR="00464163" w:rsidRDefault="00464163" w:rsidP="00781B5E">
      <w:r>
        <w:separator/>
      </w:r>
    </w:p>
  </w:endnote>
  <w:endnote w:type="continuationSeparator" w:id="0">
    <w:p w14:paraId="315937E1" w14:textId="77777777" w:rsidR="00464163" w:rsidRDefault="00464163" w:rsidP="0078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885CC" w14:textId="77777777" w:rsidR="00464163" w:rsidRDefault="00464163" w:rsidP="00781B5E">
      <w:r>
        <w:separator/>
      </w:r>
    </w:p>
  </w:footnote>
  <w:footnote w:type="continuationSeparator" w:id="0">
    <w:p w14:paraId="6FB28A39" w14:textId="77777777" w:rsidR="00464163" w:rsidRDefault="00464163" w:rsidP="00781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3F9A1" w14:textId="1CF94F2D" w:rsidR="003F33AC" w:rsidRPr="0077677F" w:rsidRDefault="00F83ED9" w:rsidP="003F33AC">
    <w:pPr>
      <w:pStyle w:val="Footer"/>
      <w:tabs>
        <w:tab w:val="clear" w:pos="4680"/>
        <w:tab w:val="center" w:pos="4320"/>
      </w:tabs>
      <w:ind w:left="-720"/>
      <w:rPr>
        <w:rFonts w:ascii="Arial" w:hAnsi="Arial" w:cs="Arial"/>
      </w:rPr>
    </w:pPr>
    <w:r>
      <w:rPr>
        <w:rFonts w:ascii="Arial" w:hAnsi="Arial" w:cs="Arial"/>
      </w:rPr>
      <w:t>April 9</w:t>
    </w:r>
    <w:r w:rsidR="003B0352">
      <w:rPr>
        <w:rFonts w:ascii="Arial" w:hAnsi="Arial" w:cs="Arial"/>
      </w:rPr>
      <w:t>, 2021</w:t>
    </w:r>
    <w:r w:rsidR="003F33AC">
      <w:rPr>
        <w:rFonts w:ascii="Arial" w:hAnsi="Arial" w:cs="Arial"/>
        <w:b/>
      </w:rPr>
      <w:tab/>
    </w:r>
    <w:r w:rsidR="003F33AC">
      <w:rPr>
        <w:rFonts w:ascii="Arial" w:hAnsi="Arial" w:cs="Arial"/>
        <w:b/>
      </w:rPr>
      <w:tab/>
    </w:r>
    <w:r w:rsidR="003F33AC" w:rsidRPr="0077677F">
      <w:rPr>
        <w:rFonts w:ascii="Arial" w:hAnsi="Arial" w:cs="Arial"/>
      </w:rPr>
      <w:t xml:space="preserve">Page </w:t>
    </w:r>
    <w:r w:rsidR="003F33AC" w:rsidRPr="0077677F">
      <w:rPr>
        <w:rFonts w:ascii="Arial" w:hAnsi="Arial" w:cs="Arial"/>
      </w:rPr>
      <w:fldChar w:fldCharType="begin"/>
    </w:r>
    <w:r w:rsidR="003F33AC" w:rsidRPr="0077677F">
      <w:rPr>
        <w:rFonts w:ascii="Arial" w:hAnsi="Arial" w:cs="Arial"/>
      </w:rPr>
      <w:instrText xml:space="preserve"> PAGE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r w:rsidR="003F33AC" w:rsidRPr="0077677F">
      <w:rPr>
        <w:rFonts w:ascii="Arial" w:hAnsi="Arial" w:cs="Arial"/>
      </w:rPr>
      <w:t xml:space="preserve"> of </w:t>
    </w:r>
    <w:r w:rsidR="003F33AC" w:rsidRPr="0077677F">
      <w:rPr>
        <w:rFonts w:ascii="Arial" w:hAnsi="Arial" w:cs="Arial"/>
      </w:rPr>
      <w:fldChar w:fldCharType="begin"/>
    </w:r>
    <w:r w:rsidR="003F33AC" w:rsidRPr="0077677F">
      <w:rPr>
        <w:rFonts w:ascii="Arial" w:hAnsi="Arial" w:cs="Arial"/>
      </w:rPr>
      <w:instrText xml:space="preserve"> NUMPAGES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p>
  <w:p w14:paraId="0D1C5482" w14:textId="77777777" w:rsidR="00464163" w:rsidRPr="0077677F" w:rsidRDefault="00464163" w:rsidP="00E474B8">
    <w:pPr>
      <w:pStyle w:val="Header"/>
      <w:rPr>
        <w:rFonts w:ascii="Arial" w:hAnsi="Arial" w:cs="Arial"/>
      </w:rPr>
    </w:pPr>
  </w:p>
  <w:p w14:paraId="12E2A97D" w14:textId="77777777" w:rsidR="00464163" w:rsidRDefault="00464163" w:rsidP="003F33AC">
    <w:pPr>
      <w:pStyle w:val="Header"/>
      <w:tabs>
        <w:tab w:val="clear" w:pos="4680"/>
        <w:tab w:val="center" w:pos="41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17AA5"/>
    <w:multiLevelType w:val="multilevel"/>
    <w:tmpl w:val="1DEEB806"/>
    <w:lvl w:ilvl="0">
      <w:start w:val="1"/>
      <w:numFmt w:val="decimal"/>
      <w:lvlText w:val="STF-56-%1"/>
      <w:lvlJc w:val="left"/>
      <w:pPr>
        <w:ind w:left="2880" w:hanging="360"/>
      </w:pPr>
      <w:rPr>
        <w:rFonts w:hint="default"/>
        <w:b/>
        <w:sz w:val="24"/>
        <w:szCs w:val="24"/>
      </w:rPr>
    </w:lvl>
    <w:lvl w:ilvl="1">
      <w:start w:val="1"/>
      <w:numFmt w:val="lowerLetter"/>
      <w:lvlText w:val="%2)"/>
      <w:lvlJc w:val="left"/>
      <w:pPr>
        <w:ind w:left="3240" w:hanging="360"/>
      </w:pPr>
      <w:rPr>
        <w:rFonts w:hint="default"/>
      </w:rPr>
    </w:lvl>
    <w:lvl w:ilvl="2">
      <w:start w:val="1"/>
      <w:numFmt w:val="lowerRoman"/>
      <w:lvlText w:val="%3)"/>
      <w:lvlJc w:val="left"/>
      <w:pPr>
        <w:ind w:left="3600" w:hanging="36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left"/>
      <w:pPr>
        <w:ind w:left="4680" w:hanging="36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left"/>
      <w:pPr>
        <w:ind w:left="5760" w:hanging="360"/>
      </w:pPr>
      <w:rPr>
        <w:rFonts w:hint="default"/>
      </w:rPr>
    </w:lvl>
  </w:abstractNum>
  <w:abstractNum w:abstractNumId="1" w15:restartNumberingAfterBreak="0">
    <w:nsid w:val="08097127"/>
    <w:multiLevelType w:val="hybridMultilevel"/>
    <w:tmpl w:val="669035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41559"/>
    <w:multiLevelType w:val="multilevel"/>
    <w:tmpl w:val="5E4028A6"/>
    <w:lvl w:ilvl="0">
      <w:start w:val="1"/>
      <w:numFmt w:val="decimal"/>
      <w:lvlText w:val="STF-77-%1"/>
      <w:lvlJc w:val="left"/>
      <w:pPr>
        <w:ind w:left="1440" w:hanging="1440"/>
      </w:pPr>
      <w:rPr>
        <w:b/>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D5F388B"/>
    <w:multiLevelType w:val="hybridMultilevel"/>
    <w:tmpl w:val="C37883C4"/>
    <w:lvl w:ilvl="0" w:tplc="4B403BD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2B1066"/>
    <w:multiLevelType w:val="hybridMultilevel"/>
    <w:tmpl w:val="9014E4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70222D"/>
    <w:multiLevelType w:val="hybridMultilevel"/>
    <w:tmpl w:val="776A99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79517E"/>
    <w:multiLevelType w:val="hybridMultilevel"/>
    <w:tmpl w:val="1DB03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DC619C"/>
    <w:multiLevelType w:val="hybridMultilevel"/>
    <w:tmpl w:val="BD3C508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DB5CC0"/>
    <w:multiLevelType w:val="hybridMultilevel"/>
    <w:tmpl w:val="079E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D175C6"/>
    <w:multiLevelType w:val="hybridMultilevel"/>
    <w:tmpl w:val="F2DCA474"/>
    <w:lvl w:ilvl="0" w:tplc="F33CE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E71D8A"/>
    <w:multiLevelType w:val="hybridMultilevel"/>
    <w:tmpl w:val="E1F621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D8364F"/>
    <w:multiLevelType w:val="hybridMultilevel"/>
    <w:tmpl w:val="12B62C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707A92"/>
    <w:multiLevelType w:val="hybridMultilevel"/>
    <w:tmpl w:val="FED0FFBC"/>
    <w:lvl w:ilvl="0" w:tplc="68BED2A0">
      <w:start w:val="1"/>
      <w:numFmt w:val="decimal"/>
      <w:lvlText w:val="STF-108-%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CBF5375"/>
    <w:multiLevelType w:val="hybridMultilevel"/>
    <w:tmpl w:val="2C3A10FA"/>
    <w:lvl w:ilvl="0" w:tplc="602E3CB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D3510E"/>
    <w:multiLevelType w:val="hybridMultilevel"/>
    <w:tmpl w:val="F9FA9D2E"/>
    <w:lvl w:ilvl="0" w:tplc="FE746F0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ED2C81"/>
    <w:multiLevelType w:val="hybridMultilevel"/>
    <w:tmpl w:val="1A7444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F74625"/>
    <w:multiLevelType w:val="hybridMultilevel"/>
    <w:tmpl w:val="8AA0B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6F3943"/>
    <w:multiLevelType w:val="hybridMultilevel"/>
    <w:tmpl w:val="F378F384"/>
    <w:lvl w:ilvl="0" w:tplc="04090017">
      <w:start w:val="1"/>
      <w:numFmt w:val="lowerLetter"/>
      <w:lvlText w:val="%1)"/>
      <w:lvlJc w:val="left"/>
      <w:pPr>
        <w:ind w:left="2610" w:hanging="360"/>
      </w:pPr>
    </w:lvl>
    <w:lvl w:ilvl="1" w:tplc="04090019">
      <w:start w:val="1"/>
      <w:numFmt w:val="lowerLetter"/>
      <w:lvlText w:val="%2."/>
      <w:lvlJc w:val="left"/>
      <w:pPr>
        <w:ind w:left="3330" w:hanging="360"/>
      </w:pPr>
    </w:lvl>
    <w:lvl w:ilvl="2" w:tplc="0409001B">
      <w:start w:val="1"/>
      <w:numFmt w:val="lowerRoman"/>
      <w:lvlText w:val="%3."/>
      <w:lvlJc w:val="right"/>
      <w:pPr>
        <w:ind w:left="4050" w:hanging="180"/>
      </w:pPr>
    </w:lvl>
    <w:lvl w:ilvl="3" w:tplc="0409000F">
      <w:start w:val="1"/>
      <w:numFmt w:val="decimal"/>
      <w:lvlText w:val="%4."/>
      <w:lvlJc w:val="left"/>
      <w:pPr>
        <w:ind w:left="4770" w:hanging="360"/>
      </w:pPr>
    </w:lvl>
    <w:lvl w:ilvl="4" w:tplc="04090019">
      <w:start w:val="1"/>
      <w:numFmt w:val="lowerLetter"/>
      <w:lvlText w:val="%5."/>
      <w:lvlJc w:val="left"/>
      <w:pPr>
        <w:ind w:left="5490" w:hanging="360"/>
      </w:pPr>
    </w:lvl>
    <w:lvl w:ilvl="5" w:tplc="0409001B">
      <w:start w:val="1"/>
      <w:numFmt w:val="lowerRoman"/>
      <w:lvlText w:val="%6."/>
      <w:lvlJc w:val="right"/>
      <w:pPr>
        <w:ind w:left="6210" w:hanging="180"/>
      </w:pPr>
    </w:lvl>
    <w:lvl w:ilvl="6" w:tplc="0409000F">
      <w:start w:val="1"/>
      <w:numFmt w:val="decimal"/>
      <w:lvlText w:val="%7."/>
      <w:lvlJc w:val="left"/>
      <w:pPr>
        <w:ind w:left="6930" w:hanging="360"/>
      </w:pPr>
    </w:lvl>
    <w:lvl w:ilvl="7" w:tplc="04090019">
      <w:start w:val="1"/>
      <w:numFmt w:val="lowerLetter"/>
      <w:lvlText w:val="%8."/>
      <w:lvlJc w:val="left"/>
      <w:pPr>
        <w:ind w:left="7650" w:hanging="360"/>
      </w:pPr>
    </w:lvl>
    <w:lvl w:ilvl="8" w:tplc="0409001B">
      <w:start w:val="1"/>
      <w:numFmt w:val="lowerRoman"/>
      <w:lvlText w:val="%9."/>
      <w:lvlJc w:val="right"/>
      <w:pPr>
        <w:ind w:left="8370" w:hanging="180"/>
      </w:pPr>
    </w:lvl>
  </w:abstractNum>
  <w:abstractNum w:abstractNumId="18" w15:restartNumberingAfterBreak="0">
    <w:nsid w:val="3D3F6415"/>
    <w:multiLevelType w:val="hybridMultilevel"/>
    <w:tmpl w:val="916C4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EB1248"/>
    <w:multiLevelType w:val="hybridMultilevel"/>
    <w:tmpl w:val="1F4053D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FC7E22"/>
    <w:multiLevelType w:val="hybridMultilevel"/>
    <w:tmpl w:val="E9760E14"/>
    <w:lvl w:ilvl="0" w:tplc="271EF6F0">
      <w:start w:val="1"/>
      <w:numFmt w:val="decimal"/>
      <w:lvlText w:val="STF-187-%1"/>
      <w:lvlJc w:val="left"/>
      <w:pPr>
        <w:ind w:left="1080" w:hanging="360"/>
      </w:pPr>
      <w:rPr>
        <w:rFonts w:ascii="Times New Roman" w:hAnsi="Times New Roman" w:cs="Times New Roman" w:hint="default"/>
        <w:b/>
        <w:caps w:val="0"/>
        <w:smallCaps w:val="0"/>
        <w:strike w:val="0"/>
        <w:dstrike w:val="0"/>
        <w:color w:val="auto"/>
        <w:spacing w:val="0"/>
        <w:w w:val="100"/>
        <w:kern w:val="0"/>
        <w:position w:val="4"/>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D67277C0">
      <w:start w:val="1"/>
      <w:numFmt w:val="decimal"/>
      <w:lvlText w:val="STF-123-%4"/>
      <w:lvlJc w:val="left"/>
      <w:pPr>
        <w:ind w:left="2070" w:hanging="360"/>
      </w:pPr>
      <w:rPr>
        <w:rFonts w:hint="default"/>
        <w:b/>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A4A2D67"/>
    <w:multiLevelType w:val="hybridMultilevel"/>
    <w:tmpl w:val="76CAA214"/>
    <w:lvl w:ilvl="0" w:tplc="1D80213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6C7723"/>
    <w:multiLevelType w:val="hybridMultilevel"/>
    <w:tmpl w:val="2CBEDA14"/>
    <w:lvl w:ilvl="0" w:tplc="32B49B08">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037247"/>
    <w:multiLevelType w:val="hybridMultilevel"/>
    <w:tmpl w:val="30F45F52"/>
    <w:lvl w:ilvl="0" w:tplc="63D459A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AD3F13"/>
    <w:multiLevelType w:val="hybridMultilevel"/>
    <w:tmpl w:val="E13A13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0814BC"/>
    <w:multiLevelType w:val="hybridMultilevel"/>
    <w:tmpl w:val="6652B24E"/>
    <w:lvl w:ilvl="0" w:tplc="AE1A983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1973C5C"/>
    <w:multiLevelType w:val="multilevel"/>
    <w:tmpl w:val="7DCA1F08"/>
    <w:lvl w:ilvl="0">
      <w:start w:val="1"/>
      <w:numFmt w:val="decimal"/>
      <w:lvlText w:val="STF-76-%1"/>
      <w:lvlJc w:val="left"/>
      <w:pPr>
        <w:ind w:left="720" w:hanging="360"/>
      </w:pPr>
      <w:rPr>
        <w:rFonts w:hint="default"/>
        <w:b/>
        <w:i w:val="0"/>
        <w:sz w:val="24"/>
      </w:rPr>
    </w:lvl>
    <w:lvl w:ilvl="1">
      <w:start w:val="1"/>
      <w:numFmt w:val="lowerLetter"/>
      <w:lvlText w:val="%2."/>
      <w:lvlJc w:val="left"/>
      <w:pPr>
        <w:ind w:left="965" w:hanging="418"/>
      </w:pPr>
      <w:rPr>
        <w:rFonts w:hint="default"/>
      </w:rPr>
    </w:lvl>
    <w:lvl w:ilvl="2">
      <w:start w:val="1"/>
      <w:numFmt w:val="lowerRoman"/>
      <w:lvlText w:val="%3."/>
      <w:lvlJc w:val="right"/>
      <w:pPr>
        <w:ind w:left="1094" w:hanging="360"/>
      </w:pPr>
      <w:rPr>
        <w:rFonts w:hint="default"/>
      </w:rPr>
    </w:lvl>
    <w:lvl w:ilvl="3">
      <w:start w:val="1"/>
      <w:numFmt w:val="decimal"/>
      <w:lvlText w:val="%4."/>
      <w:lvlJc w:val="left"/>
      <w:pPr>
        <w:ind w:left="1281" w:hanging="360"/>
      </w:pPr>
      <w:rPr>
        <w:rFonts w:hint="default"/>
      </w:rPr>
    </w:lvl>
    <w:lvl w:ilvl="4">
      <w:start w:val="1"/>
      <w:numFmt w:val="lowerLetter"/>
      <w:lvlText w:val="%5."/>
      <w:lvlJc w:val="left"/>
      <w:pPr>
        <w:ind w:left="1468" w:hanging="360"/>
      </w:pPr>
      <w:rPr>
        <w:rFonts w:hint="default"/>
      </w:rPr>
    </w:lvl>
    <w:lvl w:ilvl="5">
      <w:start w:val="1"/>
      <w:numFmt w:val="lowerRoman"/>
      <w:lvlText w:val="%6."/>
      <w:lvlJc w:val="right"/>
      <w:pPr>
        <w:ind w:left="1655" w:hanging="360"/>
      </w:pPr>
      <w:rPr>
        <w:rFonts w:hint="default"/>
      </w:rPr>
    </w:lvl>
    <w:lvl w:ilvl="6">
      <w:start w:val="1"/>
      <w:numFmt w:val="decimal"/>
      <w:lvlText w:val="%7."/>
      <w:lvlJc w:val="left"/>
      <w:pPr>
        <w:ind w:left="1842" w:hanging="360"/>
      </w:pPr>
      <w:rPr>
        <w:rFonts w:hint="default"/>
      </w:rPr>
    </w:lvl>
    <w:lvl w:ilvl="7">
      <w:start w:val="1"/>
      <w:numFmt w:val="lowerLetter"/>
      <w:lvlText w:val="%8."/>
      <w:lvlJc w:val="left"/>
      <w:pPr>
        <w:ind w:left="2029" w:hanging="360"/>
      </w:pPr>
      <w:rPr>
        <w:rFonts w:hint="default"/>
      </w:rPr>
    </w:lvl>
    <w:lvl w:ilvl="8">
      <w:start w:val="1"/>
      <w:numFmt w:val="lowerRoman"/>
      <w:lvlText w:val="%9."/>
      <w:lvlJc w:val="right"/>
      <w:pPr>
        <w:ind w:left="2216" w:hanging="360"/>
      </w:pPr>
      <w:rPr>
        <w:rFonts w:hint="default"/>
      </w:rPr>
    </w:lvl>
  </w:abstractNum>
  <w:abstractNum w:abstractNumId="27" w15:restartNumberingAfterBreak="0">
    <w:nsid w:val="68E61AD0"/>
    <w:multiLevelType w:val="hybridMultilevel"/>
    <w:tmpl w:val="9126D4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041071"/>
    <w:multiLevelType w:val="multilevel"/>
    <w:tmpl w:val="2FC4E09E"/>
    <w:lvl w:ilvl="0">
      <w:start w:val="1"/>
      <w:numFmt w:val="decimal"/>
      <w:lvlText w:val="STF-34-%1"/>
      <w:lvlJc w:val="left"/>
      <w:pPr>
        <w:tabs>
          <w:tab w:val="num" w:pos="1440"/>
        </w:tabs>
        <w:ind w:left="1440" w:hanging="1440"/>
      </w:pPr>
      <w:rPr>
        <w:b/>
        <w:sz w:val="24"/>
        <w:szCs w:val="24"/>
      </w:rPr>
    </w:lvl>
    <w:lvl w:ilvl="1">
      <w:start w:val="1"/>
      <w:numFmt w:val="lowerLetter"/>
      <w:lvlText w:val="%2."/>
      <w:lvlJc w:val="left"/>
      <w:pPr>
        <w:tabs>
          <w:tab w:val="num" w:pos="2232"/>
        </w:tabs>
        <w:ind w:left="2232" w:hanging="144"/>
      </w:pPr>
      <w:rPr>
        <w:b w:val="0"/>
        <w:i w:val="0"/>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97C7687"/>
    <w:multiLevelType w:val="hybridMultilevel"/>
    <w:tmpl w:val="B40E2D0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712BFF"/>
    <w:multiLevelType w:val="hybridMultilevel"/>
    <w:tmpl w:val="F378F38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FCC414F"/>
    <w:multiLevelType w:val="hybridMultilevel"/>
    <w:tmpl w:val="889E75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72670B"/>
    <w:multiLevelType w:val="hybridMultilevel"/>
    <w:tmpl w:val="A1B8BE98"/>
    <w:lvl w:ilvl="0" w:tplc="63D459AA">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ABA792A"/>
    <w:multiLevelType w:val="hybridMultilevel"/>
    <w:tmpl w:val="2A16E02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6"/>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
  </w:num>
  <w:num w:numId="10">
    <w:abstractNumId w:val="12"/>
  </w:num>
  <w:num w:numId="11">
    <w:abstractNumId w:val="16"/>
  </w:num>
  <w:num w:numId="12">
    <w:abstractNumId w:val="14"/>
  </w:num>
  <w:num w:numId="13">
    <w:abstractNumId w:val="20"/>
  </w:num>
  <w:num w:numId="14">
    <w:abstractNumId w:val="6"/>
  </w:num>
  <w:num w:numId="15">
    <w:abstractNumId w:val="13"/>
  </w:num>
  <w:num w:numId="16">
    <w:abstractNumId w:val="19"/>
  </w:num>
  <w:num w:numId="17">
    <w:abstractNumId w:val="9"/>
  </w:num>
  <w:num w:numId="18">
    <w:abstractNumId w:val="5"/>
  </w:num>
  <w:num w:numId="19">
    <w:abstractNumId w:val="1"/>
  </w:num>
  <w:num w:numId="20">
    <w:abstractNumId w:val="8"/>
  </w:num>
  <w:num w:numId="21">
    <w:abstractNumId w:val="21"/>
  </w:num>
  <w:num w:numId="22">
    <w:abstractNumId w:val="18"/>
  </w:num>
  <w:num w:numId="23">
    <w:abstractNumId w:val="3"/>
  </w:num>
  <w:num w:numId="24">
    <w:abstractNumId w:val="15"/>
  </w:num>
  <w:num w:numId="25">
    <w:abstractNumId w:val="29"/>
  </w:num>
  <w:num w:numId="26">
    <w:abstractNumId w:val="4"/>
  </w:num>
  <w:num w:numId="27">
    <w:abstractNumId w:val="22"/>
  </w:num>
  <w:num w:numId="28">
    <w:abstractNumId w:val="7"/>
  </w:num>
  <w:num w:numId="29">
    <w:abstractNumId w:val="33"/>
  </w:num>
  <w:num w:numId="30">
    <w:abstractNumId w:val="10"/>
  </w:num>
  <w:num w:numId="31">
    <w:abstractNumId w:val="31"/>
  </w:num>
  <w:num w:numId="32">
    <w:abstractNumId w:val="24"/>
  </w:num>
  <w:num w:numId="33">
    <w:abstractNumId w:val="27"/>
  </w:num>
  <w:num w:numId="34">
    <w:abstractNumId w:val="23"/>
  </w:num>
  <w:num w:numId="35">
    <w:abstractNumId w:val="25"/>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163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B5E"/>
    <w:rsid w:val="000043A7"/>
    <w:rsid w:val="000214BA"/>
    <w:rsid w:val="000262FD"/>
    <w:rsid w:val="000374F8"/>
    <w:rsid w:val="000403C8"/>
    <w:rsid w:val="000445B0"/>
    <w:rsid w:val="00060549"/>
    <w:rsid w:val="000667D2"/>
    <w:rsid w:val="0006704B"/>
    <w:rsid w:val="00081574"/>
    <w:rsid w:val="000C2AA7"/>
    <w:rsid w:val="000D7FFD"/>
    <w:rsid w:val="000E039A"/>
    <w:rsid w:val="000E68DF"/>
    <w:rsid w:val="000E6ABA"/>
    <w:rsid w:val="000F71A4"/>
    <w:rsid w:val="001008FE"/>
    <w:rsid w:val="001465E2"/>
    <w:rsid w:val="001468DC"/>
    <w:rsid w:val="00157DC9"/>
    <w:rsid w:val="0016065E"/>
    <w:rsid w:val="00164901"/>
    <w:rsid w:val="0017226E"/>
    <w:rsid w:val="001761E4"/>
    <w:rsid w:val="00176D14"/>
    <w:rsid w:val="0018439C"/>
    <w:rsid w:val="001A1D1D"/>
    <w:rsid w:val="001E5DA0"/>
    <w:rsid w:val="002303B9"/>
    <w:rsid w:val="00247C79"/>
    <w:rsid w:val="00270FA5"/>
    <w:rsid w:val="00274366"/>
    <w:rsid w:val="00275B6A"/>
    <w:rsid w:val="0027726E"/>
    <w:rsid w:val="00297B01"/>
    <w:rsid w:val="002A0E5A"/>
    <w:rsid w:val="002B40B1"/>
    <w:rsid w:val="002C6A3A"/>
    <w:rsid w:val="002C7DA5"/>
    <w:rsid w:val="002E1A6A"/>
    <w:rsid w:val="002F2512"/>
    <w:rsid w:val="002F6728"/>
    <w:rsid w:val="00302EEF"/>
    <w:rsid w:val="00303450"/>
    <w:rsid w:val="00321E8A"/>
    <w:rsid w:val="0038296D"/>
    <w:rsid w:val="003962E1"/>
    <w:rsid w:val="003B0352"/>
    <w:rsid w:val="003B77C9"/>
    <w:rsid w:val="003D7EB2"/>
    <w:rsid w:val="003F33AC"/>
    <w:rsid w:val="00401F1A"/>
    <w:rsid w:val="00405F6C"/>
    <w:rsid w:val="00431988"/>
    <w:rsid w:val="00440182"/>
    <w:rsid w:val="00455CE4"/>
    <w:rsid w:val="00460392"/>
    <w:rsid w:val="0046041A"/>
    <w:rsid w:val="00461570"/>
    <w:rsid w:val="00464163"/>
    <w:rsid w:val="00471255"/>
    <w:rsid w:val="00486073"/>
    <w:rsid w:val="004967F1"/>
    <w:rsid w:val="00496C5A"/>
    <w:rsid w:val="004A6CD4"/>
    <w:rsid w:val="004C6A8A"/>
    <w:rsid w:val="004D0481"/>
    <w:rsid w:val="00510DC3"/>
    <w:rsid w:val="00515C39"/>
    <w:rsid w:val="005243F4"/>
    <w:rsid w:val="00536EC6"/>
    <w:rsid w:val="0054000B"/>
    <w:rsid w:val="0057479C"/>
    <w:rsid w:val="0057533E"/>
    <w:rsid w:val="00590FC8"/>
    <w:rsid w:val="005C003E"/>
    <w:rsid w:val="005C4EBA"/>
    <w:rsid w:val="005F22E0"/>
    <w:rsid w:val="005F7E58"/>
    <w:rsid w:val="006464D1"/>
    <w:rsid w:val="006507AC"/>
    <w:rsid w:val="00655F98"/>
    <w:rsid w:val="006710FB"/>
    <w:rsid w:val="00684CFD"/>
    <w:rsid w:val="006915A8"/>
    <w:rsid w:val="006A0EC9"/>
    <w:rsid w:val="006C263A"/>
    <w:rsid w:val="006D711E"/>
    <w:rsid w:val="006E7936"/>
    <w:rsid w:val="0070496B"/>
    <w:rsid w:val="007109AE"/>
    <w:rsid w:val="00713AAC"/>
    <w:rsid w:val="00724496"/>
    <w:rsid w:val="0073556D"/>
    <w:rsid w:val="007407E8"/>
    <w:rsid w:val="00745AAD"/>
    <w:rsid w:val="00755B28"/>
    <w:rsid w:val="007802B7"/>
    <w:rsid w:val="00780490"/>
    <w:rsid w:val="00781B5E"/>
    <w:rsid w:val="007860CA"/>
    <w:rsid w:val="007A6670"/>
    <w:rsid w:val="007B2D3D"/>
    <w:rsid w:val="007C4E22"/>
    <w:rsid w:val="007D41C6"/>
    <w:rsid w:val="008012B2"/>
    <w:rsid w:val="0080643C"/>
    <w:rsid w:val="00807EC6"/>
    <w:rsid w:val="008269DC"/>
    <w:rsid w:val="008272A5"/>
    <w:rsid w:val="00840589"/>
    <w:rsid w:val="008431C4"/>
    <w:rsid w:val="00856A5B"/>
    <w:rsid w:val="00862B6D"/>
    <w:rsid w:val="0088112D"/>
    <w:rsid w:val="008822C9"/>
    <w:rsid w:val="00885D2E"/>
    <w:rsid w:val="00886CAB"/>
    <w:rsid w:val="008A0151"/>
    <w:rsid w:val="008A1FFF"/>
    <w:rsid w:val="008D0A5C"/>
    <w:rsid w:val="008D4379"/>
    <w:rsid w:val="008F7CAF"/>
    <w:rsid w:val="00923700"/>
    <w:rsid w:val="00930AF2"/>
    <w:rsid w:val="009500E3"/>
    <w:rsid w:val="0096507E"/>
    <w:rsid w:val="00970288"/>
    <w:rsid w:val="00973D0D"/>
    <w:rsid w:val="00997F98"/>
    <w:rsid w:val="009C2997"/>
    <w:rsid w:val="009C58E7"/>
    <w:rsid w:val="009E3C9F"/>
    <w:rsid w:val="009E7B6A"/>
    <w:rsid w:val="009F11F7"/>
    <w:rsid w:val="00A00EA8"/>
    <w:rsid w:val="00A100C9"/>
    <w:rsid w:val="00A165A5"/>
    <w:rsid w:val="00A37235"/>
    <w:rsid w:val="00A45928"/>
    <w:rsid w:val="00A614DA"/>
    <w:rsid w:val="00A61DF0"/>
    <w:rsid w:val="00A7112E"/>
    <w:rsid w:val="00A72D04"/>
    <w:rsid w:val="00A912EE"/>
    <w:rsid w:val="00AA67C2"/>
    <w:rsid w:val="00AA75B4"/>
    <w:rsid w:val="00AB61AA"/>
    <w:rsid w:val="00AD3CF5"/>
    <w:rsid w:val="00AD417B"/>
    <w:rsid w:val="00AE10D3"/>
    <w:rsid w:val="00AF7971"/>
    <w:rsid w:val="00B00A19"/>
    <w:rsid w:val="00B1708B"/>
    <w:rsid w:val="00B17AEA"/>
    <w:rsid w:val="00B2467A"/>
    <w:rsid w:val="00B46E45"/>
    <w:rsid w:val="00B82057"/>
    <w:rsid w:val="00B90593"/>
    <w:rsid w:val="00B908B0"/>
    <w:rsid w:val="00B90ACE"/>
    <w:rsid w:val="00B97EAB"/>
    <w:rsid w:val="00BB0674"/>
    <w:rsid w:val="00BB2456"/>
    <w:rsid w:val="00BB7DBE"/>
    <w:rsid w:val="00BC6A09"/>
    <w:rsid w:val="00BD579D"/>
    <w:rsid w:val="00BD5E57"/>
    <w:rsid w:val="00BF2D59"/>
    <w:rsid w:val="00C10668"/>
    <w:rsid w:val="00C156A6"/>
    <w:rsid w:val="00C177A9"/>
    <w:rsid w:val="00C21B7E"/>
    <w:rsid w:val="00C367A2"/>
    <w:rsid w:val="00C42ED4"/>
    <w:rsid w:val="00C57DC7"/>
    <w:rsid w:val="00C6749F"/>
    <w:rsid w:val="00C73685"/>
    <w:rsid w:val="00C80B75"/>
    <w:rsid w:val="00CD5D65"/>
    <w:rsid w:val="00CF0C74"/>
    <w:rsid w:val="00CF0F15"/>
    <w:rsid w:val="00CF4BE5"/>
    <w:rsid w:val="00D228F6"/>
    <w:rsid w:val="00D35201"/>
    <w:rsid w:val="00D373E7"/>
    <w:rsid w:val="00D758F3"/>
    <w:rsid w:val="00D84FBF"/>
    <w:rsid w:val="00D933BB"/>
    <w:rsid w:val="00D950E2"/>
    <w:rsid w:val="00DC793E"/>
    <w:rsid w:val="00DD4F94"/>
    <w:rsid w:val="00DD5CF1"/>
    <w:rsid w:val="00DD63DD"/>
    <w:rsid w:val="00DF69EC"/>
    <w:rsid w:val="00E03F19"/>
    <w:rsid w:val="00E2315B"/>
    <w:rsid w:val="00E27436"/>
    <w:rsid w:val="00E275ED"/>
    <w:rsid w:val="00E30089"/>
    <w:rsid w:val="00E3029F"/>
    <w:rsid w:val="00E3732F"/>
    <w:rsid w:val="00E43ADD"/>
    <w:rsid w:val="00E474B8"/>
    <w:rsid w:val="00E50776"/>
    <w:rsid w:val="00E52935"/>
    <w:rsid w:val="00E62D76"/>
    <w:rsid w:val="00E650F7"/>
    <w:rsid w:val="00E728C7"/>
    <w:rsid w:val="00E812FD"/>
    <w:rsid w:val="00EC659B"/>
    <w:rsid w:val="00F01154"/>
    <w:rsid w:val="00F10747"/>
    <w:rsid w:val="00F65111"/>
    <w:rsid w:val="00F66F01"/>
    <w:rsid w:val="00F72342"/>
    <w:rsid w:val="00F83ED9"/>
    <w:rsid w:val="00F85985"/>
    <w:rsid w:val="00F9046E"/>
    <w:rsid w:val="00F94336"/>
    <w:rsid w:val="00F95C9A"/>
    <w:rsid w:val="00FA2C7E"/>
    <w:rsid w:val="00FB271B"/>
    <w:rsid w:val="00FB32D6"/>
    <w:rsid w:val="00FC463E"/>
    <w:rsid w:val="00FC5EAE"/>
    <w:rsid w:val="00FE627C"/>
    <w:rsid w:val="00FF2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41"/>
    <o:shapelayout v:ext="edit">
      <o:idmap v:ext="edit" data="1"/>
    </o:shapelayout>
  </w:shapeDefaults>
  <w:decimalSymbol w:val="."/>
  <w:listSeparator w:val=","/>
  <w14:docId w14:val="22872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B5E"/>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B5E"/>
    <w:pPr>
      <w:tabs>
        <w:tab w:val="center" w:pos="4680"/>
        <w:tab w:val="right" w:pos="9360"/>
      </w:tabs>
    </w:pPr>
  </w:style>
  <w:style w:type="character" w:customStyle="1" w:styleId="HeaderChar">
    <w:name w:val="Header Char"/>
    <w:basedOn w:val="DefaultParagraphFont"/>
    <w:link w:val="Header"/>
    <w:rsid w:val="00781B5E"/>
  </w:style>
  <w:style w:type="paragraph" w:styleId="Footer">
    <w:name w:val="footer"/>
    <w:basedOn w:val="Normal"/>
    <w:link w:val="FooterChar"/>
    <w:unhideWhenUsed/>
    <w:rsid w:val="00781B5E"/>
    <w:pPr>
      <w:tabs>
        <w:tab w:val="center" w:pos="4680"/>
        <w:tab w:val="right" w:pos="9360"/>
      </w:tabs>
    </w:pPr>
  </w:style>
  <w:style w:type="character" w:customStyle="1" w:styleId="FooterChar">
    <w:name w:val="Footer Char"/>
    <w:basedOn w:val="DefaultParagraphFont"/>
    <w:link w:val="Footer"/>
    <w:rsid w:val="00781B5E"/>
  </w:style>
  <w:style w:type="paragraph" w:styleId="Title">
    <w:name w:val="Title"/>
    <w:basedOn w:val="Normal"/>
    <w:link w:val="TitleChar"/>
    <w:qFormat/>
    <w:rsid w:val="00781B5E"/>
    <w:pPr>
      <w:spacing w:before="240" w:after="60"/>
      <w:jc w:val="center"/>
      <w:outlineLvl w:val="0"/>
    </w:pPr>
    <w:rPr>
      <w:rFonts w:ascii="Arial" w:hAnsi="Arial"/>
      <w:b/>
      <w:kern w:val="28"/>
      <w:sz w:val="32"/>
    </w:rPr>
  </w:style>
  <w:style w:type="character" w:customStyle="1" w:styleId="TitleChar">
    <w:name w:val="Title Char"/>
    <w:basedOn w:val="DefaultParagraphFont"/>
    <w:link w:val="Title"/>
    <w:rsid w:val="00781B5E"/>
    <w:rPr>
      <w:rFonts w:ascii="Arial" w:eastAsia="Times New Roman" w:hAnsi="Arial" w:cs="Times New Roman"/>
      <w:b/>
      <w:kern w:val="28"/>
      <w:sz w:val="32"/>
      <w:szCs w:val="20"/>
    </w:rPr>
  </w:style>
  <w:style w:type="paragraph" w:styleId="ListParagraph">
    <w:name w:val="List Paragraph"/>
    <w:basedOn w:val="Normal"/>
    <w:uiPriority w:val="34"/>
    <w:qFormat/>
    <w:rsid w:val="00781B5E"/>
    <w:pPr>
      <w:ind w:left="720" w:hanging="360"/>
    </w:pPr>
    <w:rPr>
      <w:rFonts w:ascii="Calibri" w:eastAsia="Calibri" w:hAnsi="Calibri"/>
      <w:sz w:val="22"/>
      <w:szCs w:val="22"/>
    </w:rPr>
  </w:style>
  <w:style w:type="paragraph" w:styleId="BalloonText">
    <w:name w:val="Balloon Text"/>
    <w:basedOn w:val="Normal"/>
    <w:link w:val="BalloonTextChar"/>
    <w:uiPriority w:val="99"/>
    <w:semiHidden/>
    <w:unhideWhenUsed/>
    <w:rsid w:val="00431988"/>
    <w:rPr>
      <w:rFonts w:ascii="Tahoma" w:hAnsi="Tahoma" w:cs="Tahoma"/>
      <w:sz w:val="16"/>
      <w:szCs w:val="16"/>
    </w:rPr>
  </w:style>
  <w:style w:type="character" w:customStyle="1" w:styleId="BalloonTextChar">
    <w:name w:val="Balloon Text Char"/>
    <w:basedOn w:val="DefaultParagraphFont"/>
    <w:link w:val="BalloonText"/>
    <w:uiPriority w:val="99"/>
    <w:semiHidden/>
    <w:rsid w:val="00431988"/>
    <w:rPr>
      <w:rFonts w:ascii="Tahoma" w:eastAsia="Times New Roman" w:hAnsi="Tahoma" w:cs="Tahoma"/>
      <w:sz w:val="16"/>
      <w:szCs w:val="16"/>
    </w:rPr>
  </w:style>
  <w:style w:type="paragraph" w:styleId="FootnoteText">
    <w:name w:val="footnote text"/>
    <w:basedOn w:val="Normal"/>
    <w:link w:val="FootnoteTextChar"/>
    <w:uiPriority w:val="99"/>
    <w:unhideWhenUsed/>
    <w:rsid w:val="00DD63DD"/>
    <w:rPr>
      <w:rFonts w:ascii="Calibri" w:eastAsia="Calibri" w:hAnsi="Calibri"/>
      <w:sz w:val="20"/>
      <w:lang w:val="x-none" w:eastAsia="x-none"/>
    </w:rPr>
  </w:style>
  <w:style w:type="character" w:customStyle="1" w:styleId="FootnoteTextChar">
    <w:name w:val="Footnote Text Char"/>
    <w:basedOn w:val="DefaultParagraphFont"/>
    <w:link w:val="FootnoteText"/>
    <w:uiPriority w:val="99"/>
    <w:rsid w:val="00DD63DD"/>
    <w:rPr>
      <w:rFonts w:ascii="Calibri" w:eastAsia="Calibri" w:hAnsi="Calibri" w:cs="Times New Roman"/>
      <w:sz w:val="20"/>
      <w:szCs w:val="20"/>
      <w:lang w:val="x-none" w:eastAsia="x-none"/>
    </w:rPr>
  </w:style>
  <w:style w:type="character" w:styleId="FootnoteReference">
    <w:name w:val="footnote reference"/>
    <w:uiPriority w:val="99"/>
    <w:unhideWhenUsed/>
    <w:rsid w:val="00DD63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973958">
      <w:bodyDiv w:val="1"/>
      <w:marLeft w:val="0"/>
      <w:marRight w:val="0"/>
      <w:marTop w:val="0"/>
      <w:marBottom w:val="0"/>
      <w:divBdr>
        <w:top w:val="none" w:sz="0" w:space="0" w:color="auto"/>
        <w:left w:val="none" w:sz="0" w:space="0" w:color="auto"/>
        <w:bottom w:val="none" w:sz="0" w:space="0" w:color="auto"/>
        <w:right w:val="none" w:sz="0" w:space="0" w:color="auto"/>
      </w:divBdr>
    </w:div>
    <w:div w:id="593786086">
      <w:bodyDiv w:val="1"/>
      <w:marLeft w:val="0"/>
      <w:marRight w:val="0"/>
      <w:marTop w:val="0"/>
      <w:marBottom w:val="0"/>
      <w:divBdr>
        <w:top w:val="none" w:sz="0" w:space="0" w:color="auto"/>
        <w:left w:val="none" w:sz="0" w:space="0" w:color="auto"/>
        <w:bottom w:val="none" w:sz="0" w:space="0" w:color="auto"/>
        <w:right w:val="none" w:sz="0" w:space="0" w:color="auto"/>
      </w:divBdr>
    </w:div>
    <w:div w:id="607544673">
      <w:bodyDiv w:val="1"/>
      <w:marLeft w:val="0"/>
      <w:marRight w:val="0"/>
      <w:marTop w:val="0"/>
      <w:marBottom w:val="0"/>
      <w:divBdr>
        <w:top w:val="none" w:sz="0" w:space="0" w:color="auto"/>
        <w:left w:val="none" w:sz="0" w:space="0" w:color="auto"/>
        <w:bottom w:val="none" w:sz="0" w:space="0" w:color="auto"/>
        <w:right w:val="none" w:sz="0" w:space="0" w:color="auto"/>
      </w:divBdr>
    </w:div>
    <w:div w:id="628126208">
      <w:bodyDiv w:val="1"/>
      <w:marLeft w:val="0"/>
      <w:marRight w:val="0"/>
      <w:marTop w:val="0"/>
      <w:marBottom w:val="0"/>
      <w:divBdr>
        <w:top w:val="none" w:sz="0" w:space="0" w:color="auto"/>
        <w:left w:val="none" w:sz="0" w:space="0" w:color="auto"/>
        <w:bottom w:val="none" w:sz="0" w:space="0" w:color="auto"/>
        <w:right w:val="none" w:sz="0" w:space="0" w:color="auto"/>
      </w:divBdr>
    </w:div>
    <w:div w:id="695035228">
      <w:bodyDiv w:val="1"/>
      <w:marLeft w:val="0"/>
      <w:marRight w:val="0"/>
      <w:marTop w:val="0"/>
      <w:marBottom w:val="0"/>
      <w:divBdr>
        <w:top w:val="none" w:sz="0" w:space="0" w:color="auto"/>
        <w:left w:val="none" w:sz="0" w:space="0" w:color="auto"/>
        <w:bottom w:val="none" w:sz="0" w:space="0" w:color="auto"/>
        <w:right w:val="none" w:sz="0" w:space="0" w:color="auto"/>
      </w:divBdr>
    </w:div>
    <w:div w:id="699166411">
      <w:bodyDiv w:val="1"/>
      <w:marLeft w:val="0"/>
      <w:marRight w:val="0"/>
      <w:marTop w:val="0"/>
      <w:marBottom w:val="0"/>
      <w:divBdr>
        <w:top w:val="none" w:sz="0" w:space="0" w:color="auto"/>
        <w:left w:val="none" w:sz="0" w:space="0" w:color="auto"/>
        <w:bottom w:val="none" w:sz="0" w:space="0" w:color="auto"/>
        <w:right w:val="none" w:sz="0" w:space="0" w:color="auto"/>
      </w:divBdr>
    </w:div>
    <w:div w:id="733894874">
      <w:bodyDiv w:val="1"/>
      <w:marLeft w:val="0"/>
      <w:marRight w:val="0"/>
      <w:marTop w:val="0"/>
      <w:marBottom w:val="0"/>
      <w:divBdr>
        <w:top w:val="none" w:sz="0" w:space="0" w:color="auto"/>
        <w:left w:val="none" w:sz="0" w:space="0" w:color="auto"/>
        <w:bottom w:val="none" w:sz="0" w:space="0" w:color="auto"/>
        <w:right w:val="none" w:sz="0" w:space="0" w:color="auto"/>
      </w:divBdr>
    </w:div>
    <w:div w:id="760028996">
      <w:bodyDiv w:val="1"/>
      <w:marLeft w:val="0"/>
      <w:marRight w:val="0"/>
      <w:marTop w:val="0"/>
      <w:marBottom w:val="0"/>
      <w:divBdr>
        <w:top w:val="none" w:sz="0" w:space="0" w:color="auto"/>
        <w:left w:val="none" w:sz="0" w:space="0" w:color="auto"/>
        <w:bottom w:val="none" w:sz="0" w:space="0" w:color="auto"/>
        <w:right w:val="none" w:sz="0" w:space="0" w:color="auto"/>
      </w:divBdr>
    </w:div>
    <w:div w:id="874582546">
      <w:bodyDiv w:val="1"/>
      <w:marLeft w:val="0"/>
      <w:marRight w:val="0"/>
      <w:marTop w:val="0"/>
      <w:marBottom w:val="0"/>
      <w:divBdr>
        <w:top w:val="none" w:sz="0" w:space="0" w:color="auto"/>
        <w:left w:val="none" w:sz="0" w:space="0" w:color="auto"/>
        <w:bottom w:val="none" w:sz="0" w:space="0" w:color="auto"/>
        <w:right w:val="none" w:sz="0" w:space="0" w:color="auto"/>
      </w:divBdr>
    </w:div>
    <w:div w:id="937063188">
      <w:bodyDiv w:val="1"/>
      <w:marLeft w:val="0"/>
      <w:marRight w:val="0"/>
      <w:marTop w:val="0"/>
      <w:marBottom w:val="0"/>
      <w:divBdr>
        <w:top w:val="none" w:sz="0" w:space="0" w:color="auto"/>
        <w:left w:val="none" w:sz="0" w:space="0" w:color="auto"/>
        <w:bottom w:val="none" w:sz="0" w:space="0" w:color="auto"/>
        <w:right w:val="none" w:sz="0" w:space="0" w:color="auto"/>
      </w:divBdr>
    </w:div>
    <w:div w:id="1062601315">
      <w:bodyDiv w:val="1"/>
      <w:marLeft w:val="0"/>
      <w:marRight w:val="0"/>
      <w:marTop w:val="0"/>
      <w:marBottom w:val="0"/>
      <w:divBdr>
        <w:top w:val="none" w:sz="0" w:space="0" w:color="auto"/>
        <w:left w:val="none" w:sz="0" w:space="0" w:color="auto"/>
        <w:bottom w:val="none" w:sz="0" w:space="0" w:color="auto"/>
        <w:right w:val="none" w:sz="0" w:space="0" w:color="auto"/>
      </w:divBdr>
    </w:div>
    <w:div w:id="1105810712">
      <w:bodyDiv w:val="1"/>
      <w:marLeft w:val="0"/>
      <w:marRight w:val="0"/>
      <w:marTop w:val="0"/>
      <w:marBottom w:val="0"/>
      <w:divBdr>
        <w:top w:val="none" w:sz="0" w:space="0" w:color="auto"/>
        <w:left w:val="none" w:sz="0" w:space="0" w:color="auto"/>
        <w:bottom w:val="none" w:sz="0" w:space="0" w:color="auto"/>
        <w:right w:val="none" w:sz="0" w:space="0" w:color="auto"/>
      </w:divBdr>
    </w:div>
    <w:div w:id="1366246452">
      <w:bodyDiv w:val="1"/>
      <w:marLeft w:val="0"/>
      <w:marRight w:val="0"/>
      <w:marTop w:val="0"/>
      <w:marBottom w:val="0"/>
      <w:divBdr>
        <w:top w:val="none" w:sz="0" w:space="0" w:color="auto"/>
        <w:left w:val="none" w:sz="0" w:space="0" w:color="auto"/>
        <w:bottom w:val="none" w:sz="0" w:space="0" w:color="auto"/>
        <w:right w:val="none" w:sz="0" w:space="0" w:color="auto"/>
      </w:divBdr>
    </w:div>
    <w:div w:id="1428111917">
      <w:bodyDiv w:val="1"/>
      <w:marLeft w:val="0"/>
      <w:marRight w:val="0"/>
      <w:marTop w:val="0"/>
      <w:marBottom w:val="0"/>
      <w:divBdr>
        <w:top w:val="none" w:sz="0" w:space="0" w:color="auto"/>
        <w:left w:val="none" w:sz="0" w:space="0" w:color="auto"/>
        <w:bottom w:val="none" w:sz="0" w:space="0" w:color="auto"/>
        <w:right w:val="none" w:sz="0" w:space="0" w:color="auto"/>
      </w:divBdr>
    </w:div>
    <w:div w:id="1549222188">
      <w:bodyDiv w:val="1"/>
      <w:marLeft w:val="0"/>
      <w:marRight w:val="0"/>
      <w:marTop w:val="0"/>
      <w:marBottom w:val="0"/>
      <w:divBdr>
        <w:top w:val="none" w:sz="0" w:space="0" w:color="auto"/>
        <w:left w:val="none" w:sz="0" w:space="0" w:color="auto"/>
        <w:bottom w:val="none" w:sz="0" w:space="0" w:color="auto"/>
        <w:right w:val="none" w:sz="0" w:space="0" w:color="auto"/>
      </w:divBdr>
    </w:div>
    <w:div w:id="202593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A06132F5636545A777A0F863740F4C" ma:contentTypeVersion="4" ma:contentTypeDescription="Create a new document." ma:contentTypeScope="" ma:versionID="2afd042711f6e9209bdd02beb42d8777">
  <xsd:schema xmlns:xsd="http://www.w3.org/2001/XMLSchema" xmlns:xs="http://www.w3.org/2001/XMLSchema" xmlns:p="http://schemas.microsoft.com/office/2006/metadata/properties" xmlns:ns2="294195a1-bff6-4244-9a31-2032c359016a" targetNamespace="http://schemas.microsoft.com/office/2006/metadata/properties" ma:root="true" ma:fieldsID="fa0b942d8703b6e8ae8acd768a9c4e16" ns2:_="">
    <xsd:import namespace="294195a1-bff6-4244-9a31-2032c359016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195a1-bff6-4244-9a31-2032c35901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28820E-4DB6-4E51-98C3-0E633F52F3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195a1-bff6-4244-9a31-2032c35901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DE51AB-33BF-447C-B604-6AF4580D45E8}">
  <ds:schemaRefs>
    <ds:schemaRef ds:uri="http://schemas.microsoft.com/sharepoint/v3/contenttype/forms"/>
  </ds:schemaRefs>
</ds:datastoreItem>
</file>

<file path=customXml/itemProps3.xml><?xml version="1.0" encoding="utf-8"?>
<ds:datastoreItem xmlns:ds="http://schemas.openxmlformats.org/officeDocument/2006/customXml" ds:itemID="{0E8811D9-EEDC-45F5-B74A-5DE41BF38723}">
  <ds:schemaRefs>
    <ds:schemaRef ds:uri="http://purl.org/dc/terms/"/>
    <ds:schemaRef ds:uri="294195a1-bff6-4244-9a31-2032c359016a"/>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255</Words>
  <Characters>1457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2021-03-10T16:05:00Z</dcterms:created>
  <dcterms:modified xsi:type="dcterms:W3CDTF">2021-03-31T09:44:00Z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0x010100C4A06132F5636545A777A0F863740F4C</vt:lpwstr>
  </property>
</Properties>
</file>