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2901C9" w14:textId="77777777" w:rsidR="00F97F7C" w:rsidRPr="00F97F7C" w:rsidRDefault="00F97F7C" w:rsidP="00F97F7C">
      <w:pPr>
        <w:spacing w:after="0" w:line="240" w:lineRule="auto"/>
        <w:jc w:val="center"/>
        <w:textAlignment w:val="baseline"/>
        <w:rPr>
          <w:rFonts w:ascii="Arial" w:eastAsia="Times New Roman" w:hAnsi="Arial" w:cs="Arial"/>
          <w:b/>
          <w:bCs/>
          <w:color w:val="000080"/>
          <w:sz w:val="44"/>
          <w:szCs w:val="44"/>
        </w:rPr>
      </w:pPr>
    </w:p>
    <w:p w14:paraId="64208E09" w14:textId="77777777" w:rsidR="00C740AC" w:rsidRPr="00B225E0" w:rsidRDefault="00C740AC" w:rsidP="00AA5225">
      <w:pPr>
        <w:spacing w:after="0" w:line="240" w:lineRule="auto"/>
        <w:jc w:val="center"/>
        <w:textAlignment w:val="baseline"/>
        <w:rPr>
          <w:rFonts w:ascii="Arial" w:eastAsia="Times New Roman" w:hAnsi="Arial" w:cs="Arial"/>
          <w:b/>
          <w:bCs/>
          <w:color w:val="000080"/>
          <w:sz w:val="44"/>
          <w:szCs w:val="44"/>
        </w:rPr>
      </w:pPr>
    </w:p>
    <w:p w14:paraId="3E6145F4" w14:textId="77777777" w:rsidR="00AA5225" w:rsidRPr="00B225E0" w:rsidRDefault="00AA5225" w:rsidP="00AA5225">
      <w:pPr>
        <w:spacing w:after="0" w:line="240" w:lineRule="auto"/>
        <w:jc w:val="center"/>
        <w:textAlignment w:val="baseline"/>
        <w:rPr>
          <w:rFonts w:ascii="Arial" w:eastAsia="Times New Roman" w:hAnsi="Arial" w:cs="Arial"/>
          <w:b/>
          <w:bCs/>
          <w:color w:val="000080"/>
          <w:sz w:val="44"/>
          <w:szCs w:val="44"/>
        </w:rPr>
      </w:pPr>
    </w:p>
    <w:p w14:paraId="22E50B9F" w14:textId="77777777" w:rsidR="00AA5225" w:rsidRPr="00B225E0" w:rsidRDefault="00AA5225" w:rsidP="00AA5225">
      <w:pPr>
        <w:spacing w:after="0" w:line="240" w:lineRule="auto"/>
        <w:jc w:val="center"/>
        <w:textAlignment w:val="baseline"/>
        <w:rPr>
          <w:rFonts w:ascii="Arial" w:eastAsia="Times New Roman" w:hAnsi="Arial" w:cs="Arial"/>
          <w:b/>
          <w:bCs/>
          <w:color w:val="000080"/>
          <w:sz w:val="44"/>
          <w:szCs w:val="44"/>
        </w:rPr>
      </w:pPr>
    </w:p>
    <w:p w14:paraId="1BC910C0" w14:textId="77777777" w:rsidR="00AA5225" w:rsidRPr="00B225E0" w:rsidRDefault="00AA5225" w:rsidP="00AA5225">
      <w:pPr>
        <w:spacing w:after="0" w:line="240" w:lineRule="auto"/>
        <w:jc w:val="center"/>
        <w:textAlignment w:val="baseline"/>
        <w:rPr>
          <w:rFonts w:ascii="Arial" w:eastAsia="Times New Roman" w:hAnsi="Arial" w:cs="Arial"/>
          <w:b/>
          <w:bCs/>
          <w:color w:val="000080"/>
          <w:sz w:val="44"/>
          <w:szCs w:val="44"/>
        </w:rPr>
      </w:pPr>
    </w:p>
    <w:p w14:paraId="042C0309" w14:textId="77777777" w:rsidR="00E5186E" w:rsidRDefault="00AA5225" w:rsidP="00AA5225">
      <w:pPr>
        <w:spacing w:after="0" w:line="240" w:lineRule="auto"/>
        <w:jc w:val="center"/>
        <w:textAlignment w:val="baseline"/>
        <w:rPr>
          <w:rFonts w:ascii="Arial" w:eastAsia="Times New Roman" w:hAnsi="Arial" w:cs="Arial"/>
          <w:b/>
          <w:bCs/>
          <w:color w:val="000080"/>
          <w:sz w:val="44"/>
          <w:szCs w:val="44"/>
        </w:rPr>
      </w:pPr>
      <w:r w:rsidRPr="00B225E0">
        <w:rPr>
          <w:rFonts w:ascii="Arial" w:eastAsia="Times New Roman" w:hAnsi="Arial" w:cs="Arial"/>
          <w:b/>
          <w:bCs/>
          <w:color w:val="000080"/>
          <w:sz w:val="44"/>
          <w:szCs w:val="44"/>
        </w:rPr>
        <w:t xml:space="preserve">Coal Combustion Residuals </w:t>
      </w:r>
    </w:p>
    <w:p w14:paraId="2931F161" w14:textId="2C1030C7" w:rsidR="00AA5225" w:rsidRPr="00B225E0" w:rsidRDefault="00AA5225" w:rsidP="00AA5225">
      <w:pPr>
        <w:spacing w:after="0" w:line="240" w:lineRule="auto"/>
        <w:jc w:val="center"/>
        <w:textAlignment w:val="baseline"/>
        <w:rPr>
          <w:rFonts w:ascii="Arial" w:eastAsia="Times New Roman" w:hAnsi="Arial" w:cs="Arial"/>
          <w:b/>
          <w:bCs/>
          <w:color w:val="000080"/>
          <w:sz w:val="44"/>
          <w:szCs w:val="44"/>
        </w:rPr>
      </w:pPr>
      <w:r w:rsidRPr="00B225E0">
        <w:rPr>
          <w:rFonts w:ascii="Arial" w:eastAsia="Times New Roman" w:hAnsi="Arial" w:cs="Arial"/>
          <w:b/>
          <w:bCs/>
          <w:color w:val="000080"/>
          <w:sz w:val="44"/>
          <w:szCs w:val="44"/>
        </w:rPr>
        <w:t xml:space="preserve">Asset Retirement Obligation Program </w:t>
      </w:r>
    </w:p>
    <w:p w14:paraId="62724541" w14:textId="6AE567E9" w:rsidR="00AA5225" w:rsidRPr="00B225E0" w:rsidRDefault="00AA5225" w:rsidP="00AA5225">
      <w:pPr>
        <w:spacing w:after="0" w:line="240" w:lineRule="auto"/>
        <w:jc w:val="center"/>
        <w:textAlignment w:val="baseline"/>
        <w:rPr>
          <w:rFonts w:ascii="Arial" w:eastAsia="Times New Roman" w:hAnsi="Arial" w:cs="Arial"/>
          <w:sz w:val="24"/>
          <w:szCs w:val="24"/>
        </w:rPr>
      </w:pPr>
      <w:r w:rsidRPr="00B225E0">
        <w:rPr>
          <w:rFonts w:ascii="Arial" w:eastAsia="Times New Roman" w:hAnsi="Arial" w:cs="Arial"/>
          <w:b/>
          <w:bCs/>
          <w:color w:val="000080"/>
          <w:sz w:val="44"/>
          <w:szCs w:val="44"/>
        </w:rPr>
        <w:t xml:space="preserve">Semi-Annual Program Status Report </w:t>
      </w:r>
      <w:r w:rsidRPr="00B225E0">
        <w:rPr>
          <w:rFonts w:ascii="Arial" w:eastAsia="Times New Roman" w:hAnsi="Arial" w:cs="Arial"/>
          <w:sz w:val="44"/>
          <w:szCs w:val="44"/>
        </w:rPr>
        <w:t> </w:t>
      </w:r>
    </w:p>
    <w:p w14:paraId="54D7BD82" w14:textId="77777777" w:rsidR="00AA5225" w:rsidRPr="00B225E0" w:rsidRDefault="00AA5225" w:rsidP="00AA5225">
      <w:pPr>
        <w:spacing w:after="0" w:line="240" w:lineRule="auto"/>
        <w:jc w:val="center"/>
        <w:textAlignment w:val="baseline"/>
        <w:rPr>
          <w:rFonts w:ascii="Arial" w:eastAsia="Times New Roman" w:hAnsi="Arial" w:cs="Arial"/>
          <w:sz w:val="24"/>
          <w:szCs w:val="24"/>
        </w:rPr>
      </w:pPr>
      <w:r w:rsidRPr="00B225E0">
        <w:rPr>
          <w:rFonts w:ascii="Arial" w:eastAsia="Times New Roman" w:hAnsi="Arial" w:cs="Arial"/>
          <w:sz w:val="44"/>
          <w:szCs w:val="44"/>
        </w:rPr>
        <w:t> </w:t>
      </w:r>
    </w:p>
    <w:p w14:paraId="285BAF3B" w14:textId="09DBCA49" w:rsidR="00AA5225" w:rsidRPr="00B225E0" w:rsidRDefault="00D71097" w:rsidP="00D71097">
      <w:pPr>
        <w:tabs>
          <w:tab w:val="center" w:pos="4680"/>
          <w:tab w:val="left" w:pos="5518"/>
        </w:tabs>
        <w:spacing w:after="0" w:line="240" w:lineRule="auto"/>
        <w:textAlignment w:val="baseline"/>
        <w:rPr>
          <w:rFonts w:ascii="Arial" w:eastAsia="Times New Roman" w:hAnsi="Arial" w:cs="Arial"/>
          <w:sz w:val="24"/>
          <w:szCs w:val="24"/>
        </w:rPr>
      </w:pPr>
      <w:r>
        <w:rPr>
          <w:rFonts w:ascii="Arial" w:eastAsia="Times New Roman" w:hAnsi="Arial" w:cs="Arial"/>
          <w:sz w:val="24"/>
          <w:szCs w:val="24"/>
        </w:rPr>
        <w:tab/>
      </w:r>
      <w:r w:rsidR="00AA5225" w:rsidRPr="00B225E0">
        <w:rPr>
          <w:rFonts w:ascii="Arial" w:eastAsia="Times New Roman" w:hAnsi="Arial" w:cs="Arial"/>
          <w:sz w:val="24"/>
          <w:szCs w:val="24"/>
        </w:rPr>
        <w:t> </w:t>
      </w:r>
      <w:r>
        <w:rPr>
          <w:rFonts w:ascii="Arial" w:eastAsia="Times New Roman" w:hAnsi="Arial" w:cs="Arial"/>
          <w:sz w:val="24"/>
          <w:szCs w:val="24"/>
        </w:rPr>
        <w:tab/>
      </w:r>
    </w:p>
    <w:p w14:paraId="605E2EFE" w14:textId="77777777" w:rsidR="00AA5225" w:rsidRPr="00B225E0" w:rsidRDefault="00AA5225" w:rsidP="00AA5225">
      <w:pPr>
        <w:spacing w:after="0" w:line="240" w:lineRule="auto"/>
        <w:jc w:val="center"/>
        <w:textAlignment w:val="baseline"/>
        <w:rPr>
          <w:rFonts w:ascii="Arial" w:eastAsia="Times New Roman" w:hAnsi="Arial" w:cs="Arial"/>
          <w:sz w:val="24"/>
          <w:szCs w:val="24"/>
        </w:rPr>
      </w:pPr>
      <w:r w:rsidRPr="00B225E0">
        <w:rPr>
          <w:rFonts w:ascii="Arial" w:eastAsia="Times New Roman" w:hAnsi="Arial" w:cs="Arial"/>
          <w:sz w:val="28"/>
          <w:szCs w:val="28"/>
        </w:rPr>
        <w:t> </w:t>
      </w:r>
    </w:p>
    <w:p w14:paraId="183DA7D5" w14:textId="77777777" w:rsidR="00AA5225" w:rsidRPr="00B225E0" w:rsidRDefault="00AA5225" w:rsidP="00AA5225">
      <w:pPr>
        <w:spacing w:after="0" w:line="240" w:lineRule="auto"/>
        <w:jc w:val="center"/>
        <w:textAlignment w:val="baseline"/>
        <w:rPr>
          <w:rFonts w:ascii="Arial" w:eastAsia="Times New Roman" w:hAnsi="Arial" w:cs="Arial"/>
          <w:sz w:val="24"/>
          <w:szCs w:val="24"/>
        </w:rPr>
      </w:pPr>
      <w:r w:rsidRPr="00B225E0">
        <w:rPr>
          <w:rFonts w:ascii="Arial" w:eastAsia="Times New Roman" w:hAnsi="Arial" w:cs="Arial"/>
          <w:sz w:val="36"/>
          <w:szCs w:val="36"/>
        </w:rPr>
        <w:t>Georgia Power Company </w:t>
      </w:r>
    </w:p>
    <w:p w14:paraId="105C5CE4" w14:textId="77777777" w:rsidR="00AA5225" w:rsidRPr="00B225E0" w:rsidRDefault="00AA5225" w:rsidP="00AA5225">
      <w:pPr>
        <w:spacing w:after="0" w:line="240" w:lineRule="auto"/>
        <w:jc w:val="both"/>
        <w:textAlignment w:val="baseline"/>
        <w:rPr>
          <w:rFonts w:ascii="Arial" w:eastAsia="Times New Roman" w:hAnsi="Arial" w:cs="Arial"/>
          <w:sz w:val="24"/>
          <w:szCs w:val="24"/>
        </w:rPr>
      </w:pPr>
      <w:r w:rsidRPr="00B225E0">
        <w:rPr>
          <w:rFonts w:ascii="Arial" w:eastAsia="Times New Roman" w:hAnsi="Arial" w:cs="Arial"/>
          <w:sz w:val="24"/>
          <w:szCs w:val="24"/>
        </w:rPr>
        <w:t> </w:t>
      </w:r>
    </w:p>
    <w:p w14:paraId="42644762" w14:textId="77777777" w:rsidR="00AA5225" w:rsidRPr="00B225E0" w:rsidRDefault="00AA5225" w:rsidP="00AA5225">
      <w:pPr>
        <w:spacing w:after="0" w:line="240" w:lineRule="auto"/>
        <w:jc w:val="both"/>
        <w:textAlignment w:val="baseline"/>
        <w:rPr>
          <w:rFonts w:ascii="Arial" w:eastAsia="Times New Roman" w:hAnsi="Arial" w:cs="Arial"/>
          <w:sz w:val="24"/>
          <w:szCs w:val="24"/>
        </w:rPr>
      </w:pPr>
      <w:r w:rsidRPr="00B225E0">
        <w:rPr>
          <w:rFonts w:ascii="Arial" w:eastAsia="Times New Roman" w:hAnsi="Arial" w:cs="Arial"/>
          <w:sz w:val="24"/>
          <w:szCs w:val="24"/>
        </w:rPr>
        <w:t> </w:t>
      </w:r>
    </w:p>
    <w:p w14:paraId="2AE65862" w14:textId="77777777" w:rsidR="00AA5225" w:rsidRPr="00B225E0" w:rsidRDefault="00AA5225" w:rsidP="00AA5225">
      <w:pPr>
        <w:spacing w:after="0" w:line="240" w:lineRule="auto"/>
        <w:jc w:val="both"/>
        <w:textAlignment w:val="baseline"/>
        <w:rPr>
          <w:rFonts w:ascii="Arial" w:eastAsia="Times New Roman" w:hAnsi="Arial" w:cs="Arial"/>
          <w:sz w:val="24"/>
          <w:szCs w:val="24"/>
        </w:rPr>
      </w:pPr>
      <w:r w:rsidRPr="00B225E0">
        <w:rPr>
          <w:rFonts w:ascii="Arial" w:eastAsia="Times New Roman" w:hAnsi="Arial" w:cs="Arial"/>
          <w:sz w:val="24"/>
          <w:szCs w:val="24"/>
        </w:rPr>
        <w:t> </w:t>
      </w:r>
    </w:p>
    <w:p w14:paraId="61D96737" w14:textId="488E316E" w:rsidR="00AA5225" w:rsidRPr="00844371" w:rsidRDefault="00AA5225" w:rsidP="00844371">
      <w:pPr>
        <w:spacing w:after="0" w:line="240" w:lineRule="auto"/>
        <w:jc w:val="center"/>
        <w:textAlignment w:val="baseline"/>
        <w:rPr>
          <w:rFonts w:ascii="Arial" w:eastAsia="Times New Roman" w:hAnsi="Arial" w:cs="Arial"/>
          <w:color w:val="FF0000"/>
          <w:sz w:val="24"/>
          <w:szCs w:val="24"/>
        </w:rPr>
      </w:pPr>
    </w:p>
    <w:p w14:paraId="7FFF93A2" w14:textId="600A8995" w:rsidR="001113FA" w:rsidRPr="00F77685" w:rsidRDefault="00AA5225" w:rsidP="001113FA">
      <w:pPr>
        <w:spacing w:after="0" w:line="240" w:lineRule="auto"/>
        <w:jc w:val="both"/>
        <w:textAlignment w:val="baseline"/>
        <w:rPr>
          <w:rFonts w:ascii="Arial" w:eastAsia="Times New Roman" w:hAnsi="Arial" w:cs="Arial"/>
          <w:b/>
          <w:bCs/>
          <w:color w:val="FF0000"/>
          <w:sz w:val="56"/>
          <w:szCs w:val="56"/>
        </w:rPr>
      </w:pPr>
      <w:r w:rsidRPr="00B225E0">
        <w:rPr>
          <w:rFonts w:ascii="Arial" w:eastAsia="Times New Roman" w:hAnsi="Arial" w:cs="Arial"/>
          <w:sz w:val="24"/>
          <w:szCs w:val="24"/>
        </w:rPr>
        <w:t> </w:t>
      </w:r>
      <w:r w:rsidR="001113FA" w:rsidRPr="00F77685">
        <w:rPr>
          <w:rFonts w:ascii="Arial" w:eastAsia="Times New Roman" w:hAnsi="Arial" w:cs="Arial"/>
          <w:b/>
          <w:bCs/>
          <w:color w:val="FF0000"/>
          <w:sz w:val="56"/>
          <w:szCs w:val="56"/>
        </w:rPr>
        <w:t> </w:t>
      </w:r>
      <w:r w:rsidR="001113FA" w:rsidRPr="00F77685">
        <w:rPr>
          <w:rFonts w:ascii="Arial" w:eastAsia="Times New Roman" w:hAnsi="Arial" w:cs="Arial"/>
          <w:b/>
          <w:bCs/>
          <w:color w:val="FF0000"/>
          <w:sz w:val="56"/>
          <w:szCs w:val="56"/>
        </w:rPr>
        <w:tab/>
      </w:r>
      <w:r w:rsidR="001113FA" w:rsidRPr="00F77685">
        <w:rPr>
          <w:rFonts w:ascii="Arial" w:eastAsia="Times New Roman" w:hAnsi="Arial" w:cs="Arial"/>
          <w:b/>
          <w:bCs/>
          <w:color w:val="FF0000"/>
          <w:sz w:val="56"/>
          <w:szCs w:val="56"/>
        </w:rPr>
        <w:tab/>
      </w:r>
      <w:r w:rsidR="001113FA" w:rsidRPr="00F77685">
        <w:rPr>
          <w:rFonts w:ascii="Arial" w:eastAsia="Times New Roman" w:hAnsi="Arial" w:cs="Arial"/>
          <w:b/>
          <w:bCs/>
          <w:color w:val="FF0000"/>
          <w:sz w:val="56"/>
          <w:szCs w:val="56"/>
        </w:rPr>
        <w:tab/>
      </w:r>
      <w:r w:rsidR="001113FA" w:rsidRPr="00F77685">
        <w:rPr>
          <w:rFonts w:ascii="Arial" w:eastAsia="Times New Roman" w:hAnsi="Arial" w:cs="Arial"/>
          <w:b/>
          <w:bCs/>
          <w:color w:val="FF0000"/>
          <w:sz w:val="56"/>
          <w:szCs w:val="56"/>
        </w:rPr>
        <w:tab/>
      </w:r>
      <w:r w:rsidR="001113FA" w:rsidRPr="00F77685">
        <w:rPr>
          <w:rFonts w:ascii="Arial" w:eastAsia="Times New Roman" w:hAnsi="Arial" w:cs="Arial"/>
          <w:b/>
          <w:bCs/>
          <w:color w:val="FF0000"/>
          <w:sz w:val="56"/>
          <w:szCs w:val="56"/>
        </w:rPr>
        <w:tab/>
      </w:r>
    </w:p>
    <w:p w14:paraId="6C598AFC" w14:textId="0ACFB4F3" w:rsidR="00AA5225" w:rsidRPr="00B225E0" w:rsidRDefault="00AA5225" w:rsidP="00AA5225">
      <w:pPr>
        <w:spacing w:after="0" w:line="240" w:lineRule="auto"/>
        <w:jc w:val="both"/>
        <w:textAlignment w:val="baseline"/>
        <w:rPr>
          <w:rFonts w:ascii="Arial" w:eastAsia="Times New Roman" w:hAnsi="Arial" w:cs="Arial"/>
          <w:sz w:val="24"/>
          <w:szCs w:val="24"/>
        </w:rPr>
      </w:pPr>
    </w:p>
    <w:p w14:paraId="4235D5DD" w14:textId="77777777" w:rsidR="00AA5225" w:rsidRPr="00B225E0" w:rsidRDefault="00AA5225" w:rsidP="00AA5225">
      <w:pPr>
        <w:spacing w:after="0" w:line="240" w:lineRule="auto"/>
        <w:ind w:right="-75"/>
        <w:jc w:val="both"/>
        <w:textAlignment w:val="baseline"/>
        <w:rPr>
          <w:rFonts w:ascii="Arial" w:eastAsia="Times New Roman" w:hAnsi="Arial" w:cs="Arial"/>
          <w:sz w:val="24"/>
          <w:szCs w:val="24"/>
        </w:rPr>
      </w:pPr>
      <w:r w:rsidRPr="00B225E0">
        <w:rPr>
          <w:rFonts w:ascii="Arial" w:eastAsia="Times New Roman" w:hAnsi="Arial" w:cs="Arial"/>
          <w:sz w:val="24"/>
          <w:szCs w:val="24"/>
        </w:rPr>
        <w:t> </w:t>
      </w:r>
    </w:p>
    <w:p w14:paraId="265A63EA" w14:textId="77777777" w:rsidR="00AA5225" w:rsidRPr="00B225E0" w:rsidRDefault="00AA5225" w:rsidP="00AA5225">
      <w:pPr>
        <w:spacing w:after="0" w:line="240" w:lineRule="auto"/>
        <w:ind w:right="-75"/>
        <w:jc w:val="both"/>
        <w:textAlignment w:val="baseline"/>
        <w:rPr>
          <w:rFonts w:ascii="Arial" w:eastAsia="Times New Roman" w:hAnsi="Arial" w:cs="Arial"/>
          <w:sz w:val="24"/>
          <w:szCs w:val="24"/>
        </w:rPr>
      </w:pPr>
      <w:r w:rsidRPr="00B225E0">
        <w:rPr>
          <w:rFonts w:ascii="Arial" w:eastAsia="Times New Roman" w:hAnsi="Arial" w:cs="Arial"/>
          <w:sz w:val="24"/>
          <w:szCs w:val="24"/>
        </w:rPr>
        <w:t> </w:t>
      </w:r>
    </w:p>
    <w:p w14:paraId="74B7DFAC" w14:textId="77777777" w:rsidR="00AA5225" w:rsidRPr="00B225E0" w:rsidRDefault="00AA5225" w:rsidP="00AA5225">
      <w:pPr>
        <w:spacing w:after="0" w:line="240" w:lineRule="auto"/>
        <w:ind w:right="-75"/>
        <w:jc w:val="both"/>
        <w:textAlignment w:val="baseline"/>
        <w:rPr>
          <w:rFonts w:ascii="Arial" w:eastAsia="Times New Roman" w:hAnsi="Arial" w:cs="Arial"/>
          <w:sz w:val="24"/>
          <w:szCs w:val="24"/>
        </w:rPr>
      </w:pPr>
      <w:r w:rsidRPr="00B225E0">
        <w:rPr>
          <w:rFonts w:ascii="Arial" w:eastAsia="Times New Roman" w:hAnsi="Arial" w:cs="Arial"/>
          <w:sz w:val="24"/>
          <w:szCs w:val="24"/>
        </w:rPr>
        <w:t> </w:t>
      </w:r>
    </w:p>
    <w:p w14:paraId="4D0CB741" w14:textId="77777777" w:rsidR="00AA5225" w:rsidRPr="00B225E0" w:rsidRDefault="00AA5225" w:rsidP="00AA5225">
      <w:pPr>
        <w:spacing w:after="0" w:line="240" w:lineRule="auto"/>
        <w:ind w:right="-75"/>
        <w:jc w:val="both"/>
        <w:textAlignment w:val="baseline"/>
        <w:rPr>
          <w:rFonts w:ascii="Arial" w:eastAsia="Times New Roman" w:hAnsi="Arial" w:cs="Arial"/>
          <w:sz w:val="24"/>
          <w:szCs w:val="24"/>
        </w:rPr>
      </w:pPr>
      <w:r w:rsidRPr="00B225E0">
        <w:rPr>
          <w:rFonts w:ascii="Arial" w:eastAsia="Times New Roman" w:hAnsi="Arial" w:cs="Arial"/>
          <w:sz w:val="24"/>
          <w:szCs w:val="24"/>
        </w:rPr>
        <w:t> </w:t>
      </w:r>
    </w:p>
    <w:p w14:paraId="7BDF167F" w14:textId="47D52D0C" w:rsidR="00AA5225" w:rsidRPr="00B225E0" w:rsidRDefault="00664910" w:rsidP="00AA5225">
      <w:pPr>
        <w:spacing w:after="0" w:line="240" w:lineRule="auto"/>
        <w:jc w:val="center"/>
        <w:textAlignment w:val="baseline"/>
        <w:rPr>
          <w:rFonts w:ascii="Arial" w:eastAsia="Times New Roman" w:hAnsi="Arial" w:cs="Arial"/>
          <w:sz w:val="24"/>
          <w:szCs w:val="24"/>
        </w:rPr>
      </w:pPr>
      <w:r>
        <w:rPr>
          <w:rFonts w:ascii="Arial" w:eastAsia="Times New Roman" w:hAnsi="Arial" w:cs="Arial"/>
          <w:i/>
          <w:iCs/>
          <w:sz w:val="36"/>
          <w:szCs w:val="36"/>
        </w:rPr>
        <w:t>March 3</w:t>
      </w:r>
      <w:r w:rsidR="002A2F0C">
        <w:rPr>
          <w:rFonts w:ascii="Arial" w:eastAsia="Times New Roman" w:hAnsi="Arial" w:cs="Arial"/>
          <w:i/>
          <w:iCs/>
          <w:sz w:val="36"/>
          <w:szCs w:val="36"/>
        </w:rPr>
        <w:t>1,</w:t>
      </w:r>
      <w:r w:rsidR="00AA5225" w:rsidRPr="00B225E0">
        <w:rPr>
          <w:rFonts w:ascii="Arial" w:eastAsia="Times New Roman" w:hAnsi="Arial" w:cs="Arial"/>
          <w:i/>
          <w:iCs/>
          <w:sz w:val="36"/>
          <w:szCs w:val="36"/>
        </w:rPr>
        <w:t xml:space="preserve"> 202</w:t>
      </w:r>
      <w:r w:rsidR="00A678A6">
        <w:rPr>
          <w:rFonts w:ascii="Arial" w:eastAsia="Times New Roman" w:hAnsi="Arial" w:cs="Arial"/>
          <w:i/>
          <w:iCs/>
          <w:sz w:val="36"/>
          <w:szCs w:val="36"/>
        </w:rPr>
        <w:t>1</w:t>
      </w:r>
      <w:r w:rsidR="00AA5225" w:rsidRPr="00B225E0">
        <w:rPr>
          <w:rFonts w:ascii="Arial" w:eastAsia="Times New Roman" w:hAnsi="Arial" w:cs="Arial"/>
          <w:sz w:val="36"/>
          <w:szCs w:val="36"/>
        </w:rPr>
        <w:t> </w:t>
      </w:r>
    </w:p>
    <w:p w14:paraId="6BAB513E" w14:textId="1BA1F981" w:rsidR="004A0532" w:rsidRPr="00DB7156" w:rsidRDefault="00AA5225" w:rsidP="004A0532">
      <w:pPr>
        <w:spacing w:after="0" w:line="240" w:lineRule="auto"/>
        <w:jc w:val="both"/>
        <w:rPr>
          <w:rFonts w:ascii="Arial" w:hAnsi="Arial" w:cs="Arial"/>
          <w:b/>
          <w:color w:val="000080"/>
          <w:sz w:val="24"/>
          <w:szCs w:val="24"/>
        </w:rPr>
      </w:pPr>
      <w:r w:rsidRPr="00B225E0">
        <w:rPr>
          <w:rFonts w:ascii="Arial" w:hAnsi="Arial" w:cs="Arial"/>
          <w:b/>
          <w:sz w:val="28"/>
          <w:szCs w:val="28"/>
        </w:rPr>
        <w:br w:type="page"/>
      </w:r>
      <w:r w:rsidR="004A0532" w:rsidRPr="009C0E92">
        <w:rPr>
          <w:rFonts w:ascii="Arial" w:hAnsi="Arial" w:cs="Arial"/>
          <w:b/>
          <w:sz w:val="24"/>
          <w:szCs w:val="24"/>
        </w:rPr>
        <w:lastRenderedPageBreak/>
        <w:t>FORWARD-LOOKING STATEMENT CAUTIONARY NOTE</w:t>
      </w:r>
    </w:p>
    <w:p w14:paraId="2658A1EC" w14:textId="77777777" w:rsidR="004A0532" w:rsidRPr="00DB7156" w:rsidRDefault="004A0532" w:rsidP="004A0532">
      <w:pPr>
        <w:spacing w:after="0" w:line="240" w:lineRule="auto"/>
        <w:jc w:val="both"/>
        <w:rPr>
          <w:rFonts w:ascii="Arial" w:hAnsi="Arial" w:cs="Arial"/>
          <w:iCs/>
          <w:sz w:val="16"/>
          <w:szCs w:val="16"/>
        </w:rPr>
      </w:pPr>
    </w:p>
    <w:p w14:paraId="6C59920D" w14:textId="62027192" w:rsidR="006420B4" w:rsidRPr="00676E5E" w:rsidRDefault="004A0532" w:rsidP="006420B4">
      <w:pPr>
        <w:spacing w:after="0" w:line="240" w:lineRule="auto"/>
        <w:jc w:val="both"/>
        <w:rPr>
          <w:rFonts w:ascii="Arial" w:hAnsi="Arial" w:cs="Arial"/>
          <w:sz w:val="24"/>
          <w:szCs w:val="24"/>
        </w:rPr>
      </w:pPr>
      <w:r w:rsidRPr="00676E5E">
        <w:rPr>
          <w:rFonts w:ascii="Arial" w:hAnsi="Arial" w:cs="Arial"/>
          <w:sz w:val="24"/>
          <w:szCs w:val="24"/>
        </w:rPr>
        <w:t xml:space="preserve">Certain information contained in this report is forward-looking information based on current expectations and plans that involve risks and uncertainties. Forward-looking information includes, among </w:t>
      </w:r>
      <w:r w:rsidRPr="002A3430">
        <w:rPr>
          <w:rFonts w:ascii="Arial" w:hAnsi="Arial" w:cs="Arial"/>
          <w:sz w:val="24"/>
          <w:szCs w:val="24"/>
        </w:rPr>
        <w:t xml:space="preserve">other things, statements concerning </w:t>
      </w:r>
      <w:r w:rsidRPr="00AE2594">
        <w:rPr>
          <w:rFonts w:ascii="Arial" w:hAnsi="Arial" w:cs="Arial"/>
          <w:sz w:val="24"/>
          <w:szCs w:val="24"/>
        </w:rPr>
        <w:t>environmental regulations</w:t>
      </w:r>
      <w:r w:rsidR="003039E2">
        <w:rPr>
          <w:rFonts w:ascii="Arial" w:hAnsi="Arial" w:cs="Arial"/>
          <w:sz w:val="24"/>
          <w:szCs w:val="24"/>
        </w:rPr>
        <w:t>,</w:t>
      </w:r>
      <w:r w:rsidRPr="00AE2594">
        <w:rPr>
          <w:rFonts w:ascii="Arial" w:hAnsi="Arial" w:cs="Arial"/>
          <w:sz w:val="24"/>
          <w:szCs w:val="24"/>
        </w:rPr>
        <w:t xml:space="preserve"> related compliance plans</w:t>
      </w:r>
      <w:r w:rsidR="003039E2">
        <w:rPr>
          <w:rFonts w:ascii="Arial" w:hAnsi="Arial" w:cs="Arial"/>
          <w:sz w:val="24"/>
          <w:szCs w:val="24"/>
        </w:rPr>
        <w:t>,</w:t>
      </w:r>
      <w:r w:rsidRPr="00AE2594">
        <w:rPr>
          <w:rFonts w:ascii="Arial" w:hAnsi="Arial" w:cs="Arial"/>
          <w:sz w:val="24"/>
          <w:szCs w:val="24"/>
        </w:rPr>
        <w:t xml:space="preserve"> and estimated expenditures</w:t>
      </w:r>
      <w:r w:rsidRPr="00676E5E">
        <w:rPr>
          <w:rFonts w:ascii="Arial" w:hAnsi="Arial" w:cs="Arial"/>
          <w:sz w:val="24"/>
          <w:szCs w:val="24"/>
        </w:rPr>
        <w:t xml:space="preserve">. </w:t>
      </w:r>
      <w:r w:rsidR="00986479">
        <w:rPr>
          <w:rFonts w:ascii="Arial" w:hAnsi="Arial" w:cs="Arial"/>
          <w:sz w:val="24"/>
          <w:szCs w:val="24"/>
        </w:rPr>
        <w:t xml:space="preserve"> </w:t>
      </w:r>
      <w:r w:rsidRPr="00676E5E">
        <w:rPr>
          <w:rFonts w:ascii="Arial" w:hAnsi="Arial" w:cs="Arial"/>
          <w:sz w:val="24"/>
          <w:szCs w:val="24"/>
        </w:rPr>
        <w:t xml:space="preserve">Georgia Power cautions there are certain factors that can cause actual results to differ materially from the forward-looking information that has been provided. </w:t>
      </w:r>
      <w:r w:rsidR="00840C18">
        <w:rPr>
          <w:rFonts w:ascii="Arial" w:hAnsi="Arial" w:cs="Arial"/>
          <w:sz w:val="24"/>
          <w:szCs w:val="24"/>
        </w:rPr>
        <w:t xml:space="preserve"> </w:t>
      </w:r>
      <w:r w:rsidRPr="00676E5E">
        <w:rPr>
          <w:rFonts w:ascii="Arial" w:hAnsi="Arial" w:cs="Arial"/>
          <w:iCs/>
          <w:sz w:val="24"/>
          <w:szCs w:val="24"/>
        </w:rPr>
        <w:t xml:space="preserve">The reader is cautioned not to put undue reliance on this forward-looking information, which is not a guarantee of future performance and is subject to </w:t>
      </w:r>
      <w:proofErr w:type="gramStart"/>
      <w:r w:rsidRPr="00676E5E">
        <w:rPr>
          <w:rFonts w:ascii="Arial" w:hAnsi="Arial" w:cs="Arial"/>
          <w:iCs/>
          <w:sz w:val="24"/>
          <w:szCs w:val="24"/>
        </w:rPr>
        <w:t>a number of</w:t>
      </w:r>
      <w:proofErr w:type="gramEnd"/>
      <w:r w:rsidRPr="00676E5E">
        <w:rPr>
          <w:rFonts w:ascii="Arial" w:hAnsi="Arial" w:cs="Arial"/>
          <w:iCs/>
          <w:sz w:val="24"/>
          <w:szCs w:val="24"/>
        </w:rPr>
        <w:t xml:space="preserve"> uncertainties and other factors, many of which are </w:t>
      </w:r>
      <w:r w:rsidR="00227047">
        <w:rPr>
          <w:rFonts w:ascii="Arial" w:hAnsi="Arial" w:cs="Arial"/>
          <w:iCs/>
          <w:sz w:val="24"/>
          <w:szCs w:val="24"/>
        </w:rPr>
        <w:t>not within</w:t>
      </w:r>
      <w:r w:rsidRPr="00676E5E">
        <w:rPr>
          <w:rFonts w:ascii="Arial" w:hAnsi="Arial" w:cs="Arial"/>
          <w:iCs/>
          <w:sz w:val="24"/>
          <w:szCs w:val="24"/>
        </w:rPr>
        <w:t xml:space="preserve"> the control of Georgia Power</w:t>
      </w:r>
      <w:r w:rsidR="00F87858">
        <w:rPr>
          <w:rFonts w:ascii="Arial" w:hAnsi="Arial" w:cs="Arial"/>
          <w:iCs/>
          <w:sz w:val="24"/>
          <w:szCs w:val="24"/>
        </w:rPr>
        <w:t>.</w:t>
      </w:r>
      <w:r w:rsidRPr="00676E5E">
        <w:rPr>
          <w:rFonts w:ascii="Arial" w:hAnsi="Arial" w:cs="Arial"/>
          <w:iCs/>
          <w:sz w:val="24"/>
          <w:szCs w:val="24"/>
        </w:rPr>
        <w:t xml:space="preserve"> </w:t>
      </w:r>
      <w:r w:rsidR="00F87858">
        <w:rPr>
          <w:rFonts w:ascii="Arial" w:hAnsi="Arial" w:cs="Arial"/>
          <w:iCs/>
          <w:sz w:val="24"/>
          <w:szCs w:val="24"/>
        </w:rPr>
        <w:t xml:space="preserve"> A</w:t>
      </w:r>
      <w:r w:rsidRPr="00676E5E">
        <w:rPr>
          <w:rFonts w:ascii="Arial" w:hAnsi="Arial" w:cs="Arial"/>
          <w:iCs/>
          <w:sz w:val="24"/>
          <w:szCs w:val="24"/>
        </w:rPr>
        <w:t>ccordingly, there can be no assurance that such suggested results will be realized.</w:t>
      </w:r>
      <w:r w:rsidR="00884A58">
        <w:rPr>
          <w:rFonts w:ascii="Arial" w:hAnsi="Arial" w:cs="Arial"/>
          <w:iCs/>
          <w:sz w:val="24"/>
          <w:szCs w:val="24"/>
        </w:rPr>
        <w:t xml:space="preserve"> </w:t>
      </w:r>
      <w:r w:rsidRPr="00676E5E">
        <w:rPr>
          <w:rFonts w:ascii="Arial" w:hAnsi="Arial" w:cs="Arial"/>
          <w:iCs/>
          <w:sz w:val="24"/>
          <w:szCs w:val="24"/>
        </w:rPr>
        <w:t xml:space="preserve"> The following factors, in addition to those </w:t>
      </w:r>
      <w:r w:rsidRPr="004116F8">
        <w:rPr>
          <w:rFonts w:ascii="Arial" w:hAnsi="Arial" w:cs="Arial"/>
          <w:iCs/>
          <w:sz w:val="24"/>
          <w:szCs w:val="24"/>
        </w:rPr>
        <w:t>discussed in Georgia Power’s Annual Report on Form 10-</w:t>
      </w:r>
      <w:r w:rsidRPr="00FB61DD">
        <w:rPr>
          <w:rFonts w:ascii="Arial" w:hAnsi="Arial" w:cs="Arial"/>
          <w:iCs/>
          <w:sz w:val="24"/>
          <w:szCs w:val="24"/>
        </w:rPr>
        <w:t>K for the fiscal year ended December 31, 2020 and subsequent securities filings, could cause actual results to differ materially from management expectations as suggested by such forward-looking information:</w:t>
      </w:r>
      <w:r w:rsidRPr="00FB61DD">
        <w:rPr>
          <w:rFonts w:ascii="Arial" w:hAnsi="Arial" w:cs="Arial"/>
          <w:b/>
          <w:bCs/>
          <w:sz w:val="24"/>
          <w:szCs w:val="24"/>
        </w:rPr>
        <w:t xml:space="preserve"> </w:t>
      </w:r>
      <w:r w:rsidRPr="00FB61DD">
        <w:rPr>
          <w:rFonts w:ascii="Arial" w:hAnsi="Arial" w:cs="Arial"/>
          <w:sz w:val="24"/>
          <w:szCs w:val="24"/>
        </w:rPr>
        <w:t xml:space="preserve">the impact of recent and future federal and state regulatory changes, including tax, environmental, and other laws and regulations to which Georgia Power is subject, as well as changes in application of existing laws and regulations; </w:t>
      </w:r>
      <w:r w:rsidRPr="00AE50A9">
        <w:rPr>
          <w:rFonts w:ascii="Arial" w:hAnsi="Arial" w:cs="Arial"/>
          <w:sz w:val="24"/>
          <w:szCs w:val="24"/>
        </w:rPr>
        <w:t>the</w:t>
      </w:r>
      <w:r w:rsidRPr="00FB61DD">
        <w:rPr>
          <w:rFonts w:ascii="Arial" w:hAnsi="Arial" w:cs="Arial"/>
          <w:sz w:val="24"/>
          <w:szCs w:val="24"/>
        </w:rPr>
        <w:t xml:space="preserve"> extent and timing of costs and legal requirements related to coal combustion residuals;</w:t>
      </w:r>
      <w:r w:rsidRPr="00FB61DD">
        <w:t xml:space="preserve"> </w:t>
      </w:r>
      <w:r w:rsidRPr="00FB61DD">
        <w:rPr>
          <w:rFonts w:ascii="Arial" w:hAnsi="Arial" w:cs="Arial"/>
          <w:sz w:val="24"/>
          <w:szCs w:val="24"/>
        </w:rPr>
        <w:t xml:space="preserve">current and future litigation or regulatory investigations, proceedings, or inquiries; the ability to control costs and avoid cost and schedule overruns during the development, construction and operation of facilities or other projects; </w:t>
      </w:r>
      <w:r w:rsidR="006420B4">
        <w:rPr>
          <w:rFonts w:ascii="Arial" w:hAnsi="Arial" w:cs="Arial"/>
          <w:sz w:val="24"/>
          <w:szCs w:val="24"/>
        </w:rPr>
        <w:t xml:space="preserve">the ability to construct facilities in accordance with the requirements of permits and licenses and to satisfy any environmental performance standards and the requirements of tax credits and other incentives; </w:t>
      </w:r>
      <w:r w:rsidRPr="00FB61DD">
        <w:rPr>
          <w:rFonts w:ascii="Arial" w:hAnsi="Arial" w:cs="Arial"/>
          <w:sz w:val="24"/>
          <w:szCs w:val="24"/>
        </w:rPr>
        <w:t xml:space="preserve">advances in technology; state and federal rate regulations and the impact of pending and future rate cases and negotiations, including rate actions relating to cost recovery mechanisms; catastrophic events such as fires, earthquakes, explosions, floods, tornadoes, hurricanes and other storms, droughts, pandemic health events, </w:t>
      </w:r>
      <w:r w:rsidR="006420B4">
        <w:rPr>
          <w:rFonts w:ascii="Arial" w:hAnsi="Arial" w:cs="Arial"/>
          <w:sz w:val="24"/>
          <w:szCs w:val="24"/>
        </w:rPr>
        <w:t>political unrest,</w:t>
      </w:r>
      <w:r w:rsidR="006420B4" w:rsidRPr="00FB61DD">
        <w:rPr>
          <w:rFonts w:ascii="Arial" w:hAnsi="Arial" w:cs="Arial"/>
          <w:sz w:val="24"/>
          <w:szCs w:val="24"/>
        </w:rPr>
        <w:t xml:space="preserve"> </w:t>
      </w:r>
      <w:r w:rsidRPr="00FB61DD">
        <w:rPr>
          <w:rFonts w:ascii="Arial" w:hAnsi="Arial" w:cs="Arial"/>
          <w:sz w:val="24"/>
          <w:szCs w:val="24"/>
        </w:rPr>
        <w:t xml:space="preserve">or other similar occurrences; and the effect of accounting procurements issued periodically by standard-setting bodies.  </w:t>
      </w:r>
      <w:r w:rsidRPr="00FB61DD">
        <w:rPr>
          <w:rFonts w:ascii="Arial" w:hAnsi="Arial" w:cs="Arial"/>
          <w:iCs/>
          <w:sz w:val="24"/>
          <w:szCs w:val="24"/>
        </w:rPr>
        <w:t>Georgia</w:t>
      </w:r>
      <w:r w:rsidRPr="004116F8">
        <w:rPr>
          <w:rFonts w:ascii="Arial" w:hAnsi="Arial" w:cs="Arial"/>
          <w:iCs/>
          <w:sz w:val="24"/>
          <w:szCs w:val="24"/>
        </w:rPr>
        <w:t xml:space="preserve"> Power expressly disclaims any obligation to update any forward-looking information.</w:t>
      </w:r>
    </w:p>
    <w:p w14:paraId="3148B1E1" w14:textId="6BF97E81" w:rsidR="004A0532" w:rsidRPr="00676E5E" w:rsidRDefault="004A0532" w:rsidP="004A0532">
      <w:pPr>
        <w:spacing w:after="0" w:line="240" w:lineRule="auto"/>
        <w:jc w:val="both"/>
        <w:rPr>
          <w:rFonts w:ascii="Arial" w:hAnsi="Arial" w:cs="Arial"/>
          <w:sz w:val="24"/>
          <w:szCs w:val="24"/>
        </w:rPr>
      </w:pPr>
    </w:p>
    <w:p w14:paraId="1F53C4A3" w14:textId="4CDCC1BB" w:rsidR="004A0532" w:rsidRDefault="004A0532">
      <w:pPr>
        <w:rPr>
          <w:rFonts w:ascii="Arial" w:hAnsi="Arial" w:cs="Arial"/>
          <w:b/>
          <w:sz w:val="28"/>
          <w:szCs w:val="28"/>
        </w:rPr>
      </w:pPr>
      <w:r>
        <w:rPr>
          <w:rFonts w:ascii="Arial" w:hAnsi="Arial" w:cs="Arial"/>
          <w:b/>
          <w:sz w:val="28"/>
          <w:szCs w:val="28"/>
        </w:rPr>
        <w:br w:type="page"/>
      </w:r>
    </w:p>
    <w:p w14:paraId="1A87009D" w14:textId="254D3E17" w:rsidR="00AA5225" w:rsidRPr="00B225E0" w:rsidRDefault="00AA5225" w:rsidP="00AA5225">
      <w:pPr>
        <w:spacing w:after="0" w:line="240" w:lineRule="auto"/>
        <w:ind w:firstLine="720"/>
        <w:jc w:val="center"/>
        <w:rPr>
          <w:rFonts w:ascii="Arial" w:hAnsi="Arial" w:cs="Arial"/>
          <w:b/>
          <w:sz w:val="28"/>
          <w:szCs w:val="28"/>
        </w:rPr>
      </w:pPr>
      <w:r w:rsidRPr="00B225E0">
        <w:rPr>
          <w:rFonts w:ascii="Arial" w:hAnsi="Arial" w:cs="Arial"/>
          <w:b/>
          <w:sz w:val="28"/>
          <w:szCs w:val="28"/>
        </w:rPr>
        <w:lastRenderedPageBreak/>
        <w:t>Georgia Power Company</w:t>
      </w:r>
    </w:p>
    <w:p w14:paraId="482F4321" w14:textId="77777777" w:rsidR="00AA5225" w:rsidRPr="00B225E0" w:rsidRDefault="00AA5225" w:rsidP="00AA5225">
      <w:pPr>
        <w:spacing w:after="0" w:line="240" w:lineRule="auto"/>
        <w:jc w:val="center"/>
        <w:rPr>
          <w:rFonts w:ascii="Arial" w:hAnsi="Arial" w:cs="Arial"/>
          <w:b/>
          <w:sz w:val="28"/>
          <w:szCs w:val="28"/>
        </w:rPr>
      </w:pPr>
      <w:r w:rsidRPr="00B225E0">
        <w:rPr>
          <w:rFonts w:ascii="Arial" w:hAnsi="Arial" w:cs="Arial"/>
          <w:b/>
          <w:sz w:val="28"/>
          <w:szCs w:val="28"/>
        </w:rPr>
        <w:t xml:space="preserve">Coal Combustion Residuals Asset Retirement Obligation Program </w:t>
      </w:r>
    </w:p>
    <w:p w14:paraId="582F1663" w14:textId="77777777" w:rsidR="00AA5225" w:rsidRPr="00B225E0" w:rsidRDefault="00AA5225" w:rsidP="00AA5225">
      <w:pPr>
        <w:spacing w:after="0"/>
        <w:jc w:val="center"/>
        <w:rPr>
          <w:rFonts w:ascii="Arial" w:hAnsi="Arial" w:cs="Arial"/>
          <w:b/>
          <w:sz w:val="28"/>
          <w:szCs w:val="28"/>
        </w:rPr>
      </w:pPr>
      <w:r w:rsidRPr="00B225E0">
        <w:rPr>
          <w:rFonts w:ascii="Arial" w:hAnsi="Arial" w:cs="Arial"/>
          <w:b/>
          <w:sz w:val="28"/>
          <w:szCs w:val="28"/>
        </w:rPr>
        <w:t>Semi-Annual Program Status Report</w:t>
      </w:r>
    </w:p>
    <w:p w14:paraId="217AC628" w14:textId="2CA5E03F" w:rsidR="00AA5225" w:rsidRPr="00B225E0" w:rsidRDefault="00A678A6" w:rsidP="00AA5225">
      <w:pPr>
        <w:spacing w:after="0"/>
        <w:jc w:val="center"/>
        <w:rPr>
          <w:rFonts w:ascii="Arial" w:hAnsi="Arial" w:cs="Arial"/>
          <w:b/>
          <w:sz w:val="28"/>
          <w:szCs w:val="28"/>
        </w:rPr>
      </w:pPr>
      <w:r>
        <w:rPr>
          <w:rFonts w:ascii="Arial" w:hAnsi="Arial" w:cs="Arial"/>
          <w:b/>
          <w:sz w:val="28"/>
          <w:szCs w:val="28"/>
        </w:rPr>
        <w:t>March 3</w:t>
      </w:r>
      <w:r w:rsidR="002A2F0C">
        <w:rPr>
          <w:rFonts w:ascii="Arial" w:hAnsi="Arial" w:cs="Arial"/>
          <w:b/>
          <w:sz w:val="28"/>
          <w:szCs w:val="28"/>
        </w:rPr>
        <w:t>1,</w:t>
      </w:r>
      <w:r w:rsidR="00AA5225" w:rsidRPr="00B225E0">
        <w:rPr>
          <w:rFonts w:ascii="Arial" w:hAnsi="Arial" w:cs="Arial"/>
          <w:b/>
          <w:sz w:val="28"/>
          <w:szCs w:val="28"/>
        </w:rPr>
        <w:t xml:space="preserve"> 202</w:t>
      </w:r>
      <w:r>
        <w:rPr>
          <w:rFonts w:ascii="Arial" w:hAnsi="Arial" w:cs="Arial"/>
          <w:b/>
          <w:sz w:val="28"/>
          <w:szCs w:val="28"/>
        </w:rPr>
        <w:t>1</w:t>
      </w:r>
    </w:p>
    <w:p w14:paraId="3FA82424" w14:textId="230A04D4" w:rsidR="00AA5225" w:rsidRPr="00B225E0" w:rsidRDefault="00AA5225" w:rsidP="00AA5225">
      <w:pPr>
        <w:spacing w:after="0"/>
        <w:jc w:val="center"/>
        <w:rPr>
          <w:rFonts w:ascii="Arial" w:hAnsi="Arial" w:cs="Arial"/>
          <w:b/>
          <w:sz w:val="28"/>
          <w:szCs w:val="28"/>
        </w:rPr>
      </w:pPr>
    </w:p>
    <w:p w14:paraId="52680BE3" w14:textId="7C9CD941" w:rsidR="00AA5225" w:rsidRPr="00B225E0" w:rsidRDefault="00AA5225" w:rsidP="00AA5225">
      <w:pPr>
        <w:spacing w:after="0"/>
        <w:jc w:val="center"/>
        <w:rPr>
          <w:rFonts w:ascii="Arial" w:hAnsi="Arial" w:cs="Arial"/>
          <w:b/>
          <w:sz w:val="28"/>
          <w:szCs w:val="28"/>
        </w:rPr>
      </w:pPr>
      <w:r w:rsidRPr="00B225E0">
        <w:rPr>
          <w:rFonts w:ascii="Arial" w:hAnsi="Arial" w:cs="Arial"/>
          <w:b/>
          <w:sz w:val="28"/>
          <w:szCs w:val="28"/>
          <w:u w:val="single"/>
        </w:rPr>
        <w:t>Table of Contents</w:t>
      </w:r>
    </w:p>
    <w:p w14:paraId="709513F2" w14:textId="4B7CD335" w:rsidR="002839C4" w:rsidRDefault="008406E4">
      <w:pPr>
        <w:pStyle w:val="TOC1"/>
        <w:rPr>
          <w:rFonts w:asciiTheme="minorHAnsi" w:hAnsiTheme="minorHAnsi" w:cstheme="minorBidi"/>
          <w:b w:val="0"/>
          <w:bCs w:val="0"/>
          <w:sz w:val="22"/>
        </w:rPr>
      </w:pPr>
      <w:r>
        <w:rPr>
          <w:rFonts w:cs="Arial"/>
          <w:sz w:val="28"/>
          <w:szCs w:val="28"/>
        </w:rPr>
        <w:fldChar w:fldCharType="begin"/>
      </w:r>
      <w:r>
        <w:rPr>
          <w:rFonts w:cs="Arial"/>
          <w:sz w:val="28"/>
          <w:szCs w:val="28"/>
        </w:rPr>
        <w:instrText xml:space="preserve"> TOC \h \z \t "Filing Heading 1,1,Filing Heading 2,2" </w:instrText>
      </w:r>
      <w:r>
        <w:rPr>
          <w:rFonts w:cs="Arial"/>
          <w:sz w:val="28"/>
          <w:szCs w:val="28"/>
        </w:rPr>
        <w:fldChar w:fldCharType="separate"/>
      </w:r>
      <w:hyperlink w:anchor="_Toc67933919" w:history="1">
        <w:r w:rsidR="002839C4" w:rsidRPr="00713791">
          <w:rPr>
            <w:rStyle w:val="Hyperlink"/>
          </w:rPr>
          <w:t>I.</w:t>
        </w:r>
        <w:r w:rsidR="002839C4">
          <w:rPr>
            <w:rFonts w:asciiTheme="minorHAnsi" w:hAnsiTheme="minorHAnsi" w:cstheme="minorBidi"/>
            <w:b w:val="0"/>
            <w:bCs w:val="0"/>
            <w:sz w:val="22"/>
          </w:rPr>
          <w:tab/>
        </w:r>
        <w:r w:rsidR="002839C4" w:rsidRPr="00713791">
          <w:rPr>
            <w:rStyle w:val="Hyperlink"/>
          </w:rPr>
          <w:t>EXECUTIVE SUMMARY</w:t>
        </w:r>
        <w:r w:rsidR="002839C4">
          <w:rPr>
            <w:webHidden/>
          </w:rPr>
          <w:tab/>
        </w:r>
        <w:r w:rsidR="002839C4">
          <w:rPr>
            <w:webHidden/>
          </w:rPr>
          <w:fldChar w:fldCharType="begin"/>
        </w:r>
        <w:r w:rsidR="002839C4">
          <w:rPr>
            <w:webHidden/>
          </w:rPr>
          <w:instrText xml:space="preserve"> PAGEREF _Toc67933919 \h </w:instrText>
        </w:r>
        <w:r w:rsidR="002839C4">
          <w:rPr>
            <w:webHidden/>
          </w:rPr>
        </w:r>
        <w:r w:rsidR="002839C4">
          <w:rPr>
            <w:webHidden/>
          </w:rPr>
          <w:fldChar w:fldCharType="separate"/>
        </w:r>
        <w:r w:rsidR="002839C4">
          <w:rPr>
            <w:webHidden/>
          </w:rPr>
          <w:t>4</w:t>
        </w:r>
        <w:r w:rsidR="002839C4">
          <w:rPr>
            <w:webHidden/>
          </w:rPr>
          <w:fldChar w:fldCharType="end"/>
        </w:r>
      </w:hyperlink>
    </w:p>
    <w:p w14:paraId="222B16AA" w14:textId="779EDB3B" w:rsidR="002839C4" w:rsidRDefault="00374E30">
      <w:pPr>
        <w:pStyle w:val="TOC1"/>
        <w:rPr>
          <w:rFonts w:asciiTheme="minorHAnsi" w:hAnsiTheme="minorHAnsi" w:cstheme="minorBidi"/>
          <w:b w:val="0"/>
          <w:bCs w:val="0"/>
          <w:sz w:val="22"/>
        </w:rPr>
      </w:pPr>
      <w:hyperlink w:anchor="_Toc67933920" w:history="1">
        <w:r w:rsidR="002839C4" w:rsidRPr="00713791">
          <w:rPr>
            <w:rStyle w:val="Hyperlink"/>
          </w:rPr>
          <w:t>II.</w:t>
        </w:r>
        <w:r w:rsidR="002839C4">
          <w:rPr>
            <w:rFonts w:asciiTheme="minorHAnsi" w:hAnsiTheme="minorHAnsi" w:cstheme="minorBidi"/>
            <w:b w:val="0"/>
            <w:bCs w:val="0"/>
            <w:sz w:val="22"/>
          </w:rPr>
          <w:tab/>
        </w:r>
        <w:r w:rsidR="002839C4" w:rsidRPr="00713791">
          <w:rPr>
            <w:rStyle w:val="Hyperlink"/>
          </w:rPr>
          <w:t>PROJECT UPDATES</w:t>
        </w:r>
        <w:r w:rsidR="002839C4">
          <w:rPr>
            <w:webHidden/>
          </w:rPr>
          <w:tab/>
        </w:r>
        <w:r w:rsidR="002839C4">
          <w:rPr>
            <w:webHidden/>
          </w:rPr>
          <w:fldChar w:fldCharType="begin"/>
        </w:r>
        <w:r w:rsidR="002839C4">
          <w:rPr>
            <w:webHidden/>
          </w:rPr>
          <w:instrText xml:space="preserve"> PAGEREF _Toc67933920 \h </w:instrText>
        </w:r>
        <w:r w:rsidR="002839C4">
          <w:rPr>
            <w:webHidden/>
          </w:rPr>
        </w:r>
        <w:r w:rsidR="002839C4">
          <w:rPr>
            <w:webHidden/>
          </w:rPr>
          <w:fldChar w:fldCharType="separate"/>
        </w:r>
        <w:r w:rsidR="002839C4">
          <w:rPr>
            <w:webHidden/>
          </w:rPr>
          <w:t>9</w:t>
        </w:r>
        <w:r w:rsidR="002839C4">
          <w:rPr>
            <w:webHidden/>
          </w:rPr>
          <w:fldChar w:fldCharType="end"/>
        </w:r>
      </w:hyperlink>
    </w:p>
    <w:p w14:paraId="6A113306" w14:textId="5739D15E" w:rsidR="002839C4" w:rsidRDefault="00374E30">
      <w:pPr>
        <w:pStyle w:val="TOC2"/>
        <w:rPr>
          <w:rFonts w:cstheme="minorBidi"/>
          <w:noProof/>
        </w:rPr>
      </w:pPr>
      <w:hyperlink w:anchor="_Toc67933921" w:history="1">
        <w:r w:rsidR="002839C4" w:rsidRPr="00713791">
          <w:rPr>
            <w:rStyle w:val="Hyperlink"/>
            <w:noProof/>
          </w:rPr>
          <w:t>Activity Overview</w:t>
        </w:r>
        <w:r w:rsidR="002839C4">
          <w:rPr>
            <w:noProof/>
            <w:webHidden/>
          </w:rPr>
          <w:tab/>
        </w:r>
        <w:r w:rsidR="002839C4">
          <w:rPr>
            <w:noProof/>
            <w:webHidden/>
          </w:rPr>
          <w:fldChar w:fldCharType="begin"/>
        </w:r>
        <w:r w:rsidR="002839C4">
          <w:rPr>
            <w:noProof/>
            <w:webHidden/>
          </w:rPr>
          <w:instrText xml:space="preserve"> PAGEREF _Toc67933921 \h </w:instrText>
        </w:r>
        <w:r w:rsidR="002839C4">
          <w:rPr>
            <w:noProof/>
            <w:webHidden/>
          </w:rPr>
        </w:r>
        <w:r w:rsidR="002839C4">
          <w:rPr>
            <w:noProof/>
            <w:webHidden/>
          </w:rPr>
          <w:fldChar w:fldCharType="separate"/>
        </w:r>
        <w:r w:rsidR="002839C4">
          <w:rPr>
            <w:noProof/>
            <w:webHidden/>
          </w:rPr>
          <w:t>9</w:t>
        </w:r>
        <w:r w:rsidR="002839C4">
          <w:rPr>
            <w:noProof/>
            <w:webHidden/>
          </w:rPr>
          <w:fldChar w:fldCharType="end"/>
        </w:r>
      </w:hyperlink>
    </w:p>
    <w:p w14:paraId="30DF6105" w14:textId="2446D1C5" w:rsidR="002839C4" w:rsidRDefault="00374E30">
      <w:pPr>
        <w:pStyle w:val="TOC2"/>
        <w:rPr>
          <w:rFonts w:cstheme="minorBidi"/>
          <w:noProof/>
        </w:rPr>
      </w:pPr>
      <w:hyperlink w:anchor="_Toc67933922" w:history="1">
        <w:r w:rsidR="002839C4" w:rsidRPr="00713791">
          <w:rPr>
            <w:rStyle w:val="Hyperlink"/>
            <w:noProof/>
          </w:rPr>
          <w:t>Ash Pond Locations</w:t>
        </w:r>
        <w:r w:rsidR="002839C4">
          <w:rPr>
            <w:noProof/>
            <w:webHidden/>
          </w:rPr>
          <w:tab/>
        </w:r>
        <w:r w:rsidR="002839C4">
          <w:rPr>
            <w:noProof/>
            <w:webHidden/>
          </w:rPr>
          <w:fldChar w:fldCharType="begin"/>
        </w:r>
        <w:r w:rsidR="002839C4">
          <w:rPr>
            <w:noProof/>
            <w:webHidden/>
          </w:rPr>
          <w:instrText xml:space="preserve"> PAGEREF _Toc67933922 \h </w:instrText>
        </w:r>
        <w:r w:rsidR="002839C4">
          <w:rPr>
            <w:noProof/>
            <w:webHidden/>
          </w:rPr>
        </w:r>
        <w:r w:rsidR="002839C4">
          <w:rPr>
            <w:noProof/>
            <w:webHidden/>
          </w:rPr>
          <w:fldChar w:fldCharType="separate"/>
        </w:r>
        <w:r w:rsidR="002839C4">
          <w:rPr>
            <w:noProof/>
            <w:webHidden/>
          </w:rPr>
          <w:t>11</w:t>
        </w:r>
        <w:r w:rsidR="002839C4">
          <w:rPr>
            <w:noProof/>
            <w:webHidden/>
          </w:rPr>
          <w:fldChar w:fldCharType="end"/>
        </w:r>
      </w:hyperlink>
    </w:p>
    <w:p w14:paraId="0499CF9E" w14:textId="002C5A3F" w:rsidR="002839C4" w:rsidRDefault="00374E30">
      <w:pPr>
        <w:pStyle w:val="TOC2"/>
        <w:rPr>
          <w:rFonts w:cstheme="minorBidi"/>
          <w:noProof/>
        </w:rPr>
      </w:pPr>
      <w:hyperlink w:anchor="_Toc67933923" w:history="1">
        <w:r w:rsidR="002839C4" w:rsidRPr="00713791">
          <w:rPr>
            <w:rStyle w:val="Hyperlink"/>
            <w:noProof/>
          </w:rPr>
          <w:t>Landfill Locations</w:t>
        </w:r>
        <w:r w:rsidR="002839C4">
          <w:rPr>
            <w:noProof/>
            <w:webHidden/>
          </w:rPr>
          <w:tab/>
        </w:r>
        <w:r w:rsidR="002839C4">
          <w:rPr>
            <w:noProof/>
            <w:webHidden/>
          </w:rPr>
          <w:fldChar w:fldCharType="begin"/>
        </w:r>
        <w:r w:rsidR="002839C4">
          <w:rPr>
            <w:noProof/>
            <w:webHidden/>
          </w:rPr>
          <w:instrText xml:space="preserve"> PAGEREF _Toc67933923 \h </w:instrText>
        </w:r>
        <w:r w:rsidR="002839C4">
          <w:rPr>
            <w:noProof/>
            <w:webHidden/>
          </w:rPr>
        </w:r>
        <w:r w:rsidR="002839C4">
          <w:rPr>
            <w:noProof/>
            <w:webHidden/>
          </w:rPr>
          <w:fldChar w:fldCharType="separate"/>
        </w:r>
        <w:r w:rsidR="002839C4">
          <w:rPr>
            <w:noProof/>
            <w:webHidden/>
          </w:rPr>
          <w:t>18</w:t>
        </w:r>
        <w:r w:rsidR="002839C4">
          <w:rPr>
            <w:noProof/>
            <w:webHidden/>
          </w:rPr>
          <w:fldChar w:fldCharType="end"/>
        </w:r>
      </w:hyperlink>
    </w:p>
    <w:p w14:paraId="1BBE88DD" w14:textId="2410D21F" w:rsidR="002839C4" w:rsidRDefault="00374E30">
      <w:pPr>
        <w:pStyle w:val="TOC1"/>
        <w:rPr>
          <w:rFonts w:asciiTheme="minorHAnsi" w:hAnsiTheme="minorHAnsi" w:cstheme="minorBidi"/>
          <w:b w:val="0"/>
          <w:bCs w:val="0"/>
          <w:sz w:val="22"/>
        </w:rPr>
      </w:pPr>
      <w:hyperlink w:anchor="_Toc67933924" w:history="1">
        <w:r w:rsidR="002839C4" w:rsidRPr="00713791">
          <w:rPr>
            <w:rStyle w:val="Hyperlink"/>
          </w:rPr>
          <w:t>III.</w:t>
        </w:r>
        <w:r w:rsidR="002839C4">
          <w:rPr>
            <w:rFonts w:asciiTheme="minorHAnsi" w:hAnsiTheme="minorHAnsi" w:cstheme="minorBidi"/>
            <w:b w:val="0"/>
            <w:bCs w:val="0"/>
            <w:sz w:val="22"/>
          </w:rPr>
          <w:tab/>
        </w:r>
        <w:r w:rsidR="002839C4" w:rsidRPr="00713791">
          <w:rPr>
            <w:rStyle w:val="Hyperlink"/>
          </w:rPr>
          <w:t>BENEFICIAL USE</w:t>
        </w:r>
        <w:r w:rsidR="002839C4">
          <w:rPr>
            <w:webHidden/>
          </w:rPr>
          <w:tab/>
        </w:r>
        <w:r w:rsidR="002839C4">
          <w:rPr>
            <w:webHidden/>
          </w:rPr>
          <w:fldChar w:fldCharType="begin"/>
        </w:r>
        <w:r w:rsidR="002839C4">
          <w:rPr>
            <w:webHidden/>
          </w:rPr>
          <w:instrText xml:space="preserve"> PAGEREF _Toc67933924 \h </w:instrText>
        </w:r>
        <w:r w:rsidR="002839C4">
          <w:rPr>
            <w:webHidden/>
          </w:rPr>
        </w:r>
        <w:r w:rsidR="002839C4">
          <w:rPr>
            <w:webHidden/>
          </w:rPr>
          <w:fldChar w:fldCharType="separate"/>
        </w:r>
        <w:r w:rsidR="002839C4">
          <w:rPr>
            <w:webHidden/>
          </w:rPr>
          <w:t>22</w:t>
        </w:r>
        <w:r w:rsidR="002839C4">
          <w:rPr>
            <w:webHidden/>
          </w:rPr>
          <w:fldChar w:fldCharType="end"/>
        </w:r>
      </w:hyperlink>
    </w:p>
    <w:p w14:paraId="77953D0E" w14:textId="70965C65" w:rsidR="002839C4" w:rsidRDefault="00374E30">
      <w:pPr>
        <w:pStyle w:val="TOC2"/>
        <w:rPr>
          <w:rFonts w:cstheme="minorBidi"/>
          <w:noProof/>
        </w:rPr>
      </w:pPr>
      <w:hyperlink w:anchor="_Toc67933925" w:history="1">
        <w:r w:rsidR="002839C4" w:rsidRPr="00713791">
          <w:rPr>
            <w:rStyle w:val="Hyperlink"/>
            <w:noProof/>
          </w:rPr>
          <w:t>Facility Level Updates</w:t>
        </w:r>
        <w:r w:rsidR="002839C4">
          <w:rPr>
            <w:noProof/>
            <w:webHidden/>
          </w:rPr>
          <w:tab/>
        </w:r>
        <w:r w:rsidR="002839C4">
          <w:rPr>
            <w:noProof/>
            <w:webHidden/>
          </w:rPr>
          <w:fldChar w:fldCharType="begin"/>
        </w:r>
        <w:r w:rsidR="002839C4">
          <w:rPr>
            <w:noProof/>
            <w:webHidden/>
          </w:rPr>
          <w:instrText xml:space="preserve"> PAGEREF _Toc67933925 \h </w:instrText>
        </w:r>
        <w:r w:rsidR="002839C4">
          <w:rPr>
            <w:noProof/>
            <w:webHidden/>
          </w:rPr>
        </w:r>
        <w:r w:rsidR="002839C4">
          <w:rPr>
            <w:noProof/>
            <w:webHidden/>
          </w:rPr>
          <w:fldChar w:fldCharType="separate"/>
        </w:r>
        <w:r w:rsidR="002839C4">
          <w:rPr>
            <w:noProof/>
            <w:webHidden/>
          </w:rPr>
          <w:t>22</w:t>
        </w:r>
        <w:r w:rsidR="002839C4">
          <w:rPr>
            <w:noProof/>
            <w:webHidden/>
          </w:rPr>
          <w:fldChar w:fldCharType="end"/>
        </w:r>
      </w:hyperlink>
    </w:p>
    <w:p w14:paraId="335439D3" w14:textId="69709B4B" w:rsidR="002839C4" w:rsidRDefault="00374E30">
      <w:pPr>
        <w:pStyle w:val="TOC2"/>
        <w:rPr>
          <w:rFonts w:cstheme="minorBidi"/>
          <w:noProof/>
        </w:rPr>
      </w:pPr>
      <w:hyperlink w:anchor="_Toc67933926" w:history="1">
        <w:r w:rsidR="002839C4" w:rsidRPr="00713791">
          <w:rPr>
            <w:rStyle w:val="Hyperlink"/>
            <w:noProof/>
          </w:rPr>
          <w:t>Request for Proposals</w:t>
        </w:r>
        <w:r w:rsidR="002839C4">
          <w:rPr>
            <w:noProof/>
            <w:webHidden/>
          </w:rPr>
          <w:tab/>
        </w:r>
        <w:r w:rsidR="002839C4">
          <w:rPr>
            <w:noProof/>
            <w:webHidden/>
          </w:rPr>
          <w:fldChar w:fldCharType="begin"/>
        </w:r>
        <w:r w:rsidR="002839C4">
          <w:rPr>
            <w:noProof/>
            <w:webHidden/>
          </w:rPr>
          <w:instrText xml:space="preserve"> PAGEREF _Toc67933926 \h </w:instrText>
        </w:r>
        <w:r w:rsidR="002839C4">
          <w:rPr>
            <w:noProof/>
            <w:webHidden/>
          </w:rPr>
        </w:r>
        <w:r w:rsidR="002839C4">
          <w:rPr>
            <w:noProof/>
            <w:webHidden/>
          </w:rPr>
          <w:fldChar w:fldCharType="separate"/>
        </w:r>
        <w:r w:rsidR="002839C4">
          <w:rPr>
            <w:noProof/>
            <w:webHidden/>
          </w:rPr>
          <w:t>23</w:t>
        </w:r>
        <w:r w:rsidR="002839C4">
          <w:rPr>
            <w:noProof/>
            <w:webHidden/>
          </w:rPr>
          <w:fldChar w:fldCharType="end"/>
        </w:r>
      </w:hyperlink>
    </w:p>
    <w:p w14:paraId="413B1152" w14:textId="6659C2B4" w:rsidR="002839C4" w:rsidRDefault="00374E30">
      <w:pPr>
        <w:pStyle w:val="TOC1"/>
        <w:rPr>
          <w:rFonts w:asciiTheme="minorHAnsi" w:hAnsiTheme="minorHAnsi" w:cstheme="minorBidi"/>
          <w:b w:val="0"/>
          <w:bCs w:val="0"/>
          <w:sz w:val="22"/>
        </w:rPr>
      </w:pPr>
      <w:hyperlink w:anchor="_Toc67933927" w:history="1">
        <w:r w:rsidR="002839C4" w:rsidRPr="00713791">
          <w:rPr>
            <w:rStyle w:val="Hyperlink"/>
          </w:rPr>
          <w:t>IV.</w:t>
        </w:r>
        <w:r w:rsidR="002839C4">
          <w:rPr>
            <w:rFonts w:asciiTheme="minorHAnsi" w:hAnsiTheme="minorHAnsi" w:cstheme="minorBidi"/>
            <w:b w:val="0"/>
            <w:bCs w:val="0"/>
            <w:sz w:val="22"/>
          </w:rPr>
          <w:tab/>
        </w:r>
        <w:r w:rsidR="002839C4" w:rsidRPr="00713791">
          <w:rPr>
            <w:rStyle w:val="Hyperlink"/>
          </w:rPr>
          <w:t>FINANCIAL SUMMARY – FACILITY LEVEL</w:t>
        </w:r>
        <w:r w:rsidR="002839C4">
          <w:rPr>
            <w:webHidden/>
          </w:rPr>
          <w:tab/>
        </w:r>
        <w:r w:rsidR="002839C4">
          <w:rPr>
            <w:webHidden/>
          </w:rPr>
          <w:fldChar w:fldCharType="begin"/>
        </w:r>
        <w:r w:rsidR="002839C4">
          <w:rPr>
            <w:webHidden/>
          </w:rPr>
          <w:instrText xml:space="preserve"> PAGEREF _Toc67933927 \h </w:instrText>
        </w:r>
        <w:r w:rsidR="002839C4">
          <w:rPr>
            <w:webHidden/>
          </w:rPr>
        </w:r>
        <w:r w:rsidR="002839C4">
          <w:rPr>
            <w:webHidden/>
          </w:rPr>
          <w:fldChar w:fldCharType="separate"/>
        </w:r>
        <w:r w:rsidR="002839C4">
          <w:rPr>
            <w:webHidden/>
          </w:rPr>
          <w:t>24</w:t>
        </w:r>
        <w:r w:rsidR="002839C4">
          <w:rPr>
            <w:webHidden/>
          </w:rPr>
          <w:fldChar w:fldCharType="end"/>
        </w:r>
      </w:hyperlink>
    </w:p>
    <w:p w14:paraId="12143D13" w14:textId="6C284E73" w:rsidR="002839C4" w:rsidRDefault="00374E30">
      <w:pPr>
        <w:pStyle w:val="TOC1"/>
        <w:rPr>
          <w:rFonts w:asciiTheme="minorHAnsi" w:hAnsiTheme="minorHAnsi" w:cstheme="minorBidi"/>
          <w:b w:val="0"/>
          <w:bCs w:val="0"/>
          <w:sz w:val="22"/>
        </w:rPr>
      </w:pPr>
      <w:hyperlink w:anchor="_Toc67933928" w:history="1">
        <w:r w:rsidR="002839C4" w:rsidRPr="00713791">
          <w:rPr>
            <w:rStyle w:val="Hyperlink"/>
          </w:rPr>
          <w:t>V.</w:t>
        </w:r>
        <w:r w:rsidR="002839C4">
          <w:rPr>
            <w:rFonts w:asciiTheme="minorHAnsi" w:hAnsiTheme="minorHAnsi" w:cstheme="minorBidi"/>
            <w:b w:val="0"/>
            <w:bCs w:val="0"/>
            <w:sz w:val="22"/>
          </w:rPr>
          <w:tab/>
        </w:r>
        <w:r w:rsidR="002839C4" w:rsidRPr="00713791">
          <w:rPr>
            <w:rStyle w:val="Hyperlink"/>
          </w:rPr>
          <w:t>FINANCIAL AND SCHEDULE SUMMARY – CCR UNIT LEVEL</w:t>
        </w:r>
        <w:r w:rsidR="002839C4">
          <w:rPr>
            <w:webHidden/>
          </w:rPr>
          <w:tab/>
        </w:r>
        <w:r w:rsidR="002839C4">
          <w:rPr>
            <w:webHidden/>
          </w:rPr>
          <w:fldChar w:fldCharType="begin"/>
        </w:r>
        <w:r w:rsidR="002839C4">
          <w:rPr>
            <w:webHidden/>
          </w:rPr>
          <w:instrText xml:space="preserve"> PAGEREF _Toc67933928 \h </w:instrText>
        </w:r>
        <w:r w:rsidR="002839C4">
          <w:rPr>
            <w:webHidden/>
          </w:rPr>
        </w:r>
        <w:r w:rsidR="002839C4">
          <w:rPr>
            <w:webHidden/>
          </w:rPr>
          <w:fldChar w:fldCharType="separate"/>
        </w:r>
        <w:r w:rsidR="002839C4">
          <w:rPr>
            <w:webHidden/>
          </w:rPr>
          <w:t>30</w:t>
        </w:r>
        <w:r w:rsidR="002839C4">
          <w:rPr>
            <w:webHidden/>
          </w:rPr>
          <w:fldChar w:fldCharType="end"/>
        </w:r>
      </w:hyperlink>
    </w:p>
    <w:p w14:paraId="2D77C3EA" w14:textId="434C06B7" w:rsidR="002839C4" w:rsidRDefault="00374E30">
      <w:pPr>
        <w:pStyle w:val="TOC2"/>
        <w:rPr>
          <w:rFonts w:cstheme="minorBidi"/>
          <w:noProof/>
        </w:rPr>
      </w:pPr>
      <w:hyperlink w:anchor="_Toc67933929" w:history="1">
        <w:r w:rsidR="002839C4" w:rsidRPr="00713791">
          <w:rPr>
            <w:rStyle w:val="Hyperlink"/>
            <w:noProof/>
          </w:rPr>
          <w:t>Financial Summary- CCR Unit Level</w:t>
        </w:r>
        <w:r w:rsidR="002839C4">
          <w:rPr>
            <w:noProof/>
            <w:webHidden/>
          </w:rPr>
          <w:tab/>
        </w:r>
        <w:r w:rsidR="002839C4">
          <w:rPr>
            <w:noProof/>
            <w:webHidden/>
          </w:rPr>
          <w:fldChar w:fldCharType="begin"/>
        </w:r>
        <w:r w:rsidR="002839C4">
          <w:rPr>
            <w:noProof/>
            <w:webHidden/>
          </w:rPr>
          <w:instrText xml:space="preserve"> PAGEREF _Toc67933929 \h </w:instrText>
        </w:r>
        <w:r w:rsidR="002839C4">
          <w:rPr>
            <w:noProof/>
            <w:webHidden/>
          </w:rPr>
        </w:r>
        <w:r w:rsidR="002839C4">
          <w:rPr>
            <w:noProof/>
            <w:webHidden/>
          </w:rPr>
          <w:fldChar w:fldCharType="separate"/>
        </w:r>
        <w:r w:rsidR="002839C4">
          <w:rPr>
            <w:noProof/>
            <w:webHidden/>
          </w:rPr>
          <w:t>31</w:t>
        </w:r>
        <w:r w:rsidR="002839C4">
          <w:rPr>
            <w:noProof/>
            <w:webHidden/>
          </w:rPr>
          <w:fldChar w:fldCharType="end"/>
        </w:r>
      </w:hyperlink>
    </w:p>
    <w:p w14:paraId="66A3C2D2" w14:textId="0DAF67CC" w:rsidR="002839C4" w:rsidRDefault="00374E30">
      <w:pPr>
        <w:pStyle w:val="TOC2"/>
        <w:rPr>
          <w:rFonts w:cstheme="minorBidi"/>
          <w:noProof/>
        </w:rPr>
      </w:pPr>
      <w:hyperlink w:anchor="_Toc67933930" w:history="1">
        <w:r w:rsidR="002839C4" w:rsidRPr="00713791">
          <w:rPr>
            <w:rStyle w:val="Hyperlink"/>
            <w:noProof/>
          </w:rPr>
          <w:t>Schedule Summary- CCR Unit Level</w:t>
        </w:r>
        <w:r w:rsidR="002839C4">
          <w:rPr>
            <w:noProof/>
            <w:webHidden/>
          </w:rPr>
          <w:tab/>
        </w:r>
        <w:r w:rsidR="002839C4">
          <w:rPr>
            <w:noProof/>
            <w:webHidden/>
          </w:rPr>
          <w:fldChar w:fldCharType="begin"/>
        </w:r>
        <w:r w:rsidR="002839C4">
          <w:rPr>
            <w:noProof/>
            <w:webHidden/>
          </w:rPr>
          <w:instrText xml:space="preserve"> PAGEREF _Toc67933930 \h </w:instrText>
        </w:r>
        <w:r w:rsidR="002839C4">
          <w:rPr>
            <w:noProof/>
            <w:webHidden/>
          </w:rPr>
        </w:r>
        <w:r w:rsidR="002839C4">
          <w:rPr>
            <w:noProof/>
            <w:webHidden/>
          </w:rPr>
          <w:fldChar w:fldCharType="separate"/>
        </w:r>
        <w:r w:rsidR="002839C4">
          <w:rPr>
            <w:noProof/>
            <w:webHidden/>
          </w:rPr>
          <w:t>44</w:t>
        </w:r>
        <w:r w:rsidR="002839C4">
          <w:rPr>
            <w:noProof/>
            <w:webHidden/>
          </w:rPr>
          <w:fldChar w:fldCharType="end"/>
        </w:r>
      </w:hyperlink>
    </w:p>
    <w:p w14:paraId="3375D1D3" w14:textId="12B58D60" w:rsidR="002839C4" w:rsidRDefault="00374E30">
      <w:pPr>
        <w:pStyle w:val="TOC1"/>
        <w:rPr>
          <w:rFonts w:asciiTheme="minorHAnsi" w:hAnsiTheme="minorHAnsi" w:cstheme="minorBidi"/>
          <w:b w:val="0"/>
          <w:bCs w:val="0"/>
          <w:sz w:val="22"/>
        </w:rPr>
      </w:pPr>
      <w:hyperlink w:anchor="_Toc67933931" w:history="1">
        <w:r w:rsidR="002839C4" w:rsidRPr="00713791">
          <w:rPr>
            <w:rStyle w:val="Hyperlink"/>
          </w:rPr>
          <w:t>VI.</w:t>
        </w:r>
        <w:r w:rsidR="002839C4">
          <w:rPr>
            <w:rFonts w:asciiTheme="minorHAnsi" w:hAnsiTheme="minorHAnsi" w:cstheme="minorBidi"/>
            <w:b w:val="0"/>
            <w:bCs w:val="0"/>
            <w:sz w:val="22"/>
          </w:rPr>
          <w:tab/>
        </w:r>
        <w:r w:rsidR="002839C4" w:rsidRPr="00713791">
          <w:rPr>
            <w:rStyle w:val="Hyperlink"/>
          </w:rPr>
          <w:t>Appendix A</w:t>
        </w:r>
        <w:r w:rsidR="002839C4">
          <w:rPr>
            <w:webHidden/>
          </w:rPr>
          <w:tab/>
        </w:r>
        <w:r w:rsidR="002839C4">
          <w:rPr>
            <w:webHidden/>
          </w:rPr>
          <w:fldChar w:fldCharType="begin"/>
        </w:r>
        <w:r w:rsidR="002839C4">
          <w:rPr>
            <w:webHidden/>
          </w:rPr>
          <w:instrText xml:space="preserve"> PAGEREF _Toc67933931 \h </w:instrText>
        </w:r>
        <w:r w:rsidR="002839C4">
          <w:rPr>
            <w:webHidden/>
          </w:rPr>
        </w:r>
        <w:r w:rsidR="002839C4">
          <w:rPr>
            <w:webHidden/>
          </w:rPr>
          <w:fldChar w:fldCharType="separate"/>
        </w:r>
        <w:r w:rsidR="002839C4">
          <w:rPr>
            <w:webHidden/>
          </w:rPr>
          <w:t>58</w:t>
        </w:r>
        <w:r w:rsidR="002839C4">
          <w:rPr>
            <w:webHidden/>
          </w:rPr>
          <w:fldChar w:fldCharType="end"/>
        </w:r>
      </w:hyperlink>
    </w:p>
    <w:p w14:paraId="62CAC57D" w14:textId="49FF55D5" w:rsidR="00AA5225" w:rsidRPr="00B225E0" w:rsidRDefault="008406E4" w:rsidP="008406E4">
      <w:pPr>
        <w:spacing w:after="0"/>
        <w:jc w:val="center"/>
        <w:rPr>
          <w:rFonts w:ascii="Arial" w:hAnsi="Arial" w:cs="Arial"/>
          <w:b/>
          <w:sz w:val="28"/>
          <w:szCs w:val="28"/>
        </w:rPr>
      </w:pPr>
      <w:r>
        <w:rPr>
          <w:rFonts w:ascii="Arial" w:hAnsi="Arial" w:cs="Arial"/>
          <w:b/>
          <w:sz w:val="28"/>
          <w:szCs w:val="28"/>
        </w:rPr>
        <w:fldChar w:fldCharType="end"/>
      </w:r>
      <w:r w:rsidR="00AA5225" w:rsidRPr="00B225E0">
        <w:rPr>
          <w:rFonts w:ascii="Arial" w:hAnsi="Arial" w:cs="Arial"/>
          <w:b/>
          <w:sz w:val="28"/>
          <w:szCs w:val="28"/>
        </w:rPr>
        <w:br w:type="page"/>
      </w:r>
    </w:p>
    <w:p w14:paraId="59AE0CE7" w14:textId="5AD77E1A" w:rsidR="00077DC7" w:rsidRPr="00B225E0" w:rsidRDefault="00077DC7" w:rsidP="001120C9">
      <w:pPr>
        <w:spacing w:after="0" w:line="240" w:lineRule="auto"/>
        <w:jc w:val="center"/>
        <w:rPr>
          <w:rFonts w:ascii="Arial" w:hAnsi="Arial" w:cs="Arial"/>
          <w:b/>
          <w:sz w:val="28"/>
          <w:szCs w:val="28"/>
        </w:rPr>
      </w:pPr>
      <w:r w:rsidRPr="00B225E0">
        <w:rPr>
          <w:rFonts w:ascii="Arial" w:hAnsi="Arial" w:cs="Arial"/>
          <w:b/>
          <w:sz w:val="28"/>
          <w:szCs w:val="28"/>
        </w:rPr>
        <w:lastRenderedPageBreak/>
        <w:t>Georgia Power Company</w:t>
      </w:r>
    </w:p>
    <w:p w14:paraId="0531ED63" w14:textId="7F5D8B05" w:rsidR="00077DC7" w:rsidRPr="00B225E0" w:rsidRDefault="00743F01" w:rsidP="001120C9">
      <w:pPr>
        <w:spacing w:after="0" w:line="240" w:lineRule="auto"/>
        <w:jc w:val="center"/>
        <w:rPr>
          <w:rFonts w:ascii="Arial" w:hAnsi="Arial" w:cs="Arial"/>
          <w:b/>
          <w:sz w:val="28"/>
          <w:szCs w:val="28"/>
        </w:rPr>
      </w:pPr>
      <w:r w:rsidRPr="00B225E0">
        <w:rPr>
          <w:rFonts w:ascii="Arial" w:hAnsi="Arial" w:cs="Arial"/>
          <w:b/>
          <w:sz w:val="28"/>
          <w:szCs w:val="28"/>
        </w:rPr>
        <w:t>Coal Combustion Residual</w:t>
      </w:r>
      <w:r w:rsidR="002034E9" w:rsidRPr="00B225E0">
        <w:rPr>
          <w:rFonts w:ascii="Arial" w:hAnsi="Arial" w:cs="Arial"/>
          <w:b/>
          <w:sz w:val="28"/>
          <w:szCs w:val="28"/>
        </w:rPr>
        <w:t>s</w:t>
      </w:r>
      <w:r w:rsidRPr="00B225E0">
        <w:rPr>
          <w:rFonts w:ascii="Arial" w:hAnsi="Arial" w:cs="Arial"/>
          <w:b/>
          <w:sz w:val="28"/>
          <w:szCs w:val="28"/>
        </w:rPr>
        <w:t xml:space="preserve"> </w:t>
      </w:r>
      <w:r w:rsidR="00590FD3" w:rsidRPr="00B225E0">
        <w:rPr>
          <w:rFonts w:ascii="Arial" w:hAnsi="Arial" w:cs="Arial"/>
          <w:b/>
          <w:sz w:val="28"/>
          <w:szCs w:val="28"/>
        </w:rPr>
        <w:t xml:space="preserve">Asset Retirement Obligation </w:t>
      </w:r>
      <w:r w:rsidR="00C945DD" w:rsidRPr="00B225E0">
        <w:rPr>
          <w:rFonts w:ascii="Arial" w:hAnsi="Arial" w:cs="Arial"/>
          <w:b/>
          <w:sz w:val="28"/>
          <w:szCs w:val="28"/>
        </w:rPr>
        <w:t>Program</w:t>
      </w:r>
      <w:r w:rsidR="00077DC7" w:rsidRPr="00B225E0">
        <w:rPr>
          <w:rFonts w:ascii="Arial" w:hAnsi="Arial" w:cs="Arial"/>
          <w:b/>
          <w:sz w:val="28"/>
          <w:szCs w:val="28"/>
        </w:rPr>
        <w:t xml:space="preserve"> </w:t>
      </w:r>
    </w:p>
    <w:p w14:paraId="57DAF8EA" w14:textId="3DFFA7A6" w:rsidR="00C945DD" w:rsidRPr="00B225E0" w:rsidRDefault="0086722E" w:rsidP="00077DC7">
      <w:pPr>
        <w:spacing w:after="0"/>
        <w:jc w:val="center"/>
        <w:rPr>
          <w:rFonts w:ascii="Arial" w:hAnsi="Arial" w:cs="Arial"/>
          <w:b/>
          <w:sz w:val="28"/>
          <w:szCs w:val="28"/>
        </w:rPr>
      </w:pPr>
      <w:r w:rsidRPr="00B225E0">
        <w:rPr>
          <w:rFonts w:ascii="Arial" w:hAnsi="Arial" w:cs="Arial"/>
          <w:b/>
          <w:sz w:val="28"/>
          <w:szCs w:val="28"/>
        </w:rPr>
        <w:t>Se</w:t>
      </w:r>
      <w:r w:rsidR="00C945DD" w:rsidRPr="00B225E0">
        <w:rPr>
          <w:rFonts w:ascii="Arial" w:hAnsi="Arial" w:cs="Arial"/>
          <w:b/>
          <w:sz w:val="28"/>
          <w:szCs w:val="28"/>
        </w:rPr>
        <w:t>mi-Annual Program Status Report</w:t>
      </w:r>
    </w:p>
    <w:p w14:paraId="13CF7269" w14:textId="7060921D" w:rsidR="0086722E" w:rsidRPr="00B225E0" w:rsidRDefault="00A678A6" w:rsidP="00077DC7">
      <w:pPr>
        <w:spacing w:after="0"/>
        <w:jc w:val="center"/>
        <w:rPr>
          <w:rFonts w:ascii="Arial" w:hAnsi="Arial" w:cs="Arial"/>
          <w:b/>
          <w:sz w:val="28"/>
          <w:szCs w:val="28"/>
        </w:rPr>
      </w:pPr>
      <w:r>
        <w:rPr>
          <w:rFonts w:ascii="Arial" w:hAnsi="Arial" w:cs="Arial"/>
          <w:b/>
          <w:sz w:val="28"/>
          <w:szCs w:val="28"/>
        </w:rPr>
        <w:t>March 31, 2021</w:t>
      </w:r>
    </w:p>
    <w:p w14:paraId="4D1980CD" w14:textId="5932A665" w:rsidR="008F1938" w:rsidRPr="00CB36E1" w:rsidRDefault="008F1938" w:rsidP="00091314">
      <w:pPr>
        <w:spacing w:after="0"/>
        <w:jc w:val="both"/>
        <w:rPr>
          <w:rFonts w:ascii="Arial" w:hAnsi="Arial" w:cs="Arial"/>
          <w:sz w:val="10"/>
          <w:szCs w:val="10"/>
        </w:rPr>
      </w:pPr>
    </w:p>
    <w:p w14:paraId="072660B7" w14:textId="6CEAA519" w:rsidR="00EA6FDB" w:rsidRPr="00C17756" w:rsidRDefault="00EA6FDB" w:rsidP="00091314">
      <w:pPr>
        <w:spacing w:after="0"/>
        <w:jc w:val="both"/>
        <w:rPr>
          <w:rFonts w:ascii="Arial" w:hAnsi="Arial" w:cs="Arial"/>
          <w:sz w:val="24"/>
          <w:szCs w:val="24"/>
        </w:rPr>
      </w:pPr>
      <w:r w:rsidRPr="00BB62D8">
        <w:rPr>
          <w:rFonts w:ascii="Arial" w:hAnsi="Arial" w:cs="Arial"/>
          <w:sz w:val="24"/>
          <w:szCs w:val="24"/>
        </w:rPr>
        <w:t>In accordance with the Georgia Public Service Commission’s (“</w:t>
      </w:r>
      <w:r w:rsidR="00141EEB" w:rsidRPr="00C17756">
        <w:rPr>
          <w:rFonts w:ascii="Arial" w:hAnsi="Arial" w:cs="Arial"/>
          <w:sz w:val="24"/>
          <w:szCs w:val="24"/>
        </w:rPr>
        <w:t>PSC</w:t>
      </w:r>
      <w:r w:rsidRPr="00BB62D8">
        <w:rPr>
          <w:rFonts w:ascii="Arial" w:hAnsi="Arial" w:cs="Arial"/>
          <w:sz w:val="24"/>
          <w:szCs w:val="24"/>
        </w:rPr>
        <w:t xml:space="preserve">”) Final Order in the 2019 Integrated Resource Plan (“IRP”) proceeding in Docket No. 42310, Georgia Power Company (“Georgia Power” or the “Company”) provides this semi-annual report regarding the Asset Retirement Obligations (“ARO”) for </w:t>
      </w:r>
      <w:r w:rsidR="00141484" w:rsidRPr="00BB62D8">
        <w:rPr>
          <w:rFonts w:ascii="Arial" w:hAnsi="Arial" w:cs="Arial"/>
          <w:sz w:val="24"/>
          <w:szCs w:val="24"/>
        </w:rPr>
        <w:t>its</w:t>
      </w:r>
      <w:r w:rsidRPr="00BB62D8">
        <w:rPr>
          <w:rFonts w:ascii="Arial" w:hAnsi="Arial" w:cs="Arial"/>
          <w:sz w:val="24"/>
          <w:szCs w:val="24"/>
        </w:rPr>
        <w:t xml:space="preserve"> Coal Combustion Residuals (“CCR”) compliance strategy activities</w:t>
      </w:r>
      <w:r w:rsidR="00CB36E1" w:rsidRPr="00C17756">
        <w:rPr>
          <w:rFonts w:ascii="Arial" w:hAnsi="Arial" w:cs="Arial"/>
          <w:sz w:val="24"/>
          <w:szCs w:val="24"/>
        </w:rPr>
        <w:t xml:space="preserve"> through </w:t>
      </w:r>
      <w:r w:rsidR="00A678A6" w:rsidRPr="00C17756">
        <w:rPr>
          <w:rFonts w:ascii="Arial" w:hAnsi="Arial" w:cs="Arial"/>
          <w:sz w:val="24"/>
          <w:szCs w:val="24"/>
        </w:rPr>
        <w:t xml:space="preserve">December </w:t>
      </w:r>
      <w:r w:rsidR="00CB36E1" w:rsidRPr="00C17756">
        <w:rPr>
          <w:rFonts w:ascii="Arial" w:hAnsi="Arial" w:cs="Arial"/>
          <w:sz w:val="24"/>
          <w:szCs w:val="24"/>
        </w:rPr>
        <w:t>31, 20</w:t>
      </w:r>
      <w:r w:rsidR="00FB30FD" w:rsidRPr="00C17756">
        <w:rPr>
          <w:rFonts w:ascii="Arial" w:hAnsi="Arial" w:cs="Arial"/>
          <w:sz w:val="24"/>
          <w:szCs w:val="24"/>
        </w:rPr>
        <w:t>20</w:t>
      </w:r>
      <w:r w:rsidR="00CB36E1" w:rsidRPr="00C17756">
        <w:rPr>
          <w:rFonts w:ascii="Arial" w:hAnsi="Arial" w:cs="Arial"/>
          <w:sz w:val="24"/>
          <w:szCs w:val="24"/>
        </w:rPr>
        <w:t>, and other notable updates</w:t>
      </w:r>
      <w:r w:rsidR="00F37B6C" w:rsidRPr="00C17756">
        <w:rPr>
          <w:rFonts w:ascii="Arial" w:hAnsi="Arial" w:cs="Arial"/>
          <w:sz w:val="24"/>
          <w:szCs w:val="24"/>
        </w:rPr>
        <w:t xml:space="preserve"> occurring in 2021</w:t>
      </w:r>
      <w:r w:rsidR="00CB36E1" w:rsidRPr="00C17756">
        <w:rPr>
          <w:rFonts w:ascii="Arial" w:hAnsi="Arial" w:cs="Arial"/>
          <w:sz w:val="24"/>
          <w:szCs w:val="24"/>
        </w:rPr>
        <w:t>.</w:t>
      </w:r>
    </w:p>
    <w:p w14:paraId="22E57C78" w14:textId="77777777" w:rsidR="00BB62D8" w:rsidRPr="00A760D3" w:rsidRDefault="00BB62D8" w:rsidP="00EA6FDB">
      <w:pPr>
        <w:spacing w:after="0"/>
        <w:rPr>
          <w:rFonts w:ascii="Arial" w:hAnsi="Arial" w:cs="Arial"/>
          <w:sz w:val="14"/>
          <w:szCs w:val="14"/>
        </w:rPr>
      </w:pPr>
    </w:p>
    <w:p w14:paraId="353F4234" w14:textId="15EBB4A3" w:rsidR="004D1F6E" w:rsidRPr="00B225E0" w:rsidRDefault="006C248C" w:rsidP="00C90E5F">
      <w:pPr>
        <w:pStyle w:val="FilingHeading1"/>
        <w:rPr>
          <w:b w:val="0"/>
        </w:rPr>
      </w:pPr>
      <w:bookmarkStart w:id="0" w:name="_Toc67933919"/>
      <w:r w:rsidRPr="00C90E5F">
        <w:t>EXECUTIVE SUMMARY</w:t>
      </w:r>
      <w:bookmarkEnd w:id="0"/>
    </w:p>
    <w:p w14:paraId="42F19614" w14:textId="77777777" w:rsidR="00AE3351" w:rsidRPr="00A760D3" w:rsidRDefault="00AE3351" w:rsidP="006B3EB8">
      <w:pPr>
        <w:spacing w:after="0"/>
        <w:jc w:val="both"/>
        <w:rPr>
          <w:rFonts w:ascii="Arial" w:hAnsi="Arial" w:cs="Arial"/>
          <w:b/>
          <w:sz w:val="14"/>
          <w:szCs w:val="14"/>
        </w:rPr>
      </w:pPr>
    </w:p>
    <w:p w14:paraId="7B2C71A1" w14:textId="4F4FED91" w:rsidR="000801F0" w:rsidRPr="009218B7" w:rsidRDefault="00EE6B63" w:rsidP="009218B7">
      <w:pPr>
        <w:rPr>
          <w:rFonts w:ascii="Arial" w:hAnsi="Arial" w:cs="Arial"/>
          <w:b/>
          <w:bCs/>
          <w:sz w:val="24"/>
          <w:szCs w:val="24"/>
        </w:rPr>
      </w:pPr>
      <w:r w:rsidRPr="009218B7">
        <w:rPr>
          <w:rFonts w:ascii="Arial" w:hAnsi="Arial" w:cs="Arial"/>
          <w:b/>
          <w:bCs/>
          <w:sz w:val="24"/>
          <w:szCs w:val="24"/>
        </w:rPr>
        <w:t xml:space="preserve">Compliance </w:t>
      </w:r>
      <w:r w:rsidR="009D1F16" w:rsidRPr="009218B7">
        <w:rPr>
          <w:rFonts w:ascii="Arial" w:hAnsi="Arial" w:cs="Arial"/>
          <w:b/>
          <w:bCs/>
          <w:sz w:val="24"/>
          <w:szCs w:val="24"/>
        </w:rPr>
        <w:t xml:space="preserve">with Federal and </w:t>
      </w:r>
      <w:r w:rsidR="00095168" w:rsidRPr="009218B7">
        <w:rPr>
          <w:rFonts w:ascii="Arial" w:hAnsi="Arial" w:cs="Arial"/>
          <w:b/>
          <w:bCs/>
          <w:sz w:val="24"/>
          <w:szCs w:val="24"/>
        </w:rPr>
        <w:t>Georgia</w:t>
      </w:r>
      <w:r w:rsidR="009D1F16" w:rsidRPr="009218B7">
        <w:rPr>
          <w:rFonts w:ascii="Arial" w:hAnsi="Arial" w:cs="Arial"/>
          <w:b/>
          <w:bCs/>
          <w:sz w:val="24"/>
          <w:szCs w:val="24"/>
        </w:rPr>
        <w:t xml:space="preserve"> CCR </w:t>
      </w:r>
      <w:r w:rsidR="007C6EC8" w:rsidRPr="009218B7">
        <w:rPr>
          <w:rFonts w:ascii="Arial" w:hAnsi="Arial" w:cs="Arial"/>
          <w:b/>
          <w:bCs/>
          <w:sz w:val="24"/>
          <w:szCs w:val="24"/>
        </w:rPr>
        <w:t>Rules</w:t>
      </w:r>
    </w:p>
    <w:p w14:paraId="5968EFB9" w14:textId="6B52BCE2" w:rsidR="00FC0FA2" w:rsidRPr="003D5A40" w:rsidRDefault="005B2975" w:rsidP="00CC4CA2">
      <w:pPr>
        <w:spacing w:after="0"/>
        <w:jc w:val="both"/>
        <w:rPr>
          <w:rFonts w:ascii="Arial" w:hAnsi="Arial" w:cs="Arial"/>
          <w:color w:val="000000"/>
          <w:sz w:val="14"/>
          <w:szCs w:val="14"/>
        </w:rPr>
      </w:pPr>
      <w:r w:rsidRPr="00BB62D8">
        <w:rPr>
          <w:rFonts w:ascii="Arial" w:hAnsi="Arial" w:cs="Arial"/>
          <w:sz w:val="24"/>
          <w:szCs w:val="24"/>
        </w:rPr>
        <w:t>Georgia</w:t>
      </w:r>
      <w:r w:rsidR="00C63F18" w:rsidRPr="00BB62D8">
        <w:rPr>
          <w:rFonts w:ascii="Arial" w:hAnsi="Arial" w:cs="Arial"/>
          <w:sz w:val="24"/>
          <w:szCs w:val="24"/>
        </w:rPr>
        <w:t xml:space="preserve"> Power is required to comply with </w:t>
      </w:r>
      <w:r w:rsidR="006A5A84">
        <w:rPr>
          <w:rFonts w:ascii="Arial" w:hAnsi="Arial" w:cs="Arial"/>
          <w:sz w:val="24"/>
          <w:szCs w:val="24"/>
        </w:rPr>
        <w:t xml:space="preserve">both </w:t>
      </w:r>
      <w:r w:rsidR="00452561">
        <w:rPr>
          <w:rFonts w:ascii="Arial" w:hAnsi="Arial" w:cs="Arial"/>
          <w:sz w:val="24"/>
          <w:szCs w:val="24"/>
        </w:rPr>
        <w:t xml:space="preserve">the Federal CCR Rule and </w:t>
      </w:r>
      <w:r w:rsidR="0038035D">
        <w:rPr>
          <w:rFonts w:ascii="Arial" w:hAnsi="Arial" w:cs="Arial"/>
          <w:sz w:val="24"/>
          <w:szCs w:val="24"/>
        </w:rPr>
        <w:t xml:space="preserve">Georgia CCR Rule </w:t>
      </w:r>
      <w:r w:rsidR="00AF0CF8" w:rsidRPr="00AF0CF8">
        <w:rPr>
          <w:rFonts w:ascii="Arial" w:hAnsi="Arial" w:cs="Arial"/>
          <w:sz w:val="24"/>
          <w:szCs w:val="24"/>
        </w:rPr>
        <w:t xml:space="preserve">at its </w:t>
      </w:r>
      <w:r w:rsidR="00240A92">
        <w:rPr>
          <w:rFonts w:ascii="Arial" w:hAnsi="Arial" w:cs="Arial"/>
          <w:sz w:val="24"/>
          <w:szCs w:val="24"/>
        </w:rPr>
        <w:t xml:space="preserve">ash ponds and </w:t>
      </w:r>
      <w:r w:rsidR="005A56B4">
        <w:rPr>
          <w:rFonts w:ascii="Arial" w:hAnsi="Arial" w:cs="Arial"/>
          <w:sz w:val="24"/>
          <w:szCs w:val="24"/>
        </w:rPr>
        <w:t xml:space="preserve">CCR </w:t>
      </w:r>
      <w:r w:rsidR="00240A92">
        <w:rPr>
          <w:rFonts w:ascii="Arial" w:hAnsi="Arial" w:cs="Arial"/>
          <w:sz w:val="24"/>
          <w:szCs w:val="24"/>
        </w:rPr>
        <w:t>landfills</w:t>
      </w:r>
      <w:r w:rsidR="00AC2676">
        <w:rPr>
          <w:rFonts w:ascii="Arial" w:hAnsi="Arial" w:cs="Arial"/>
          <w:sz w:val="24"/>
          <w:szCs w:val="24"/>
        </w:rPr>
        <w:t>.</w:t>
      </w:r>
      <w:r w:rsidR="0066603B">
        <w:rPr>
          <w:rFonts w:ascii="Arial" w:hAnsi="Arial" w:cs="Arial"/>
          <w:sz w:val="24"/>
          <w:szCs w:val="24"/>
        </w:rPr>
        <w:t xml:space="preserve"> The Company has </w:t>
      </w:r>
      <w:r w:rsidR="00AF0CF8" w:rsidRPr="00AF0CF8">
        <w:rPr>
          <w:rFonts w:ascii="Arial" w:hAnsi="Arial" w:cs="Arial"/>
          <w:sz w:val="24"/>
          <w:szCs w:val="24"/>
        </w:rPr>
        <w:t>29 ash ponds and 12</w:t>
      </w:r>
      <w:r w:rsidR="004F4AF7">
        <w:rPr>
          <w:rFonts w:ascii="Arial" w:hAnsi="Arial" w:cs="Arial"/>
          <w:sz w:val="24"/>
          <w:szCs w:val="24"/>
        </w:rPr>
        <w:t xml:space="preserve"> current</w:t>
      </w:r>
      <w:r w:rsidR="00AF0CF8" w:rsidRPr="00AF0CF8">
        <w:rPr>
          <w:rFonts w:ascii="Arial" w:hAnsi="Arial" w:cs="Arial"/>
          <w:sz w:val="24"/>
          <w:szCs w:val="24"/>
        </w:rPr>
        <w:t xml:space="preserve"> CCR landfills at 12 sites across the state</w:t>
      </w:r>
      <w:r w:rsidR="00C63F18" w:rsidRPr="00BB62D8">
        <w:rPr>
          <w:rFonts w:ascii="Arial" w:hAnsi="Arial" w:cs="Arial"/>
          <w:sz w:val="24"/>
          <w:szCs w:val="24"/>
        </w:rPr>
        <w:t xml:space="preserve">.  </w:t>
      </w:r>
      <w:r w:rsidR="003D7CBF">
        <w:rPr>
          <w:rFonts w:ascii="Arial" w:hAnsi="Arial" w:cs="Arial"/>
          <w:sz w:val="24"/>
          <w:szCs w:val="24"/>
        </w:rPr>
        <w:t xml:space="preserve">To comply with these rules, </w:t>
      </w:r>
      <w:r w:rsidR="001F2806" w:rsidRPr="00BB62D8">
        <w:rPr>
          <w:rFonts w:ascii="Arial" w:hAnsi="Arial" w:cs="Arial"/>
          <w:sz w:val="24"/>
          <w:szCs w:val="24"/>
        </w:rPr>
        <w:t xml:space="preserve">Georgia Power’s </w:t>
      </w:r>
      <w:r w:rsidR="006F228E" w:rsidRPr="00BB62D8">
        <w:rPr>
          <w:rFonts w:ascii="Arial" w:hAnsi="Arial" w:cs="Arial"/>
          <w:sz w:val="24"/>
          <w:szCs w:val="24"/>
        </w:rPr>
        <w:t xml:space="preserve">Environmental Compliance Strategy </w:t>
      </w:r>
      <w:r w:rsidR="003F6336" w:rsidRPr="00BB62D8">
        <w:rPr>
          <w:rFonts w:ascii="Arial" w:hAnsi="Arial" w:cs="Arial"/>
          <w:sz w:val="24"/>
          <w:szCs w:val="24"/>
        </w:rPr>
        <w:t>(“ECS”)</w:t>
      </w:r>
      <w:r w:rsidR="003D7CBF">
        <w:rPr>
          <w:rFonts w:ascii="Arial" w:hAnsi="Arial" w:cs="Arial"/>
          <w:sz w:val="24"/>
          <w:szCs w:val="24"/>
        </w:rPr>
        <w:t xml:space="preserve">, </w:t>
      </w:r>
      <w:r w:rsidR="003F6336" w:rsidRPr="00BB62D8">
        <w:rPr>
          <w:rFonts w:ascii="Arial" w:hAnsi="Arial" w:cs="Arial"/>
          <w:sz w:val="24"/>
          <w:szCs w:val="24"/>
        </w:rPr>
        <w:t xml:space="preserve">was reviewed and approved by </w:t>
      </w:r>
      <w:r w:rsidR="00C945DD" w:rsidRPr="00BB62D8">
        <w:rPr>
          <w:rFonts w:ascii="Arial" w:hAnsi="Arial" w:cs="Arial"/>
          <w:sz w:val="24"/>
          <w:szCs w:val="24"/>
        </w:rPr>
        <w:t xml:space="preserve">the </w:t>
      </w:r>
      <w:r w:rsidR="00141EEB">
        <w:rPr>
          <w:rFonts w:ascii="Arial" w:hAnsi="Arial" w:cs="Arial"/>
          <w:sz w:val="24"/>
          <w:szCs w:val="24"/>
        </w:rPr>
        <w:t>PSC</w:t>
      </w:r>
      <w:r w:rsidR="00591D65" w:rsidRPr="00BB62D8">
        <w:rPr>
          <w:rFonts w:ascii="Arial" w:hAnsi="Arial" w:cs="Arial"/>
          <w:sz w:val="24"/>
          <w:szCs w:val="24"/>
        </w:rPr>
        <w:t xml:space="preserve"> </w:t>
      </w:r>
      <w:r w:rsidR="003F6336" w:rsidRPr="00BB62D8">
        <w:rPr>
          <w:rFonts w:ascii="Arial" w:hAnsi="Arial" w:cs="Arial"/>
          <w:sz w:val="24"/>
          <w:szCs w:val="24"/>
        </w:rPr>
        <w:t xml:space="preserve">in the </w:t>
      </w:r>
      <w:r w:rsidR="00C3555B" w:rsidRPr="00BB62D8">
        <w:rPr>
          <w:rFonts w:ascii="Arial" w:hAnsi="Arial" w:cs="Arial"/>
          <w:sz w:val="24"/>
          <w:szCs w:val="24"/>
        </w:rPr>
        <w:t>C</w:t>
      </w:r>
      <w:r w:rsidR="003F6336" w:rsidRPr="00BB62D8">
        <w:rPr>
          <w:rFonts w:ascii="Arial" w:hAnsi="Arial" w:cs="Arial"/>
          <w:sz w:val="24"/>
          <w:szCs w:val="24"/>
        </w:rPr>
        <w:t xml:space="preserve">ompany’s 2019 </w:t>
      </w:r>
      <w:r w:rsidR="00EA6FDB" w:rsidRPr="00BB62D8">
        <w:rPr>
          <w:rFonts w:ascii="Arial" w:hAnsi="Arial" w:cs="Arial"/>
          <w:sz w:val="24"/>
          <w:szCs w:val="24"/>
        </w:rPr>
        <w:t>IRP</w:t>
      </w:r>
      <w:r w:rsidR="00C40E74">
        <w:rPr>
          <w:rFonts w:ascii="Arial" w:hAnsi="Arial" w:cs="Arial"/>
          <w:sz w:val="24"/>
          <w:szCs w:val="24"/>
        </w:rPr>
        <w:t xml:space="preserve"> (Docket </w:t>
      </w:r>
      <w:r w:rsidR="00C11ACE">
        <w:rPr>
          <w:rFonts w:ascii="Arial" w:hAnsi="Arial" w:cs="Arial"/>
          <w:sz w:val="24"/>
          <w:szCs w:val="24"/>
        </w:rPr>
        <w:t xml:space="preserve">No. </w:t>
      </w:r>
      <w:r w:rsidR="00C40E74">
        <w:rPr>
          <w:rFonts w:ascii="Arial" w:hAnsi="Arial" w:cs="Arial"/>
          <w:sz w:val="24"/>
          <w:szCs w:val="24"/>
        </w:rPr>
        <w:t>42310)</w:t>
      </w:r>
      <w:r w:rsidR="00A543E5">
        <w:rPr>
          <w:rFonts w:ascii="Arial" w:hAnsi="Arial" w:cs="Arial"/>
          <w:sz w:val="24"/>
          <w:szCs w:val="24"/>
        </w:rPr>
        <w:t xml:space="preserve">.  </w:t>
      </w:r>
      <w:r w:rsidR="00D97C5D">
        <w:rPr>
          <w:rFonts w:ascii="Arial" w:hAnsi="Arial" w:cs="Arial"/>
          <w:sz w:val="24"/>
          <w:szCs w:val="24"/>
        </w:rPr>
        <w:t xml:space="preserve">The latest </w:t>
      </w:r>
      <w:r w:rsidR="00455E00">
        <w:rPr>
          <w:rFonts w:ascii="Arial" w:hAnsi="Arial" w:cs="Arial"/>
          <w:sz w:val="24"/>
          <w:szCs w:val="24"/>
        </w:rPr>
        <w:t xml:space="preserve">annual update </w:t>
      </w:r>
      <w:r w:rsidR="00A543E5">
        <w:rPr>
          <w:rFonts w:ascii="Arial" w:hAnsi="Arial" w:cs="Arial"/>
          <w:sz w:val="24"/>
          <w:szCs w:val="24"/>
        </w:rPr>
        <w:t xml:space="preserve">to the ECS </w:t>
      </w:r>
      <w:r w:rsidR="00455E00">
        <w:rPr>
          <w:rFonts w:ascii="Arial" w:hAnsi="Arial" w:cs="Arial"/>
          <w:sz w:val="24"/>
          <w:szCs w:val="24"/>
        </w:rPr>
        <w:t xml:space="preserve">was filed </w:t>
      </w:r>
      <w:r w:rsidR="00C12EF3" w:rsidRPr="00BB62D8">
        <w:rPr>
          <w:rFonts w:ascii="Arial" w:hAnsi="Arial" w:cs="Arial"/>
          <w:sz w:val="24"/>
          <w:szCs w:val="24"/>
        </w:rPr>
        <w:t xml:space="preserve">with the </w:t>
      </w:r>
      <w:r w:rsidR="00141EEB">
        <w:rPr>
          <w:rFonts w:ascii="Arial" w:hAnsi="Arial" w:cs="Arial"/>
          <w:sz w:val="24"/>
          <w:szCs w:val="24"/>
        </w:rPr>
        <w:t>PSC</w:t>
      </w:r>
      <w:r w:rsidR="00C12EF3" w:rsidRPr="00BB62D8">
        <w:rPr>
          <w:rFonts w:ascii="Arial" w:hAnsi="Arial" w:cs="Arial"/>
          <w:sz w:val="24"/>
          <w:szCs w:val="24"/>
        </w:rPr>
        <w:t xml:space="preserve"> </w:t>
      </w:r>
      <w:r w:rsidR="00455E00">
        <w:rPr>
          <w:rFonts w:ascii="Arial" w:hAnsi="Arial" w:cs="Arial"/>
          <w:sz w:val="24"/>
          <w:szCs w:val="24"/>
        </w:rPr>
        <w:t>in March 202</w:t>
      </w:r>
      <w:r w:rsidR="00664910">
        <w:rPr>
          <w:rFonts w:ascii="Arial" w:hAnsi="Arial" w:cs="Arial"/>
          <w:sz w:val="24"/>
          <w:szCs w:val="24"/>
        </w:rPr>
        <w:t xml:space="preserve">1. </w:t>
      </w:r>
      <w:r w:rsidR="00C945DD" w:rsidRPr="00BB62D8">
        <w:rPr>
          <w:rFonts w:ascii="Arial" w:hAnsi="Arial" w:cs="Arial"/>
          <w:color w:val="000000"/>
          <w:sz w:val="24"/>
          <w:szCs w:val="24"/>
        </w:rPr>
        <w:t xml:space="preserve">The following table </w:t>
      </w:r>
      <w:r w:rsidR="008F1602" w:rsidRPr="00BB62D8">
        <w:rPr>
          <w:rFonts w:ascii="Arial" w:hAnsi="Arial" w:cs="Arial"/>
          <w:color w:val="000000"/>
          <w:sz w:val="24"/>
          <w:szCs w:val="24"/>
        </w:rPr>
        <w:t xml:space="preserve">summarizes </w:t>
      </w:r>
      <w:r w:rsidR="00C945DD" w:rsidRPr="00BB62D8">
        <w:rPr>
          <w:rFonts w:ascii="Arial" w:hAnsi="Arial" w:cs="Arial"/>
          <w:color w:val="000000"/>
          <w:sz w:val="24"/>
          <w:szCs w:val="24"/>
        </w:rPr>
        <w:t xml:space="preserve">the Company’s </w:t>
      </w:r>
      <w:r w:rsidR="006C248C" w:rsidRPr="00BB62D8">
        <w:rPr>
          <w:rFonts w:ascii="Arial" w:hAnsi="Arial" w:cs="Arial"/>
          <w:color w:val="000000"/>
          <w:sz w:val="24"/>
          <w:szCs w:val="24"/>
        </w:rPr>
        <w:t>current</w:t>
      </w:r>
      <w:r w:rsidR="0036154A" w:rsidRPr="00BB62D8">
        <w:rPr>
          <w:rFonts w:ascii="Arial" w:hAnsi="Arial" w:cs="Arial"/>
          <w:color w:val="000000"/>
          <w:sz w:val="24"/>
          <w:szCs w:val="24"/>
        </w:rPr>
        <w:t xml:space="preserve"> PSC-</w:t>
      </w:r>
      <w:r w:rsidR="006C248C" w:rsidRPr="00BB62D8">
        <w:rPr>
          <w:rFonts w:ascii="Arial" w:hAnsi="Arial" w:cs="Arial"/>
          <w:color w:val="000000"/>
          <w:sz w:val="24"/>
          <w:szCs w:val="24"/>
        </w:rPr>
        <w:t xml:space="preserve">approved </w:t>
      </w:r>
      <w:r w:rsidR="00C945DD" w:rsidRPr="00BB62D8">
        <w:rPr>
          <w:rFonts w:ascii="Arial" w:hAnsi="Arial" w:cs="Arial"/>
          <w:color w:val="000000"/>
          <w:sz w:val="24"/>
          <w:szCs w:val="24"/>
        </w:rPr>
        <w:t>closure strategy</w:t>
      </w:r>
      <w:r w:rsidR="00403870" w:rsidRPr="00BB62D8">
        <w:rPr>
          <w:rFonts w:ascii="Arial" w:hAnsi="Arial" w:cs="Arial"/>
          <w:color w:val="000000"/>
          <w:sz w:val="24"/>
          <w:szCs w:val="24"/>
        </w:rPr>
        <w:t xml:space="preserve"> for its </w:t>
      </w:r>
      <w:r w:rsidR="005576F7" w:rsidRPr="00BB62D8">
        <w:rPr>
          <w:rFonts w:ascii="Arial" w:hAnsi="Arial" w:cs="Arial"/>
          <w:color w:val="000000"/>
          <w:sz w:val="24"/>
          <w:szCs w:val="24"/>
        </w:rPr>
        <w:t xml:space="preserve">29 </w:t>
      </w:r>
      <w:r w:rsidR="00403870" w:rsidRPr="00BB62D8">
        <w:rPr>
          <w:rFonts w:ascii="Arial" w:hAnsi="Arial" w:cs="Arial"/>
          <w:color w:val="000000"/>
          <w:sz w:val="24"/>
          <w:szCs w:val="24"/>
        </w:rPr>
        <w:t>ash ponds</w:t>
      </w:r>
      <w:r w:rsidR="001E48E3">
        <w:rPr>
          <w:rFonts w:ascii="Arial" w:hAnsi="Arial" w:cs="Arial"/>
          <w:color w:val="000000"/>
          <w:sz w:val="24"/>
          <w:szCs w:val="24"/>
        </w:rPr>
        <w:t xml:space="preserve"> </w:t>
      </w:r>
      <w:r w:rsidR="001E48E3" w:rsidRPr="00841C18">
        <w:rPr>
          <w:rFonts w:ascii="Arial" w:hAnsi="Arial" w:cs="Arial"/>
          <w:color w:val="000000"/>
          <w:sz w:val="24"/>
          <w:szCs w:val="24"/>
        </w:rPr>
        <w:t xml:space="preserve">and </w:t>
      </w:r>
      <w:r w:rsidR="001120C9" w:rsidRPr="005E5A70">
        <w:rPr>
          <w:rFonts w:ascii="Arial" w:hAnsi="Arial" w:cs="Arial"/>
          <w:color w:val="000000"/>
          <w:sz w:val="24"/>
          <w:szCs w:val="24"/>
        </w:rPr>
        <w:t xml:space="preserve">12 </w:t>
      </w:r>
      <w:r w:rsidR="001E48E3" w:rsidRPr="003F4BB1">
        <w:rPr>
          <w:rFonts w:ascii="Arial" w:hAnsi="Arial" w:cs="Arial"/>
          <w:color w:val="000000"/>
          <w:sz w:val="24"/>
          <w:szCs w:val="24"/>
        </w:rPr>
        <w:t xml:space="preserve">current CCR </w:t>
      </w:r>
      <w:r w:rsidR="001120C9" w:rsidRPr="00166167">
        <w:rPr>
          <w:rFonts w:ascii="Arial" w:hAnsi="Arial" w:cs="Arial"/>
          <w:color w:val="000000"/>
          <w:sz w:val="24"/>
          <w:szCs w:val="24"/>
        </w:rPr>
        <w:t>landfills</w:t>
      </w:r>
      <w:r w:rsidR="00C945DD" w:rsidRPr="002E4B0B">
        <w:rPr>
          <w:rFonts w:ascii="Arial" w:hAnsi="Arial" w:cs="Arial"/>
          <w:color w:val="000000"/>
          <w:sz w:val="24"/>
          <w:szCs w:val="24"/>
        </w:rPr>
        <w:t>.</w:t>
      </w:r>
    </w:p>
    <w:p w14:paraId="55048F4F" w14:textId="77777777" w:rsidR="005E4C17" w:rsidRPr="00A760D3" w:rsidRDefault="005E4C17" w:rsidP="00411525">
      <w:pPr>
        <w:spacing w:after="0"/>
        <w:ind w:firstLine="360"/>
        <w:rPr>
          <w:rFonts w:ascii="Arial" w:hAnsi="Arial" w:cs="Arial"/>
          <w:b/>
          <w:color w:val="000000"/>
          <w:sz w:val="14"/>
          <w:szCs w:val="14"/>
        </w:rPr>
      </w:pPr>
    </w:p>
    <w:p w14:paraId="72EFDF99" w14:textId="64AA2F78" w:rsidR="00621C80" w:rsidRPr="00BB62D8" w:rsidRDefault="00FC0FA2" w:rsidP="00411525">
      <w:pPr>
        <w:spacing w:after="0"/>
        <w:ind w:firstLine="360"/>
        <w:rPr>
          <w:rFonts w:ascii="Arial" w:hAnsi="Arial" w:cs="Arial"/>
          <w:b/>
          <w:bCs/>
          <w:color w:val="000000"/>
          <w:sz w:val="23"/>
          <w:szCs w:val="23"/>
        </w:rPr>
      </w:pPr>
      <w:r w:rsidRPr="00BB62D8">
        <w:rPr>
          <w:rFonts w:ascii="Arial" w:hAnsi="Arial" w:cs="Arial"/>
          <w:b/>
          <w:bCs/>
          <w:color w:val="000000"/>
          <w:sz w:val="24"/>
          <w:szCs w:val="24"/>
        </w:rPr>
        <w:t>Table 1.  Georgia Power’s Current Ash Ponds and CCR Landfills</w:t>
      </w:r>
      <w:r w:rsidR="008E7992">
        <w:rPr>
          <w:rFonts w:ascii="Arial" w:hAnsi="Arial" w:cs="Arial"/>
          <w:b/>
          <w:bCs/>
          <w:color w:val="000000"/>
          <w:sz w:val="24"/>
          <w:szCs w:val="24"/>
        </w:rPr>
        <w:t xml:space="preserve"> (</w:t>
      </w:r>
      <w:r w:rsidR="00DA5B68">
        <w:rPr>
          <w:rFonts w:ascii="Arial" w:hAnsi="Arial" w:cs="Arial"/>
          <w:b/>
          <w:bCs/>
          <w:color w:val="000000"/>
          <w:sz w:val="24"/>
          <w:szCs w:val="24"/>
        </w:rPr>
        <w:t>“</w:t>
      </w:r>
      <w:r w:rsidR="008E7992">
        <w:rPr>
          <w:rFonts w:ascii="Arial" w:hAnsi="Arial" w:cs="Arial"/>
          <w:b/>
          <w:bCs/>
          <w:color w:val="000000"/>
          <w:sz w:val="24"/>
          <w:szCs w:val="24"/>
        </w:rPr>
        <w:t>CCR Units</w:t>
      </w:r>
      <w:r w:rsidR="00DA5B68">
        <w:rPr>
          <w:rFonts w:ascii="Arial" w:hAnsi="Arial" w:cs="Arial"/>
          <w:b/>
          <w:bCs/>
          <w:color w:val="000000"/>
          <w:sz w:val="24"/>
          <w:szCs w:val="24"/>
        </w:rPr>
        <w:t>”</w:t>
      </w:r>
      <w:r w:rsidR="008E7992">
        <w:rPr>
          <w:rFonts w:ascii="Arial" w:hAnsi="Arial" w:cs="Arial"/>
          <w:b/>
          <w:bCs/>
          <w:color w:val="000000"/>
          <w:sz w:val="24"/>
          <w:szCs w:val="24"/>
        </w:rPr>
        <w:t>)</w:t>
      </w:r>
    </w:p>
    <w:tbl>
      <w:tblPr>
        <w:tblW w:w="7371" w:type="dxa"/>
        <w:tblInd w:w="983" w:type="dxa"/>
        <w:tblCellMar>
          <w:left w:w="0" w:type="dxa"/>
          <w:right w:w="0" w:type="dxa"/>
        </w:tblCellMar>
        <w:tblLook w:val="0420" w:firstRow="1" w:lastRow="0" w:firstColumn="0" w:lastColumn="0" w:noHBand="0" w:noVBand="1"/>
      </w:tblPr>
      <w:tblGrid>
        <w:gridCol w:w="1614"/>
        <w:gridCol w:w="1437"/>
        <w:gridCol w:w="1622"/>
        <w:gridCol w:w="1258"/>
        <w:gridCol w:w="1440"/>
      </w:tblGrid>
      <w:tr w:rsidR="008C3C4C" w:rsidRPr="00BB62D8" w14:paraId="49C9195B" w14:textId="77777777" w:rsidTr="00A15A83">
        <w:trPr>
          <w:trHeight w:val="223"/>
        </w:trPr>
        <w:tc>
          <w:tcPr>
            <w:tcW w:w="1614" w:type="dxa"/>
            <w:tcBorders>
              <w:top w:val="single" w:sz="4" w:space="0" w:color="auto"/>
              <w:left w:val="single" w:sz="4" w:space="0" w:color="auto"/>
              <w:right w:val="single" w:sz="12" w:space="0" w:color="FFFFFF" w:themeColor="background1"/>
            </w:tcBorders>
            <w:shd w:val="clear" w:color="auto" w:fill="365F91" w:themeFill="accent1" w:themeFillShade="BF"/>
            <w:tcMar>
              <w:top w:w="40" w:type="dxa"/>
              <w:left w:w="81" w:type="dxa"/>
              <w:bottom w:w="40" w:type="dxa"/>
              <w:right w:w="81" w:type="dxa"/>
            </w:tcMar>
          </w:tcPr>
          <w:p w14:paraId="77513983" w14:textId="77777777" w:rsidR="008C3C4C" w:rsidRPr="0097216E" w:rsidRDefault="008C3C4C" w:rsidP="006C248C">
            <w:pPr>
              <w:spacing w:after="0"/>
              <w:ind w:left="360"/>
              <w:jc w:val="both"/>
              <w:rPr>
                <w:rFonts w:ascii="Arial" w:hAnsi="Arial" w:cs="Arial"/>
                <w:color w:val="000000"/>
              </w:rPr>
            </w:pPr>
          </w:p>
        </w:tc>
        <w:tc>
          <w:tcPr>
            <w:tcW w:w="4317" w:type="dxa"/>
            <w:gridSpan w:val="3"/>
            <w:tcBorders>
              <w:top w:val="single" w:sz="4" w:space="0" w:color="auto"/>
              <w:left w:val="single" w:sz="12" w:space="0" w:color="FFFFFF" w:themeColor="background1"/>
              <w:bottom w:val="single" w:sz="12" w:space="0" w:color="FFFFFF" w:themeColor="background1"/>
              <w:right w:val="single" w:sz="8" w:space="0" w:color="FFFFFF" w:themeColor="background1"/>
            </w:tcBorders>
            <w:shd w:val="clear" w:color="auto" w:fill="365F91" w:themeFill="accent1" w:themeFillShade="BF"/>
            <w:tcMar>
              <w:top w:w="15" w:type="dxa"/>
              <w:left w:w="43" w:type="dxa"/>
              <w:bottom w:w="22" w:type="dxa"/>
              <w:right w:w="43" w:type="dxa"/>
            </w:tcMar>
            <w:vAlign w:val="center"/>
          </w:tcPr>
          <w:p w14:paraId="438644F8" w14:textId="0FFCA82D" w:rsidR="008C3C4C" w:rsidRPr="0097216E" w:rsidRDefault="008C3C4C" w:rsidP="00B17414">
            <w:pPr>
              <w:spacing w:after="0"/>
              <w:jc w:val="center"/>
              <w:rPr>
                <w:rFonts w:ascii="Arial" w:hAnsi="Arial" w:cs="Arial"/>
                <w:b/>
                <w:color w:val="FFFFFF" w:themeColor="background1"/>
              </w:rPr>
            </w:pPr>
            <w:r w:rsidRPr="0097216E">
              <w:rPr>
                <w:rFonts w:ascii="Arial" w:hAnsi="Arial" w:cs="Arial"/>
                <w:b/>
                <w:color w:val="FFFFFF" w:themeColor="background1"/>
              </w:rPr>
              <w:t>Ash Pond Closure Method</w:t>
            </w:r>
          </w:p>
        </w:tc>
        <w:tc>
          <w:tcPr>
            <w:tcW w:w="1440" w:type="dxa"/>
            <w:vMerge w:val="restart"/>
            <w:tcBorders>
              <w:top w:val="single" w:sz="4" w:space="0" w:color="auto"/>
              <w:left w:val="single" w:sz="8" w:space="0" w:color="FFFFFF" w:themeColor="background1"/>
              <w:right w:val="single" w:sz="4" w:space="0" w:color="auto"/>
            </w:tcBorders>
            <w:shd w:val="clear" w:color="auto" w:fill="365F91" w:themeFill="accent1" w:themeFillShade="BF"/>
            <w:vAlign w:val="center"/>
          </w:tcPr>
          <w:p w14:paraId="1110BA55" w14:textId="29B24FED" w:rsidR="008C3C4C" w:rsidRPr="0097216E" w:rsidRDefault="00092FFA" w:rsidP="001120C9">
            <w:pPr>
              <w:spacing w:after="0"/>
              <w:jc w:val="center"/>
              <w:rPr>
                <w:rFonts w:ascii="Arial" w:hAnsi="Arial" w:cs="Arial"/>
                <w:b/>
                <w:color w:val="FFFFFF" w:themeColor="background1"/>
              </w:rPr>
            </w:pPr>
            <w:r>
              <w:rPr>
                <w:rFonts w:ascii="Arial" w:hAnsi="Arial" w:cs="Arial"/>
                <w:b/>
                <w:color w:val="FFFFFF" w:themeColor="background1"/>
              </w:rPr>
              <w:t xml:space="preserve">Current </w:t>
            </w:r>
            <w:r w:rsidR="008C3C4C" w:rsidRPr="0097216E">
              <w:rPr>
                <w:rFonts w:ascii="Arial" w:hAnsi="Arial" w:cs="Arial"/>
                <w:b/>
                <w:color w:val="FFFFFF" w:themeColor="background1"/>
              </w:rPr>
              <w:t>CCR Landfills</w:t>
            </w:r>
          </w:p>
        </w:tc>
      </w:tr>
      <w:tr w:rsidR="006967ED" w:rsidRPr="00BB62D8" w14:paraId="7885440E" w14:textId="45741AB4" w:rsidTr="00CB7D3E">
        <w:trPr>
          <w:trHeight w:val="324"/>
        </w:trPr>
        <w:tc>
          <w:tcPr>
            <w:tcW w:w="1614" w:type="dxa"/>
            <w:tcBorders>
              <w:left w:val="single" w:sz="4" w:space="0" w:color="auto"/>
            </w:tcBorders>
            <w:shd w:val="clear" w:color="auto" w:fill="365F91" w:themeFill="accent1" w:themeFillShade="BF"/>
            <w:tcMar>
              <w:top w:w="40" w:type="dxa"/>
              <w:left w:w="81" w:type="dxa"/>
              <w:bottom w:w="40" w:type="dxa"/>
              <w:right w:w="81" w:type="dxa"/>
            </w:tcMar>
            <w:hideMark/>
          </w:tcPr>
          <w:p w14:paraId="4F35A145" w14:textId="77777777" w:rsidR="008C3C4C" w:rsidRPr="0097216E" w:rsidRDefault="008C3C4C" w:rsidP="006C248C">
            <w:pPr>
              <w:spacing w:after="0"/>
              <w:ind w:left="360"/>
              <w:jc w:val="both"/>
              <w:rPr>
                <w:rFonts w:ascii="Arial" w:hAnsi="Arial" w:cs="Arial"/>
                <w:color w:val="000000"/>
              </w:rPr>
            </w:pPr>
          </w:p>
        </w:tc>
        <w:tc>
          <w:tcPr>
            <w:tcW w:w="143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365F91" w:themeFill="accent1" w:themeFillShade="BF"/>
            <w:tcMar>
              <w:top w:w="15" w:type="dxa"/>
              <w:left w:w="43" w:type="dxa"/>
              <w:bottom w:w="22" w:type="dxa"/>
              <w:right w:w="43" w:type="dxa"/>
            </w:tcMar>
            <w:vAlign w:val="center"/>
            <w:hideMark/>
          </w:tcPr>
          <w:p w14:paraId="5778ADFB" w14:textId="5B06CD10" w:rsidR="008C3C4C" w:rsidRPr="0097216E" w:rsidRDefault="008C3C4C" w:rsidP="00B17414">
            <w:pPr>
              <w:spacing w:after="0"/>
              <w:ind w:left="26"/>
              <w:jc w:val="center"/>
              <w:rPr>
                <w:rFonts w:ascii="Arial" w:hAnsi="Arial" w:cs="Arial"/>
                <w:color w:val="FFFFFF" w:themeColor="background1"/>
              </w:rPr>
            </w:pPr>
            <w:r w:rsidRPr="0097216E">
              <w:rPr>
                <w:rFonts w:ascii="Arial" w:hAnsi="Arial" w:cs="Arial"/>
                <w:b/>
                <w:color w:val="FFFFFF" w:themeColor="background1"/>
              </w:rPr>
              <w:t>Closure by Removal</w:t>
            </w:r>
          </w:p>
        </w:tc>
        <w:tc>
          <w:tcPr>
            <w:tcW w:w="1622"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365F91" w:themeFill="accent1" w:themeFillShade="BF"/>
            <w:tcMar>
              <w:top w:w="15" w:type="dxa"/>
              <w:left w:w="43" w:type="dxa"/>
              <w:bottom w:w="22" w:type="dxa"/>
              <w:right w:w="43" w:type="dxa"/>
            </w:tcMar>
            <w:vAlign w:val="center"/>
            <w:hideMark/>
          </w:tcPr>
          <w:p w14:paraId="4BB74ED3" w14:textId="2EF5BC66" w:rsidR="008C3C4C" w:rsidRPr="0097216E" w:rsidRDefault="008C3C4C" w:rsidP="00B17414">
            <w:pPr>
              <w:spacing w:after="0"/>
              <w:ind w:left="83"/>
              <w:jc w:val="center"/>
              <w:rPr>
                <w:rFonts w:ascii="Arial" w:hAnsi="Arial" w:cs="Arial"/>
                <w:color w:val="FFFFFF" w:themeColor="background1"/>
              </w:rPr>
            </w:pPr>
            <w:r w:rsidRPr="0097216E">
              <w:rPr>
                <w:rFonts w:ascii="Arial" w:hAnsi="Arial" w:cs="Arial"/>
                <w:b/>
                <w:color w:val="FFFFFF" w:themeColor="background1"/>
              </w:rPr>
              <w:t>Closure in Place</w:t>
            </w:r>
          </w:p>
        </w:tc>
        <w:tc>
          <w:tcPr>
            <w:tcW w:w="1258" w:type="dxa"/>
            <w:tcBorders>
              <w:top w:val="single" w:sz="12" w:space="0" w:color="FFFFFF" w:themeColor="background1"/>
              <w:left w:val="single" w:sz="12" w:space="0" w:color="FFFFFF" w:themeColor="background1"/>
              <w:bottom w:val="single" w:sz="12" w:space="0" w:color="FFFFFF" w:themeColor="background1"/>
              <w:right w:val="single" w:sz="8" w:space="0" w:color="FFFFFF" w:themeColor="background1"/>
            </w:tcBorders>
            <w:shd w:val="clear" w:color="auto" w:fill="365F91" w:themeFill="accent1" w:themeFillShade="BF"/>
            <w:tcMar>
              <w:top w:w="15" w:type="dxa"/>
              <w:left w:w="43" w:type="dxa"/>
              <w:bottom w:w="22" w:type="dxa"/>
              <w:right w:w="43" w:type="dxa"/>
            </w:tcMar>
            <w:vAlign w:val="center"/>
            <w:hideMark/>
          </w:tcPr>
          <w:p w14:paraId="5257C9EC" w14:textId="6558866A" w:rsidR="008C3C4C" w:rsidRPr="0097216E" w:rsidRDefault="008C3C4C" w:rsidP="00B17414">
            <w:pPr>
              <w:spacing w:after="0"/>
              <w:jc w:val="center"/>
              <w:rPr>
                <w:rFonts w:ascii="Arial" w:hAnsi="Arial" w:cs="Arial"/>
                <w:color w:val="FFFFFF" w:themeColor="background1"/>
              </w:rPr>
            </w:pPr>
            <w:r w:rsidRPr="0097216E">
              <w:rPr>
                <w:rFonts w:ascii="Arial" w:hAnsi="Arial" w:cs="Arial"/>
                <w:b/>
                <w:color w:val="FFFFFF" w:themeColor="background1"/>
              </w:rPr>
              <w:t>Total</w:t>
            </w:r>
          </w:p>
        </w:tc>
        <w:tc>
          <w:tcPr>
            <w:tcW w:w="1440" w:type="dxa"/>
            <w:vMerge/>
            <w:tcBorders>
              <w:left w:val="single" w:sz="8" w:space="0" w:color="FFFFFF" w:themeColor="background1"/>
              <w:right w:val="single" w:sz="4" w:space="0" w:color="auto"/>
            </w:tcBorders>
            <w:shd w:val="clear" w:color="auto" w:fill="365F91" w:themeFill="accent1" w:themeFillShade="BF"/>
          </w:tcPr>
          <w:p w14:paraId="12314336" w14:textId="77777777" w:rsidR="008C3C4C" w:rsidRPr="0097216E" w:rsidRDefault="008C3C4C" w:rsidP="00B17414">
            <w:pPr>
              <w:spacing w:after="0"/>
              <w:jc w:val="center"/>
              <w:rPr>
                <w:rFonts w:ascii="Arial" w:hAnsi="Arial" w:cs="Arial"/>
                <w:b/>
                <w:color w:val="FFFFFF" w:themeColor="background1"/>
              </w:rPr>
            </w:pPr>
          </w:p>
        </w:tc>
      </w:tr>
      <w:tr w:rsidR="008B1818" w:rsidRPr="00BB62D8" w14:paraId="48ECD173" w14:textId="06EC1D9A" w:rsidTr="0097216E">
        <w:trPr>
          <w:trHeight w:val="20"/>
        </w:trPr>
        <w:tc>
          <w:tcPr>
            <w:tcW w:w="1614" w:type="dxa"/>
            <w:tcBorders>
              <w:top w:val="nil"/>
              <w:left w:val="single" w:sz="4" w:space="0" w:color="auto"/>
              <w:bottom w:val="nil"/>
              <w:right w:val="single" w:sz="12" w:space="0" w:color="FFFFFF" w:themeColor="background1"/>
            </w:tcBorders>
            <w:shd w:val="clear" w:color="auto" w:fill="E9E9E9"/>
            <w:tcMar>
              <w:top w:w="22" w:type="dxa"/>
              <w:left w:w="81" w:type="dxa"/>
              <w:bottom w:w="22" w:type="dxa"/>
              <w:right w:w="81" w:type="dxa"/>
            </w:tcMar>
          </w:tcPr>
          <w:p w14:paraId="7EB0FA4D" w14:textId="4E8F55A9" w:rsidR="001120C9" w:rsidRPr="0097216E" w:rsidRDefault="001120C9" w:rsidP="002516FD">
            <w:pPr>
              <w:spacing w:after="0"/>
              <w:jc w:val="both"/>
              <w:rPr>
                <w:rFonts w:ascii="Arial" w:hAnsi="Arial" w:cs="Arial"/>
                <w:b/>
                <w:color w:val="000000"/>
              </w:rPr>
            </w:pPr>
            <w:r w:rsidRPr="0097216E">
              <w:rPr>
                <w:rFonts w:ascii="Arial" w:hAnsi="Arial" w:cs="Arial"/>
                <w:b/>
                <w:color w:val="000000"/>
              </w:rPr>
              <w:t>Arkwright</w:t>
            </w:r>
          </w:p>
        </w:tc>
        <w:tc>
          <w:tcPr>
            <w:tcW w:w="1437" w:type="dxa"/>
            <w:tcBorders>
              <w:top w:val="single" w:sz="12" w:space="0" w:color="FFFFFF" w:themeColor="background1"/>
              <w:left w:val="single" w:sz="12" w:space="0" w:color="FFFFFF" w:themeColor="background1"/>
              <w:bottom w:val="nil"/>
              <w:right w:val="single" w:sz="12" w:space="0" w:color="FFFFFF" w:themeColor="background1"/>
            </w:tcBorders>
            <w:shd w:val="clear" w:color="auto" w:fill="E9E9E9"/>
            <w:tcMar>
              <w:top w:w="22" w:type="dxa"/>
              <w:left w:w="81" w:type="dxa"/>
              <w:bottom w:w="22" w:type="dxa"/>
              <w:right w:w="81" w:type="dxa"/>
            </w:tcMar>
          </w:tcPr>
          <w:p w14:paraId="667F58E0" w14:textId="77777777" w:rsidR="001120C9" w:rsidRPr="0097216E" w:rsidRDefault="001120C9" w:rsidP="00B17414">
            <w:pPr>
              <w:spacing w:after="0"/>
              <w:ind w:left="360"/>
              <w:jc w:val="center"/>
              <w:rPr>
                <w:rFonts w:ascii="Arial" w:hAnsi="Arial" w:cs="Arial"/>
                <w:color w:val="000000"/>
              </w:rPr>
            </w:pPr>
          </w:p>
        </w:tc>
        <w:tc>
          <w:tcPr>
            <w:tcW w:w="1622" w:type="dxa"/>
            <w:tcBorders>
              <w:top w:val="single" w:sz="12" w:space="0" w:color="FFFFFF" w:themeColor="background1"/>
              <w:left w:val="single" w:sz="12" w:space="0" w:color="FFFFFF" w:themeColor="background1"/>
              <w:bottom w:val="nil"/>
              <w:right w:val="single" w:sz="12" w:space="0" w:color="FFFFFF" w:themeColor="background1"/>
            </w:tcBorders>
            <w:shd w:val="clear" w:color="auto" w:fill="E9E9E9"/>
            <w:tcMar>
              <w:top w:w="22" w:type="dxa"/>
              <w:left w:w="81" w:type="dxa"/>
              <w:bottom w:w="22" w:type="dxa"/>
              <w:right w:w="81" w:type="dxa"/>
            </w:tcMar>
          </w:tcPr>
          <w:p w14:paraId="3E8181C9" w14:textId="77777777" w:rsidR="001120C9" w:rsidRPr="0097216E" w:rsidRDefault="001120C9" w:rsidP="001B6BDA">
            <w:pPr>
              <w:spacing w:after="0"/>
              <w:ind w:left="18"/>
              <w:jc w:val="center"/>
              <w:rPr>
                <w:rFonts w:ascii="Arial" w:hAnsi="Arial" w:cs="Arial"/>
                <w:color w:val="000000"/>
              </w:rPr>
            </w:pPr>
          </w:p>
        </w:tc>
        <w:tc>
          <w:tcPr>
            <w:tcW w:w="1258" w:type="dxa"/>
            <w:tcBorders>
              <w:top w:val="single" w:sz="12" w:space="0" w:color="FFFFFF" w:themeColor="background1"/>
              <w:left w:val="single" w:sz="12" w:space="0" w:color="FFFFFF" w:themeColor="background1"/>
              <w:bottom w:val="nil"/>
              <w:right w:val="single" w:sz="4" w:space="0" w:color="auto"/>
            </w:tcBorders>
            <w:shd w:val="clear" w:color="auto" w:fill="E9E9E9"/>
            <w:tcMar>
              <w:top w:w="22" w:type="dxa"/>
              <w:left w:w="81" w:type="dxa"/>
              <w:bottom w:w="22" w:type="dxa"/>
              <w:right w:w="81" w:type="dxa"/>
            </w:tcMar>
          </w:tcPr>
          <w:p w14:paraId="095CD1E4" w14:textId="77777777" w:rsidR="001120C9" w:rsidRPr="0097216E" w:rsidRDefault="001120C9" w:rsidP="001B6BDA">
            <w:pPr>
              <w:spacing w:after="0"/>
              <w:ind w:left="18"/>
              <w:jc w:val="center"/>
              <w:rPr>
                <w:rFonts w:ascii="Arial" w:hAnsi="Arial" w:cs="Arial"/>
                <w:b/>
                <w:color w:val="000000"/>
              </w:rPr>
            </w:pPr>
          </w:p>
        </w:tc>
        <w:tc>
          <w:tcPr>
            <w:tcW w:w="1440" w:type="dxa"/>
            <w:tcBorders>
              <w:top w:val="single" w:sz="12" w:space="0" w:color="FFFFFF" w:themeColor="background1"/>
              <w:left w:val="single" w:sz="12" w:space="0" w:color="FFFFFF" w:themeColor="background1"/>
              <w:bottom w:val="nil"/>
              <w:right w:val="single" w:sz="4" w:space="0" w:color="auto"/>
            </w:tcBorders>
            <w:shd w:val="clear" w:color="auto" w:fill="E9E9E9"/>
          </w:tcPr>
          <w:p w14:paraId="2B384C27" w14:textId="44DCB77E" w:rsidR="001120C9" w:rsidRPr="0097216E" w:rsidRDefault="001120C9" w:rsidP="001B6BDA">
            <w:pPr>
              <w:spacing w:after="0"/>
              <w:ind w:left="18"/>
              <w:jc w:val="center"/>
              <w:rPr>
                <w:rFonts w:ascii="Arial" w:hAnsi="Arial" w:cs="Arial"/>
                <w:b/>
                <w:color w:val="000000"/>
              </w:rPr>
            </w:pPr>
            <w:r w:rsidRPr="00FD2EDD">
              <w:rPr>
                <w:rFonts w:ascii="Arial" w:hAnsi="Arial" w:cs="Arial"/>
                <w:b/>
                <w:color w:val="000000" w:themeColor="text1"/>
              </w:rPr>
              <w:t>3</w:t>
            </w:r>
          </w:p>
        </w:tc>
      </w:tr>
      <w:tr w:rsidR="008B1818" w:rsidRPr="00BB62D8" w14:paraId="3A0FBBF1" w14:textId="29CE3848" w:rsidTr="0097216E">
        <w:trPr>
          <w:trHeight w:val="20"/>
        </w:trPr>
        <w:tc>
          <w:tcPr>
            <w:tcW w:w="1614" w:type="dxa"/>
            <w:tcBorders>
              <w:top w:val="nil"/>
              <w:left w:val="single" w:sz="4" w:space="0" w:color="auto"/>
              <w:bottom w:val="nil"/>
              <w:right w:val="single" w:sz="12" w:space="0" w:color="FFFFFF" w:themeColor="background1"/>
            </w:tcBorders>
            <w:shd w:val="clear" w:color="auto" w:fill="FFFFFF" w:themeFill="background1"/>
            <w:tcMar>
              <w:top w:w="22" w:type="dxa"/>
              <w:left w:w="81" w:type="dxa"/>
              <w:bottom w:w="22" w:type="dxa"/>
              <w:right w:w="81" w:type="dxa"/>
            </w:tcMar>
            <w:hideMark/>
          </w:tcPr>
          <w:p w14:paraId="2B90B65D" w14:textId="77777777" w:rsidR="001120C9" w:rsidRPr="0097216E" w:rsidRDefault="001120C9" w:rsidP="002516FD">
            <w:pPr>
              <w:spacing w:after="0"/>
              <w:jc w:val="both"/>
              <w:rPr>
                <w:rFonts w:ascii="Arial" w:hAnsi="Arial" w:cs="Arial"/>
                <w:color w:val="000000"/>
              </w:rPr>
            </w:pPr>
            <w:r w:rsidRPr="0097216E">
              <w:rPr>
                <w:rFonts w:ascii="Arial" w:hAnsi="Arial" w:cs="Arial"/>
                <w:b/>
                <w:color w:val="000000"/>
              </w:rPr>
              <w:t>Bowen</w:t>
            </w:r>
          </w:p>
        </w:tc>
        <w:tc>
          <w:tcPr>
            <w:tcW w:w="1437" w:type="dxa"/>
            <w:tcBorders>
              <w:top w:val="single" w:sz="12" w:space="0" w:color="FFFFFF" w:themeColor="background1"/>
              <w:left w:val="single" w:sz="12" w:space="0" w:color="FFFFFF" w:themeColor="background1"/>
              <w:bottom w:val="nil"/>
              <w:right w:val="single" w:sz="12" w:space="0" w:color="FFFFFF" w:themeColor="background1"/>
            </w:tcBorders>
            <w:shd w:val="clear" w:color="auto" w:fill="FFFFFF" w:themeFill="background1"/>
            <w:tcMar>
              <w:top w:w="22" w:type="dxa"/>
              <w:left w:w="81" w:type="dxa"/>
              <w:bottom w:w="22" w:type="dxa"/>
              <w:right w:w="81" w:type="dxa"/>
            </w:tcMar>
            <w:hideMark/>
          </w:tcPr>
          <w:p w14:paraId="69B0C933" w14:textId="77777777" w:rsidR="001120C9" w:rsidRPr="0097216E" w:rsidRDefault="001120C9" w:rsidP="00B17414">
            <w:pPr>
              <w:spacing w:after="0"/>
              <w:ind w:left="360"/>
              <w:jc w:val="center"/>
              <w:rPr>
                <w:rFonts w:ascii="Arial" w:hAnsi="Arial" w:cs="Arial"/>
                <w:color w:val="000000"/>
              </w:rPr>
            </w:pPr>
          </w:p>
        </w:tc>
        <w:tc>
          <w:tcPr>
            <w:tcW w:w="1622" w:type="dxa"/>
            <w:tcBorders>
              <w:top w:val="single" w:sz="12" w:space="0" w:color="FFFFFF" w:themeColor="background1"/>
              <w:left w:val="single" w:sz="12" w:space="0" w:color="FFFFFF" w:themeColor="background1"/>
              <w:bottom w:val="nil"/>
              <w:right w:val="single" w:sz="12" w:space="0" w:color="FFFFFF" w:themeColor="background1"/>
            </w:tcBorders>
            <w:shd w:val="clear" w:color="auto" w:fill="FFFFFF" w:themeFill="background1"/>
            <w:tcMar>
              <w:top w:w="22" w:type="dxa"/>
              <w:left w:w="81" w:type="dxa"/>
              <w:bottom w:w="22" w:type="dxa"/>
              <w:right w:w="81" w:type="dxa"/>
            </w:tcMar>
            <w:hideMark/>
          </w:tcPr>
          <w:p w14:paraId="3E23AB4E" w14:textId="77777777" w:rsidR="001120C9" w:rsidRPr="0097216E" w:rsidRDefault="001120C9" w:rsidP="001B6BDA">
            <w:pPr>
              <w:spacing w:after="0"/>
              <w:ind w:left="18"/>
              <w:jc w:val="center"/>
              <w:rPr>
                <w:rFonts w:ascii="Arial" w:hAnsi="Arial" w:cs="Arial"/>
                <w:color w:val="000000"/>
              </w:rPr>
            </w:pPr>
            <w:r w:rsidRPr="0097216E">
              <w:rPr>
                <w:rFonts w:ascii="Arial" w:hAnsi="Arial" w:cs="Arial"/>
                <w:color w:val="000000"/>
              </w:rPr>
              <w:t>1</w:t>
            </w:r>
          </w:p>
        </w:tc>
        <w:tc>
          <w:tcPr>
            <w:tcW w:w="1258" w:type="dxa"/>
            <w:tcBorders>
              <w:top w:val="single" w:sz="12" w:space="0" w:color="FFFFFF" w:themeColor="background1"/>
              <w:left w:val="single" w:sz="12" w:space="0" w:color="FFFFFF" w:themeColor="background1"/>
              <w:bottom w:val="nil"/>
              <w:right w:val="single" w:sz="4" w:space="0" w:color="auto"/>
            </w:tcBorders>
            <w:shd w:val="clear" w:color="auto" w:fill="FFFFFF" w:themeFill="background1"/>
            <w:tcMar>
              <w:top w:w="22" w:type="dxa"/>
              <w:left w:w="81" w:type="dxa"/>
              <w:bottom w:w="22" w:type="dxa"/>
              <w:right w:w="81" w:type="dxa"/>
            </w:tcMar>
            <w:hideMark/>
          </w:tcPr>
          <w:p w14:paraId="796F99E3" w14:textId="77777777" w:rsidR="001120C9" w:rsidRPr="0097216E" w:rsidRDefault="001120C9" w:rsidP="001B6BDA">
            <w:pPr>
              <w:spacing w:after="0"/>
              <w:ind w:left="18"/>
              <w:jc w:val="center"/>
              <w:rPr>
                <w:rFonts w:ascii="Arial" w:hAnsi="Arial" w:cs="Arial"/>
                <w:color w:val="000000"/>
              </w:rPr>
            </w:pPr>
            <w:r w:rsidRPr="0097216E">
              <w:rPr>
                <w:rFonts w:ascii="Arial" w:hAnsi="Arial" w:cs="Arial"/>
                <w:b/>
                <w:color w:val="000000"/>
              </w:rPr>
              <w:t>1</w:t>
            </w:r>
          </w:p>
        </w:tc>
        <w:tc>
          <w:tcPr>
            <w:tcW w:w="1440" w:type="dxa"/>
            <w:tcBorders>
              <w:top w:val="single" w:sz="12" w:space="0" w:color="FFFFFF" w:themeColor="background1"/>
              <w:left w:val="single" w:sz="12" w:space="0" w:color="FFFFFF" w:themeColor="background1"/>
              <w:bottom w:val="nil"/>
              <w:right w:val="single" w:sz="4" w:space="0" w:color="auto"/>
            </w:tcBorders>
            <w:shd w:val="clear" w:color="auto" w:fill="FFFFFF" w:themeFill="background1"/>
          </w:tcPr>
          <w:p w14:paraId="6751D9E7" w14:textId="62782CA5" w:rsidR="001120C9" w:rsidRPr="0097216E" w:rsidRDefault="001120C9" w:rsidP="001B6BDA">
            <w:pPr>
              <w:spacing w:after="0"/>
              <w:ind w:left="18"/>
              <w:jc w:val="center"/>
              <w:rPr>
                <w:rFonts w:ascii="Arial" w:hAnsi="Arial" w:cs="Arial"/>
                <w:b/>
                <w:color w:val="000000"/>
              </w:rPr>
            </w:pPr>
            <w:r w:rsidRPr="0097216E">
              <w:rPr>
                <w:rFonts w:ascii="Arial" w:hAnsi="Arial" w:cs="Arial"/>
                <w:b/>
                <w:color w:val="000000"/>
              </w:rPr>
              <w:t>1</w:t>
            </w:r>
          </w:p>
        </w:tc>
      </w:tr>
      <w:tr w:rsidR="001120C9" w:rsidRPr="00BB62D8" w14:paraId="0F678639" w14:textId="4A215227" w:rsidTr="0097216E">
        <w:trPr>
          <w:trHeight w:val="20"/>
        </w:trPr>
        <w:tc>
          <w:tcPr>
            <w:tcW w:w="1614" w:type="dxa"/>
            <w:tcBorders>
              <w:top w:val="nil"/>
              <w:left w:val="single" w:sz="4" w:space="0" w:color="auto"/>
              <w:bottom w:val="nil"/>
              <w:right w:val="single" w:sz="12" w:space="0" w:color="FFFFFF" w:themeColor="background1"/>
            </w:tcBorders>
            <w:shd w:val="clear" w:color="auto" w:fill="E9E9E9"/>
            <w:tcMar>
              <w:top w:w="22" w:type="dxa"/>
              <w:left w:w="81" w:type="dxa"/>
              <w:bottom w:w="22" w:type="dxa"/>
              <w:right w:w="81" w:type="dxa"/>
            </w:tcMar>
            <w:hideMark/>
          </w:tcPr>
          <w:p w14:paraId="08A9EF29" w14:textId="77777777" w:rsidR="001120C9" w:rsidRPr="0097216E" w:rsidRDefault="001120C9" w:rsidP="002516FD">
            <w:pPr>
              <w:spacing w:after="0"/>
              <w:jc w:val="both"/>
              <w:rPr>
                <w:rFonts w:ascii="Arial" w:hAnsi="Arial" w:cs="Arial"/>
                <w:color w:val="000000"/>
              </w:rPr>
            </w:pPr>
            <w:r w:rsidRPr="0097216E">
              <w:rPr>
                <w:rFonts w:ascii="Arial" w:hAnsi="Arial" w:cs="Arial"/>
                <w:b/>
                <w:color w:val="000000"/>
              </w:rPr>
              <w:t>Branch</w:t>
            </w:r>
          </w:p>
        </w:tc>
        <w:tc>
          <w:tcPr>
            <w:tcW w:w="1437" w:type="dxa"/>
            <w:tcBorders>
              <w:top w:val="nil"/>
              <w:left w:val="single" w:sz="12" w:space="0" w:color="FFFFFF" w:themeColor="background1"/>
              <w:bottom w:val="nil"/>
              <w:right w:val="single" w:sz="12" w:space="0" w:color="FFFFFF" w:themeColor="background1"/>
            </w:tcBorders>
            <w:shd w:val="clear" w:color="auto" w:fill="E9E9E9"/>
            <w:tcMar>
              <w:top w:w="22" w:type="dxa"/>
              <w:left w:w="81" w:type="dxa"/>
              <w:bottom w:w="22" w:type="dxa"/>
              <w:right w:w="81" w:type="dxa"/>
            </w:tcMar>
            <w:hideMark/>
          </w:tcPr>
          <w:p w14:paraId="7A48ACDE" w14:textId="77777777" w:rsidR="001120C9" w:rsidRPr="0097216E" w:rsidRDefault="001120C9" w:rsidP="001B6BDA">
            <w:pPr>
              <w:spacing w:after="0"/>
              <w:jc w:val="center"/>
              <w:rPr>
                <w:rFonts w:ascii="Arial" w:hAnsi="Arial" w:cs="Arial"/>
                <w:color w:val="000000"/>
              </w:rPr>
            </w:pPr>
            <w:r w:rsidRPr="0097216E">
              <w:rPr>
                <w:rFonts w:ascii="Arial" w:hAnsi="Arial" w:cs="Arial"/>
                <w:color w:val="000000"/>
              </w:rPr>
              <w:t>5</w:t>
            </w:r>
          </w:p>
        </w:tc>
        <w:tc>
          <w:tcPr>
            <w:tcW w:w="1622" w:type="dxa"/>
            <w:tcBorders>
              <w:top w:val="nil"/>
              <w:left w:val="single" w:sz="12" w:space="0" w:color="FFFFFF" w:themeColor="background1"/>
              <w:bottom w:val="nil"/>
              <w:right w:val="single" w:sz="12" w:space="0" w:color="FFFFFF" w:themeColor="background1"/>
            </w:tcBorders>
            <w:shd w:val="clear" w:color="auto" w:fill="E9E9E9"/>
            <w:tcMar>
              <w:top w:w="22" w:type="dxa"/>
              <w:left w:w="81" w:type="dxa"/>
              <w:bottom w:w="22" w:type="dxa"/>
              <w:right w:w="81" w:type="dxa"/>
            </w:tcMar>
            <w:hideMark/>
          </w:tcPr>
          <w:p w14:paraId="511CAA99" w14:textId="77777777" w:rsidR="001120C9" w:rsidRPr="0097216E" w:rsidRDefault="001120C9" w:rsidP="00B17414">
            <w:pPr>
              <w:spacing w:after="0"/>
              <w:ind w:left="360"/>
              <w:jc w:val="center"/>
              <w:rPr>
                <w:rFonts w:ascii="Arial" w:hAnsi="Arial" w:cs="Arial"/>
                <w:color w:val="000000"/>
              </w:rPr>
            </w:pPr>
          </w:p>
        </w:tc>
        <w:tc>
          <w:tcPr>
            <w:tcW w:w="1258" w:type="dxa"/>
            <w:tcBorders>
              <w:top w:val="nil"/>
              <w:left w:val="single" w:sz="12" w:space="0" w:color="FFFFFF" w:themeColor="background1"/>
              <w:bottom w:val="nil"/>
              <w:right w:val="single" w:sz="4" w:space="0" w:color="auto"/>
            </w:tcBorders>
            <w:shd w:val="clear" w:color="auto" w:fill="E9E9E9"/>
            <w:tcMar>
              <w:top w:w="22" w:type="dxa"/>
              <w:left w:w="81" w:type="dxa"/>
              <w:bottom w:w="22" w:type="dxa"/>
              <w:right w:w="81" w:type="dxa"/>
            </w:tcMar>
            <w:hideMark/>
          </w:tcPr>
          <w:p w14:paraId="53C9836D" w14:textId="77777777" w:rsidR="001120C9" w:rsidRPr="0097216E" w:rsidRDefault="001120C9" w:rsidP="001B6BDA">
            <w:pPr>
              <w:spacing w:after="0"/>
              <w:ind w:left="18"/>
              <w:jc w:val="center"/>
              <w:rPr>
                <w:rFonts w:ascii="Arial" w:hAnsi="Arial" w:cs="Arial"/>
                <w:color w:val="000000"/>
              </w:rPr>
            </w:pPr>
            <w:r w:rsidRPr="0097216E">
              <w:rPr>
                <w:rFonts w:ascii="Arial" w:hAnsi="Arial" w:cs="Arial"/>
                <w:b/>
                <w:color w:val="000000"/>
              </w:rPr>
              <w:t>5</w:t>
            </w:r>
          </w:p>
        </w:tc>
        <w:tc>
          <w:tcPr>
            <w:tcW w:w="1440" w:type="dxa"/>
            <w:tcBorders>
              <w:top w:val="nil"/>
              <w:left w:val="single" w:sz="12" w:space="0" w:color="FFFFFF" w:themeColor="background1"/>
              <w:bottom w:val="nil"/>
              <w:right w:val="single" w:sz="4" w:space="0" w:color="auto"/>
            </w:tcBorders>
            <w:shd w:val="clear" w:color="auto" w:fill="E9E9E9"/>
          </w:tcPr>
          <w:p w14:paraId="7B5976D5" w14:textId="77777777" w:rsidR="001120C9" w:rsidRPr="0097216E" w:rsidRDefault="001120C9" w:rsidP="001B6BDA">
            <w:pPr>
              <w:spacing w:after="0"/>
              <w:ind w:left="18"/>
              <w:jc w:val="center"/>
              <w:rPr>
                <w:rFonts w:ascii="Arial" w:hAnsi="Arial" w:cs="Arial"/>
                <w:b/>
                <w:color w:val="000000"/>
              </w:rPr>
            </w:pPr>
          </w:p>
        </w:tc>
      </w:tr>
      <w:tr w:rsidR="001120C9" w:rsidRPr="00BB62D8" w14:paraId="6E36FA93" w14:textId="3230D353" w:rsidTr="0097216E">
        <w:trPr>
          <w:trHeight w:val="20"/>
        </w:trPr>
        <w:tc>
          <w:tcPr>
            <w:tcW w:w="1614" w:type="dxa"/>
            <w:tcBorders>
              <w:top w:val="nil"/>
              <w:left w:val="single" w:sz="4" w:space="0" w:color="auto"/>
              <w:bottom w:val="nil"/>
              <w:right w:val="single" w:sz="12" w:space="0" w:color="FFFFFF" w:themeColor="background1"/>
            </w:tcBorders>
            <w:shd w:val="clear" w:color="auto" w:fill="FFFFFF" w:themeFill="background1"/>
            <w:tcMar>
              <w:top w:w="22" w:type="dxa"/>
              <w:left w:w="81" w:type="dxa"/>
              <w:bottom w:w="22" w:type="dxa"/>
              <w:right w:w="81" w:type="dxa"/>
            </w:tcMar>
            <w:hideMark/>
          </w:tcPr>
          <w:p w14:paraId="1194FF5E" w14:textId="77777777" w:rsidR="001120C9" w:rsidRPr="0097216E" w:rsidRDefault="001120C9" w:rsidP="002516FD">
            <w:pPr>
              <w:spacing w:after="0"/>
              <w:jc w:val="both"/>
              <w:rPr>
                <w:rFonts w:ascii="Arial" w:hAnsi="Arial" w:cs="Arial"/>
                <w:color w:val="000000"/>
              </w:rPr>
            </w:pPr>
            <w:r w:rsidRPr="0097216E">
              <w:rPr>
                <w:rFonts w:ascii="Arial" w:hAnsi="Arial" w:cs="Arial"/>
                <w:b/>
                <w:color w:val="000000"/>
              </w:rPr>
              <w:t>Hammond</w:t>
            </w:r>
          </w:p>
        </w:tc>
        <w:tc>
          <w:tcPr>
            <w:tcW w:w="1437" w:type="dxa"/>
            <w:tcBorders>
              <w:top w:val="nil"/>
              <w:left w:val="single" w:sz="12" w:space="0" w:color="FFFFFF" w:themeColor="background1"/>
              <w:bottom w:val="nil"/>
              <w:right w:val="single" w:sz="12" w:space="0" w:color="FFFFFF" w:themeColor="background1"/>
            </w:tcBorders>
            <w:shd w:val="clear" w:color="auto" w:fill="FFFFFF" w:themeFill="background1"/>
            <w:tcMar>
              <w:top w:w="22" w:type="dxa"/>
              <w:left w:w="81" w:type="dxa"/>
              <w:bottom w:w="22" w:type="dxa"/>
              <w:right w:w="81" w:type="dxa"/>
            </w:tcMar>
            <w:hideMark/>
          </w:tcPr>
          <w:p w14:paraId="1C1577A4" w14:textId="77777777" w:rsidR="001120C9" w:rsidRPr="0097216E" w:rsidRDefault="001120C9" w:rsidP="001B6BDA">
            <w:pPr>
              <w:spacing w:after="0"/>
              <w:ind w:left="-4"/>
              <w:jc w:val="center"/>
              <w:rPr>
                <w:rFonts w:ascii="Arial" w:hAnsi="Arial" w:cs="Arial"/>
                <w:color w:val="000000"/>
              </w:rPr>
            </w:pPr>
            <w:r w:rsidRPr="0097216E">
              <w:rPr>
                <w:rFonts w:ascii="Arial" w:hAnsi="Arial" w:cs="Arial"/>
                <w:color w:val="000000"/>
              </w:rPr>
              <w:t>3</w:t>
            </w:r>
          </w:p>
        </w:tc>
        <w:tc>
          <w:tcPr>
            <w:tcW w:w="1622" w:type="dxa"/>
            <w:tcBorders>
              <w:top w:val="nil"/>
              <w:left w:val="single" w:sz="12" w:space="0" w:color="FFFFFF" w:themeColor="background1"/>
              <w:bottom w:val="nil"/>
              <w:right w:val="single" w:sz="12" w:space="0" w:color="FFFFFF" w:themeColor="background1"/>
            </w:tcBorders>
            <w:shd w:val="clear" w:color="auto" w:fill="FFFFFF" w:themeFill="background1"/>
            <w:tcMar>
              <w:top w:w="22" w:type="dxa"/>
              <w:left w:w="81" w:type="dxa"/>
              <w:bottom w:w="22" w:type="dxa"/>
              <w:right w:w="81" w:type="dxa"/>
            </w:tcMar>
            <w:hideMark/>
          </w:tcPr>
          <w:p w14:paraId="7E9B94C8" w14:textId="77777777" w:rsidR="001120C9" w:rsidRPr="0097216E" w:rsidRDefault="001120C9" w:rsidP="001B6BDA">
            <w:pPr>
              <w:spacing w:after="0"/>
              <w:ind w:left="18"/>
              <w:jc w:val="center"/>
              <w:rPr>
                <w:rFonts w:ascii="Arial" w:hAnsi="Arial" w:cs="Arial"/>
                <w:color w:val="000000"/>
              </w:rPr>
            </w:pPr>
            <w:r w:rsidRPr="0097216E">
              <w:rPr>
                <w:rFonts w:ascii="Arial" w:hAnsi="Arial" w:cs="Arial"/>
                <w:color w:val="000000"/>
              </w:rPr>
              <w:t>1</w:t>
            </w:r>
          </w:p>
        </w:tc>
        <w:tc>
          <w:tcPr>
            <w:tcW w:w="1258" w:type="dxa"/>
            <w:tcBorders>
              <w:top w:val="nil"/>
              <w:left w:val="single" w:sz="12" w:space="0" w:color="FFFFFF" w:themeColor="background1"/>
              <w:bottom w:val="nil"/>
              <w:right w:val="single" w:sz="4" w:space="0" w:color="auto"/>
            </w:tcBorders>
            <w:shd w:val="clear" w:color="auto" w:fill="FFFFFF" w:themeFill="background1"/>
            <w:tcMar>
              <w:top w:w="22" w:type="dxa"/>
              <w:left w:w="81" w:type="dxa"/>
              <w:bottom w:w="22" w:type="dxa"/>
              <w:right w:w="81" w:type="dxa"/>
            </w:tcMar>
            <w:hideMark/>
          </w:tcPr>
          <w:p w14:paraId="31A7C46D" w14:textId="77777777" w:rsidR="001120C9" w:rsidRPr="0097216E" w:rsidRDefault="001120C9" w:rsidP="001B6BDA">
            <w:pPr>
              <w:spacing w:after="0"/>
              <w:ind w:left="18"/>
              <w:jc w:val="center"/>
              <w:rPr>
                <w:rFonts w:ascii="Arial" w:hAnsi="Arial" w:cs="Arial"/>
                <w:color w:val="000000"/>
              </w:rPr>
            </w:pPr>
            <w:r w:rsidRPr="0097216E">
              <w:rPr>
                <w:rFonts w:ascii="Arial" w:hAnsi="Arial" w:cs="Arial"/>
                <w:b/>
                <w:color w:val="000000"/>
              </w:rPr>
              <w:t>4</w:t>
            </w:r>
          </w:p>
        </w:tc>
        <w:tc>
          <w:tcPr>
            <w:tcW w:w="1440" w:type="dxa"/>
            <w:tcBorders>
              <w:top w:val="nil"/>
              <w:left w:val="single" w:sz="12" w:space="0" w:color="FFFFFF" w:themeColor="background1"/>
              <w:bottom w:val="nil"/>
              <w:right w:val="single" w:sz="4" w:space="0" w:color="auto"/>
            </w:tcBorders>
            <w:shd w:val="clear" w:color="auto" w:fill="FFFFFF" w:themeFill="background1"/>
          </w:tcPr>
          <w:p w14:paraId="1627DA11" w14:textId="0E555ED0" w:rsidR="001120C9" w:rsidRPr="0097216E" w:rsidRDefault="00943528" w:rsidP="001B6BDA">
            <w:pPr>
              <w:spacing w:after="0"/>
              <w:ind w:left="18"/>
              <w:jc w:val="center"/>
              <w:rPr>
                <w:rFonts w:ascii="Arial" w:hAnsi="Arial" w:cs="Arial"/>
                <w:b/>
                <w:color w:val="000000"/>
              </w:rPr>
            </w:pPr>
            <w:r w:rsidRPr="0097216E">
              <w:rPr>
                <w:rFonts w:ascii="Arial" w:hAnsi="Arial" w:cs="Arial"/>
                <w:b/>
                <w:color w:val="000000"/>
              </w:rPr>
              <w:t>1</w:t>
            </w:r>
          </w:p>
        </w:tc>
      </w:tr>
      <w:tr w:rsidR="001120C9" w:rsidRPr="00BB62D8" w14:paraId="24722C79" w14:textId="11E57986" w:rsidTr="0097216E">
        <w:trPr>
          <w:trHeight w:val="20"/>
        </w:trPr>
        <w:tc>
          <w:tcPr>
            <w:tcW w:w="1614" w:type="dxa"/>
            <w:tcBorders>
              <w:top w:val="nil"/>
              <w:left w:val="single" w:sz="4" w:space="0" w:color="auto"/>
              <w:bottom w:val="nil"/>
              <w:right w:val="single" w:sz="12" w:space="0" w:color="FFFFFF" w:themeColor="background1"/>
            </w:tcBorders>
            <w:shd w:val="clear" w:color="auto" w:fill="E9E9E9"/>
            <w:tcMar>
              <w:top w:w="22" w:type="dxa"/>
              <w:left w:w="81" w:type="dxa"/>
              <w:bottom w:w="22" w:type="dxa"/>
              <w:right w:w="81" w:type="dxa"/>
            </w:tcMar>
            <w:hideMark/>
          </w:tcPr>
          <w:p w14:paraId="4E37C23A" w14:textId="77777777" w:rsidR="001120C9" w:rsidRPr="0097216E" w:rsidRDefault="001120C9" w:rsidP="002516FD">
            <w:pPr>
              <w:spacing w:after="0"/>
              <w:jc w:val="both"/>
              <w:rPr>
                <w:rFonts w:ascii="Arial" w:hAnsi="Arial" w:cs="Arial"/>
                <w:color w:val="000000"/>
              </w:rPr>
            </w:pPr>
            <w:r w:rsidRPr="0097216E">
              <w:rPr>
                <w:rFonts w:ascii="Arial" w:hAnsi="Arial" w:cs="Arial"/>
                <w:b/>
                <w:color w:val="000000"/>
              </w:rPr>
              <w:t>Kraft</w:t>
            </w:r>
          </w:p>
        </w:tc>
        <w:tc>
          <w:tcPr>
            <w:tcW w:w="1437" w:type="dxa"/>
            <w:tcBorders>
              <w:top w:val="nil"/>
              <w:left w:val="single" w:sz="12" w:space="0" w:color="FFFFFF" w:themeColor="background1"/>
              <w:bottom w:val="nil"/>
              <w:right w:val="single" w:sz="12" w:space="0" w:color="FFFFFF" w:themeColor="background1"/>
            </w:tcBorders>
            <w:shd w:val="clear" w:color="auto" w:fill="EAEAEA"/>
            <w:tcMar>
              <w:top w:w="22" w:type="dxa"/>
              <w:left w:w="81" w:type="dxa"/>
              <w:bottom w:w="22" w:type="dxa"/>
              <w:right w:w="81" w:type="dxa"/>
            </w:tcMar>
            <w:hideMark/>
          </w:tcPr>
          <w:p w14:paraId="4C230968" w14:textId="77777777" w:rsidR="001120C9" w:rsidRPr="0097216E" w:rsidRDefault="001120C9" w:rsidP="001B6BDA">
            <w:pPr>
              <w:spacing w:after="0"/>
              <w:jc w:val="center"/>
              <w:rPr>
                <w:rFonts w:ascii="Arial" w:hAnsi="Arial" w:cs="Arial"/>
                <w:color w:val="000000"/>
              </w:rPr>
            </w:pPr>
            <w:r w:rsidRPr="0097216E">
              <w:rPr>
                <w:rFonts w:ascii="Arial" w:hAnsi="Arial" w:cs="Arial"/>
                <w:color w:val="000000"/>
              </w:rPr>
              <w:t>1</w:t>
            </w:r>
          </w:p>
        </w:tc>
        <w:tc>
          <w:tcPr>
            <w:tcW w:w="1622" w:type="dxa"/>
            <w:tcBorders>
              <w:top w:val="nil"/>
              <w:left w:val="single" w:sz="12" w:space="0" w:color="FFFFFF" w:themeColor="background1"/>
              <w:bottom w:val="nil"/>
              <w:right w:val="single" w:sz="12" w:space="0" w:color="FFFFFF" w:themeColor="background1"/>
            </w:tcBorders>
            <w:shd w:val="clear" w:color="auto" w:fill="EAEAEA"/>
            <w:tcMar>
              <w:top w:w="22" w:type="dxa"/>
              <w:left w:w="81" w:type="dxa"/>
              <w:bottom w:w="22" w:type="dxa"/>
              <w:right w:w="81" w:type="dxa"/>
            </w:tcMar>
            <w:hideMark/>
          </w:tcPr>
          <w:p w14:paraId="772CA88E" w14:textId="77777777" w:rsidR="001120C9" w:rsidRPr="0097216E" w:rsidRDefault="001120C9" w:rsidP="00B17414">
            <w:pPr>
              <w:spacing w:after="0"/>
              <w:ind w:left="360"/>
              <w:jc w:val="center"/>
              <w:rPr>
                <w:rFonts w:ascii="Arial" w:hAnsi="Arial" w:cs="Arial"/>
                <w:color w:val="000000"/>
              </w:rPr>
            </w:pPr>
          </w:p>
        </w:tc>
        <w:tc>
          <w:tcPr>
            <w:tcW w:w="1258" w:type="dxa"/>
            <w:tcBorders>
              <w:top w:val="nil"/>
              <w:left w:val="single" w:sz="12" w:space="0" w:color="FFFFFF" w:themeColor="background1"/>
              <w:bottom w:val="nil"/>
              <w:right w:val="single" w:sz="4" w:space="0" w:color="auto"/>
            </w:tcBorders>
            <w:shd w:val="clear" w:color="auto" w:fill="EAEAEA"/>
            <w:tcMar>
              <w:top w:w="22" w:type="dxa"/>
              <w:left w:w="81" w:type="dxa"/>
              <w:bottom w:w="22" w:type="dxa"/>
              <w:right w:w="81" w:type="dxa"/>
            </w:tcMar>
            <w:hideMark/>
          </w:tcPr>
          <w:p w14:paraId="074B3E42" w14:textId="77777777" w:rsidR="001120C9" w:rsidRPr="0097216E" w:rsidRDefault="001120C9" w:rsidP="001B6BDA">
            <w:pPr>
              <w:spacing w:after="0"/>
              <w:ind w:left="18"/>
              <w:jc w:val="center"/>
              <w:rPr>
                <w:rFonts w:ascii="Arial" w:hAnsi="Arial" w:cs="Arial"/>
                <w:color w:val="000000"/>
              </w:rPr>
            </w:pPr>
            <w:r w:rsidRPr="0097216E">
              <w:rPr>
                <w:rFonts w:ascii="Arial" w:hAnsi="Arial" w:cs="Arial"/>
                <w:b/>
                <w:color w:val="000000"/>
              </w:rPr>
              <w:t>1</w:t>
            </w:r>
          </w:p>
        </w:tc>
        <w:tc>
          <w:tcPr>
            <w:tcW w:w="1440" w:type="dxa"/>
            <w:tcBorders>
              <w:top w:val="nil"/>
              <w:left w:val="single" w:sz="12" w:space="0" w:color="FFFFFF" w:themeColor="background1"/>
              <w:bottom w:val="nil"/>
              <w:right w:val="single" w:sz="4" w:space="0" w:color="auto"/>
            </w:tcBorders>
            <w:shd w:val="clear" w:color="auto" w:fill="EAEAEA"/>
          </w:tcPr>
          <w:p w14:paraId="2B73B7C3" w14:textId="7C22FCDE" w:rsidR="001120C9" w:rsidRPr="0097216E" w:rsidRDefault="00943528" w:rsidP="001B6BDA">
            <w:pPr>
              <w:spacing w:after="0"/>
              <w:ind w:left="18"/>
              <w:jc w:val="center"/>
              <w:rPr>
                <w:rFonts w:ascii="Arial" w:hAnsi="Arial" w:cs="Arial"/>
                <w:b/>
                <w:color w:val="000000"/>
              </w:rPr>
            </w:pPr>
            <w:r w:rsidRPr="0097216E">
              <w:rPr>
                <w:rFonts w:ascii="Arial" w:hAnsi="Arial" w:cs="Arial"/>
                <w:b/>
                <w:color w:val="000000"/>
              </w:rPr>
              <w:t>1</w:t>
            </w:r>
          </w:p>
        </w:tc>
      </w:tr>
      <w:tr w:rsidR="001120C9" w:rsidRPr="00BB62D8" w14:paraId="521BAB5C" w14:textId="115D8285" w:rsidTr="0097216E">
        <w:trPr>
          <w:trHeight w:val="20"/>
        </w:trPr>
        <w:tc>
          <w:tcPr>
            <w:tcW w:w="1614" w:type="dxa"/>
            <w:tcBorders>
              <w:top w:val="nil"/>
              <w:left w:val="single" w:sz="4" w:space="0" w:color="auto"/>
              <w:bottom w:val="nil"/>
              <w:right w:val="single" w:sz="12" w:space="0" w:color="FFFFFF" w:themeColor="background1"/>
            </w:tcBorders>
            <w:shd w:val="clear" w:color="auto" w:fill="FFFFFF" w:themeFill="background1"/>
            <w:tcMar>
              <w:top w:w="22" w:type="dxa"/>
              <w:left w:w="81" w:type="dxa"/>
              <w:bottom w:w="22" w:type="dxa"/>
              <w:right w:w="81" w:type="dxa"/>
            </w:tcMar>
            <w:hideMark/>
          </w:tcPr>
          <w:p w14:paraId="4B20DA6C" w14:textId="77777777" w:rsidR="001120C9" w:rsidRPr="0097216E" w:rsidRDefault="001120C9" w:rsidP="001A1E8F">
            <w:pPr>
              <w:spacing w:after="0"/>
              <w:jc w:val="both"/>
              <w:rPr>
                <w:rFonts w:ascii="Arial" w:hAnsi="Arial" w:cs="Arial"/>
                <w:color w:val="000000" w:themeColor="text1"/>
              </w:rPr>
            </w:pPr>
            <w:r w:rsidRPr="0097216E">
              <w:rPr>
                <w:rFonts w:ascii="Arial" w:hAnsi="Arial" w:cs="Arial"/>
                <w:b/>
                <w:color w:val="000000"/>
              </w:rPr>
              <w:t>McDonough</w:t>
            </w:r>
          </w:p>
        </w:tc>
        <w:tc>
          <w:tcPr>
            <w:tcW w:w="1437" w:type="dxa"/>
            <w:tcBorders>
              <w:top w:val="nil"/>
              <w:left w:val="single" w:sz="12" w:space="0" w:color="FFFFFF" w:themeColor="background1"/>
              <w:bottom w:val="nil"/>
              <w:right w:val="single" w:sz="12" w:space="0" w:color="FFFFFF" w:themeColor="background1"/>
            </w:tcBorders>
            <w:shd w:val="clear" w:color="auto" w:fill="FFFFFF" w:themeFill="background1"/>
            <w:tcMar>
              <w:top w:w="22" w:type="dxa"/>
              <w:left w:w="81" w:type="dxa"/>
              <w:bottom w:w="22" w:type="dxa"/>
              <w:right w:w="81" w:type="dxa"/>
            </w:tcMar>
            <w:hideMark/>
          </w:tcPr>
          <w:p w14:paraId="4668517A" w14:textId="77777777" w:rsidR="001120C9" w:rsidRPr="0097216E" w:rsidRDefault="001120C9" w:rsidP="001B6BDA">
            <w:pPr>
              <w:spacing w:after="0"/>
              <w:jc w:val="center"/>
              <w:rPr>
                <w:rFonts w:ascii="Arial" w:hAnsi="Arial" w:cs="Arial"/>
                <w:color w:val="000000"/>
              </w:rPr>
            </w:pPr>
            <w:r w:rsidRPr="0097216E">
              <w:rPr>
                <w:rFonts w:ascii="Arial" w:hAnsi="Arial" w:cs="Arial"/>
                <w:color w:val="000000"/>
              </w:rPr>
              <w:t>1</w:t>
            </w:r>
          </w:p>
        </w:tc>
        <w:tc>
          <w:tcPr>
            <w:tcW w:w="1622" w:type="dxa"/>
            <w:tcBorders>
              <w:top w:val="nil"/>
              <w:left w:val="single" w:sz="12" w:space="0" w:color="FFFFFF" w:themeColor="background1"/>
              <w:bottom w:val="nil"/>
              <w:right w:val="single" w:sz="12" w:space="0" w:color="FFFFFF" w:themeColor="background1"/>
            </w:tcBorders>
            <w:shd w:val="clear" w:color="auto" w:fill="FFFFFF" w:themeFill="background1"/>
            <w:tcMar>
              <w:top w:w="22" w:type="dxa"/>
              <w:left w:w="81" w:type="dxa"/>
              <w:bottom w:w="22" w:type="dxa"/>
              <w:right w:w="81" w:type="dxa"/>
            </w:tcMar>
            <w:hideMark/>
          </w:tcPr>
          <w:p w14:paraId="2B0A92E8" w14:textId="77777777" w:rsidR="001120C9" w:rsidRPr="0097216E" w:rsidRDefault="001120C9" w:rsidP="001B6BDA">
            <w:pPr>
              <w:spacing w:after="0"/>
              <w:ind w:left="18"/>
              <w:jc w:val="center"/>
              <w:rPr>
                <w:rFonts w:ascii="Arial" w:hAnsi="Arial" w:cs="Arial"/>
                <w:color w:val="000000"/>
              </w:rPr>
            </w:pPr>
            <w:r w:rsidRPr="0097216E">
              <w:rPr>
                <w:rFonts w:ascii="Arial" w:hAnsi="Arial" w:cs="Arial"/>
                <w:color w:val="000000"/>
              </w:rPr>
              <w:t>3</w:t>
            </w:r>
          </w:p>
        </w:tc>
        <w:tc>
          <w:tcPr>
            <w:tcW w:w="1258" w:type="dxa"/>
            <w:tcBorders>
              <w:top w:val="nil"/>
              <w:left w:val="single" w:sz="12" w:space="0" w:color="FFFFFF" w:themeColor="background1"/>
              <w:bottom w:val="nil"/>
              <w:right w:val="single" w:sz="4" w:space="0" w:color="auto"/>
            </w:tcBorders>
            <w:shd w:val="clear" w:color="auto" w:fill="FFFFFF" w:themeFill="background1"/>
            <w:tcMar>
              <w:top w:w="22" w:type="dxa"/>
              <w:left w:w="81" w:type="dxa"/>
              <w:bottom w:w="22" w:type="dxa"/>
              <w:right w:w="81" w:type="dxa"/>
            </w:tcMar>
            <w:hideMark/>
          </w:tcPr>
          <w:p w14:paraId="4FB2A319" w14:textId="77777777" w:rsidR="001120C9" w:rsidRPr="0097216E" w:rsidRDefault="001120C9" w:rsidP="001B6BDA">
            <w:pPr>
              <w:spacing w:after="0"/>
              <w:ind w:left="18"/>
              <w:jc w:val="center"/>
              <w:rPr>
                <w:rFonts w:ascii="Arial" w:hAnsi="Arial" w:cs="Arial"/>
                <w:color w:val="000000"/>
              </w:rPr>
            </w:pPr>
            <w:r w:rsidRPr="0097216E">
              <w:rPr>
                <w:rFonts w:ascii="Arial" w:hAnsi="Arial" w:cs="Arial"/>
                <w:b/>
                <w:color w:val="000000"/>
              </w:rPr>
              <w:t>4</w:t>
            </w:r>
          </w:p>
        </w:tc>
        <w:tc>
          <w:tcPr>
            <w:tcW w:w="1440" w:type="dxa"/>
            <w:tcBorders>
              <w:top w:val="nil"/>
              <w:left w:val="single" w:sz="12" w:space="0" w:color="FFFFFF" w:themeColor="background1"/>
              <w:bottom w:val="nil"/>
              <w:right w:val="single" w:sz="4" w:space="0" w:color="auto"/>
            </w:tcBorders>
            <w:shd w:val="clear" w:color="auto" w:fill="FFFFFF" w:themeFill="background1"/>
          </w:tcPr>
          <w:p w14:paraId="4B64D127" w14:textId="77777777" w:rsidR="001120C9" w:rsidRPr="0097216E" w:rsidRDefault="001120C9" w:rsidP="001B6BDA">
            <w:pPr>
              <w:spacing w:after="0"/>
              <w:ind w:left="18"/>
              <w:jc w:val="center"/>
              <w:rPr>
                <w:rFonts w:ascii="Arial" w:hAnsi="Arial" w:cs="Arial"/>
                <w:b/>
                <w:color w:val="000000"/>
              </w:rPr>
            </w:pPr>
          </w:p>
        </w:tc>
      </w:tr>
      <w:tr w:rsidR="001120C9" w:rsidRPr="00BB62D8" w14:paraId="0F9FEA85" w14:textId="75B89EC7" w:rsidTr="0097216E">
        <w:trPr>
          <w:trHeight w:val="20"/>
        </w:trPr>
        <w:tc>
          <w:tcPr>
            <w:tcW w:w="1614" w:type="dxa"/>
            <w:tcBorders>
              <w:top w:val="nil"/>
              <w:left w:val="single" w:sz="4" w:space="0" w:color="auto"/>
              <w:bottom w:val="nil"/>
              <w:right w:val="single" w:sz="12" w:space="0" w:color="FFFFFF" w:themeColor="background1"/>
            </w:tcBorders>
            <w:shd w:val="clear" w:color="auto" w:fill="E9E9E9"/>
            <w:tcMar>
              <w:top w:w="22" w:type="dxa"/>
              <w:left w:w="81" w:type="dxa"/>
              <w:bottom w:w="22" w:type="dxa"/>
              <w:right w:w="81" w:type="dxa"/>
            </w:tcMar>
            <w:hideMark/>
          </w:tcPr>
          <w:p w14:paraId="0A89BAD9" w14:textId="77777777" w:rsidR="001120C9" w:rsidRPr="0097216E" w:rsidRDefault="001120C9" w:rsidP="002516FD">
            <w:pPr>
              <w:spacing w:after="0"/>
              <w:jc w:val="both"/>
              <w:rPr>
                <w:rFonts w:ascii="Arial" w:hAnsi="Arial" w:cs="Arial"/>
                <w:color w:val="000000"/>
              </w:rPr>
            </w:pPr>
            <w:r w:rsidRPr="0097216E">
              <w:rPr>
                <w:rFonts w:ascii="Arial" w:hAnsi="Arial" w:cs="Arial"/>
                <w:b/>
                <w:color w:val="000000"/>
              </w:rPr>
              <w:t>McIntosh</w:t>
            </w:r>
          </w:p>
        </w:tc>
        <w:tc>
          <w:tcPr>
            <w:tcW w:w="1437" w:type="dxa"/>
            <w:tcBorders>
              <w:top w:val="nil"/>
              <w:left w:val="single" w:sz="12" w:space="0" w:color="FFFFFF" w:themeColor="background1"/>
              <w:bottom w:val="nil"/>
              <w:right w:val="single" w:sz="12" w:space="0" w:color="FFFFFF" w:themeColor="background1"/>
            </w:tcBorders>
            <w:shd w:val="clear" w:color="auto" w:fill="E9E9E9"/>
            <w:tcMar>
              <w:top w:w="22" w:type="dxa"/>
              <w:left w:w="81" w:type="dxa"/>
              <w:bottom w:w="22" w:type="dxa"/>
              <w:right w:w="81" w:type="dxa"/>
            </w:tcMar>
            <w:hideMark/>
          </w:tcPr>
          <w:p w14:paraId="60D1C2D0" w14:textId="77777777" w:rsidR="001120C9" w:rsidRPr="0097216E" w:rsidRDefault="001120C9" w:rsidP="001B6BDA">
            <w:pPr>
              <w:spacing w:after="0"/>
              <w:jc w:val="center"/>
              <w:rPr>
                <w:rFonts w:ascii="Arial" w:hAnsi="Arial" w:cs="Arial"/>
                <w:color w:val="000000"/>
              </w:rPr>
            </w:pPr>
            <w:r w:rsidRPr="0097216E">
              <w:rPr>
                <w:rFonts w:ascii="Arial" w:hAnsi="Arial" w:cs="Arial"/>
                <w:color w:val="000000"/>
              </w:rPr>
              <w:t>1</w:t>
            </w:r>
          </w:p>
        </w:tc>
        <w:tc>
          <w:tcPr>
            <w:tcW w:w="1622" w:type="dxa"/>
            <w:tcBorders>
              <w:top w:val="nil"/>
              <w:left w:val="single" w:sz="12" w:space="0" w:color="FFFFFF" w:themeColor="background1"/>
              <w:bottom w:val="nil"/>
              <w:right w:val="single" w:sz="12" w:space="0" w:color="FFFFFF" w:themeColor="background1"/>
            </w:tcBorders>
            <w:shd w:val="clear" w:color="auto" w:fill="E9E9E9"/>
            <w:tcMar>
              <w:top w:w="22" w:type="dxa"/>
              <w:left w:w="81" w:type="dxa"/>
              <w:bottom w:w="22" w:type="dxa"/>
              <w:right w:w="81" w:type="dxa"/>
            </w:tcMar>
            <w:hideMark/>
          </w:tcPr>
          <w:p w14:paraId="6A2B974D" w14:textId="77777777" w:rsidR="001120C9" w:rsidRPr="0097216E" w:rsidRDefault="001120C9" w:rsidP="00B17414">
            <w:pPr>
              <w:spacing w:after="0"/>
              <w:ind w:left="360"/>
              <w:jc w:val="center"/>
              <w:rPr>
                <w:rFonts w:ascii="Arial" w:hAnsi="Arial" w:cs="Arial"/>
                <w:color w:val="000000"/>
              </w:rPr>
            </w:pPr>
          </w:p>
        </w:tc>
        <w:tc>
          <w:tcPr>
            <w:tcW w:w="1258" w:type="dxa"/>
            <w:tcBorders>
              <w:top w:val="nil"/>
              <w:left w:val="single" w:sz="12" w:space="0" w:color="FFFFFF" w:themeColor="background1"/>
              <w:bottom w:val="nil"/>
              <w:right w:val="single" w:sz="4" w:space="0" w:color="auto"/>
            </w:tcBorders>
            <w:shd w:val="clear" w:color="auto" w:fill="E9E9E9"/>
            <w:tcMar>
              <w:top w:w="22" w:type="dxa"/>
              <w:left w:w="81" w:type="dxa"/>
              <w:bottom w:w="22" w:type="dxa"/>
              <w:right w:w="81" w:type="dxa"/>
            </w:tcMar>
            <w:hideMark/>
          </w:tcPr>
          <w:p w14:paraId="25585AD6" w14:textId="77777777" w:rsidR="001120C9" w:rsidRPr="0097216E" w:rsidRDefault="001120C9" w:rsidP="001B6BDA">
            <w:pPr>
              <w:spacing w:after="0"/>
              <w:ind w:left="18"/>
              <w:jc w:val="center"/>
              <w:rPr>
                <w:rFonts w:ascii="Arial" w:hAnsi="Arial" w:cs="Arial"/>
                <w:color w:val="000000"/>
              </w:rPr>
            </w:pPr>
            <w:r w:rsidRPr="0097216E">
              <w:rPr>
                <w:rFonts w:ascii="Arial" w:hAnsi="Arial" w:cs="Arial"/>
                <w:b/>
                <w:color w:val="000000"/>
              </w:rPr>
              <w:t>1</w:t>
            </w:r>
          </w:p>
        </w:tc>
        <w:tc>
          <w:tcPr>
            <w:tcW w:w="1440" w:type="dxa"/>
            <w:tcBorders>
              <w:top w:val="nil"/>
              <w:left w:val="single" w:sz="12" w:space="0" w:color="FFFFFF" w:themeColor="background1"/>
              <w:bottom w:val="nil"/>
              <w:right w:val="single" w:sz="4" w:space="0" w:color="auto"/>
            </w:tcBorders>
            <w:shd w:val="clear" w:color="auto" w:fill="E9E9E9"/>
          </w:tcPr>
          <w:p w14:paraId="46B041C9" w14:textId="654BD066" w:rsidR="001120C9" w:rsidRPr="0097216E" w:rsidRDefault="00943528" w:rsidP="001B6BDA">
            <w:pPr>
              <w:spacing w:after="0"/>
              <w:ind w:left="18"/>
              <w:jc w:val="center"/>
              <w:rPr>
                <w:rFonts w:ascii="Arial" w:hAnsi="Arial" w:cs="Arial"/>
                <w:b/>
                <w:color w:val="000000"/>
              </w:rPr>
            </w:pPr>
            <w:r w:rsidRPr="0097216E">
              <w:rPr>
                <w:rFonts w:ascii="Arial" w:hAnsi="Arial" w:cs="Arial"/>
                <w:b/>
                <w:color w:val="000000"/>
              </w:rPr>
              <w:t>2</w:t>
            </w:r>
          </w:p>
        </w:tc>
      </w:tr>
      <w:tr w:rsidR="001120C9" w:rsidRPr="00BB62D8" w14:paraId="18852C85" w14:textId="72D8A1D8" w:rsidTr="0097216E">
        <w:trPr>
          <w:trHeight w:val="20"/>
        </w:trPr>
        <w:tc>
          <w:tcPr>
            <w:tcW w:w="1614" w:type="dxa"/>
            <w:tcBorders>
              <w:top w:val="nil"/>
              <w:left w:val="single" w:sz="4" w:space="0" w:color="auto"/>
              <w:bottom w:val="nil"/>
              <w:right w:val="single" w:sz="12" w:space="0" w:color="FFFFFF" w:themeColor="background1"/>
            </w:tcBorders>
            <w:shd w:val="clear" w:color="auto" w:fill="FFFFFF" w:themeFill="background1"/>
            <w:tcMar>
              <w:top w:w="22" w:type="dxa"/>
              <w:left w:w="81" w:type="dxa"/>
              <w:bottom w:w="22" w:type="dxa"/>
              <w:right w:w="81" w:type="dxa"/>
            </w:tcMar>
            <w:hideMark/>
          </w:tcPr>
          <w:p w14:paraId="04F49A94" w14:textId="77777777" w:rsidR="001120C9" w:rsidRPr="0097216E" w:rsidRDefault="001120C9" w:rsidP="002516FD">
            <w:pPr>
              <w:spacing w:after="0"/>
              <w:jc w:val="both"/>
              <w:rPr>
                <w:rFonts w:ascii="Arial" w:hAnsi="Arial" w:cs="Arial"/>
                <w:color w:val="000000"/>
              </w:rPr>
            </w:pPr>
            <w:r w:rsidRPr="0097216E">
              <w:rPr>
                <w:rFonts w:ascii="Arial" w:hAnsi="Arial" w:cs="Arial"/>
                <w:b/>
                <w:color w:val="000000"/>
              </w:rPr>
              <w:t>McManus</w:t>
            </w:r>
          </w:p>
        </w:tc>
        <w:tc>
          <w:tcPr>
            <w:tcW w:w="1437" w:type="dxa"/>
            <w:tcBorders>
              <w:top w:val="nil"/>
              <w:left w:val="single" w:sz="12" w:space="0" w:color="FFFFFF" w:themeColor="background1"/>
              <w:bottom w:val="nil"/>
              <w:right w:val="single" w:sz="12" w:space="0" w:color="FFFFFF" w:themeColor="background1"/>
            </w:tcBorders>
            <w:shd w:val="clear" w:color="auto" w:fill="FFFFFF" w:themeFill="background1"/>
            <w:tcMar>
              <w:top w:w="22" w:type="dxa"/>
              <w:left w:w="81" w:type="dxa"/>
              <w:bottom w:w="22" w:type="dxa"/>
              <w:right w:w="81" w:type="dxa"/>
            </w:tcMar>
            <w:hideMark/>
          </w:tcPr>
          <w:p w14:paraId="36DAE453" w14:textId="77777777" w:rsidR="001120C9" w:rsidRPr="0097216E" w:rsidRDefault="001120C9" w:rsidP="001B6BDA">
            <w:pPr>
              <w:spacing w:after="0"/>
              <w:jc w:val="center"/>
              <w:rPr>
                <w:rFonts w:ascii="Arial" w:hAnsi="Arial" w:cs="Arial"/>
                <w:color w:val="000000"/>
              </w:rPr>
            </w:pPr>
            <w:r w:rsidRPr="0097216E">
              <w:rPr>
                <w:rFonts w:ascii="Arial" w:hAnsi="Arial" w:cs="Arial"/>
                <w:color w:val="000000"/>
              </w:rPr>
              <w:t>1</w:t>
            </w:r>
          </w:p>
        </w:tc>
        <w:tc>
          <w:tcPr>
            <w:tcW w:w="1622" w:type="dxa"/>
            <w:tcBorders>
              <w:top w:val="nil"/>
              <w:left w:val="single" w:sz="12" w:space="0" w:color="FFFFFF" w:themeColor="background1"/>
              <w:bottom w:val="nil"/>
              <w:right w:val="single" w:sz="12" w:space="0" w:color="FFFFFF" w:themeColor="background1"/>
            </w:tcBorders>
            <w:shd w:val="clear" w:color="auto" w:fill="FFFFFF" w:themeFill="background1"/>
            <w:tcMar>
              <w:top w:w="22" w:type="dxa"/>
              <w:left w:w="81" w:type="dxa"/>
              <w:bottom w:w="22" w:type="dxa"/>
              <w:right w:w="81" w:type="dxa"/>
            </w:tcMar>
            <w:hideMark/>
          </w:tcPr>
          <w:p w14:paraId="067625B6" w14:textId="77777777" w:rsidR="001120C9" w:rsidRPr="0097216E" w:rsidRDefault="001120C9" w:rsidP="00B17414">
            <w:pPr>
              <w:spacing w:after="0"/>
              <w:ind w:left="360"/>
              <w:jc w:val="center"/>
              <w:rPr>
                <w:rFonts w:ascii="Arial" w:hAnsi="Arial" w:cs="Arial"/>
                <w:color w:val="000000"/>
              </w:rPr>
            </w:pPr>
          </w:p>
        </w:tc>
        <w:tc>
          <w:tcPr>
            <w:tcW w:w="1258" w:type="dxa"/>
            <w:tcBorders>
              <w:top w:val="nil"/>
              <w:left w:val="single" w:sz="12" w:space="0" w:color="FFFFFF" w:themeColor="background1"/>
              <w:bottom w:val="nil"/>
              <w:right w:val="single" w:sz="4" w:space="0" w:color="auto"/>
            </w:tcBorders>
            <w:shd w:val="clear" w:color="auto" w:fill="FFFFFF" w:themeFill="background1"/>
            <w:tcMar>
              <w:top w:w="22" w:type="dxa"/>
              <w:left w:w="81" w:type="dxa"/>
              <w:bottom w:w="22" w:type="dxa"/>
              <w:right w:w="81" w:type="dxa"/>
            </w:tcMar>
            <w:hideMark/>
          </w:tcPr>
          <w:p w14:paraId="7D917D9F" w14:textId="77777777" w:rsidR="001120C9" w:rsidRPr="0097216E" w:rsidRDefault="001120C9" w:rsidP="001B6BDA">
            <w:pPr>
              <w:spacing w:after="0"/>
              <w:ind w:left="18"/>
              <w:jc w:val="center"/>
              <w:rPr>
                <w:rFonts w:ascii="Arial" w:hAnsi="Arial" w:cs="Arial"/>
                <w:color w:val="000000"/>
              </w:rPr>
            </w:pPr>
            <w:r w:rsidRPr="0097216E">
              <w:rPr>
                <w:rFonts w:ascii="Arial" w:hAnsi="Arial" w:cs="Arial"/>
                <w:b/>
                <w:color w:val="000000"/>
              </w:rPr>
              <w:t>1</w:t>
            </w:r>
          </w:p>
        </w:tc>
        <w:tc>
          <w:tcPr>
            <w:tcW w:w="1440" w:type="dxa"/>
            <w:tcBorders>
              <w:top w:val="nil"/>
              <w:left w:val="single" w:sz="12" w:space="0" w:color="FFFFFF" w:themeColor="background1"/>
              <w:bottom w:val="nil"/>
              <w:right w:val="single" w:sz="4" w:space="0" w:color="auto"/>
            </w:tcBorders>
            <w:shd w:val="clear" w:color="auto" w:fill="FFFFFF" w:themeFill="background1"/>
          </w:tcPr>
          <w:p w14:paraId="7BC5D5E6" w14:textId="77777777" w:rsidR="001120C9" w:rsidRPr="0097216E" w:rsidRDefault="001120C9" w:rsidP="001B6BDA">
            <w:pPr>
              <w:spacing w:after="0"/>
              <w:ind w:left="18"/>
              <w:jc w:val="center"/>
              <w:rPr>
                <w:rFonts w:ascii="Arial" w:hAnsi="Arial" w:cs="Arial"/>
                <w:b/>
                <w:color w:val="000000"/>
              </w:rPr>
            </w:pPr>
          </w:p>
        </w:tc>
      </w:tr>
      <w:tr w:rsidR="001120C9" w:rsidRPr="00BB62D8" w14:paraId="189864AE" w14:textId="6FABD143" w:rsidTr="0097216E">
        <w:trPr>
          <w:trHeight w:val="20"/>
        </w:trPr>
        <w:tc>
          <w:tcPr>
            <w:tcW w:w="1614" w:type="dxa"/>
            <w:tcBorders>
              <w:top w:val="nil"/>
              <w:left w:val="single" w:sz="4" w:space="0" w:color="auto"/>
              <w:bottom w:val="nil"/>
              <w:right w:val="single" w:sz="12" w:space="0" w:color="FFFFFF" w:themeColor="background1"/>
            </w:tcBorders>
            <w:shd w:val="clear" w:color="auto" w:fill="E9E9E9"/>
            <w:tcMar>
              <w:top w:w="22" w:type="dxa"/>
              <w:left w:w="81" w:type="dxa"/>
              <w:bottom w:w="22" w:type="dxa"/>
              <w:right w:w="81" w:type="dxa"/>
            </w:tcMar>
            <w:hideMark/>
          </w:tcPr>
          <w:p w14:paraId="4809A5F6" w14:textId="77777777" w:rsidR="001120C9" w:rsidRPr="0097216E" w:rsidRDefault="001120C9" w:rsidP="002516FD">
            <w:pPr>
              <w:spacing w:after="0"/>
              <w:jc w:val="both"/>
              <w:rPr>
                <w:rFonts w:ascii="Arial" w:hAnsi="Arial" w:cs="Arial"/>
                <w:color w:val="000000"/>
              </w:rPr>
            </w:pPr>
            <w:r w:rsidRPr="0097216E">
              <w:rPr>
                <w:rFonts w:ascii="Arial" w:hAnsi="Arial" w:cs="Arial"/>
                <w:b/>
                <w:color w:val="000000"/>
              </w:rPr>
              <w:t>Mitchell</w:t>
            </w:r>
          </w:p>
        </w:tc>
        <w:tc>
          <w:tcPr>
            <w:tcW w:w="1437" w:type="dxa"/>
            <w:tcBorders>
              <w:top w:val="nil"/>
              <w:left w:val="single" w:sz="12" w:space="0" w:color="FFFFFF" w:themeColor="background1"/>
              <w:bottom w:val="nil"/>
              <w:right w:val="single" w:sz="12" w:space="0" w:color="FFFFFF" w:themeColor="background1"/>
            </w:tcBorders>
            <w:shd w:val="clear" w:color="auto" w:fill="E9E9E9"/>
            <w:tcMar>
              <w:top w:w="22" w:type="dxa"/>
              <w:left w:w="81" w:type="dxa"/>
              <w:bottom w:w="22" w:type="dxa"/>
              <w:right w:w="81" w:type="dxa"/>
            </w:tcMar>
            <w:hideMark/>
          </w:tcPr>
          <w:p w14:paraId="35309853" w14:textId="77777777" w:rsidR="001120C9" w:rsidRPr="0097216E" w:rsidRDefault="001120C9" w:rsidP="001B6BDA">
            <w:pPr>
              <w:spacing w:after="0"/>
              <w:jc w:val="center"/>
              <w:rPr>
                <w:rFonts w:ascii="Arial" w:hAnsi="Arial" w:cs="Arial"/>
                <w:color w:val="000000"/>
              </w:rPr>
            </w:pPr>
            <w:r w:rsidRPr="0097216E">
              <w:rPr>
                <w:rFonts w:ascii="Arial" w:hAnsi="Arial" w:cs="Arial"/>
                <w:color w:val="000000"/>
              </w:rPr>
              <w:t>3</w:t>
            </w:r>
          </w:p>
        </w:tc>
        <w:tc>
          <w:tcPr>
            <w:tcW w:w="1622" w:type="dxa"/>
            <w:tcBorders>
              <w:top w:val="nil"/>
              <w:left w:val="single" w:sz="12" w:space="0" w:color="FFFFFF" w:themeColor="background1"/>
              <w:bottom w:val="nil"/>
              <w:right w:val="single" w:sz="12" w:space="0" w:color="FFFFFF" w:themeColor="background1"/>
            </w:tcBorders>
            <w:shd w:val="clear" w:color="auto" w:fill="E9E9E9"/>
            <w:tcMar>
              <w:top w:w="22" w:type="dxa"/>
              <w:left w:w="81" w:type="dxa"/>
              <w:bottom w:w="22" w:type="dxa"/>
              <w:right w:w="81" w:type="dxa"/>
            </w:tcMar>
            <w:hideMark/>
          </w:tcPr>
          <w:p w14:paraId="24506658" w14:textId="77777777" w:rsidR="001120C9" w:rsidRPr="0097216E" w:rsidRDefault="001120C9" w:rsidP="00B17414">
            <w:pPr>
              <w:spacing w:after="0"/>
              <w:ind w:left="360"/>
              <w:jc w:val="center"/>
              <w:rPr>
                <w:rFonts w:ascii="Arial" w:hAnsi="Arial" w:cs="Arial"/>
                <w:color w:val="000000"/>
              </w:rPr>
            </w:pPr>
          </w:p>
        </w:tc>
        <w:tc>
          <w:tcPr>
            <w:tcW w:w="1258" w:type="dxa"/>
            <w:tcBorders>
              <w:top w:val="nil"/>
              <w:left w:val="single" w:sz="12" w:space="0" w:color="FFFFFF" w:themeColor="background1"/>
              <w:bottom w:val="nil"/>
              <w:right w:val="single" w:sz="4" w:space="0" w:color="auto"/>
            </w:tcBorders>
            <w:shd w:val="clear" w:color="auto" w:fill="E9E9E9"/>
            <w:tcMar>
              <w:top w:w="22" w:type="dxa"/>
              <w:left w:w="81" w:type="dxa"/>
              <w:bottom w:w="22" w:type="dxa"/>
              <w:right w:w="81" w:type="dxa"/>
            </w:tcMar>
            <w:hideMark/>
          </w:tcPr>
          <w:p w14:paraId="3B730EAB" w14:textId="77777777" w:rsidR="001120C9" w:rsidRPr="0097216E" w:rsidRDefault="001120C9" w:rsidP="001B6BDA">
            <w:pPr>
              <w:spacing w:after="0"/>
              <w:jc w:val="center"/>
              <w:rPr>
                <w:rFonts w:ascii="Arial" w:hAnsi="Arial" w:cs="Arial"/>
                <w:color w:val="000000"/>
              </w:rPr>
            </w:pPr>
            <w:r w:rsidRPr="0097216E">
              <w:rPr>
                <w:rFonts w:ascii="Arial" w:hAnsi="Arial" w:cs="Arial"/>
                <w:b/>
                <w:color w:val="000000"/>
              </w:rPr>
              <w:t>3</w:t>
            </w:r>
          </w:p>
        </w:tc>
        <w:tc>
          <w:tcPr>
            <w:tcW w:w="1440" w:type="dxa"/>
            <w:tcBorders>
              <w:top w:val="nil"/>
              <w:left w:val="single" w:sz="12" w:space="0" w:color="FFFFFF" w:themeColor="background1"/>
              <w:bottom w:val="nil"/>
              <w:right w:val="single" w:sz="4" w:space="0" w:color="auto"/>
            </w:tcBorders>
            <w:shd w:val="clear" w:color="auto" w:fill="E9E9E9"/>
          </w:tcPr>
          <w:p w14:paraId="2D87E928" w14:textId="77777777" w:rsidR="001120C9" w:rsidRPr="0097216E" w:rsidRDefault="001120C9" w:rsidP="001B6BDA">
            <w:pPr>
              <w:spacing w:after="0"/>
              <w:jc w:val="center"/>
              <w:rPr>
                <w:rFonts w:ascii="Arial" w:hAnsi="Arial" w:cs="Arial"/>
                <w:b/>
                <w:color w:val="000000"/>
              </w:rPr>
            </w:pPr>
          </w:p>
        </w:tc>
      </w:tr>
      <w:tr w:rsidR="001120C9" w:rsidRPr="00BB62D8" w14:paraId="4FDCF841" w14:textId="52087A13" w:rsidTr="0097216E">
        <w:trPr>
          <w:trHeight w:val="20"/>
        </w:trPr>
        <w:tc>
          <w:tcPr>
            <w:tcW w:w="1614" w:type="dxa"/>
            <w:tcBorders>
              <w:top w:val="nil"/>
              <w:left w:val="single" w:sz="4" w:space="0" w:color="auto"/>
              <w:bottom w:val="nil"/>
              <w:right w:val="single" w:sz="12" w:space="0" w:color="FFFFFF" w:themeColor="background1"/>
            </w:tcBorders>
            <w:shd w:val="clear" w:color="auto" w:fill="FFFFFF" w:themeFill="background1"/>
            <w:tcMar>
              <w:top w:w="22" w:type="dxa"/>
              <w:left w:w="81" w:type="dxa"/>
              <w:bottom w:w="22" w:type="dxa"/>
              <w:right w:w="81" w:type="dxa"/>
            </w:tcMar>
            <w:hideMark/>
          </w:tcPr>
          <w:p w14:paraId="295B210F" w14:textId="77777777" w:rsidR="001120C9" w:rsidRPr="0097216E" w:rsidRDefault="001120C9" w:rsidP="002516FD">
            <w:pPr>
              <w:spacing w:after="0"/>
              <w:jc w:val="both"/>
              <w:rPr>
                <w:rFonts w:ascii="Arial" w:hAnsi="Arial" w:cs="Arial"/>
                <w:color w:val="000000"/>
              </w:rPr>
            </w:pPr>
            <w:r w:rsidRPr="0097216E">
              <w:rPr>
                <w:rFonts w:ascii="Arial" w:hAnsi="Arial" w:cs="Arial"/>
                <w:b/>
                <w:color w:val="000000"/>
              </w:rPr>
              <w:t>Scherer</w:t>
            </w:r>
          </w:p>
        </w:tc>
        <w:tc>
          <w:tcPr>
            <w:tcW w:w="1437" w:type="dxa"/>
            <w:tcBorders>
              <w:top w:val="nil"/>
              <w:left w:val="single" w:sz="12" w:space="0" w:color="FFFFFF" w:themeColor="background1"/>
              <w:bottom w:val="nil"/>
              <w:right w:val="single" w:sz="12" w:space="0" w:color="FFFFFF" w:themeColor="background1"/>
            </w:tcBorders>
            <w:shd w:val="clear" w:color="auto" w:fill="FFFFFF" w:themeFill="background1"/>
            <w:tcMar>
              <w:top w:w="22" w:type="dxa"/>
              <w:left w:w="81" w:type="dxa"/>
              <w:bottom w:w="22" w:type="dxa"/>
              <w:right w:w="81" w:type="dxa"/>
            </w:tcMar>
            <w:hideMark/>
          </w:tcPr>
          <w:p w14:paraId="280FF89E" w14:textId="77777777" w:rsidR="001120C9" w:rsidRPr="0097216E" w:rsidRDefault="001120C9" w:rsidP="00B17414">
            <w:pPr>
              <w:spacing w:after="0"/>
              <w:ind w:left="360"/>
              <w:jc w:val="center"/>
              <w:rPr>
                <w:rFonts w:ascii="Arial" w:hAnsi="Arial" w:cs="Arial"/>
                <w:color w:val="000000"/>
              </w:rPr>
            </w:pPr>
          </w:p>
        </w:tc>
        <w:tc>
          <w:tcPr>
            <w:tcW w:w="1622" w:type="dxa"/>
            <w:tcBorders>
              <w:top w:val="nil"/>
              <w:left w:val="single" w:sz="12" w:space="0" w:color="FFFFFF" w:themeColor="background1"/>
              <w:bottom w:val="nil"/>
              <w:right w:val="single" w:sz="12" w:space="0" w:color="FFFFFF" w:themeColor="background1"/>
            </w:tcBorders>
            <w:shd w:val="clear" w:color="auto" w:fill="FFFFFF" w:themeFill="background1"/>
            <w:tcMar>
              <w:top w:w="22" w:type="dxa"/>
              <w:left w:w="81" w:type="dxa"/>
              <w:bottom w:w="22" w:type="dxa"/>
              <w:right w:w="81" w:type="dxa"/>
            </w:tcMar>
            <w:hideMark/>
          </w:tcPr>
          <w:p w14:paraId="07C199C5" w14:textId="77777777" w:rsidR="001120C9" w:rsidRPr="0097216E" w:rsidRDefault="001120C9" w:rsidP="001B6BDA">
            <w:pPr>
              <w:spacing w:after="0"/>
              <w:ind w:left="18"/>
              <w:jc w:val="center"/>
              <w:rPr>
                <w:rFonts w:ascii="Arial" w:hAnsi="Arial" w:cs="Arial"/>
                <w:color w:val="000000"/>
              </w:rPr>
            </w:pPr>
            <w:r w:rsidRPr="0097216E">
              <w:rPr>
                <w:rFonts w:ascii="Arial" w:hAnsi="Arial" w:cs="Arial"/>
                <w:color w:val="000000"/>
              </w:rPr>
              <w:t>1</w:t>
            </w:r>
          </w:p>
        </w:tc>
        <w:tc>
          <w:tcPr>
            <w:tcW w:w="1258" w:type="dxa"/>
            <w:tcBorders>
              <w:top w:val="nil"/>
              <w:left w:val="single" w:sz="12" w:space="0" w:color="FFFFFF" w:themeColor="background1"/>
              <w:bottom w:val="nil"/>
              <w:right w:val="single" w:sz="4" w:space="0" w:color="auto"/>
            </w:tcBorders>
            <w:shd w:val="clear" w:color="auto" w:fill="FFFFFF" w:themeFill="background1"/>
            <w:tcMar>
              <w:top w:w="22" w:type="dxa"/>
              <w:left w:w="81" w:type="dxa"/>
              <w:bottom w:w="22" w:type="dxa"/>
              <w:right w:w="81" w:type="dxa"/>
            </w:tcMar>
            <w:hideMark/>
          </w:tcPr>
          <w:p w14:paraId="2934E246" w14:textId="77777777" w:rsidR="001120C9" w:rsidRPr="0097216E" w:rsidRDefault="001120C9" w:rsidP="001B6BDA">
            <w:pPr>
              <w:spacing w:after="0"/>
              <w:jc w:val="center"/>
              <w:rPr>
                <w:rFonts w:ascii="Arial" w:hAnsi="Arial" w:cs="Arial"/>
                <w:color w:val="000000"/>
              </w:rPr>
            </w:pPr>
            <w:r w:rsidRPr="0097216E">
              <w:rPr>
                <w:rFonts w:ascii="Arial" w:hAnsi="Arial" w:cs="Arial"/>
                <w:b/>
                <w:color w:val="000000"/>
              </w:rPr>
              <w:t>1</w:t>
            </w:r>
          </w:p>
        </w:tc>
        <w:tc>
          <w:tcPr>
            <w:tcW w:w="1440" w:type="dxa"/>
            <w:tcBorders>
              <w:top w:val="nil"/>
              <w:left w:val="single" w:sz="12" w:space="0" w:color="FFFFFF" w:themeColor="background1"/>
              <w:bottom w:val="nil"/>
              <w:right w:val="single" w:sz="4" w:space="0" w:color="auto"/>
            </w:tcBorders>
            <w:shd w:val="clear" w:color="auto" w:fill="FFFFFF" w:themeFill="background1"/>
          </w:tcPr>
          <w:p w14:paraId="2A3FFCE0" w14:textId="2886CDB8" w:rsidR="001120C9" w:rsidRPr="0097216E" w:rsidRDefault="00943528" w:rsidP="001B6BDA">
            <w:pPr>
              <w:spacing w:after="0"/>
              <w:jc w:val="center"/>
              <w:rPr>
                <w:rFonts w:ascii="Arial" w:hAnsi="Arial" w:cs="Arial"/>
                <w:b/>
                <w:color w:val="000000"/>
              </w:rPr>
            </w:pPr>
            <w:r w:rsidRPr="0097216E">
              <w:rPr>
                <w:rFonts w:ascii="Arial" w:hAnsi="Arial" w:cs="Arial"/>
                <w:b/>
                <w:color w:val="000000"/>
              </w:rPr>
              <w:t>1</w:t>
            </w:r>
          </w:p>
        </w:tc>
      </w:tr>
      <w:tr w:rsidR="001120C9" w:rsidRPr="00BB62D8" w14:paraId="7C889F5D" w14:textId="73D4EC46" w:rsidTr="0097216E">
        <w:trPr>
          <w:trHeight w:val="20"/>
        </w:trPr>
        <w:tc>
          <w:tcPr>
            <w:tcW w:w="1614" w:type="dxa"/>
            <w:tcBorders>
              <w:top w:val="nil"/>
              <w:left w:val="single" w:sz="4" w:space="0" w:color="auto"/>
              <w:bottom w:val="nil"/>
              <w:right w:val="single" w:sz="12" w:space="0" w:color="FFFFFF" w:themeColor="background1"/>
            </w:tcBorders>
            <w:shd w:val="clear" w:color="auto" w:fill="E9E9E9"/>
            <w:tcMar>
              <w:top w:w="22" w:type="dxa"/>
              <w:left w:w="81" w:type="dxa"/>
              <w:bottom w:w="22" w:type="dxa"/>
              <w:right w:w="81" w:type="dxa"/>
            </w:tcMar>
            <w:hideMark/>
          </w:tcPr>
          <w:p w14:paraId="6B2CA3B0" w14:textId="77777777" w:rsidR="001120C9" w:rsidRPr="0097216E" w:rsidRDefault="001120C9" w:rsidP="002516FD">
            <w:pPr>
              <w:spacing w:after="0"/>
              <w:jc w:val="both"/>
              <w:rPr>
                <w:rFonts w:ascii="Arial" w:hAnsi="Arial" w:cs="Arial"/>
                <w:color w:val="000000"/>
              </w:rPr>
            </w:pPr>
            <w:r w:rsidRPr="0097216E">
              <w:rPr>
                <w:rFonts w:ascii="Arial" w:hAnsi="Arial" w:cs="Arial"/>
                <w:b/>
                <w:color w:val="000000"/>
              </w:rPr>
              <w:t>Wansley</w:t>
            </w:r>
          </w:p>
        </w:tc>
        <w:tc>
          <w:tcPr>
            <w:tcW w:w="1437" w:type="dxa"/>
            <w:tcBorders>
              <w:top w:val="nil"/>
              <w:left w:val="single" w:sz="12" w:space="0" w:color="FFFFFF" w:themeColor="background1"/>
              <w:bottom w:val="nil"/>
              <w:right w:val="single" w:sz="12" w:space="0" w:color="FFFFFF" w:themeColor="background1"/>
            </w:tcBorders>
            <w:shd w:val="clear" w:color="auto" w:fill="E9E9E9"/>
            <w:tcMar>
              <w:top w:w="22" w:type="dxa"/>
              <w:left w:w="81" w:type="dxa"/>
              <w:bottom w:w="22" w:type="dxa"/>
              <w:right w:w="81" w:type="dxa"/>
            </w:tcMar>
            <w:hideMark/>
          </w:tcPr>
          <w:p w14:paraId="2A907B1E" w14:textId="77777777" w:rsidR="001120C9" w:rsidRPr="0097216E" w:rsidRDefault="001120C9" w:rsidP="00B17414">
            <w:pPr>
              <w:spacing w:after="0"/>
              <w:ind w:left="360"/>
              <w:jc w:val="center"/>
              <w:rPr>
                <w:rFonts w:ascii="Arial" w:hAnsi="Arial" w:cs="Arial"/>
                <w:color w:val="000000"/>
              </w:rPr>
            </w:pPr>
          </w:p>
        </w:tc>
        <w:tc>
          <w:tcPr>
            <w:tcW w:w="1622" w:type="dxa"/>
            <w:tcBorders>
              <w:top w:val="nil"/>
              <w:left w:val="single" w:sz="12" w:space="0" w:color="FFFFFF" w:themeColor="background1"/>
              <w:bottom w:val="nil"/>
              <w:right w:val="single" w:sz="12" w:space="0" w:color="FFFFFF" w:themeColor="background1"/>
            </w:tcBorders>
            <w:shd w:val="clear" w:color="auto" w:fill="E9E9E9"/>
            <w:tcMar>
              <w:top w:w="22" w:type="dxa"/>
              <w:left w:w="81" w:type="dxa"/>
              <w:bottom w:w="22" w:type="dxa"/>
              <w:right w:w="81" w:type="dxa"/>
            </w:tcMar>
            <w:hideMark/>
          </w:tcPr>
          <w:p w14:paraId="03D00232" w14:textId="77777777" w:rsidR="001120C9" w:rsidRPr="0097216E" w:rsidRDefault="001120C9" w:rsidP="001B6BDA">
            <w:pPr>
              <w:spacing w:after="0"/>
              <w:ind w:left="18"/>
              <w:jc w:val="center"/>
              <w:rPr>
                <w:rFonts w:ascii="Arial" w:hAnsi="Arial" w:cs="Arial"/>
                <w:color w:val="000000"/>
              </w:rPr>
            </w:pPr>
            <w:r w:rsidRPr="0097216E">
              <w:rPr>
                <w:rFonts w:ascii="Arial" w:hAnsi="Arial" w:cs="Arial"/>
                <w:color w:val="000000"/>
              </w:rPr>
              <w:t>1</w:t>
            </w:r>
          </w:p>
        </w:tc>
        <w:tc>
          <w:tcPr>
            <w:tcW w:w="1258" w:type="dxa"/>
            <w:tcBorders>
              <w:top w:val="nil"/>
              <w:left w:val="single" w:sz="12" w:space="0" w:color="FFFFFF" w:themeColor="background1"/>
              <w:bottom w:val="nil"/>
              <w:right w:val="single" w:sz="4" w:space="0" w:color="auto"/>
            </w:tcBorders>
            <w:shd w:val="clear" w:color="auto" w:fill="E9E9E9"/>
            <w:tcMar>
              <w:top w:w="22" w:type="dxa"/>
              <w:left w:w="81" w:type="dxa"/>
              <w:bottom w:w="22" w:type="dxa"/>
              <w:right w:w="81" w:type="dxa"/>
            </w:tcMar>
            <w:hideMark/>
          </w:tcPr>
          <w:p w14:paraId="5DF0F8E7" w14:textId="77777777" w:rsidR="001120C9" w:rsidRPr="0097216E" w:rsidRDefault="001120C9" w:rsidP="001B6BDA">
            <w:pPr>
              <w:spacing w:after="0"/>
              <w:ind w:left="18"/>
              <w:jc w:val="center"/>
              <w:rPr>
                <w:rFonts w:ascii="Arial" w:hAnsi="Arial" w:cs="Arial"/>
                <w:color w:val="000000"/>
              </w:rPr>
            </w:pPr>
            <w:r w:rsidRPr="0097216E">
              <w:rPr>
                <w:rFonts w:ascii="Arial" w:hAnsi="Arial" w:cs="Arial"/>
                <w:b/>
                <w:color w:val="000000"/>
              </w:rPr>
              <w:t>1</w:t>
            </w:r>
          </w:p>
        </w:tc>
        <w:tc>
          <w:tcPr>
            <w:tcW w:w="1440" w:type="dxa"/>
            <w:tcBorders>
              <w:top w:val="nil"/>
              <w:left w:val="single" w:sz="12" w:space="0" w:color="FFFFFF" w:themeColor="background1"/>
              <w:bottom w:val="nil"/>
              <w:right w:val="single" w:sz="4" w:space="0" w:color="auto"/>
            </w:tcBorders>
            <w:shd w:val="clear" w:color="auto" w:fill="E9E9E9"/>
          </w:tcPr>
          <w:p w14:paraId="4A791D89" w14:textId="568EDE90" w:rsidR="001120C9" w:rsidRPr="0097216E" w:rsidRDefault="00943528" w:rsidP="001B6BDA">
            <w:pPr>
              <w:spacing w:after="0"/>
              <w:ind w:left="18"/>
              <w:jc w:val="center"/>
              <w:rPr>
                <w:rFonts w:ascii="Arial" w:hAnsi="Arial" w:cs="Arial"/>
                <w:b/>
                <w:color w:val="000000"/>
              </w:rPr>
            </w:pPr>
            <w:r w:rsidRPr="0097216E">
              <w:rPr>
                <w:rFonts w:ascii="Arial" w:hAnsi="Arial" w:cs="Arial"/>
                <w:b/>
                <w:color w:val="000000"/>
              </w:rPr>
              <w:t>1</w:t>
            </w:r>
          </w:p>
        </w:tc>
      </w:tr>
      <w:tr w:rsidR="008B1818" w:rsidRPr="00BB62D8" w14:paraId="64C30D4E" w14:textId="236EDE06" w:rsidTr="0097216E">
        <w:trPr>
          <w:trHeight w:val="20"/>
        </w:trPr>
        <w:tc>
          <w:tcPr>
            <w:tcW w:w="1614" w:type="dxa"/>
            <w:tcBorders>
              <w:top w:val="nil"/>
              <w:left w:val="single" w:sz="4" w:space="0" w:color="auto"/>
              <w:bottom w:val="single" w:sz="18" w:space="0" w:color="707070"/>
              <w:right w:val="single" w:sz="12" w:space="0" w:color="FFFFFF" w:themeColor="background1"/>
            </w:tcBorders>
            <w:shd w:val="clear" w:color="auto" w:fill="FFFFFF" w:themeFill="background1"/>
            <w:tcMar>
              <w:top w:w="22" w:type="dxa"/>
              <w:left w:w="81" w:type="dxa"/>
              <w:bottom w:w="22" w:type="dxa"/>
              <w:right w:w="81" w:type="dxa"/>
            </w:tcMar>
            <w:hideMark/>
          </w:tcPr>
          <w:p w14:paraId="20569A7D" w14:textId="77777777" w:rsidR="001120C9" w:rsidRPr="0097216E" w:rsidRDefault="001120C9" w:rsidP="002516FD">
            <w:pPr>
              <w:spacing w:after="0"/>
              <w:jc w:val="both"/>
              <w:rPr>
                <w:rFonts w:ascii="Arial" w:hAnsi="Arial" w:cs="Arial"/>
                <w:color w:val="000000"/>
              </w:rPr>
            </w:pPr>
            <w:r w:rsidRPr="0097216E">
              <w:rPr>
                <w:rFonts w:ascii="Arial" w:hAnsi="Arial" w:cs="Arial"/>
                <w:b/>
                <w:color w:val="000000"/>
              </w:rPr>
              <w:t>Yates</w:t>
            </w:r>
          </w:p>
        </w:tc>
        <w:tc>
          <w:tcPr>
            <w:tcW w:w="1437" w:type="dxa"/>
            <w:tcBorders>
              <w:top w:val="nil"/>
              <w:left w:val="single" w:sz="12" w:space="0" w:color="FFFFFF" w:themeColor="background1"/>
              <w:bottom w:val="single" w:sz="18" w:space="0" w:color="707070"/>
              <w:right w:val="single" w:sz="12" w:space="0" w:color="FFFFFF" w:themeColor="background1"/>
            </w:tcBorders>
            <w:shd w:val="clear" w:color="auto" w:fill="FFFFFF" w:themeFill="background1"/>
            <w:tcMar>
              <w:top w:w="22" w:type="dxa"/>
              <w:left w:w="81" w:type="dxa"/>
              <w:bottom w:w="22" w:type="dxa"/>
              <w:right w:w="81" w:type="dxa"/>
            </w:tcMar>
            <w:hideMark/>
          </w:tcPr>
          <w:p w14:paraId="35716FDF" w14:textId="77777777" w:rsidR="001120C9" w:rsidRPr="0097216E" w:rsidRDefault="001120C9" w:rsidP="001B6BDA">
            <w:pPr>
              <w:spacing w:after="0"/>
              <w:ind w:left="86"/>
              <w:jc w:val="center"/>
              <w:rPr>
                <w:rFonts w:ascii="Arial" w:hAnsi="Arial" w:cs="Arial"/>
                <w:color w:val="000000"/>
              </w:rPr>
            </w:pPr>
            <w:r w:rsidRPr="0097216E">
              <w:rPr>
                <w:rFonts w:ascii="Arial" w:hAnsi="Arial" w:cs="Arial"/>
                <w:color w:val="000000"/>
              </w:rPr>
              <w:t>4</w:t>
            </w:r>
          </w:p>
        </w:tc>
        <w:tc>
          <w:tcPr>
            <w:tcW w:w="1622" w:type="dxa"/>
            <w:tcBorders>
              <w:top w:val="nil"/>
              <w:left w:val="single" w:sz="12" w:space="0" w:color="FFFFFF" w:themeColor="background1"/>
              <w:bottom w:val="single" w:sz="18" w:space="0" w:color="707070"/>
              <w:right w:val="single" w:sz="12" w:space="0" w:color="FFFFFF" w:themeColor="background1"/>
            </w:tcBorders>
            <w:shd w:val="clear" w:color="auto" w:fill="FFFFFF" w:themeFill="background1"/>
            <w:tcMar>
              <w:top w:w="22" w:type="dxa"/>
              <w:left w:w="81" w:type="dxa"/>
              <w:bottom w:w="22" w:type="dxa"/>
              <w:right w:w="81" w:type="dxa"/>
            </w:tcMar>
            <w:hideMark/>
          </w:tcPr>
          <w:p w14:paraId="5BDD9C45" w14:textId="77777777" w:rsidR="001120C9" w:rsidRPr="0097216E" w:rsidRDefault="001120C9" w:rsidP="001B6BDA">
            <w:pPr>
              <w:spacing w:after="0"/>
              <w:ind w:left="18"/>
              <w:jc w:val="center"/>
              <w:rPr>
                <w:rFonts w:ascii="Arial" w:hAnsi="Arial" w:cs="Arial"/>
                <w:color w:val="000000"/>
              </w:rPr>
            </w:pPr>
            <w:r w:rsidRPr="0097216E">
              <w:rPr>
                <w:rFonts w:ascii="Arial" w:hAnsi="Arial" w:cs="Arial"/>
                <w:color w:val="000000"/>
              </w:rPr>
              <w:t>3</w:t>
            </w:r>
          </w:p>
        </w:tc>
        <w:tc>
          <w:tcPr>
            <w:tcW w:w="1258" w:type="dxa"/>
            <w:tcBorders>
              <w:top w:val="nil"/>
              <w:left w:val="single" w:sz="12" w:space="0" w:color="FFFFFF" w:themeColor="background1"/>
              <w:bottom w:val="single" w:sz="18" w:space="0" w:color="707070"/>
              <w:right w:val="single" w:sz="4" w:space="0" w:color="auto"/>
            </w:tcBorders>
            <w:shd w:val="clear" w:color="auto" w:fill="FFFFFF" w:themeFill="background1"/>
            <w:tcMar>
              <w:top w:w="22" w:type="dxa"/>
              <w:left w:w="81" w:type="dxa"/>
              <w:bottom w:w="22" w:type="dxa"/>
              <w:right w:w="81" w:type="dxa"/>
            </w:tcMar>
            <w:hideMark/>
          </w:tcPr>
          <w:p w14:paraId="5FC0F03C" w14:textId="77777777" w:rsidR="001120C9" w:rsidRPr="0097216E" w:rsidRDefault="001120C9" w:rsidP="001B6BDA">
            <w:pPr>
              <w:spacing w:after="0"/>
              <w:ind w:left="18"/>
              <w:jc w:val="center"/>
              <w:rPr>
                <w:rFonts w:ascii="Arial" w:hAnsi="Arial" w:cs="Arial"/>
                <w:color w:val="000000"/>
              </w:rPr>
            </w:pPr>
            <w:r w:rsidRPr="0097216E">
              <w:rPr>
                <w:rFonts w:ascii="Arial" w:hAnsi="Arial" w:cs="Arial"/>
                <w:b/>
                <w:color w:val="000000"/>
              </w:rPr>
              <w:t>7</w:t>
            </w:r>
          </w:p>
        </w:tc>
        <w:tc>
          <w:tcPr>
            <w:tcW w:w="1440" w:type="dxa"/>
            <w:tcBorders>
              <w:top w:val="nil"/>
              <w:left w:val="single" w:sz="12" w:space="0" w:color="FFFFFF" w:themeColor="background1"/>
              <w:bottom w:val="single" w:sz="18" w:space="0" w:color="707070"/>
              <w:right w:val="single" w:sz="4" w:space="0" w:color="auto"/>
            </w:tcBorders>
            <w:shd w:val="clear" w:color="auto" w:fill="FFFFFF" w:themeFill="background1"/>
          </w:tcPr>
          <w:p w14:paraId="6F484A11" w14:textId="41FD2888" w:rsidR="001120C9" w:rsidRPr="0097216E" w:rsidRDefault="00943528" w:rsidP="001B6BDA">
            <w:pPr>
              <w:spacing w:after="0"/>
              <w:ind w:left="18"/>
              <w:jc w:val="center"/>
              <w:rPr>
                <w:rFonts w:ascii="Arial" w:hAnsi="Arial" w:cs="Arial"/>
                <w:b/>
                <w:color w:val="000000"/>
              </w:rPr>
            </w:pPr>
            <w:r w:rsidRPr="0097216E">
              <w:rPr>
                <w:rFonts w:ascii="Arial" w:hAnsi="Arial" w:cs="Arial"/>
                <w:b/>
                <w:color w:val="000000"/>
              </w:rPr>
              <w:t>2</w:t>
            </w:r>
          </w:p>
        </w:tc>
      </w:tr>
      <w:tr w:rsidR="008B1818" w:rsidRPr="00BB62D8" w14:paraId="180C2DC4" w14:textId="434E6FBA" w:rsidTr="0097216E">
        <w:trPr>
          <w:trHeight w:val="20"/>
        </w:trPr>
        <w:tc>
          <w:tcPr>
            <w:tcW w:w="1614" w:type="dxa"/>
            <w:tcBorders>
              <w:top w:val="single" w:sz="18" w:space="0" w:color="707070"/>
              <w:left w:val="single" w:sz="4" w:space="0" w:color="auto"/>
              <w:bottom w:val="single" w:sz="18" w:space="0" w:color="707070"/>
              <w:right w:val="single" w:sz="12" w:space="0" w:color="FFFFFF" w:themeColor="background1"/>
            </w:tcBorders>
            <w:shd w:val="clear" w:color="auto" w:fill="E9E9E9"/>
            <w:tcMar>
              <w:top w:w="22" w:type="dxa"/>
              <w:left w:w="81" w:type="dxa"/>
              <w:bottom w:w="22" w:type="dxa"/>
              <w:right w:w="81" w:type="dxa"/>
            </w:tcMar>
            <w:hideMark/>
          </w:tcPr>
          <w:p w14:paraId="29E245A6" w14:textId="77777777" w:rsidR="001120C9" w:rsidRPr="0097216E" w:rsidRDefault="001120C9" w:rsidP="006C248C">
            <w:pPr>
              <w:spacing w:after="0"/>
              <w:ind w:left="360"/>
              <w:jc w:val="both"/>
              <w:rPr>
                <w:rFonts w:ascii="Arial" w:hAnsi="Arial" w:cs="Arial"/>
                <w:color w:val="000000"/>
              </w:rPr>
            </w:pPr>
          </w:p>
        </w:tc>
        <w:tc>
          <w:tcPr>
            <w:tcW w:w="1437" w:type="dxa"/>
            <w:tcBorders>
              <w:top w:val="single" w:sz="18" w:space="0" w:color="707070"/>
              <w:left w:val="single" w:sz="12" w:space="0" w:color="FFFFFF" w:themeColor="background1"/>
              <w:bottom w:val="single" w:sz="18" w:space="0" w:color="707070"/>
              <w:right w:val="single" w:sz="12" w:space="0" w:color="FFFFFF" w:themeColor="background1"/>
            </w:tcBorders>
            <w:shd w:val="clear" w:color="auto" w:fill="E9E9E9"/>
            <w:tcMar>
              <w:top w:w="43" w:type="dxa"/>
              <w:left w:w="81" w:type="dxa"/>
              <w:bottom w:w="22" w:type="dxa"/>
              <w:right w:w="81" w:type="dxa"/>
            </w:tcMar>
            <w:hideMark/>
          </w:tcPr>
          <w:p w14:paraId="6896C2C0" w14:textId="77777777" w:rsidR="001120C9" w:rsidRPr="0097216E" w:rsidRDefault="001120C9" w:rsidP="001B6BDA">
            <w:pPr>
              <w:spacing w:after="0"/>
              <w:jc w:val="center"/>
              <w:rPr>
                <w:rFonts w:ascii="Arial" w:hAnsi="Arial" w:cs="Arial"/>
                <w:color w:val="000000"/>
              </w:rPr>
            </w:pPr>
            <w:r w:rsidRPr="0097216E">
              <w:rPr>
                <w:rFonts w:ascii="Arial" w:hAnsi="Arial" w:cs="Arial"/>
                <w:color w:val="000000"/>
              </w:rPr>
              <w:t>19</w:t>
            </w:r>
          </w:p>
        </w:tc>
        <w:tc>
          <w:tcPr>
            <w:tcW w:w="1622" w:type="dxa"/>
            <w:tcBorders>
              <w:top w:val="single" w:sz="18" w:space="0" w:color="707070"/>
              <w:left w:val="single" w:sz="12" w:space="0" w:color="FFFFFF" w:themeColor="background1"/>
              <w:bottom w:val="single" w:sz="18" w:space="0" w:color="707070"/>
              <w:right w:val="single" w:sz="12" w:space="0" w:color="FFFFFF" w:themeColor="background1"/>
            </w:tcBorders>
            <w:shd w:val="clear" w:color="auto" w:fill="E9E9E9"/>
            <w:tcMar>
              <w:top w:w="43" w:type="dxa"/>
              <w:left w:w="81" w:type="dxa"/>
              <w:bottom w:w="22" w:type="dxa"/>
              <w:right w:w="81" w:type="dxa"/>
            </w:tcMar>
            <w:hideMark/>
          </w:tcPr>
          <w:p w14:paraId="7ABA2A98" w14:textId="77777777" w:rsidR="001120C9" w:rsidRPr="0097216E" w:rsidRDefault="001120C9" w:rsidP="001B6BDA">
            <w:pPr>
              <w:spacing w:after="0"/>
              <w:ind w:left="18"/>
              <w:jc w:val="center"/>
              <w:rPr>
                <w:rFonts w:ascii="Arial" w:hAnsi="Arial" w:cs="Arial"/>
                <w:color w:val="000000"/>
              </w:rPr>
            </w:pPr>
            <w:r w:rsidRPr="0097216E">
              <w:rPr>
                <w:rFonts w:ascii="Arial" w:hAnsi="Arial" w:cs="Arial"/>
                <w:color w:val="000000"/>
              </w:rPr>
              <w:t>10</w:t>
            </w:r>
          </w:p>
        </w:tc>
        <w:tc>
          <w:tcPr>
            <w:tcW w:w="1258" w:type="dxa"/>
            <w:tcBorders>
              <w:top w:val="single" w:sz="18" w:space="0" w:color="707070"/>
              <w:left w:val="single" w:sz="12" w:space="0" w:color="FFFFFF" w:themeColor="background1"/>
              <w:bottom w:val="single" w:sz="18" w:space="0" w:color="707070"/>
              <w:right w:val="single" w:sz="4" w:space="0" w:color="auto"/>
            </w:tcBorders>
            <w:shd w:val="clear" w:color="auto" w:fill="E9E9E9"/>
            <w:tcMar>
              <w:top w:w="43" w:type="dxa"/>
              <w:left w:w="81" w:type="dxa"/>
              <w:bottom w:w="22" w:type="dxa"/>
              <w:right w:w="81" w:type="dxa"/>
            </w:tcMar>
            <w:hideMark/>
          </w:tcPr>
          <w:p w14:paraId="53010A2B" w14:textId="77777777" w:rsidR="001120C9" w:rsidRPr="0097216E" w:rsidRDefault="001120C9" w:rsidP="001B6BDA">
            <w:pPr>
              <w:spacing w:after="0"/>
              <w:ind w:left="18"/>
              <w:jc w:val="center"/>
              <w:rPr>
                <w:rFonts w:ascii="Arial" w:hAnsi="Arial" w:cs="Arial"/>
                <w:color w:val="000000"/>
              </w:rPr>
            </w:pPr>
            <w:r w:rsidRPr="0097216E">
              <w:rPr>
                <w:rFonts w:ascii="Arial" w:hAnsi="Arial" w:cs="Arial"/>
                <w:b/>
                <w:color w:val="000000"/>
              </w:rPr>
              <w:t>29</w:t>
            </w:r>
          </w:p>
        </w:tc>
        <w:tc>
          <w:tcPr>
            <w:tcW w:w="1440" w:type="dxa"/>
            <w:tcBorders>
              <w:top w:val="single" w:sz="18" w:space="0" w:color="707070"/>
              <w:left w:val="single" w:sz="12" w:space="0" w:color="FFFFFF" w:themeColor="background1"/>
              <w:bottom w:val="single" w:sz="18" w:space="0" w:color="707070"/>
              <w:right w:val="single" w:sz="4" w:space="0" w:color="auto"/>
            </w:tcBorders>
            <w:shd w:val="clear" w:color="auto" w:fill="E9E9E9"/>
          </w:tcPr>
          <w:p w14:paraId="33210EA9" w14:textId="7453ACC1" w:rsidR="001120C9" w:rsidRPr="0097216E" w:rsidRDefault="00943528" w:rsidP="001B6BDA">
            <w:pPr>
              <w:spacing w:after="0"/>
              <w:ind w:left="18"/>
              <w:jc w:val="center"/>
              <w:rPr>
                <w:rFonts w:ascii="Arial" w:hAnsi="Arial" w:cs="Arial"/>
                <w:b/>
                <w:color w:val="000000"/>
              </w:rPr>
            </w:pPr>
            <w:r w:rsidRPr="0097216E">
              <w:rPr>
                <w:rFonts w:ascii="Arial" w:hAnsi="Arial" w:cs="Arial"/>
                <w:b/>
                <w:color w:val="000000"/>
              </w:rPr>
              <w:t>12</w:t>
            </w:r>
          </w:p>
        </w:tc>
      </w:tr>
    </w:tbl>
    <w:p w14:paraId="277C43ED" w14:textId="77777777" w:rsidR="004A686C" w:rsidRDefault="004A686C" w:rsidP="004A686C">
      <w:pPr>
        <w:pStyle w:val="FilingHeading2"/>
      </w:pPr>
    </w:p>
    <w:p w14:paraId="3CF0EB98" w14:textId="6546B516" w:rsidR="00974050" w:rsidRPr="009218B7" w:rsidRDefault="001445A5" w:rsidP="009218B7">
      <w:pPr>
        <w:rPr>
          <w:rFonts w:ascii="Arial" w:hAnsi="Arial" w:cs="Arial"/>
          <w:b/>
          <w:bCs/>
          <w:sz w:val="24"/>
          <w:szCs w:val="24"/>
        </w:rPr>
      </w:pPr>
      <w:r w:rsidRPr="009218B7">
        <w:rPr>
          <w:rFonts w:ascii="Arial" w:hAnsi="Arial" w:cs="Arial"/>
          <w:b/>
          <w:bCs/>
          <w:sz w:val="24"/>
          <w:szCs w:val="24"/>
        </w:rPr>
        <w:lastRenderedPageBreak/>
        <w:t xml:space="preserve">Georgia Power’s Environmental Compliance Strategy </w:t>
      </w:r>
    </w:p>
    <w:p w14:paraId="100F664D" w14:textId="60252AC0" w:rsidR="001445A5" w:rsidRPr="00495B72" w:rsidRDefault="00A86A4C" w:rsidP="002A1B8F">
      <w:pPr>
        <w:pStyle w:val="ListParagraph"/>
        <w:keepNext/>
        <w:keepLines/>
        <w:spacing w:line="276" w:lineRule="auto"/>
        <w:ind w:left="0"/>
        <w:jc w:val="both"/>
        <w:rPr>
          <w:rFonts w:ascii="Arial" w:hAnsi="Arial" w:cs="Arial"/>
          <w:sz w:val="24"/>
          <w:szCs w:val="24"/>
        </w:rPr>
      </w:pPr>
      <w:r>
        <w:rPr>
          <w:rFonts w:ascii="Arial" w:hAnsi="Arial" w:cs="Arial"/>
          <w:sz w:val="24"/>
          <w:szCs w:val="24"/>
        </w:rPr>
        <w:t xml:space="preserve">As outlined in the ECS, </w:t>
      </w:r>
      <w:r w:rsidR="001445A5" w:rsidRPr="00795800">
        <w:rPr>
          <w:rFonts w:ascii="Arial" w:hAnsi="Arial" w:cs="Arial"/>
          <w:sz w:val="24"/>
          <w:szCs w:val="24"/>
        </w:rPr>
        <w:t xml:space="preserve">Georgia Power’s </w:t>
      </w:r>
      <w:r w:rsidR="009823FA">
        <w:rPr>
          <w:rFonts w:ascii="Arial" w:hAnsi="Arial" w:cs="Arial"/>
          <w:sz w:val="24"/>
          <w:szCs w:val="24"/>
        </w:rPr>
        <w:t>compliance</w:t>
      </w:r>
      <w:r w:rsidR="009823FA" w:rsidRPr="00795800">
        <w:rPr>
          <w:rFonts w:ascii="Arial" w:hAnsi="Arial" w:cs="Arial"/>
          <w:sz w:val="24"/>
          <w:szCs w:val="24"/>
        </w:rPr>
        <w:t xml:space="preserve"> </w:t>
      </w:r>
      <w:r w:rsidR="001445A5" w:rsidRPr="00795800">
        <w:rPr>
          <w:rFonts w:ascii="Arial" w:hAnsi="Arial" w:cs="Arial"/>
          <w:sz w:val="24"/>
          <w:szCs w:val="24"/>
        </w:rPr>
        <w:t xml:space="preserve">strategy process has evolved and been refined </w:t>
      </w:r>
      <w:r w:rsidR="00CC28E8">
        <w:rPr>
          <w:rFonts w:ascii="Arial" w:hAnsi="Arial" w:cs="Arial"/>
          <w:sz w:val="24"/>
          <w:szCs w:val="24"/>
        </w:rPr>
        <w:t>to</w:t>
      </w:r>
      <w:r w:rsidR="001445A5" w:rsidRPr="00795800">
        <w:rPr>
          <w:rFonts w:ascii="Arial" w:hAnsi="Arial" w:cs="Arial"/>
          <w:sz w:val="24"/>
          <w:szCs w:val="24"/>
        </w:rPr>
        <w:t xml:space="preserve"> adapt to changing regulations</w:t>
      </w:r>
      <w:r w:rsidR="00FF3084">
        <w:rPr>
          <w:rFonts w:ascii="Arial" w:hAnsi="Arial" w:cs="Arial"/>
          <w:sz w:val="24"/>
          <w:szCs w:val="24"/>
        </w:rPr>
        <w:t>.</w:t>
      </w:r>
      <w:r w:rsidR="001445A5" w:rsidRPr="00795800">
        <w:rPr>
          <w:rFonts w:ascii="Arial" w:hAnsi="Arial" w:cs="Arial"/>
          <w:sz w:val="24"/>
          <w:szCs w:val="24"/>
        </w:rPr>
        <w:t xml:space="preserve"> </w:t>
      </w:r>
      <w:r w:rsidR="008319A9" w:rsidRPr="008319A9">
        <w:rPr>
          <w:rFonts w:ascii="Arial" w:hAnsi="Arial" w:cs="Arial"/>
          <w:sz w:val="24"/>
          <w:szCs w:val="24"/>
        </w:rPr>
        <w:t xml:space="preserve">While the process itself will continue to necessarily evolve, </w:t>
      </w:r>
      <w:r w:rsidR="008319A9">
        <w:rPr>
          <w:rFonts w:ascii="Arial" w:hAnsi="Arial" w:cs="Arial"/>
          <w:sz w:val="24"/>
          <w:szCs w:val="24"/>
        </w:rPr>
        <w:t>t</w:t>
      </w:r>
      <w:r w:rsidR="001445A5" w:rsidRPr="00795800">
        <w:rPr>
          <w:rFonts w:ascii="Arial" w:hAnsi="Arial" w:cs="Arial"/>
          <w:sz w:val="24"/>
          <w:szCs w:val="24"/>
        </w:rPr>
        <w:t xml:space="preserve">he purpose of the process has </w:t>
      </w:r>
      <w:r w:rsidR="008319A9">
        <w:rPr>
          <w:rFonts w:ascii="Arial" w:hAnsi="Arial" w:cs="Arial"/>
          <w:sz w:val="24"/>
          <w:szCs w:val="24"/>
        </w:rPr>
        <w:t>remained unchanged</w:t>
      </w:r>
      <w:r w:rsidR="009A4EEC">
        <w:rPr>
          <w:rFonts w:ascii="Arial" w:hAnsi="Arial" w:cs="Arial"/>
          <w:sz w:val="24"/>
          <w:szCs w:val="24"/>
        </w:rPr>
        <w:t xml:space="preserve"> </w:t>
      </w:r>
      <w:r w:rsidR="00787D0A">
        <w:rPr>
          <w:rFonts w:ascii="Arial" w:hAnsi="Arial" w:cs="Arial"/>
          <w:sz w:val="24"/>
          <w:szCs w:val="24"/>
        </w:rPr>
        <w:t xml:space="preserve">and has </w:t>
      </w:r>
      <w:r w:rsidR="001445A5" w:rsidRPr="00795800" w:rsidDel="008319A9">
        <w:rPr>
          <w:rFonts w:ascii="Arial" w:hAnsi="Arial" w:cs="Arial"/>
          <w:sz w:val="24"/>
          <w:szCs w:val="24"/>
        </w:rPr>
        <w:t xml:space="preserve">always been </w:t>
      </w:r>
      <w:r w:rsidR="001445A5" w:rsidRPr="00795800">
        <w:rPr>
          <w:rFonts w:ascii="Arial" w:hAnsi="Arial" w:cs="Arial"/>
          <w:sz w:val="24"/>
          <w:szCs w:val="24"/>
        </w:rPr>
        <w:t xml:space="preserve">to produce cost-effective compliance strategies </w:t>
      </w:r>
      <w:r w:rsidR="00C616F2">
        <w:rPr>
          <w:rFonts w:ascii="Arial" w:hAnsi="Arial" w:cs="Arial"/>
          <w:sz w:val="24"/>
          <w:szCs w:val="24"/>
        </w:rPr>
        <w:t>which</w:t>
      </w:r>
      <w:r w:rsidR="001445A5" w:rsidRPr="00795800">
        <w:rPr>
          <w:rFonts w:ascii="Arial" w:hAnsi="Arial" w:cs="Arial"/>
          <w:sz w:val="24"/>
          <w:szCs w:val="24"/>
        </w:rPr>
        <w:t xml:space="preserve"> will maximize the benefit to customers while achieving environmental objectives and assuring compliance with all requirements.</w:t>
      </w:r>
      <w:r w:rsidR="00872573">
        <w:rPr>
          <w:rFonts w:ascii="Arial" w:hAnsi="Arial" w:cs="Arial"/>
          <w:sz w:val="24"/>
          <w:szCs w:val="24"/>
        </w:rPr>
        <w:t xml:space="preserve">  </w:t>
      </w:r>
      <w:r w:rsidR="0063313D">
        <w:rPr>
          <w:rFonts w:ascii="Arial" w:hAnsi="Arial" w:cs="Arial"/>
          <w:sz w:val="24"/>
          <w:szCs w:val="24"/>
        </w:rPr>
        <w:t xml:space="preserve">The Company will continue to provide transparent updates </w:t>
      </w:r>
      <w:r w:rsidR="00D06FF5">
        <w:rPr>
          <w:rFonts w:ascii="Arial" w:hAnsi="Arial" w:cs="Arial"/>
          <w:sz w:val="24"/>
          <w:szCs w:val="24"/>
        </w:rPr>
        <w:t xml:space="preserve">on its CCR ARO compliance </w:t>
      </w:r>
      <w:r w:rsidR="006F66C6">
        <w:rPr>
          <w:rFonts w:ascii="Arial" w:hAnsi="Arial" w:cs="Arial"/>
          <w:sz w:val="24"/>
          <w:szCs w:val="24"/>
        </w:rPr>
        <w:t xml:space="preserve">strategy and </w:t>
      </w:r>
      <w:r w:rsidR="00D06FF5">
        <w:rPr>
          <w:rFonts w:ascii="Arial" w:hAnsi="Arial" w:cs="Arial"/>
          <w:sz w:val="24"/>
          <w:szCs w:val="24"/>
        </w:rPr>
        <w:t xml:space="preserve">activities </w:t>
      </w:r>
      <w:r w:rsidR="0063313D">
        <w:rPr>
          <w:rFonts w:ascii="Arial" w:hAnsi="Arial" w:cs="Arial"/>
          <w:sz w:val="24"/>
          <w:szCs w:val="24"/>
        </w:rPr>
        <w:t>to all stakeholders</w:t>
      </w:r>
      <w:r w:rsidR="00FF7319">
        <w:rPr>
          <w:rFonts w:ascii="Arial" w:hAnsi="Arial" w:cs="Arial"/>
          <w:sz w:val="24"/>
          <w:szCs w:val="24"/>
        </w:rPr>
        <w:t xml:space="preserve"> through </w:t>
      </w:r>
      <w:r w:rsidR="0063313D">
        <w:rPr>
          <w:rFonts w:ascii="Arial" w:hAnsi="Arial" w:cs="Arial"/>
          <w:sz w:val="24"/>
          <w:szCs w:val="24"/>
        </w:rPr>
        <w:t>annual</w:t>
      </w:r>
      <w:r w:rsidR="002B460A">
        <w:rPr>
          <w:rFonts w:ascii="Arial" w:hAnsi="Arial" w:cs="Arial"/>
          <w:sz w:val="24"/>
          <w:szCs w:val="24"/>
        </w:rPr>
        <w:t xml:space="preserve"> </w:t>
      </w:r>
      <w:r w:rsidR="00594EEB">
        <w:rPr>
          <w:rFonts w:ascii="Arial" w:hAnsi="Arial" w:cs="Arial"/>
          <w:sz w:val="24"/>
          <w:szCs w:val="24"/>
        </w:rPr>
        <w:t>ECS</w:t>
      </w:r>
      <w:r w:rsidR="0063313D">
        <w:rPr>
          <w:rFonts w:ascii="Arial" w:hAnsi="Arial" w:cs="Arial"/>
          <w:sz w:val="24"/>
          <w:szCs w:val="24"/>
        </w:rPr>
        <w:t xml:space="preserve"> update</w:t>
      </w:r>
      <w:r w:rsidR="00CC1703">
        <w:rPr>
          <w:rFonts w:ascii="Arial" w:hAnsi="Arial" w:cs="Arial"/>
          <w:sz w:val="24"/>
          <w:szCs w:val="24"/>
        </w:rPr>
        <w:t>s</w:t>
      </w:r>
      <w:r w:rsidR="006C458D">
        <w:rPr>
          <w:rFonts w:ascii="Arial" w:hAnsi="Arial" w:cs="Arial"/>
          <w:sz w:val="24"/>
          <w:szCs w:val="24"/>
        </w:rPr>
        <w:t xml:space="preserve">, semi-annual </w:t>
      </w:r>
      <w:r w:rsidR="00757FB6">
        <w:rPr>
          <w:rFonts w:ascii="Arial" w:hAnsi="Arial" w:cs="Arial"/>
          <w:sz w:val="24"/>
          <w:szCs w:val="24"/>
        </w:rPr>
        <w:t xml:space="preserve">CCR ARO </w:t>
      </w:r>
      <w:r w:rsidR="00895835">
        <w:rPr>
          <w:rFonts w:ascii="Arial" w:hAnsi="Arial" w:cs="Arial"/>
          <w:sz w:val="24"/>
          <w:szCs w:val="24"/>
        </w:rPr>
        <w:t>progress report</w:t>
      </w:r>
      <w:r w:rsidR="00790381">
        <w:rPr>
          <w:rFonts w:ascii="Arial" w:hAnsi="Arial" w:cs="Arial"/>
          <w:sz w:val="24"/>
          <w:szCs w:val="24"/>
        </w:rPr>
        <w:t>s</w:t>
      </w:r>
      <w:r w:rsidR="00512548">
        <w:rPr>
          <w:rFonts w:ascii="Arial" w:hAnsi="Arial" w:cs="Arial"/>
          <w:sz w:val="24"/>
          <w:szCs w:val="24"/>
        </w:rPr>
        <w:t>,</w:t>
      </w:r>
      <w:r w:rsidR="00C425FD">
        <w:rPr>
          <w:rFonts w:ascii="Arial" w:hAnsi="Arial" w:cs="Arial"/>
          <w:sz w:val="24"/>
          <w:szCs w:val="24"/>
        </w:rPr>
        <w:t xml:space="preserve"> </w:t>
      </w:r>
      <w:r w:rsidR="0052021D">
        <w:rPr>
          <w:rFonts w:ascii="Arial" w:hAnsi="Arial" w:cs="Arial"/>
          <w:sz w:val="24"/>
          <w:szCs w:val="24"/>
        </w:rPr>
        <w:t xml:space="preserve">ongoing </w:t>
      </w:r>
      <w:r w:rsidR="00895835">
        <w:rPr>
          <w:rFonts w:ascii="Arial" w:hAnsi="Arial" w:cs="Arial"/>
          <w:sz w:val="24"/>
          <w:szCs w:val="24"/>
        </w:rPr>
        <w:t>regulatory</w:t>
      </w:r>
      <w:r w:rsidR="00594EEB">
        <w:rPr>
          <w:rFonts w:ascii="Arial" w:hAnsi="Arial" w:cs="Arial"/>
          <w:sz w:val="24"/>
          <w:szCs w:val="24"/>
        </w:rPr>
        <w:t xml:space="preserve"> permitting</w:t>
      </w:r>
      <w:r w:rsidR="00790381">
        <w:rPr>
          <w:rFonts w:ascii="Arial" w:hAnsi="Arial" w:cs="Arial"/>
          <w:sz w:val="24"/>
          <w:szCs w:val="24"/>
        </w:rPr>
        <w:t xml:space="preserve"> activities with the Georgia </w:t>
      </w:r>
      <w:r w:rsidR="00790381" w:rsidRPr="00790381">
        <w:rPr>
          <w:rFonts w:ascii="Arial" w:hAnsi="Arial" w:cs="Arial"/>
          <w:sz w:val="24"/>
          <w:szCs w:val="24"/>
        </w:rPr>
        <w:t>Environmental Protection Division (“EPD”)</w:t>
      </w:r>
      <w:r w:rsidR="00512548">
        <w:rPr>
          <w:rFonts w:ascii="Arial" w:hAnsi="Arial" w:cs="Arial"/>
          <w:sz w:val="24"/>
          <w:szCs w:val="24"/>
        </w:rPr>
        <w:t>,</w:t>
      </w:r>
      <w:r w:rsidR="00594EEB">
        <w:rPr>
          <w:rFonts w:ascii="Arial" w:hAnsi="Arial" w:cs="Arial"/>
          <w:sz w:val="24"/>
          <w:szCs w:val="24"/>
        </w:rPr>
        <w:t xml:space="preserve"> </w:t>
      </w:r>
      <w:r w:rsidR="00512548">
        <w:rPr>
          <w:rFonts w:ascii="Arial" w:hAnsi="Arial" w:cs="Arial"/>
          <w:sz w:val="24"/>
          <w:szCs w:val="24"/>
        </w:rPr>
        <w:t xml:space="preserve">and </w:t>
      </w:r>
      <w:r w:rsidR="00CD2AA4">
        <w:rPr>
          <w:rFonts w:ascii="Arial" w:hAnsi="Arial" w:cs="Arial"/>
          <w:sz w:val="24"/>
          <w:szCs w:val="24"/>
        </w:rPr>
        <w:t>o</w:t>
      </w:r>
      <w:r w:rsidR="00C363AB">
        <w:rPr>
          <w:rFonts w:ascii="Arial" w:hAnsi="Arial" w:cs="Arial"/>
          <w:sz w:val="24"/>
          <w:szCs w:val="24"/>
        </w:rPr>
        <w:t>ngoing</w:t>
      </w:r>
      <w:r w:rsidR="00337302">
        <w:rPr>
          <w:rFonts w:ascii="Arial" w:hAnsi="Arial" w:cs="Arial"/>
          <w:sz w:val="24"/>
          <w:szCs w:val="24"/>
        </w:rPr>
        <w:t xml:space="preserve"> </w:t>
      </w:r>
      <w:r w:rsidR="000520B0">
        <w:rPr>
          <w:rFonts w:ascii="Arial" w:hAnsi="Arial" w:cs="Arial"/>
          <w:sz w:val="24"/>
          <w:szCs w:val="24"/>
        </w:rPr>
        <w:t xml:space="preserve">compliance </w:t>
      </w:r>
      <w:r w:rsidR="001776DF">
        <w:rPr>
          <w:rFonts w:ascii="Arial" w:hAnsi="Arial" w:cs="Arial"/>
          <w:sz w:val="24"/>
          <w:szCs w:val="24"/>
        </w:rPr>
        <w:t>information</w:t>
      </w:r>
      <w:r w:rsidR="000520B0">
        <w:rPr>
          <w:rFonts w:ascii="Arial" w:hAnsi="Arial" w:cs="Arial"/>
          <w:sz w:val="24"/>
          <w:szCs w:val="24"/>
        </w:rPr>
        <w:t xml:space="preserve"> </w:t>
      </w:r>
      <w:r w:rsidR="007B5054">
        <w:rPr>
          <w:rFonts w:ascii="Arial" w:hAnsi="Arial" w:cs="Arial"/>
          <w:sz w:val="24"/>
          <w:szCs w:val="24"/>
        </w:rPr>
        <w:t>routinel</w:t>
      </w:r>
      <w:r w:rsidR="00C81EF1">
        <w:rPr>
          <w:rFonts w:ascii="Arial" w:hAnsi="Arial" w:cs="Arial"/>
          <w:sz w:val="24"/>
          <w:szCs w:val="24"/>
        </w:rPr>
        <w:t xml:space="preserve">y </w:t>
      </w:r>
      <w:r w:rsidR="00C363AB">
        <w:rPr>
          <w:rFonts w:ascii="Arial" w:hAnsi="Arial" w:cs="Arial"/>
          <w:sz w:val="24"/>
          <w:szCs w:val="24"/>
        </w:rPr>
        <w:t xml:space="preserve">posted </w:t>
      </w:r>
      <w:r w:rsidR="00F74C54">
        <w:rPr>
          <w:rFonts w:ascii="Arial" w:hAnsi="Arial" w:cs="Arial"/>
          <w:sz w:val="24"/>
          <w:szCs w:val="24"/>
        </w:rPr>
        <w:t xml:space="preserve">on </w:t>
      </w:r>
      <w:r w:rsidR="00C91DF9">
        <w:rPr>
          <w:rFonts w:ascii="Arial" w:hAnsi="Arial" w:cs="Arial"/>
          <w:sz w:val="24"/>
          <w:szCs w:val="24"/>
        </w:rPr>
        <w:t>the Company’s external website</w:t>
      </w:r>
      <w:r w:rsidR="00BD5C65">
        <w:rPr>
          <w:rFonts w:ascii="Arial" w:hAnsi="Arial" w:cs="Arial"/>
          <w:sz w:val="24"/>
          <w:szCs w:val="24"/>
        </w:rPr>
        <w:t>.</w:t>
      </w:r>
    </w:p>
    <w:p w14:paraId="226B790B" w14:textId="77777777" w:rsidR="001445A5" w:rsidRPr="005F62FB" w:rsidRDefault="001445A5" w:rsidP="00091314">
      <w:pPr>
        <w:pStyle w:val="ListParagraph"/>
        <w:spacing w:line="276" w:lineRule="auto"/>
        <w:ind w:left="360"/>
        <w:jc w:val="both"/>
        <w:rPr>
          <w:rFonts w:ascii="Arial" w:hAnsi="Arial" w:cs="Arial"/>
          <w:sz w:val="24"/>
          <w:szCs w:val="24"/>
        </w:rPr>
      </w:pPr>
    </w:p>
    <w:p w14:paraId="2FED89A2" w14:textId="1ACF9585" w:rsidR="00544917" w:rsidRDefault="007E2E9A" w:rsidP="0071427B">
      <w:pPr>
        <w:pStyle w:val="ListParagraph"/>
        <w:spacing w:line="276" w:lineRule="auto"/>
        <w:ind w:left="0"/>
        <w:jc w:val="both"/>
        <w:rPr>
          <w:rFonts w:ascii="Arial" w:hAnsi="Arial" w:cs="Arial"/>
          <w:color w:val="000000"/>
          <w:sz w:val="24"/>
          <w:szCs w:val="24"/>
        </w:rPr>
      </w:pPr>
      <w:r w:rsidRPr="0022778C">
        <w:rPr>
          <w:rFonts w:ascii="Arial" w:hAnsi="Arial" w:cs="Arial"/>
          <w:sz w:val="24"/>
          <w:szCs w:val="24"/>
        </w:rPr>
        <w:t xml:space="preserve">Georgia Power’s ash pond </w:t>
      </w:r>
      <w:r w:rsidR="00BF73B0">
        <w:rPr>
          <w:rFonts w:ascii="Arial" w:hAnsi="Arial" w:cs="Arial"/>
          <w:sz w:val="24"/>
          <w:szCs w:val="24"/>
        </w:rPr>
        <w:t xml:space="preserve">and landfill </w:t>
      </w:r>
      <w:r w:rsidRPr="0022778C">
        <w:rPr>
          <w:rFonts w:ascii="Arial" w:hAnsi="Arial" w:cs="Arial"/>
          <w:sz w:val="24"/>
          <w:szCs w:val="24"/>
        </w:rPr>
        <w:t xml:space="preserve">closure plans and compliance strategy are designed to comply with the </w:t>
      </w:r>
      <w:r w:rsidR="00C616F2">
        <w:rPr>
          <w:rFonts w:ascii="Arial" w:hAnsi="Arial" w:cs="Arial"/>
          <w:sz w:val="24"/>
          <w:szCs w:val="24"/>
        </w:rPr>
        <w:t>F</w:t>
      </w:r>
      <w:r w:rsidRPr="0022778C">
        <w:rPr>
          <w:rFonts w:ascii="Arial" w:hAnsi="Arial" w:cs="Arial"/>
          <w:sz w:val="24"/>
          <w:szCs w:val="24"/>
        </w:rPr>
        <w:t xml:space="preserve">ederal CCR Rule, as well as the more stringent requirements of the Georgia CCR </w:t>
      </w:r>
      <w:r w:rsidRPr="00190BAC">
        <w:rPr>
          <w:rFonts w:ascii="Arial" w:hAnsi="Arial" w:cs="Arial"/>
          <w:sz w:val="24"/>
          <w:szCs w:val="24"/>
        </w:rPr>
        <w:t xml:space="preserve">Rule.  </w:t>
      </w:r>
      <w:r w:rsidR="0022778C" w:rsidRPr="00190BAC">
        <w:rPr>
          <w:rFonts w:ascii="Arial" w:hAnsi="Arial" w:cs="Arial"/>
          <w:sz w:val="24"/>
          <w:szCs w:val="24"/>
        </w:rPr>
        <w:t xml:space="preserve">The Georgia CCR Rule </w:t>
      </w:r>
      <w:r w:rsidR="00DA3599" w:rsidRPr="00190BAC">
        <w:rPr>
          <w:rFonts w:ascii="Arial" w:hAnsi="Arial" w:cs="Arial"/>
          <w:sz w:val="24"/>
          <w:szCs w:val="24"/>
        </w:rPr>
        <w:t xml:space="preserve">regulates all ash ponds and landfills in the state and </w:t>
      </w:r>
      <w:r w:rsidR="0022778C" w:rsidRPr="00190BAC">
        <w:rPr>
          <w:rFonts w:ascii="Arial" w:hAnsi="Arial" w:cs="Arial"/>
          <w:sz w:val="24"/>
          <w:szCs w:val="24"/>
        </w:rPr>
        <w:t xml:space="preserve">establishes a comprehensive permitting program through which </w:t>
      </w:r>
      <w:r w:rsidR="00A42516" w:rsidRPr="00190BAC">
        <w:rPr>
          <w:rFonts w:ascii="Arial" w:hAnsi="Arial" w:cs="Arial"/>
          <w:sz w:val="24"/>
          <w:szCs w:val="24"/>
        </w:rPr>
        <w:t xml:space="preserve">the </w:t>
      </w:r>
      <w:r w:rsidR="007D2D75" w:rsidRPr="00190BAC">
        <w:rPr>
          <w:rFonts w:ascii="Arial" w:hAnsi="Arial" w:cs="Arial"/>
          <w:sz w:val="24"/>
          <w:szCs w:val="24"/>
        </w:rPr>
        <w:t>EPD incorporates</w:t>
      </w:r>
      <w:r w:rsidR="0069003E" w:rsidRPr="00190BAC">
        <w:rPr>
          <w:rFonts w:ascii="Arial" w:hAnsi="Arial" w:cs="Arial"/>
          <w:sz w:val="24"/>
          <w:szCs w:val="24"/>
        </w:rPr>
        <w:t xml:space="preserve"> </w:t>
      </w:r>
      <w:r w:rsidR="00C616F2">
        <w:rPr>
          <w:rFonts w:ascii="Arial" w:hAnsi="Arial" w:cs="Arial"/>
          <w:sz w:val="24"/>
          <w:szCs w:val="24"/>
        </w:rPr>
        <w:t>F</w:t>
      </w:r>
      <w:r w:rsidR="000A4A5F" w:rsidRPr="00190BAC">
        <w:rPr>
          <w:rFonts w:ascii="Arial" w:hAnsi="Arial" w:cs="Arial"/>
          <w:sz w:val="24"/>
          <w:szCs w:val="24"/>
        </w:rPr>
        <w:t xml:space="preserve">ederal and </w:t>
      </w:r>
      <w:r w:rsidR="00D7391E">
        <w:rPr>
          <w:rFonts w:ascii="Arial" w:hAnsi="Arial" w:cs="Arial"/>
          <w:sz w:val="24"/>
          <w:szCs w:val="24"/>
        </w:rPr>
        <w:t>Georgia</w:t>
      </w:r>
      <w:r w:rsidR="00D7391E" w:rsidRPr="00190BAC">
        <w:rPr>
          <w:rFonts w:ascii="Arial" w:hAnsi="Arial" w:cs="Arial"/>
          <w:sz w:val="24"/>
          <w:szCs w:val="24"/>
        </w:rPr>
        <w:t xml:space="preserve"> </w:t>
      </w:r>
      <w:r w:rsidR="000A4A5F" w:rsidRPr="00190BAC">
        <w:rPr>
          <w:rFonts w:ascii="Arial" w:hAnsi="Arial" w:cs="Arial"/>
          <w:sz w:val="24"/>
          <w:szCs w:val="24"/>
        </w:rPr>
        <w:t xml:space="preserve">CCR </w:t>
      </w:r>
      <w:r w:rsidR="00C616F2">
        <w:rPr>
          <w:rFonts w:ascii="Arial" w:hAnsi="Arial" w:cs="Arial"/>
          <w:sz w:val="24"/>
          <w:szCs w:val="24"/>
        </w:rPr>
        <w:t>R</w:t>
      </w:r>
      <w:r w:rsidR="000A4A5F" w:rsidRPr="00190BAC">
        <w:rPr>
          <w:rFonts w:ascii="Arial" w:hAnsi="Arial" w:cs="Arial"/>
          <w:sz w:val="24"/>
          <w:szCs w:val="24"/>
        </w:rPr>
        <w:t>ule requirements</w:t>
      </w:r>
      <w:r w:rsidR="001A418E">
        <w:rPr>
          <w:rFonts w:ascii="Arial" w:hAnsi="Arial" w:cs="Arial"/>
          <w:sz w:val="24"/>
          <w:szCs w:val="24"/>
        </w:rPr>
        <w:t>,</w:t>
      </w:r>
      <w:r w:rsidR="00D12F9C" w:rsidRPr="00190BAC">
        <w:rPr>
          <w:rFonts w:ascii="Arial" w:hAnsi="Arial" w:cs="Arial"/>
          <w:sz w:val="24"/>
          <w:szCs w:val="24"/>
        </w:rPr>
        <w:t xml:space="preserve"> </w:t>
      </w:r>
      <w:r w:rsidR="000A4A5F" w:rsidRPr="00190BAC">
        <w:rPr>
          <w:rFonts w:ascii="Arial" w:hAnsi="Arial" w:cs="Arial"/>
          <w:sz w:val="24"/>
          <w:szCs w:val="24"/>
        </w:rPr>
        <w:t xml:space="preserve">including </w:t>
      </w:r>
      <w:r w:rsidR="002007A9" w:rsidRPr="00190BAC">
        <w:rPr>
          <w:rFonts w:ascii="Arial" w:hAnsi="Arial" w:cs="Arial"/>
          <w:sz w:val="24"/>
          <w:szCs w:val="24"/>
        </w:rPr>
        <w:t>aggressive</w:t>
      </w:r>
      <w:r w:rsidR="001F68D5" w:rsidRPr="00190BAC">
        <w:rPr>
          <w:rFonts w:ascii="Arial" w:hAnsi="Arial" w:cs="Arial"/>
          <w:sz w:val="24"/>
          <w:szCs w:val="24"/>
        </w:rPr>
        <w:t xml:space="preserve"> </w:t>
      </w:r>
      <w:r w:rsidR="005906A6" w:rsidRPr="00190BAC">
        <w:rPr>
          <w:rFonts w:ascii="Arial" w:hAnsi="Arial" w:cs="Arial"/>
          <w:sz w:val="24"/>
          <w:szCs w:val="24"/>
        </w:rPr>
        <w:t xml:space="preserve">compliance </w:t>
      </w:r>
      <w:r w:rsidR="00933FCC" w:rsidRPr="00190BAC">
        <w:rPr>
          <w:rFonts w:ascii="Arial" w:hAnsi="Arial" w:cs="Arial"/>
          <w:sz w:val="24"/>
          <w:szCs w:val="24"/>
        </w:rPr>
        <w:t>schedules</w:t>
      </w:r>
      <w:r w:rsidR="00D12F9C" w:rsidRPr="00190BAC">
        <w:rPr>
          <w:rFonts w:ascii="Arial" w:hAnsi="Arial" w:cs="Arial"/>
          <w:sz w:val="24"/>
          <w:szCs w:val="24"/>
        </w:rPr>
        <w:t xml:space="preserve">.  </w:t>
      </w:r>
      <w:r w:rsidR="00055B16" w:rsidRPr="00190BAC">
        <w:rPr>
          <w:rFonts w:ascii="Arial" w:hAnsi="Arial" w:cs="Arial"/>
          <w:sz w:val="24"/>
          <w:szCs w:val="24"/>
        </w:rPr>
        <w:t>T</w:t>
      </w:r>
      <w:r w:rsidR="00D12F9C" w:rsidRPr="00190BAC">
        <w:rPr>
          <w:rFonts w:ascii="Arial" w:hAnsi="Arial" w:cs="Arial"/>
          <w:sz w:val="24"/>
          <w:szCs w:val="24"/>
        </w:rPr>
        <w:t>he EPD will</w:t>
      </w:r>
      <w:r w:rsidR="005906A6" w:rsidRPr="00190BAC">
        <w:rPr>
          <w:rFonts w:ascii="Arial" w:hAnsi="Arial" w:cs="Arial"/>
          <w:sz w:val="24"/>
          <w:szCs w:val="24"/>
        </w:rPr>
        <w:t xml:space="preserve"> </w:t>
      </w:r>
      <w:r w:rsidR="0022778C" w:rsidRPr="00190BAC">
        <w:rPr>
          <w:rFonts w:ascii="Arial" w:hAnsi="Arial" w:cs="Arial"/>
          <w:sz w:val="24"/>
          <w:szCs w:val="24"/>
        </w:rPr>
        <w:t xml:space="preserve">review </w:t>
      </w:r>
      <w:r w:rsidR="5F08259F" w:rsidRPr="457250FD">
        <w:rPr>
          <w:rFonts w:ascii="Arial" w:hAnsi="Arial" w:cs="Arial"/>
          <w:sz w:val="24"/>
          <w:szCs w:val="24"/>
        </w:rPr>
        <w:t>applications</w:t>
      </w:r>
      <w:r w:rsidR="004839B3">
        <w:rPr>
          <w:rFonts w:ascii="Arial" w:hAnsi="Arial" w:cs="Arial"/>
          <w:sz w:val="24"/>
          <w:szCs w:val="24"/>
        </w:rPr>
        <w:t xml:space="preserve"> for all CCR </w:t>
      </w:r>
      <w:r w:rsidR="00C616F2">
        <w:rPr>
          <w:rFonts w:ascii="Arial" w:hAnsi="Arial" w:cs="Arial"/>
          <w:sz w:val="24"/>
          <w:szCs w:val="24"/>
        </w:rPr>
        <w:t>U</w:t>
      </w:r>
      <w:r w:rsidR="004839B3">
        <w:rPr>
          <w:rFonts w:ascii="Arial" w:hAnsi="Arial" w:cs="Arial"/>
          <w:sz w:val="24"/>
          <w:szCs w:val="24"/>
        </w:rPr>
        <w:t>nits</w:t>
      </w:r>
      <w:r w:rsidR="5F08259F" w:rsidRPr="457250FD">
        <w:rPr>
          <w:rFonts w:ascii="Arial" w:hAnsi="Arial" w:cs="Arial"/>
          <w:sz w:val="24"/>
          <w:szCs w:val="24"/>
        </w:rPr>
        <w:t>,</w:t>
      </w:r>
      <w:r w:rsidR="00795800" w:rsidRPr="00190BAC">
        <w:rPr>
          <w:rFonts w:ascii="Arial" w:hAnsi="Arial" w:cs="Arial"/>
          <w:sz w:val="24"/>
          <w:szCs w:val="24"/>
        </w:rPr>
        <w:t xml:space="preserve"> </w:t>
      </w:r>
      <w:r w:rsidR="00344167" w:rsidRPr="00190BAC">
        <w:rPr>
          <w:rFonts w:ascii="Arial" w:hAnsi="Arial" w:cs="Arial"/>
          <w:sz w:val="24"/>
          <w:szCs w:val="24"/>
        </w:rPr>
        <w:t>issue</w:t>
      </w:r>
      <w:r w:rsidR="0022778C" w:rsidRPr="00190BAC">
        <w:rPr>
          <w:rFonts w:ascii="Arial" w:hAnsi="Arial" w:cs="Arial"/>
          <w:sz w:val="24"/>
          <w:szCs w:val="24"/>
        </w:rPr>
        <w:t xml:space="preserve"> permits</w:t>
      </w:r>
      <w:r w:rsidR="001A418E">
        <w:rPr>
          <w:rFonts w:ascii="Arial" w:hAnsi="Arial" w:cs="Arial"/>
          <w:sz w:val="24"/>
          <w:szCs w:val="24"/>
        </w:rPr>
        <w:t>,</w:t>
      </w:r>
      <w:r w:rsidR="00D12F9C" w:rsidRPr="00190BAC">
        <w:rPr>
          <w:rFonts w:ascii="Arial" w:hAnsi="Arial" w:cs="Arial"/>
          <w:sz w:val="24"/>
          <w:szCs w:val="24"/>
        </w:rPr>
        <w:t xml:space="preserve"> and </w:t>
      </w:r>
      <w:r w:rsidR="0022778C" w:rsidRPr="00190BAC">
        <w:rPr>
          <w:rFonts w:ascii="Arial" w:hAnsi="Arial" w:cs="Arial"/>
          <w:sz w:val="24"/>
          <w:szCs w:val="24"/>
        </w:rPr>
        <w:t xml:space="preserve">oversee </w:t>
      </w:r>
      <w:r w:rsidR="000E7AFE" w:rsidRPr="00190BAC">
        <w:rPr>
          <w:rFonts w:ascii="Arial" w:hAnsi="Arial" w:cs="Arial"/>
          <w:sz w:val="24"/>
          <w:szCs w:val="24"/>
        </w:rPr>
        <w:t xml:space="preserve">ash pond </w:t>
      </w:r>
      <w:r w:rsidR="0022778C" w:rsidRPr="00190BAC">
        <w:rPr>
          <w:rFonts w:ascii="Arial" w:hAnsi="Arial" w:cs="Arial"/>
          <w:sz w:val="24"/>
          <w:szCs w:val="24"/>
        </w:rPr>
        <w:t>closure activities to ensure</w:t>
      </w:r>
      <w:r w:rsidR="00DE03BD" w:rsidRPr="00190BAC">
        <w:rPr>
          <w:rFonts w:ascii="Arial" w:hAnsi="Arial" w:cs="Arial"/>
          <w:sz w:val="24"/>
          <w:szCs w:val="24"/>
        </w:rPr>
        <w:t xml:space="preserve"> </w:t>
      </w:r>
      <w:r w:rsidR="000E7AFE" w:rsidRPr="00190BAC">
        <w:rPr>
          <w:rFonts w:ascii="Arial" w:hAnsi="Arial" w:cs="Arial"/>
          <w:sz w:val="24"/>
          <w:szCs w:val="24"/>
        </w:rPr>
        <w:t xml:space="preserve">they </w:t>
      </w:r>
      <w:r w:rsidR="0022778C" w:rsidRPr="00190BAC">
        <w:rPr>
          <w:rFonts w:ascii="Arial" w:hAnsi="Arial" w:cs="Arial"/>
          <w:sz w:val="24"/>
          <w:szCs w:val="24"/>
        </w:rPr>
        <w:t xml:space="preserve">meet </w:t>
      </w:r>
      <w:r w:rsidR="002A7BB0" w:rsidRPr="00190BAC">
        <w:rPr>
          <w:rFonts w:ascii="Arial" w:hAnsi="Arial" w:cs="Arial"/>
          <w:sz w:val="24"/>
          <w:szCs w:val="24"/>
        </w:rPr>
        <w:t xml:space="preserve">the </w:t>
      </w:r>
      <w:r w:rsidR="0022778C" w:rsidRPr="00190BAC">
        <w:rPr>
          <w:rFonts w:ascii="Arial" w:hAnsi="Arial" w:cs="Arial"/>
          <w:sz w:val="24"/>
          <w:szCs w:val="24"/>
        </w:rPr>
        <w:t xml:space="preserve">requirements </w:t>
      </w:r>
      <w:r w:rsidR="002A7BB0" w:rsidRPr="00190BAC">
        <w:rPr>
          <w:rFonts w:ascii="Arial" w:hAnsi="Arial" w:cs="Arial"/>
          <w:sz w:val="24"/>
          <w:szCs w:val="24"/>
        </w:rPr>
        <w:t xml:space="preserve">of the Georgia CCR Rule </w:t>
      </w:r>
      <w:r w:rsidR="0022778C" w:rsidRPr="00190BAC">
        <w:rPr>
          <w:rFonts w:ascii="Arial" w:hAnsi="Arial" w:cs="Arial"/>
          <w:sz w:val="24"/>
          <w:szCs w:val="24"/>
        </w:rPr>
        <w:t>and are protective of human health and the environment.</w:t>
      </w:r>
      <w:r w:rsidR="00795800" w:rsidRPr="00190BAC">
        <w:rPr>
          <w:rFonts w:ascii="Arial" w:hAnsi="Arial" w:cs="Arial"/>
          <w:sz w:val="24"/>
          <w:szCs w:val="24"/>
        </w:rPr>
        <w:t xml:space="preserve">  </w:t>
      </w:r>
      <w:r w:rsidR="00FA3191">
        <w:rPr>
          <w:rFonts w:ascii="Arial" w:hAnsi="Arial" w:cs="Arial"/>
          <w:sz w:val="24"/>
          <w:szCs w:val="24"/>
        </w:rPr>
        <w:t xml:space="preserve">Georgia Power was required to </w:t>
      </w:r>
      <w:r w:rsidR="00F365F0" w:rsidRPr="457250FD">
        <w:rPr>
          <w:rFonts w:ascii="Arial" w:hAnsi="Arial" w:cs="Arial"/>
          <w:color w:val="000000" w:themeColor="text1"/>
          <w:sz w:val="24"/>
          <w:szCs w:val="24"/>
        </w:rPr>
        <w:t xml:space="preserve">submit a new CCR permit application to </w:t>
      </w:r>
      <w:r w:rsidR="00C616F2">
        <w:rPr>
          <w:rFonts w:ascii="Arial" w:hAnsi="Arial" w:cs="Arial"/>
          <w:color w:val="000000" w:themeColor="text1"/>
          <w:sz w:val="24"/>
          <w:szCs w:val="24"/>
        </w:rPr>
        <w:t xml:space="preserve">the </w:t>
      </w:r>
      <w:r w:rsidR="00F365F0" w:rsidRPr="457250FD">
        <w:rPr>
          <w:rFonts w:ascii="Arial" w:hAnsi="Arial" w:cs="Arial"/>
          <w:color w:val="000000" w:themeColor="text1"/>
          <w:sz w:val="24"/>
          <w:szCs w:val="24"/>
        </w:rPr>
        <w:t xml:space="preserve">EPD </w:t>
      </w:r>
      <w:r w:rsidR="00F82070" w:rsidRPr="457250FD">
        <w:rPr>
          <w:rFonts w:ascii="Arial" w:hAnsi="Arial" w:cs="Arial"/>
          <w:color w:val="000000" w:themeColor="text1"/>
          <w:sz w:val="24"/>
          <w:szCs w:val="24"/>
        </w:rPr>
        <w:t xml:space="preserve">for all ash ponds and CCR landfills </w:t>
      </w:r>
      <w:r w:rsidR="00D54859" w:rsidRPr="457250FD">
        <w:rPr>
          <w:rFonts w:ascii="Arial" w:hAnsi="Arial" w:cs="Arial"/>
          <w:color w:val="000000" w:themeColor="text1"/>
          <w:sz w:val="24"/>
          <w:szCs w:val="24"/>
        </w:rPr>
        <w:t>in</w:t>
      </w:r>
      <w:r w:rsidR="00F365F0" w:rsidRPr="457250FD">
        <w:rPr>
          <w:rFonts w:ascii="Arial" w:hAnsi="Arial" w:cs="Arial"/>
          <w:color w:val="000000" w:themeColor="text1"/>
          <w:sz w:val="24"/>
          <w:szCs w:val="24"/>
        </w:rPr>
        <w:t xml:space="preserve"> November 2018. This </w:t>
      </w:r>
      <w:r w:rsidR="00F10C03">
        <w:rPr>
          <w:rFonts w:ascii="Arial" w:hAnsi="Arial" w:cs="Arial"/>
          <w:color w:val="000000" w:themeColor="text1"/>
          <w:sz w:val="24"/>
          <w:szCs w:val="24"/>
        </w:rPr>
        <w:t xml:space="preserve">submittal </w:t>
      </w:r>
      <w:r w:rsidR="00F365F0" w:rsidRPr="457250FD">
        <w:rPr>
          <w:rFonts w:ascii="Arial" w:hAnsi="Arial" w:cs="Arial"/>
          <w:color w:val="000000" w:themeColor="text1"/>
          <w:sz w:val="24"/>
          <w:szCs w:val="24"/>
        </w:rPr>
        <w:t>included previously closed CCR landfills and ash ponds</w:t>
      </w:r>
      <w:r w:rsidR="00D22934" w:rsidRPr="457250FD">
        <w:rPr>
          <w:rFonts w:ascii="Arial" w:hAnsi="Arial" w:cs="Arial"/>
          <w:color w:val="000000" w:themeColor="text1"/>
          <w:sz w:val="24"/>
          <w:szCs w:val="24"/>
        </w:rPr>
        <w:t>.</w:t>
      </w:r>
    </w:p>
    <w:p w14:paraId="050847D5" w14:textId="29B872B3" w:rsidR="00204D49" w:rsidRDefault="00204D49" w:rsidP="0071427B">
      <w:pPr>
        <w:pStyle w:val="ListParagraph"/>
        <w:spacing w:line="276" w:lineRule="auto"/>
        <w:ind w:left="0"/>
        <w:jc w:val="both"/>
        <w:rPr>
          <w:rFonts w:ascii="Arial" w:hAnsi="Arial" w:cs="Arial"/>
          <w:color w:val="000000"/>
          <w:sz w:val="24"/>
          <w:szCs w:val="24"/>
        </w:rPr>
      </w:pPr>
    </w:p>
    <w:p w14:paraId="57CF9FB6" w14:textId="2E5E2454" w:rsidR="00204D49" w:rsidRDefault="008121CC" w:rsidP="00204D49">
      <w:pPr>
        <w:pStyle w:val="ListParagraph"/>
        <w:spacing w:line="276" w:lineRule="auto"/>
        <w:ind w:left="0"/>
        <w:jc w:val="both"/>
        <w:rPr>
          <w:rFonts w:ascii="Arial" w:hAnsi="Arial" w:cs="Arial"/>
          <w:sz w:val="24"/>
          <w:szCs w:val="24"/>
        </w:rPr>
      </w:pPr>
      <w:r>
        <w:rPr>
          <w:rFonts w:ascii="Arial" w:hAnsi="Arial" w:cs="Arial"/>
          <w:sz w:val="24"/>
          <w:szCs w:val="24"/>
        </w:rPr>
        <w:t>Both t</w:t>
      </w:r>
      <w:r w:rsidR="00204D49">
        <w:rPr>
          <w:rFonts w:ascii="Arial" w:hAnsi="Arial" w:cs="Arial"/>
          <w:sz w:val="24"/>
          <w:szCs w:val="24"/>
        </w:rPr>
        <w:t xml:space="preserve">he </w:t>
      </w:r>
      <w:r w:rsidR="00C616F2">
        <w:rPr>
          <w:rFonts w:ascii="Arial" w:hAnsi="Arial" w:cs="Arial"/>
          <w:sz w:val="24"/>
          <w:szCs w:val="24"/>
        </w:rPr>
        <w:t>F</w:t>
      </w:r>
      <w:r w:rsidR="00204D49">
        <w:rPr>
          <w:rFonts w:ascii="Arial" w:hAnsi="Arial" w:cs="Arial"/>
          <w:sz w:val="24"/>
          <w:szCs w:val="24"/>
        </w:rPr>
        <w:t xml:space="preserve">ederal CCR Rule and Georgia CCR Rule mandate strict regulatory deadlines to complete closure of ash ponds and </w:t>
      </w:r>
      <w:r>
        <w:rPr>
          <w:rFonts w:ascii="Arial" w:hAnsi="Arial" w:cs="Arial"/>
          <w:sz w:val="24"/>
          <w:szCs w:val="24"/>
        </w:rPr>
        <w:t xml:space="preserve">the Company must comply with both rules, </w:t>
      </w:r>
      <w:r w:rsidR="007E1883">
        <w:rPr>
          <w:rFonts w:ascii="Arial" w:hAnsi="Arial" w:cs="Arial"/>
          <w:sz w:val="24"/>
          <w:szCs w:val="24"/>
        </w:rPr>
        <w:t xml:space="preserve">resulting in </w:t>
      </w:r>
      <w:r w:rsidR="00204D49">
        <w:rPr>
          <w:rFonts w:ascii="Arial" w:hAnsi="Arial" w:cs="Arial"/>
          <w:sz w:val="24"/>
          <w:szCs w:val="24"/>
        </w:rPr>
        <w:t xml:space="preserve">dual compliance requirements. </w:t>
      </w:r>
      <w:r w:rsidR="007E1883">
        <w:rPr>
          <w:rFonts w:ascii="Arial" w:hAnsi="Arial" w:cs="Arial"/>
          <w:sz w:val="24"/>
          <w:szCs w:val="24"/>
        </w:rPr>
        <w:t>While t</w:t>
      </w:r>
      <w:r w:rsidR="00204D49">
        <w:rPr>
          <w:rFonts w:ascii="Arial" w:hAnsi="Arial" w:cs="Arial"/>
          <w:sz w:val="24"/>
          <w:szCs w:val="24"/>
        </w:rPr>
        <w:t xml:space="preserve">he more stringent Georgia CCR Rule incorporates the regulatory deadlines outlined in the </w:t>
      </w:r>
      <w:r w:rsidR="00C616F2">
        <w:rPr>
          <w:rFonts w:ascii="Arial" w:hAnsi="Arial" w:cs="Arial"/>
          <w:sz w:val="24"/>
          <w:szCs w:val="24"/>
        </w:rPr>
        <w:t>F</w:t>
      </w:r>
      <w:r w:rsidR="00204D49">
        <w:rPr>
          <w:rFonts w:ascii="Arial" w:hAnsi="Arial" w:cs="Arial"/>
          <w:sz w:val="24"/>
          <w:szCs w:val="24"/>
        </w:rPr>
        <w:t>ederal CCR Rule</w:t>
      </w:r>
      <w:r w:rsidR="007E1883">
        <w:rPr>
          <w:rFonts w:ascii="Arial" w:hAnsi="Arial" w:cs="Arial"/>
          <w:sz w:val="24"/>
          <w:szCs w:val="24"/>
        </w:rPr>
        <w:t xml:space="preserve">, it </w:t>
      </w:r>
      <w:r w:rsidR="006C6258">
        <w:rPr>
          <w:rFonts w:ascii="Arial" w:hAnsi="Arial" w:cs="Arial"/>
          <w:sz w:val="24"/>
          <w:szCs w:val="24"/>
        </w:rPr>
        <w:t xml:space="preserve">creates additional compliance requirements through </w:t>
      </w:r>
      <w:r w:rsidR="00204D49">
        <w:rPr>
          <w:rFonts w:ascii="Arial" w:hAnsi="Arial" w:cs="Arial"/>
          <w:sz w:val="24"/>
          <w:szCs w:val="24"/>
        </w:rPr>
        <w:t xml:space="preserve">the </w:t>
      </w:r>
      <w:r w:rsidR="004D1FF1">
        <w:rPr>
          <w:rFonts w:ascii="Arial" w:hAnsi="Arial" w:cs="Arial"/>
          <w:sz w:val="24"/>
          <w:szCs w:val="24"/>
        </w:rPr>
        <w:t xml:space="preserve">state’s </w:t>
      </w:r>
      <w:r w:rsidR="00204D49">
        <w:rPr>
          <w:rFonts w:ascii="Arial" w:hAnsi="Arial" w:cs="Arial"/>
          <w:sz w:val="24"/>
          <w:szCs w:val="24"/>
        </w:rPr>
        <w:t xml:space="preserve">permitting process for the Company’s ash ponds and landfills.  The </w:t>
      </w:r>
      <w:r w:rsidR="00C616F2">
        <w:rPr>
          <w:rFonts w:ascii="Arial" w:hAnsi="Arial" w:cs="Arial"/>
          <w:sz w:val="24"/>
          <w:szCs w:val="24"/>
        </w:rPr>
        <w:t>F</w:t>
      </w:r>
      <w:r w:rsidR="00204D49">
        <w:rPr>
          <w:rFonts w:ascii="Arial" w:hAnsi="Arial" w:cs="Arial"/>
          <w:sz w:val="24"/>
          <w:szCs w:val="24"/>
        </w:rPr>
        <w:t>ederal CCR Rule include</w:t>
      </w:r>
      <w:r w:rsidR="00185464">
        <w:rPr>
          <w:rFonts w:ascii="Arial" w:hAnsi="Arial" w:cs="Arial"/>
          <w:sz w:val="24"/>
          <w:szCs w:val="24"/>
        </w:rPr>
        <w:t>s</w:t>
      </w:r>
      <w:r w:rsidR="00204D49">
        <w:rPr>
          <w:rFonts w:ascii="Arial" w:hAnsi="Arial" w:cs="Arial"/>
          <w:sz w:val="24"/>
          <w:szCs w:val="24"/>
        </w:rPr>
        <w:t xml:space="preserve"> regulatory deadlines for certain ash ponds</w:t>
      </w:r>
      <w:r w:rsidR="003D2D47">
        <w:rPr>
          <w:rFonts w:ascii="Arial" w:hAnsi="Arial" w:cs="Arial"/>
          <w:sz w:val="24"/>
          <w:szCs w:val="24"/>
        </w:rPr>
        <w:t xml:space="preserve"> incorporated into Georgia’s CCR </w:t>
      </w:r>
      <w:proofErr w:type="gramStart"/>
      <w:r w:rsidR="003D2D47">
        <w:rPr>
          <w:rFonts w:ascii="Arial" w:hAnsi="Arial" w:cs="Arial"/>
          <w:sz w:val="24"/>
          <w:szCs w:val="24"/>
        </w:rPr>
        <w:t>rule</w:t>
      </w:r>
      <w:r w:rsidR="00185464">
        <w:rPr>
          <w:rFonts w:ascii="Arial" w:hAnsi="Arial" w:cs="Arial"/>
          <w:sz w:val="24"/>
          <w:szCs w:val="24"/>
        </w:rPr>
        <w:t>, but</w:t>
      </w:r>
      <w:proofErr w:type="gramEnd"/>
      <w:r w:rsidR="00185464">
        <w:rPr>
          <w:rFonts w:ascii="Arial" w:hAnsi="Arial" w:cs="Arial"/>
          <w:sz w:val="24"/>
          <w:szCs w:val="24"/>
        </w:rPr>
        <w:t xml:space="preserve"> does not</w:t>
      </w:r>
      <w:r w:rsidR="00B27DD2">
        <w:rPr>
          <w:rFonts w:ascii="Arial" w:hAnsi="Arial" w:cs="Arial"/>
          <w:sz w:val="24"/>
          <w:szCs w:val="24"/>
        </w:rPr>
        <w:t xml:space="preserve"> currently</w:t>
      </w:r>
      <w:r w:rsidR="00185464">
        <w:rPr>
          <w:rFonts w:ascii="Arial" w:hAnsi="Arial" w:cs="Arial"/>
          <w:sz w:val="24"/>
          <w:szCs w:val="24"/>
        </w:rPr>
        <w:t xml:space="preserve"> </w:t>
      </w:r>
      <w:r w:rsidR="00901395">
        <w:rPr>
          <w:rFonts w:ascii="Arial" w:hAnsi="Arial" w:cs="Arial"/>
          <w:sz w:val="24"/>
          <w:szCs w:val="24"/>
        </w:rPr>
        <w:t xml:space="preserve">tie regulatory deadlines to </w:t>
      </w:r>
      <w:r w:rsidR="00B27DD2">
        <w:rPr>
          <w:rFonts w:ascii="Arial" w:hAnsi="Arial" w:cs="Arial"/>
          <w:sz w:val="24"/>
          <w:szCs w:val="24"/>
        </w:rPr>
        <w:t xml:space="preserve">permit </w:t>
      </w:r>
      <w:r w:rsidR="00901395">
        <w:rPr>
          <w:rFonts w:ascii="Arial" w:hAnsi="Arial" w:cs="Arial"/>
          <w:sz w:val="24"/>
          <w:szCs w:val="24"/>
        </w:rPr>
        <w:t>issuance</w:t>
      </w:r>
      <w:r w:rsidR="00204D49">
        <w:rPr>
          <w:rFonts w:ascii="Arial" w:hAnsi="Arial" w:cs="Arial"/>
          <w:sz w:val="24"/>
          <w:szCs w:val="24"/>
        </w:rPr>
        <w:t xml:space="preserve">. </w:t>
      </w:r>
      <w:r w:rsidR="003349EE">
        <w:rPr>
          <w:rFonts w:ascii="Arial" w:hAnsi="Arial" w:cs="Arial"/>
          <w:sz w:val="24"/>
          <w:szCs w:val="24"/>
        </w:rPr>
        <w:t xml:space="preserve">Therefore, the Company is bound by these </w:t>
      </w:r>
      <w:r w:rsidR="00204D49">
        <w:rPr>
          <w:rFonts w:ascii="Arial" w:hAnsi="Arial" w:cs="Arial"/>
          <w:sz w:val="24"/>
          <w:szCs w:val="24"/>
        </w:rPr>
        <w:t xml:space="preserve">stringent regulatory deadlines, regardless of permit issuance, </w:t>
      </w:r>
      <w:r w:rsidR="003349EE">
        <w:rPr>
          <w:rFonts w:ascii="Arial" w:hAnsi="Arial" w:cs="Arial"/>
          <w:sz w:val="24"/>
          <w:szCs w:val="24"/>
        </w:rPr>
        <w:t>and</w:t>
      </w:r>
      <w:r w:rsidR="00204D49">
        <w:rPr>
          <w:rFonts w:ascii="Arial" w:hAnsi="Arial" w:cs="Arial"/>
          <w:sz w:val="24"/>
          <w:szCs w:val="24"/>
        </w:rPr>
        <w:t xml:space="preserve"> must complete certain compliance requirements and proceed with work</w:t>
      </w:r>
      <w:r w:rsidR="004E5209">
        <w:rPr>
          <w:rFonts w:ascii="Arial" w:hAnsi="Arial" w:cs="Arial"/>
          <w:sz w:val="24"/>
          <w:szCs w:val="24"/>
        </w:rPr>
        <w:t xml:space="preserve"> to meet these deadlines</w:t>
      </w:r>
      <w:r w:rsidR="00204D49">
        <w:rPr>
          <w:rFonts w:ascii="Arial" w:hAnsi="Arial" w:cs="Arial"/>
          <w:sz w:val="24"/>
          <w:szCs w:val="24"/>
        </w:rPr>
        <w:t xml:space="preserve">, including </w:t>
      </w:r>
      <w:r w:rsidR="00404CB3">
        <w:rPr>
          <w:rFonts w:ascii="Arial" w:hAnsi="Arial" w:cs="Arial"/>
          <w:sz w:val="24"/>
          <w:szCs w:val="24"/>
        </w:rPr>
        <w:t xml:space="preserve">preparing </w:t>
      </w:r>
      <w:r w:rsidR="00204D49">
        <w:rPr>
          <w:rFonts w:ascii="Arial" w:hAnsi="Arial" w:cs="Arial"/>
          <w:sz w:val="24"/>
          <w:szCs w:val="24"/>
        </w:rPr>
        <w:t xml:space="preserve">ash pond closure studies, </w:t>
      </w:r>
      <w:r w:rsidR="00404CB3">
        <w:rPr>
          <w:rFonts w:ascii="Arial" w:hAnsi="Arial" w:cs="Arial"/>
          <w:sz w:val="24"/>
          <w:szCs w:val="24"/>
        </w:rPr>
        <w:t xml:space="preserve">developing </w:t>
      </w:r>
      <w:r w:rsidR="00204D49">
        <w:rPr>
          <w:rFonts w:ascii="Arial" w:hAnsi="Arial" w:cs="Arial"/>
          <w:sz w:val="24"/>
          <w:szCs w:val="24"/>
        </w:rPr>
        <w:t>detailed engineering designs, commenc</w:t>
      </w:r>
      <w:r w:rsidR="00404CB3">
        <w:rPr>
          <w:rFonts w:ascii="Arial" w:hAnsi="Arial" w:cs="Arial"/>
          <w:sz w:val="24"/>
          <w:szCs w:val="24"/>
        </w:rPr>
        <w:t>ing</w:t>
      </w:r>
      <w:r w:rsidR="00204D49">
        <w:rPr>
          <w:rFonts w:ascii="Arial" w:hAnsi="Arial" w:cs="Arial"/>
          <w:sz w:val="24"/>
          <w:szCs w:val="24"/>
        </w:rPr>
        <w:t xml:space="preserve"> certain construction activities</w:t>
      </w:r>
      <w:r w:rsidR="009F0FD7">
        <w:rPr>
          <w:rFonts w:ascii="Arial" w:hAnsi="Arial" w:cs="Arial"/>
          <w:sz w:val="24"/>
          <w:szCs w:val="24"/>
        </w:rPr>
        <w:t>,</w:t>
      </w:r>
      <w:r w:rsidR="00204D49">
        <w:rPr>
          <w:rFonts w:ascii="Arial" w:hAnsi="Arial" w:cs="Arial"/>
          <w:sz w:val="24"/>
          <w:szCs w:val="24"/>
        </w:rPr>
        <w:t xml:space="preserve"> as well as develop</w:t>
      </w:r>
      <w:r w:rsidR="00404CB3">
        <w:rPr>
          <w:rFonts w:ascii="Arial" w:hAnsi="Arial" w:cs="Arial"/>
          <w:sz w:val="24"/>
          <w:szCs w:val="24"/>
        </w:rPr>
        <w:t>ing</w:t>
      </w:r>
      <w:r w:rsidR="00204D49">
        <w:rPr>
          <w:rFonts w:ascii="Arial" w:hAnsi="Arial" w:cs="Arial"/>
          <w:sz w:val="24"/>
          <w:szCs w:val="24"/>
        </w:rPr>
        <w:t xml:space="preserve"> and implement</w:t>
      </w:r>
      <w:r w:rsidR="00404CB3">
        <w:rPr>
          <w:rFonts w:ascii="Arial" w:hAnsi="Arial" w:cs="Arial"/>
          <w:sz w:val="24"/>
          <w:szCs w:val="24"/>
        </w:rPr>
        <w:t>ing</w:t>
      </w:r>
      <w:r w:rsidR="00204D49">
        <w:rPr>
          <w:rFonts w:ascii="Arial" w:hAnsi="Arial" w:cs="Arial"/>
          <w:sz w:val="24"/>
          <w:szCs w:val="24"/>
        </w:rPr>
        <w:t xml:space="preserve"> customized and comprehensive ash pond dewatering processes.</w:t>
      </w:r>
    </w:p>
    <w:p w14:paraId="532EE0DB" w14:textId="77777777" w:rsidR="00204D49" w:rsidRDefault="00204D49" w:rsidP="00204D49">
      <w:pPr>
        <w:spacing w:after="0"/>
        <w:jc w:val="both"/>
        <w:rPr>
          <w:rFonts w:ascii="Arial" w:hAnsi="Arial" w:cs="Arial"/>
          <w:sz w:val="24"/>
          <w:szCs w:val="24"/>
        </w:rPr>
      </w:pPr>
    </w:p>
    <w:p w14:paraId="065D6843" w14:textId="7E0C0D83" w:rsidR="00BF1CA9" w:rsidRDefault="00204D49" w:rsidP="00204D49">
      <w:pPr>
        <w:spacing w:after="0"/>
        <w:jc w:val="both"/>
        <w:rPr>
          <w:rFonts w:ascii="Arial" w:hAnsi="Arial" w:cs="Arial"/>
          <w:sz w:val="24"/>
          <w:szCs w:val="24"/>
        </w:rPr>
      </w:pPr>
      <w:r>
        <w:rPr>
          <w:rFonts w:ascii="Arial" w:hAnsi="Arial" w:cs="Arial"/>
          <w:sz w:val="24"/>
          <w:szCs w:val="24"/>
        </w:rPr>
        <w:t>Extensive construction activities are being or will be implemented at each site</w:t>
      </w:r>
      <w:r w:rsidR="00687543">
        <w:rPr>
          <w:rFonts w:ascii="Arial" w:hAnsi="Arial" w:cs="Arial"/>
          <w:sz w:val="24"/>
          <w:szCs w:val="24"/>
        </w:rPr>
        <w:t>,</w:t>
      </w:r>
      <w:r>
        <w:rPr>
          <w:rFonts w:ascii="Arial" w:hAnsi="Arial" w:cs="Arial"/>
          <w:sz w:val="24"/>
          <w:szCs w:val="24"/>
        </w:rPr>
        <w:t xml:space="preserve"> such as dewatering, excavation, ash consolidation/</w:t>
      </w:r>
      <w:r w:rsidRPr="0099138F">
        <w:rPr>
          <w:rFonts w:ascii="Arial" w:hAnsi="Arial" w:cs="Arial"/>
          <w:sz w:val="24"/>
          <w:szCs w:val="24"/>
        </w:rPr>
        <w:t xml:space="preserve">placement, installation of a cover system, </w:t>
      </w:r>
      <w:r w:rsidRPr="0099138F">
        <w:rPr>
          <w:rFonts w:ascii="Arial" w:hAnsi="Arial" w:cs="Arial"/>
          <w:sz w:val="24"/>
          <w:szCs w:val="24"/>
        </w:rPr>
        <w:lastRenderedPageBreak/>
        <w:t>installation of engineer</w:t>
      </w:r>
      <w:r w:rsidR="003923F8" w:rsidRPr="0099138F">
        <w:rPr>
          <w:rFonts w:ascii="Arial" w:hAnsi="Arial" w:cs="Arial"/>
          <w:sz w:val="24"/>
          <w:szCs w:val="24"/>
        </w:rPr>
        <w:t>ing</w:t>
      </w:r>
      <w:r w:rsidRPr="00D42268">
        <w:rPr>
          <w:rFonts w:ascii="Arial" w:hAnsi="Arial" w:cs="Arial"/>
          <w:sz w:val="24"/>
          <w:szCs w:val="24"/>
        </w:rPr>
        <w:t xml:space="preserve"> controls, and site restoration.</w:t>
      </w:r>
      <w:r w:rsidRPr="0099138F">
        <w:rPr>
          <w:rFonts w:ascii="Arial" w:hAnsi="Arial" w:cs="Arial"/>
          <w:sz w:val="24"/>
          <w:szCs w:val="24"/>
        </w:rPr>
        <w:t xml:space="preserve"> </w:t>
      </w:r>
      <w:r w:rsidR="00F91001" w:rsidRPr="0099138F">
        <w:rPr>
          <w:rFonts w:ascii="Arial" w:hAnsi="Arial" w:cs="Arial"/>
          <w:sz w:val="24"/>
          <w:szCs w:val="24"/>
        </w:rPr>
        <w:t xml:space="preserve"> </w:t>
      </w:r>
      <w:r w:rsidRPr="0099138F">
        <w:rPr>
          <w:rFonts w:ascii="Arial" w:hAnsi="Arial" w:cs="Arial"/>
          <w:sz w:val="24"/>
          <w:szCs w:val="24"/>
        </w:rPr>
        <w:t xml:space="preserve">The Company, </w:t>
      </w:r>
      <w:r w:rsidR="00F6099B" w:rsidRPr="0099138F">
        <w:rPr>
          <w:rFonts w:ascii="Arial" w:hAnsi="Arial" w:cs="Arial"/>
          <w:sz w:val="24"/>
          <w:szCs w:val="24"/>
        </w:rPr>
        <w:t xml:space="preserve">relying significantly on </w:t>
      </w:r>
      <w:r w:rsidR="00E67258" w:rsidRPr="0099138F">
        <w:rPr>
          <w:rFonts w:ascii="Arial" w:hAnsi="Arial" w:cs="Arial"/>
          <w:sz w:val="24"/>
          <w:szCs w:val="24"/>
        </w:rPr>
        <w:t xml:space="preserve">the </w:t>
      </w:r>
      <w:r w:rsidR="00E21161">
        <w:rPr>
          <w:rFonts w:ascii="Arial" w:hAnsi="Arial" w:cs="Arial"/>
          <w:sz w:val="24"/>
          <w:szCs w:val="24"/>
        </w:rPr>
        <w:t xml:space="preserve">experience and </w:t>
      </w:r>
      <w:r w:rsidR="003F3C72" w:rsidRPr="0099138F">
        <w:rPr>
          <w:rFonts w:ascii="Arial" w:hAnsi="Arial" w:cs="Arial"/>
          <w:sz w:val="24"/>
          <w:szCs w:val="24"/>
        </w:rPr>
        <w:t>knowledge</w:t>
      </w:r>
      <w:r w:rsidR="00E67258" w:rsidRPr="0099138F">
        <w:rPr>
          <w:rFonts w:ascii="Arial" w:hAnsi="Arial" w:cs="Arial"/>
          <w:sz w:val="24"/>
          <w:szCs w:val="24"/>
        </w:rPr>
        <w:t xml:space="preserve"> of </w:t>
      </w:r>
      <w:r w:rsidRPr="0099138F">
        <w:rPr>
          <w:rFonts w:ascii="Arial" w:hAnsi="Arial" w:cs="Arial"/>
          <w:sz w:val="24"/>
          <w:szCs w:val="24"/>
        </w:rPr>
        <w:t>third-party experts, has evaluated the volume, complexity, and duration of these required ac</w:t>
      </w:r>
      <w:r w:rsidRPr="00D42268">
        <w:rPr>
          <w:rFonts w:ascii="Arial" w:hAnsi="Arial" w:cs="Arial"/>
          <w:sz w:val="24"/>
          <w:szCs w:val="24"/>
        </w:rPr>
        <w:t>tivities on a site</w:t>
      </w:r>
      <w:r w:rsidRPr="3A6BFF5B">
        <w:rPr>
          <w:rFonts w:ascii="Arial" w:hAnsi="Arial" w:cs="Arial"/>
          <w:sz w:val="24"/>
          <w:szCs w:val="24"/>
        </w:rPr>
        <w:t>-specific</w:t>
      </w:r>
      <w:r>
        <w:rPr>
          <w:rFonts w:ascii="Arial" w:hAnsi="Arial" w:cs="Arial"/>
          <w:sz w:val="24"/>
          <w:szCs w:val="24"/>
        </w:rPr>
        <w:t xml:space="preserve"> basis and created comprehensive closure plans and construction schedules necessary to comply with the CCR </w:t>
      </w:r>
      <w:r w:rsidR="007B12BD">
        <w:rPr>
          <w:rFonts w:ascii="Arial" w:hAnsi="Arial" w:cs="Arial"/>
          <w:sz w:val="24"/>
          <w:szCs w:val="24"/>
        </w:rPr>
        <w:t>R</w:t>
      </w:r>
      <w:r>
        <w:rPr>
          <w:rFonts w:ascii="Arial" w:hAnsi="Arial" w:cs="Arial"/>
          <w:sz w:val="24"/>
          <w:szCs w:val="24"/>
        </w:rPr>
        <w:t>ules.</w:t>
      </w:r>
      <w:r w:rsidR="00173B4F">
        <w:rPr>
          <w:rFonts w:ascii="Arial" w:hAnsi="Arial" w:cs="Arial"/>
          <w:sz w:val="24"/>
          <w:szCs w:val="24"/>
        </w:rPr>
        <w:t xml:space="preserve"> The closure plans </w:t>
      </w:r>
      <w:r w:rsidR="00BB1536">
        <w:rPr>
          <w:rFonts w:ascii="Arial" w:hAnsi="Arial" w:cs="Arial"/>
          <w:sz w:val="24"/>
          <w:szCs w:val="24"/>
        </w:rPr>
        <w:t xml:space="preserve">and schedule </w:t>
      </w:r>
      <w:r w:rsidR="00173B4F">
        <w:rPr>
          <w:rFonts w:ascii="Arial" w:hAnsi="Arial" w:cs="Arial"/>
          <w:sz w:val="24"/>
          <w:szCs w:val="24"/>
        </w:rPr>
        <w:t xml:space="preserve">for </w:t>
      </w:r>
      <w:r w:rsidR="007B12BD">
        <w:rPr>
          <w:rFonts w:ascii="Arial" w:hAnsi="Arial" w:cs="Arial"/>
          <w:sz w:val="24"/>
          <w:szCs w:val="24"/>
        </w:rPr>
        <w:t>the</w:t>
      </w:r>
      <w:r w:rsidR="00173B4F">
        <w:rPr>
          <w:rFonts w:ascii="Arial" w:hAnsi="Arial" w:cs="Arial"/>
          <w:sz w:val="24"/>
          <w:szCs w:val="24"/>
        </w:rPr>
        <w:t xml:space="preserve"> </w:t>
      </w:r>
      <w:r w:rsidR="008242D5">
        <w:rPr>
          <w:rFonts w:ascii="Arial" w:hAnsi="Arial" w:cs="Arial"/>
          <w:sz w:val="24"/>
          <w:szCs w:val="24"/>
        </w:rPr>
        <w:t>CCR Unit</w:t>
      </w:r>
      <w:r w:rsidR="007B12BD">
        <w:rPr>
          <w:rFonts w:ascii="Arial" w:hAnsi="Arial" w:cs="Arial"/>
          <w:sz w:val="24"/>
          <w:szCs w:val="24"/>
        </w:rPr>
        <w:t>s</w:t>
      </w:r>
      <w:r w:rsidR="008242D5">
        <w:rPr>
          <w:rFonts w:ascii="Arial" w:hAnsi="Arial" w:cs="Arial"/>
          <w:sz w:val="24"/>
          <w:szCs w:val="24"/>
        </w:rPr>
        <w:t xml:space="preserve"> </w:t>
      </w:r>
      <w:r w:rsidR="00B97453">
        <w:rPr>
          <w:rFonts w:ascii="Arial" w:hAnsi="Arial" w:cs="Arial"/>
          <w:sz w:val="24"/>
          <w:szCs w:val="24"/>
        </w:rPr>
        <w:t xml:space="preserve">are </w:t>
      </w:r>
      <w:r w:rsidR="008242D5">
        <w:rPr>
          <w:rFonts w:ascii="Arial" w:hAnsi="Arial" w:cs="Arial"/>
          <w:sz w:val="24"/>
          <w:szCs w:val="24"/>
        </w:rPr>
        <w:t>site</w:t>
      </w:r>
      <w:r w:rsidR="00003C38">
        <w:rPr>
          <w:rFonts w:ascii="Arial" w:hAnsi="Arial" w:cs="Arial"/>
          <w:sz w:val="24"/>
          <w:szCs w:val="24"/>
        </w:rPr>
        <w:t>-</w:t>
      </w:r>
      <w:r w:rsidR="008242D5">
        <w:rPr>
          <w:rFonts w:ascii="Arial" w:hAnsi="Arial" w:cs="Arial"/>
          <w:sz w:val="24"/>
          <w:szCs w:val="24"/>
        </w:rPr>
        <w:t xml:space="preserve">specific and </w:t>
      </w:r>
      <w:r w:rsidR="001B68B5">
        <w:rPr>
          <w:rFonts w:ascii="Arial" w:hAnsi="Arial" w:cs="Arial"/>
          <w:sz w:val="24"/>
          <w:szCs w:val="24"/>
        </w:rPr>
        <w:t xml:space="preserve">each project is progressing </w:t>
      </w:r>
      <w:r w:rsidR="00BB1536">
        <w:rPr>
          <w:rFonts w:ascii="Arial" w:hAnsi="Arial" w:cs="Arial"/>
          <w:sz w:val="24"/>
          <w:szCs w:val="24"/>
        </w:rPr>
        <w:t xml:space="preserve">with </w:t>
      </w:r>
      <w:r w:rsidR="00DF1503">
        <w:rPr>
          <w:rFonts w:ascii="Arial" w:hAnsi="Arial" w:cs="Arial"/>
          <w:sz w:val="24"/>
          <w:szCs w:val="24"/>
        </w:rPr>
        <w:t>design</w:t>
      </w:r>
      <w:r w:rsidR="00DB38B4">
        <w:rPr>
          <w:rFonts w:ascii="Arial" w:hAnsi="Arial" w:cs="Arial"/>
          <w:sz w:val="24"/>
          <w:szCs w:val="24"/>
        </w:rPr>
        <w:t xml:space="preserve">, dewatering, or </w:t>
      </w:r>
      <w:r w:rsidR="00BB1536">
        <w:rPr>
          <w:rFonts w:ascii="Arial" w:hAnsi="Arial" w:cs="Arial"/>
          <w:sz w:val="24"/>
          <w:szCs w:val="24"/>
        </w:rPr>
        <w:t xml:space="preserve">construction depending </w:t>
      </w:r>
      <w:r w:rsidR="00C25FE7">
        <w:rPr>
          <w:rFonts w:ascii="Arial" w:hAnsi="Arial" w:cs="Arial"/>
          <w:sz w:val="24"/>
          <w:szCs w:val="24"/>
        </w:rPr>
        <w:t xml:space="preserve">on </w:t>
      </w:r>
      <w:r w:rsidR="00425DA4">
        <w:rPr>
          <w:rFonts w:ascii="Arial" w:hAnsi="Arial" w:cs="Arial"/>
          <w:sz w:val="24"/>
          <w:szCs w:val="24"/>
        </w:rPr>
        <w:t>individual project status.</w:t>
      </w:r>
    </w:p>
    <w:p w14:paraId="5D486F5E" w14:textId="77777777" w:rsidR="00BF1CA9" w:rsidRDefault="00BF1CA9" w:rsidP="00204D49">
      <w:pPr>
        <w:spacing w:after="0"/>
        <w:jc w:val="both"/>
        <w:rPr>
          <w:rFonts w:ascii="Arial" w:hAnsi="Arial" w:cs="Arial"/>
          <w:sz w:val="24"/>
          <w:szCs w:val="24"/>
        </w:rPr>
      </w:pPr>
    </w:p>
    <w:p w14:paraId="2414F8F9" w14:textId="600F148B" w:rsidR="00204D49" w:rsidRPr="00204D49" w:rsidRDefault="00204D49" w:rsidP="00204D49">
      <w:pPr>
        <w:spacing w:after="0"/>
        <w:jc w:val="both"/>
        <w:rPr>
          <w:rFonts w:ascii="Arial" w:hAnsi="Arial" w:cs="Arial"/>
          <w:sz w:val="24"/>
          <w:szCs w:val="24"/>
        </w:rPr>
      </w:pPr>
      <w:r w:rsidRPr="00D42268">
        <w:rPr>
          <w:rFonts w:ascii="Arial" w:hAnsi="Arial" w:cs="Arial"/>
          <w:sz w:val="24"/>
          <w:szCs w:val="24"/>
        </w:rPr>
        <w:t xml:space="preserve">Both </w:t>
      </w:r>
      <w:r w:rsidR="007B12BD">
        <w:rPr>
          <w:rFonts w:ascii="Arial" w:hAnsi="Arial" w:cs="Arial"/>
          <w:sz w:val="24"/>
          <w:szCs w:val="24"/>
        </w:rPr>
        <w:t>F</w:t>
      </w:r>
      <w:r w:rsidRPr="00D42268">
        <w:rPr>
          <w:rFonts w:ascii="Arial" w:hAnsi="Arial" w:cs="Arial"/>
          <w:sz w:val="24"/>
          <w:szCs w:val="24"/>
        </w:rPr>
        <w:t>ederal and</w:t>
      </w:r>
      <w:r w:rsidRPr="00D42268" w:rsidDel="00060D5E">
        <w:rPr>
          <w:rFonts w:ascii="Arial" w:hAnsi="Arial" w:cs="Arial"/>
          <w:sz w:val="24"/>
          <w:szCs w:val="24"/>
        </w:rPr>
        <w:t xml:space="preserve"> </w:t>
      </w:r>
      <w:r w:rsidR="00060D5E">
        <w:rPr>
          <w:rFonts w:ascii="Arial" w:hAnsi="Arial" w:cs="Arial"/>
          <w:sz w:val="24"/>
          <w:szCs w:val="24"/>
        </w:rPr>
        <w:t>Georgia</w:t>
      </w:r>
      <w:r w:rsidRPr="00D42268">
        <w:rPr>
          <w:rFonts w:ascii="Arial" w:hAnsi="Arial" w:cs="Arial"/>
          <w:sz w:val="24"/>
          <w:szCs w:val="24"/>
        </w:rPr>
        <w:t xml:space="preserve"> CCR </w:t>
      </w:r>
      <w:r w:rsidR="007B12BD">
        <w:rPr>
          <w:rFonts w:ascii="Arial" w:hAnsi="Arial" w:cs="Arial"/>
          <w:sz w:val="24"/>
          <w:szCs w:val="24"/>
        </w:rPr>
        <w:t>R</w:t>
      </w:r>
      <w:r w:rsidRPr="00D42268">
        <w:rPr>
          <w:rFonts w:ascii="Arial" w:hAnsi="Arial" w:cs="Arial"/>
          <w:sz w:val="24"/>
          <w:szCs w:val="24"/>
        </w:rPr>
        <w:t>ules specify</w:t>
      </w:r>
      <w:r w:rsidR="003A10F5" w:rsidRPr="00D42268">
        <w:rPr>
          <w:rFonts w:ascii="Arial" w:hAnsi="Arial" w:cs="Arial"/>
          <w:sz w:val="24"/>
          <w:szCs w:val="24"/>
        </w:rPr>
        <w:t xml:space="preserve"> </w:t>
      </w:r>
      <w:r w:rsidR="007B12BD">
        <w:rPr>
          <w:rFonts w:ascii="Arial" w:hAnsi="Arial" w:cs="Arial"/>
          <w:sz w:val="24"/>
          <w:szCs w:val="24"/>
        </w:rPr>
        <w:t xml:space="preserve">interim and </w:t>
      </w:r>
      <w:r w:rsidR="00912D95" w:rsidRPr="00D42268">
        <w:rPr>
          <w:rFonts w:ascii="Arial" w:hAnsi="Arial" w:cs="Arial"/>
          <w:sz w:val="24"/>
          <w:szCs w:val="24"/>
        </w:rPr>
        <w:t xml:space="preserve">post </w:t>
      </w:r>
      <w:r w:rsidR="00912D95">
        <w:rPr>
          <w:rFonts w:ascii="Arial" w:hAnsi="Arial" w:cs="Arial"/>
          <w:sz w:val="24"/>
          <w:szCs w:val="24"/>
        </w:rPr>
        <w:t xml:space="preserve">closure care </w:t>
      </w:r>
      <w:r>
        <w:rPr>
          <w:rFonts w:ascii="Arial" w:hAnsi="Arial" w:cs="Arial"/>
          <w:sz w:val="24"/>
          <w:szCs w:val="24"/>
        </w:rPr>
        <w:t>activities</w:t>
      </w:r>
      <w:r w:rsidR="00560FAB">
        <w:rPr>
          <w:rFonts w:ascii="Arial" w:hAnsi="Arial" w:cs="Arial"/>
          <w:sz w:val="24"/>
          <w:szCs w:val="24"/>
        </w:rPr>
        <w:t xml:space="preserve">.  This includes </w:t>
      </w:r>
      <w:r w:rsidRPr="00431B1B">
        <w:rPr>
          <w:rFonts w:ascii="Arial" w:hAnsi="Arial" w:cs="Arial"/>
          <w:sz w:val="24"/>
          <w:szCs w:val="24"/>
        </w:rPr>
        <w:t xml:space="preserve">maintenance of the </w:t>
      </w:r>
      <w:r w:rsidR="005A56B4">
        <w:rPr>
          <w:rFonts w:ascii="Arial" w:hAnsi="Arial" w:cs="Arial"/>
          <w:sz w:val="24"/>
          <w:szCs w:val="24"/>
        </w:rPr>
        <w:t>ash pond and landfill facilities</w:t>
      </w:r>
      <w:r w:rsidR="00D10243">
        <w:rPr>
          <w:rFonts w:ascii="Arial" w:hAnsi="Arial" w:cs="Arial"/>
          <w:sz w:val="24"/>
          <w:szCs w:val="24"/>
        </w:rPr>
        <w:t>,</w:t>
      </w:r>
      <w:r w:rsidR="005A56B4">
        <w:rPr>
          <w:rFonts w:ascii="Arial" w:hAnsi="Arial" w:cs="Arial"/>
          <w:sz w:val="24"/>
          <w:szCs w:val="24"/>
        </w:rPr>
        <w:t xml:space="preserve"> </w:t>
      </w:r>
      <w:r>
        <w:rPr>
          <w:rFonts w:ascii="Arial" w:hAnsi="Arial" w:cs="Arial"/>
          <w:sz w:val="24"/>
          <w:szCs w:val="24"/>
        </w:rPr>
        <w:t>and</w:t>
      </w:r>
      <w:r w:rsidRPr="00431B1B">
        <w:rPr>
          <w:rFonts w:ascii="Arial" w:hAnsi="Arial" w:cs="Arial"/>
          <w:sz w:val="24"/>
          <w:szCs w:val="24"/>
        </w:rPr>
        <w:t xml:space="preserve"> </w:t>
      </w:r>
      <w:r>
        <w:rPr>
          <w:rFonts w:ascii="Arial" w:hAnsi="Arial" w:cs="Arial"/>
          <w:sz w:val="24"/>
          <w:szCs w:val="24"/>
        </w:rPr>
        <w:t xml:space="preserve">ongoing </w:t>
      </w:r>
      <w:r w:rsidRPr="00431B1B">
        <w:rPr>
          <w:rFonts w:ascii="Arial" w:hAnsi="Arial" w:cs="Arial"/>
          <w:sz w:val="24"/>
          <w:szCs w:val="24"/>
        </w:rPr>
        <w:t>groundwater monitoring</w:t>
      </w:r>
      <w:r>
        <w:rPr>
          <w:rFonts w:ascii="Arial" w:hAnsi="Arial" w:cs="Arial"/>
          <w:sz w:val="24"/>
          <w:szCs w:val="24"/>
        </w:rPr>
        <w:t xml:space="preserve"> after closure.  </w:t>
      </w:r>
      <w:r w:rsidR="00D10243">
        <w:rPr>
          <w:rFonts w:ascii="Arial" w:hAnsi="Arial" w:cs="Arial"/>
          <w:sz w:val="24"/>
          <w:szCs w:val="24"/>
        </w:rPr>
        <w:t>The interim post closure care (“</w:t>
      </w:r>
      <w:r>
        <w:rPr>
          <w:rFonts w:ascii="Arial" w:hAnsi="Arial" w:cs="Arial"/>
          <w:sz w:val="24"/>
          <w:szCs w:val="24"/>
        </w:rPr>
        <w:t>IPCC</w:t>
      </w:r>
      <w:r w:rsidR="00D10243">
        <w:rPr>
          <w:rFonts w:ascii="Arial" w:hAnsi="Arial" w:cs="Arial"/>
          <w:sz w:val="24"/>
          <w:szCs w:val="24"/>
        </w:rPr>
        <w:t>”) activities</w:t>
      </w:r>
      <w:r>
        <w:rPr>
          <w:rFonts w:ascii="Arial" w:hAnsi="Arial" w:cs="Arial"/>
          <w:sz w:val="24"/>
          <w:szCs w:val="24"/>
        </w:rPr>
        <w:t xml:space="preserve"> designate the time period following construction during which requirements to conduct monitoring and maintenance exist</w:t>
      </w:r>
      <w:r w:rsidR="00BF6EF6">
        <w:rPr>
          <w:rFonts w:ascii="Arial" w:hAnsi="Arial" w:cs="Arial"/>
          <w:sz w:val="24"/>
          <w:szCs w:val="24"/>
        </w:rPr>
        <w:t>,</w:t>
      </w:r>
      <w:r>
        <w:rPr>
          <w:rFonts w:ascii="Arial" w:hAnsi="Arial" w:cs="Arial"/>
          <w:sz w:val="24"/>
          <w:szCs w:val="24"/>
        </w:rPr>
        <w:t xml:space="preserve"> before the </w:t>
      </w:r>
      <w:r w:rsidR="00D10243">
        <w:rPr>
          <w:rFonts w:ascii="Arial" w:hAnsi="Arial" w:cs="Arial"/>
          <w:sz w:val="24"/>
          <w:szCs w:val="24"/>
        </w:rPr>
        <w:t>post closure care (“</w:t>
      </w:r>
      <w:r>
        <w:rPr>
          <w:rFonts w:ascii="Arial" w:hAnsi="Arial" w:cs="Arial"/>
          <w:sz w:val="24"/>
          <w:szCs w:val="24"/>
        </w:rPr>
        <w:t>PCC</w:t>
      </w:r>
      <w:r w:rsidR="00D10243">
        <w:rPr>
          <w:rFonts w:ascii="Arial" w:hAnsi="Arial" w:cs="Arial"/>
          <w:sz w:val="24"/>
          <w:szCs w:val="24"/>
        </w:rPr>
        <w:t>”)</w:t>
      </w:r>
      <w:r>
        <w:rPr>
          <w:rFonts w:ascii="Arial" w:hAnsi="Arial" w:cs="Arial"/>
          <w:sz w:val="24"/>
          <w:szCs w:val="24"/>
        </w:rPr>
        <w:t xml:space="preserve"> period begins. </w:t>
      </w:r>
    </w:p>
    <w:p w14:paraId="23213F91" w14:textId="4D905B31" w:rsidR="001E5AED" w:rsidRDefault="001E5AED" w:rsidP="00204D49">
      <w:pPr>
        <w:spacing w:after="0"/>
        <w:jc w:val="both"/>
        <w:rPr>
          <w:rFonts w:ascii="Arial" w:hAnsi="Arial" w:cs="Arial"/>
          <w:sz w:val="24"/>
          <w:szCs w:val="24"/>
        </w:rPr>
      </w:pPr>
    </w:p>
    <w:p w14:paraId="50027CD8" w14:textId="2BA878DC" w:rsidR="001E5AED" w:rsidRDefault="001E5AED" w:rsidP="001E5AED">
      <w:pPr>
        <w:spacing w:after="0"/>
        <w:jc w:val="both"/>
        <w:rPr>
          <w:rFonts w:ascii="Arial" w:hAnsi="Arial" w:cs="Arial"/>
          <w:sz w:val="24"/>
          <w:szCs w:val="24"/>
        </w:rPr>
      </w:pPr>
      <w:r w:rsidRPr="00BB62D8">
        <w:rPr>
          <w:rFonts w:ascii="Arial" w:hAnsi="Arial" w:cs="Arial"/>
          <w:sz w:val="24"/>
          <w:szCs w:val="24"/>
        </w:rPr>
        <w:t xml:space="preserve">Georgia Power’s overall program - including construction, IPCC, and PCC - is currently expected to span </w:t>
      </w:r>
      <w:r>
        <w:rPr>
          <w:rFonts w:ascii="Arial" w:hAnsi="Arial" w:cs="Arial"/>
          <w:sz w:val="24"/>
          <w:szCs w:val="24"/>
        </w:rPr>
        <w:t>over 60</w:t>
      </w:r>
      <w:r w:rsidRPr="00BB62D8">
        <w:rPr>
          <w:rFonts w:ascii="Arial" w:hAnsi="Arial" w:cs="Arial"/>
          <w:sz w:val="24"/>
          <w:szCs w:val="24"/>
        </w:rPr>
        <w:t xml:space="preserve"> years, with a majority of spend projected over approximately </w:t>
      </w:r>
      <w:r w:rsidR="00D10243" w:rsidRPr="00BB62D8">
        <w:rPr>
          <w:rFonts w:ascii="Arial" w:hAnsi="Arial" w:cs="Arial"/>
          <w:sz w:val="24"/>
          <w:szCs w:val="24"/>
        </w:rPr>
        <w:t xml:space="preserve">the next </w:t>
      </w:r>
      <w:r w:rsidRPr="00BB62D8">
        <w:rPr>
          <w:rFonts w:ascii="Arial" w:hAnsi="Arial" w:cs="Arial"/>
          <w:sz w:val="24"/>
          <w:szCs w:val="24"/>
        </w:rPr>
        <w:t>15 years</w:t>
      </w:r>
      <w:r>
        <w:rPr>
          <w:rFonts w:ascii="Arial" w:hAnsi="Arial" w:cs="Arial"/>
          <w:sz w:val="24"/>
          <w:szCs w:val="24"/>
        </w:rPr>
        <w:t xml:space="preserve"> during construction</w:t>
      </w:r>
      <w:r w:rsidRPr="00BB62D8">
        <w:rPr>
          <w:rFonts w:ascii="Arial" w:hAnsi="Arial" w:cs="Arial"/>
          <w:sz w:val="24"/>
          <w:szCs w:val="24"/>
        </w:rPr>
        <w:t>.</w:t>
      </w:r>
      <w:r>
        <w:rPr>
          <w:rFonts w:ascii="Arial" w:hAnsi="Arial" w:cs="Arial"/>
          <w:sz w:val="24"/>
          <w:szCs w:val="24"/>
        </w:rPr>
        <w:t xml:space="preserve"> </w:t>
      </w:r>
    </w:p>
    <w:p w14:paraId="19673B33" w14:textId="77777777" w:rsidR="00495B72" w:rsidRPr="005F62FB" w:rsidRDefault="00495B72" w:rsidP="00091314">
      <w:pPr>
        <w:pStyle w:val="ListParagraph"/>
        <w:ind w:left="360"/>
        <w:jc w:val="both"/>
        <w:rPr>
          <w:rFonts w:ascii="Arial" w:hAnsi="Arial" w:cs="Arial"/>
          <w:b/>
          <w:bCs/>
          <w:sz w:val="24"/>
          <w:szCs w:val="24"/>
        </w:rPr>
      </w:pPr>
    </w:p>
    <w:p w14:paraId="2F7E4306" w14:textId="5305762A" w:rsidR="00420CF5" w:rsidRPr="009218B7" w:rsidRDefault="000E52B9" w:rsidP="009218B7">
      <w:pPr>
        <w:rPr>
          <w:rFonts w:ascii="Arial" w:hAnsi="Arial" w:cs="Arial"/>
          <w:b/>
          <w:bCs/>
          <w:sz w:val="24"/>
          <w:szCs w:val="24"/>
        </w:rPr>
      </w:pPr>
      <w:r w:rsidRPr="009218B7">
        <w:rPr>
          <w:rFonts w:ascii="Arial" w:hAnsi="Arial" w:cs="Arial"/>
          <w:b/>
          <w:bCs/>
          <w:sz w:val="24"/>
          <w:szCs w:val="24"/>
        </w:rPr>
        <w:t xml:space="preserve">CCR Program </w:t>
      </w:r>
      <w:r w:rsidR="00420CF5" w:rsidRPr="009218B7">
        <w:rPr>
          <w:rFonts w:ascii="Arial" w:hAnsi="Arial" w:cs="Arial"/>
          <w:b/>
          <w:bCs/>
          <w:sz w:val="24"/>
          <w:szCs w:val="24"/>
        </w:rPr>
        <w:t>Progress Summary</w:t>
      </w:r>
    </w:p>
    <w:p w14:paraId="7492105F" w14:textId="60F35492" w:rsidR="00B2692F" w:rsidRDefault="008428FF" w:rsidP="00420CF5">
      <w:pPr>
        <w:spacing w:after="0"/>
        <w:jc w:val="both"/>
        <w:rPr>
          <w:rFonts w:ascii="Arial" w:hAnsi="Arial" w:cs="Arial"/>
          <w:sz w:val="24"/>
          <w:szCs w:val="24"/>
        </w:rPr>
      </w:pPr>
      <w:r>
        <w:rPr>
          <w:rFonts w:ascii="Arial" w:hAnsi="Arial" w:cs="Arial"/>
          <w:sz w:val="24"/>
          <w:szCs w:val="24"/>
        </w:rPr>
        <w:t xml:space="preserve">The Company continues to make </w:t>
      </w:r>
      <w:r w:rsidR="00FA0BE0">
        <w:rPr>
          <w:rFonts w:ascii="Arial" w:hAnsi="Arial" w:cs="Arial"/>
          <w:sz w:val="24"/>
          <w:szCs w:val="24"/>
        </w:rPr>
        <w:t xml:space="preserve">progress </w:t>
      </w:r>
      <w:r>
        <w:rPr>
          <w:rFonts w:ascii="Arial" w:hAnsi="Arial" w:cs="Arial"/>
          <w:sz w:val="24"/>
          <w:szCs w:val="24"/>
        </w:rPr>
        <w:t>o</w:t>
      </w:r>
      <w:r w:rsidR="00FA0BE0">
        <w:rPr>
          <w:rFonts w:ascii="Arial" w:hAnsi="Arial" w:cs="Arial"/>
          <w:sz w:val="24"/>
          <w:szCs w:val="24"/>
        </w:rPr>
        <w:t xml:space="preserve">n Georgia Power’s CCR program.  Construction </w:t>
      </w:r>
      <w:r w:rsidR="00D472FF">
        <w:rPr>
          <w:rFonts w:ascii="Arial" w:hAnsi="Arial" w:cs="Arial"/>
          <w:sz w:val="24"/>
          <w:szCs w:val="24"/>
        </w:rPr>
        <w:t>and engineering</w:t>
      </w:r>
      <w:r w:rsidR="00FA0BE0">
        <w:rPr>
          <w:rFonts w:ascii="Arial" w:hAnsi="Arial" w:cs="Arial"/>
          <w:sz w:val="24"/>
          <w:szCs w:val="24"/>
        </w:rPr>
        <w:t xml:space="preserve"> activities have advanced, </w:t>
      </w:r>
      <w:r w:rsidR="004A27E9">
        <w:rPr>
          <w:rFonts w:ascii="Arial" w:hAnsi="Arial" w:cs="Arial"/>
          <w:sz w:val="24"/>
          <w:szCs w:val="24"/>
        </w:rPr>
        <w:t>permitting activities continue</w:t>
      </w:r>
      <w:r w:rsidR="00CF65ED">
        <w:rPr>
          <w:rFonts w:ascii="Arial" w:hAnsi="Arial" w:cs="Arial"/>
          <w:sz w:val="24"/>
          <w:szCs w:val="24"/>
        </w:rPr>
        <w:t xml:space="preserve">, </w:t>
      </w:r>
      <w:r w:rsidR="00FA0BE0">
        <w:rPr>
          <w:rFonts w:ascii="Arial" w:hAnsi="Arial" w:cs="Arial"/>
          <w:sz w:val="24"/>
          <w:szCs w:val="24"/>
        </w:rPr>
        <w:t>groundwater monitoring and reporting</w:t>
      </w:r>
      <w:r w:rsidR="003C0B4D">
        <w:rPr>
          <w:rFonts w:ascii="Arial" w:hAnsi="Arial" w:cs="Arial"/>
          <w:sz w:val="24"/>
          <w:szCs w:val="24"/>
        </w:rPr>
        <w:t xml:space="preserve"> is ongoing, and dewatering </w:t>
      </w:r>
      <w:r w:rsidR="000F654A">
        <w:rPr>
          <w:rFonts w:ascii="Arial" w:hAnsi="Arial" w:cs="Arial"/>
          <w:sz w:val="24"/>
          <w:szCs w:val="24"/>
        </w:rPr>
        <w:t xml:space="preserve">activities </w:t>
      </w:r>
      <w:r w:rsidR="002648B1">
        <w:rPr>
          <w:rFonts w:ascii="Arial" w:hAnsi="Arial" w:cs="Arial"/>
          <w:sz w:val="24"/>
          <w:szCs w:val="24"/>
        </w:rPr>
        <w:t>ha</w:t>
      </w:r>
      <w:r w:rsidR="00642A25">
        <w:rPr>
          <w:rFonts w:ascii="Arial" w:hAnsi="Arial" w:cs="Arial"/>
          <w:sz w:val="24"/>
          <w:szCs w:val="24"/>
        </w:rPr>
        <w:t>ve</w:t>
      </w:r>
      <w:r w:rsidR="002648B1">
        <w:rPr>
          <w:rFonts w:ascii="Arial" w:hAnsi="Arial" w:cs="Arial"/>
          <w:sz w:val="24"/>
          <w:szCs w:val="24"/>
        </w:rPr>
        <w:t xml:space="preserve"> progressed </w:t>
      </w:r>
      <w:r w:rsidR="00750F47">
        <w:rPr>
          <w:rFonts w:ascii="Arial" w:hAnsi="Arial" w:cs="Arial"/>
          <w:sz w:val="24"/>
          <w:szCs w:val="24"/>
        </w:rPr>
        <w:t xml:space="preserve">as </w:t>
      </w:r>
      <w:r w:rsidR="00647AC1">
        <w:rPr>
          <w:rFonts w:ascii="Arial" w:hAnsi="Arial" w:cs="Arial"/>
          <w:sz w:val="24"/>
          <w:szCs w:val="24"/>
        </w:rPr>
        <w:t>more</w:t>
      </w:r>
      <w:r w:rsidR="00703687">
        <w:rPr>
          <w:rFonts w:ascii="Arial" w:hAnsi="Arial" w:cs="Arial"/>
          <w:sz w:val="24"/>
          <w:szCs w:val="24"/>
        </w:rPr>
        <w:t xml:space="preserve"> </w:t>
      </w:r>
      <w:r w:rsidR="009479AD">
        <w:rPr>
          <w:rFonts w:ascii="Arial" w:hAnsi="Arial" w:cs="Arial"/>
          <w:sz w:val="24"/>
          <w:szCs w:val="24"/>
        </w:rPr>
        <w:t>sites mov</w:t>
      </w:r>
      <w:r w:rsidR="00703687">
        <w:rPr>
          <w:rFonts w:ascii="Arial" w:hAnsi="Arial" w:cs="Arial"/>
          <w:sz w:val="24"/>
          <w:szCs w:val="24"/>
        </w:rPr>
        <w:t>e</w:t>
      </w:r>
      <w:r w:rsidR="009479AD">
        <w:rPr>
          <w:rFonts w:ascii="Arial" w:hAnsi="Arial" w:cs="Arial"/>
          <w:sz w:val="24"/>
          <w:szCs w:val="24"/>
        </w:rPr>
        <w:t xml:space="preserve"> into active construction. </w:t>
      </w:r>
      <w:r w:rsidR="00FA0BE0">
        <w:rPr>
          <w:rFonts w:ascii="Arial" w:hAnsi="Arial" w:cs="Arial"/>
          <w:sz w:val="24"/>
          <w:szCs w:val="24"/>
        </w:rPr>
        <w:t xml:space="preserve"> </w:t>
      </w:r>
    </w:p>
    <w:p w14:paraId="4CC10B3A" w14:textId="77777777" w:rsidR="00B2692F" w:rsidRDefault="00B2692F" w:rsidP="00420CF5">
      <w:pPr>
        <w:spacing w:after="0"/>
        <w:jc w:val="both"/>
        <w:rPr>
          <w:rFonts w:ascii="Arial" w:hAnsi="Arial" w:cs="Arial"/>
          <w:sz w:val="24"/>
          <w:szCs w:val="24"/>
        </w:rPr>
      </w:pPr>
    </w:p>
    <w:p w14:paraId="0BA8B7D3" w14:textId="04A92681" w:rsidR="00420CF5" w:rsidRPr="000D2F96" w:rsidRDefault="002B5659" w:rsidP="00797612">
      <w:pPr>
        <w:jc w:val="both"/>
        <w:rPr>
          <w:rFonts w:ascii="Arial" w:hAnsi="Arial" w:cs="Arial"/>
          <w:sz w:val="24"/>
          <w:szCs w:val="24"/>
        </w:rPr>
      </w:pPr>
      <w:r>
        <w:rPr>
          <w:rFonts w:ascii="Arial" w:hAnsi="Arial" w:cs="Arial"/>
          <w:sz w:val="24"/>
          <w:szCs w:val="24"/>
        </w:rPr>
        <w:t>As closure construction has progressed, Georgia Power</w:t>
      </w:r>
      <w:r w:rsidRPr="00D46EF8">
        <w:rPr>
          <w:rFonts w:ascii="Arial" w:hAnsi="Arial" w:cs="Arial"/>
          <w:sz w:val="24"/>
          <w:szCs w:val="24"/>
        </w:rPr>
        <w:t xml:space="preserve"> has instilled a culture of safety </w:t>
      </w:r>
      <w:r w:rsidR="00D10243">
        <w:rPr>
          <w:rFonts w:ascii="Arial" w:hAnsi="Arial" w:cs="Arial"/>
          <w:sz w:val="24"/>
          <w:szCs w:val="24"/>
        </w:rPr>
        <w:t xml:space="preserve">and </w:t>
      </w:r>
      <w:r>
        <w:rPr>
          <w:rFonts w:ascii="Arial" w:hAnsi="Arial" w:cs="Arial"/>
          <w:sz w:val="24"/>
          <w:szCs w:val="24"/>
        </w:rPr>
        <w:t xml:space="preserve">excellence </w:t>
      </w:r>
      <w:r w:rsidRPr="00D46EF8">
        <w:rPr>
          <w:rFonts w:ascii="Arial" w:hAnsi="Arial" w:cs="Arial"/>
          <w:sz w:val="24"/>
          <w:szCs w:val="24"/>
        </w:rPr>
        <w:t xml:space="preserve">on all active </w:t>
      </w:r>
      <w:r w:rsidRPr="0099138F">
        <w:rPr>
          <w:rFonts w:ascii="Arial" w:hAnsi="Arial" w:cs="Arial"/>
          <w:sz w:val="24"/>
          <w:szCs w:val="24"/>
        </w:rPr>
        <w:t xml:space="preserve">sites. </w:t>
      </w:r>
      <w:r w:rsidR="00237B4D">
        <w:rPr>
          <w:rFonts w:ascii="Arial" w:hAnsi="Arial" w:cs="Arial"/>
          <w:sz w:val="24"/>
          <w:szCs w:val="24"/>
        </w:rPr>
        <w:t>Over</w:t>
      </w:r>
      <w:r w:rsidR="00237B4D" w:rsidRPr="0099138F">
        <w:rPr>
          <w:rFonts w:ascii="Arial" w:hAnsi="Arial" w:cs="Arial"/>
          <w:sz w:val="24"/>
          <w:szCs w:val="24"/>
        </w:rPr>
        <w:t> </w:t>
      </w:r>
      <w:r w:rsidR="00D4057C" w:rsidRPr="000575C8">
        <w:rPr>
          <w:rFonts w:ascii="Arial" w:hAnsi="Arial" w:cs="Arial"/>
          <w:sz w:val="24"/>
          <w:szCs w:val="24"/>
        </w:rPr>
        <w:t>2</w:t>
      </w:r>
      <w:r w:rsidR="0060183A" w:rsidRPr="000575C8">
        <w:rPr>
          <w:rFonts w:ascii="Arial" w:hAnsi="Arial" w:cs="Arial"/>
          <w:sz w:val="24"/>
          <w:szCs w:val="24"/>
        </w:rPr>
        <w:t>00</w:t>
      </w:r>
      <w:r w:rsidR="00107A54" w:rsidRPr="000575C8">
        <w:rPr>
          <w:rFonts w:ascii="Arial" w:hAnsi="Arial" w:cs="Arial"/>
          <w:sz w:val="24"/>
          <w:szCs w:val="24"/>
        </w:rPr>
        <w:t>,000</w:t>
      </w:r>
      <w:r w:rsidR="00112B69" w:rsidRPr="000575C8">
        <w:rPr>
          <w:rFonts w:ascii="Arial" w:hAnsi="Arial" w:cs="Arial"/>
          <w:sz w:val="24"/>
          <w:szCs w:val="24"/>
        </w:rPr>
        <w:t xml:space="preserve"> </w:t>
      </w:r>
      <w:r w:rsidR="00112B69" w:rsidRPr="0099138F">
        <w:rPr>
          <w:rFonts w:ascii="Arial" w:hAnsi="Arial" w:cs="Arial"/>
          <w:sz w:val="24"/>
          <w:szCs w:val="24"/>
        </w:rPr>
        <w:t>safe workhours have been performed since </w:t>
      </w:r>
      <w:r w:rsidR="00664910">
        <w:rPr>
          <w:rFonts w:ascii="Arial" w:hAnsi="Arial" w:cs="Arial"/>
          <w:sz w:val="24"/>
          <w:szCs w:val="24"/>
        </w:rPr>
        <w:t>July</w:t>
      </w:r>
      <w:r w:rsidR="00664910" w:rsidRPr="0099138F">
        <w:rPr>
          <w:rFonts w:ascii="Arial" w:hAnsi="Arial" w:cs="Arial"/>
          <w:sz w:val="24"/>
          <w:szCs w:val="24"/>
        </w:rPr>
        <w:t xml:space="preserve"> </w:t>
      </w:r>
      <w:r w:rsidR="00112B69" w:rsidRPr="0099138F">
        <w:rPr>
          <w:rFonts w:ascii="Arial" w:hAnsi="Arial" w:cs="Arial"/>
          <w:sz w:val="24"/>
          <w:szCs w:val="24"/>
        </w:rPr>
        <w:t>2020</w:t>
      </w:r>
      <w:r w:rsidR="00703687">
        <w:rPr>
          <w:rFonts w:ascii="Arial" w:hAnsi="Arial" w:cs="Arial"/>
          <w:sz w:val="24"/>
          <w:szCs w:val="24"/>
        </w:rPr>
        <w:t>,</w:t>
      </w:r>
      <w:r w:rsidR="00112B69" w:rsidRPr="0099138F">
        <w:rPr>
          <w:rFonts w:ascii="Arial" w:hAnsi="Arial" w:cs="Arial"/>
          <w:sz w:val="24"/>
          <w:szCs w:val="24"/>
        </w:rPr>
        <w:t xml:space="preserve"> </w:t>
      </w:r>
      <w:r w:rsidR="00237B4D">
        <w:rPr>
          <w:rFonts w:ascii="Arial" w:hAnsi="Arial" w:cs="Arial"/>
          <w:sz w:val="24"/>
          <w:szCs w:val="24"/>
        </w:rPr>
        <w:t>with a total of over 550,000 safe workhou</w:t>
      </w:r>
      <w:r w:rsidR="00BE0C46">
        <w:rPr>
          <w:rFonts w:ascii="Arial" w:hAnsi="Arial" w:cs="Arial"/>
          <w:sz w:val="24"/>
          <w:szCs w:val="24"/>
        </w:rPr>
        <w:t xml:space="preserve">rs </w:t>
      </w:r>
      <w:r w:rsidR="00BE0C46" w:rsidRPr="180FD9B3">
        <w:rPr>
          <w:rFonts w:ascii="Arial" w:hAnsi="Arial" w:cs="Arial"/>
          <w:sz w:val="24"/>
          <w:szCs w:val="24"/>
        </w:rPr>
        <w:t>perfo</w:t>
      </w:r>
      <w:r w:rsidR="5CE18CE6" w:rsidRPr="180FD9B3">
        <w:rPr>
          <w:rFonts w:ascii="Arial" w:hAnsi="Arial" w:cs="Arial"/>
          <w:sz w:val="24"/>
          <w:szCs w:val="24"/>
        </w:rPr>
        <w:t>r</w:t>
      </w:r>
      <w:r w:rsidR="00BE0C46" w:rsidRPr="180FD9B3">
        <w:rPr>
          <w:rFonts w:ascii="Arial" w:hAnsi="Arial" w:cs="Arial"/>
          <w:sz w:val="24"/>
          <w:szCs w:val="24"/>
        </w:rPr>
        <w:t>med</w:t>
      </w:r>
      <w:r w:rsidR="00BE0C46">
        <w:rPr>
          <w:rFonts w:ascii="Arial" w:hAnsi="Arial" w:cs="Arial"/>
          <w:sz w:val="24"/>
          <w:szCs w:val="24"/>
        </w:rPr>
        <w:t xml:space="preserve"> in 2020</w:t>
      </w:r>
      <w:r w:rsidR="00DD6A61">
        <w:rPr>
          <w:rFonts w:ascii="Arial" w:hAnsi="Arial" w:cs="Arial"/>
          <w:sz w:val="24"/>
          <w:szCs w:val="24"/>
        </w:rPr>
        <w:t xml:space="preserve"> and </w:t>
      </w:r>
      <w:r w:rsidR="0014336C">
        <w:rPr>
          <w:rFonts w:ascii="Arial" w:hAnsi="Arial" w:cs="Arial"/>
          <w:sz w:val="24"/>
          <w:szCs w:val="24"/>
        </w:rPr>
        <w:t xml:space="preserve">a cumulative </w:t>
      </w:r>
      <w:r w:rsidR="00ED6972">
        <w:rPr>
          <w:rFonts w:ascii="Arial" w:hAnsi="Arial" w:cs="Arial"/>
          <w:sz w:val="24"/>
          <w:szCs w:val="24"/>
        </w:rPr>
        <w:t>program total</w:t>
      </w:r>
      <w:r w:rsidR="0014336C">
        <w:rPr>
          <w:rFonts w:ascii="Arial" w:hAnsi="Arial" w:cs="Arial"/>
          <w:sz w:val="24"/>
          <w:szCs w:val="24"/>
        </w:rPr>
        <w:t xml:space="preserve"> of 2.8 million</w:t>
      </w:r>
      <w:r w:rsidR="009D6FAF">
        <w:rPr>
          <w:rFonts w:ascii="Arial" w:hAnsi="Arial" w:cs="Arial"/>
          <w:sz w:val="24"/>
          <w:szCs w:val="24"/>
        </w:rPr>
        <w:t xml:space="preserve"> safe workhours</w:t>
      </w:r>
      <w:r w:rsidR="00BE0C46">
        <w:rPr>
          <w:rFonts w:ascii="Arial" w:hAnsi="Arial" w:cs="Arial"/>
          <w:sz w:val="24"/>
          <w:szCs w:val="24"/>
        </w:rPr>
        <w:t xml:space="preserve"> </w:t>
      </w:r>
      <w:r w:rsidR="00112B69" w:rsidRPr="0099138F">
        <w:rPr>
          <w:rFonts w:ascii="Arial" w:hAnsi="Arial" w:cs="Arial"/>
          <w:sz w:val="24"/>
          <w:szCs w:val="24"/>
        </w:rPr>
        <w:t>without significant injury</w:t>
      </w:r>
      <w:r w:rsidR="00703687">
        <w:rPr>
          <w:rFonts w:ascii="Arial" w:hAnsi="Arial" w:cs="Arial"/>
          <w:sz w:val="24"/>
          <w:szCs w:val="24"/>
        </w:rPr>
        <w:t>,</w:t>
      </w:r>
      <w:r w:rsidR="00F8313F" w:rsidRPr="0099138F">
        <w:rPr>
          <w:rFonts w:ascii="Arial" w:hAnsi="Arial" w:cs="Arial"/>
          <w:sz w:val="24"/>
          <w:szCs w:val="24"/>
        </w:rPr>
        <w:t xml:space="preserve"> </w:t>
      </w:r>
      <w:r w:rsidR="00F35D03" w:rsidRPr="0099138F">
        <w:rPr>
          <w:rFonts w:ascii="Arial" w:hAnsi="Arial" w:cs="Arial"/>
          <w:sz w:val="24"/>
          <w:szCs w:val="24"/>
        </w:rPr>
        <w:t xml:space="preserve">as defined by </w:t>
      </w:r>
      <w:r w:rsidR="006D2D16" w:rsidRPr="0099138F">
        <w:rPr>
          <w:rFonts w:ascii="Arial" w:hAnsi="Arial" w:cs="Arial"/>
          <w:sz w:val="24"/>
          <w:szCs w:val="24"/>
        </w:rPr>
        <w:t xml:space="preserve">Edison Electric </w:t>
      </w:r>
      <w:r w:rsidR="00AD705D" w:rsidRPr="0099138F">
        <w:rPr>
          <w:rFonts w:ascii="Arial" w:hAnsi="Arial" w:cs="Arial"/>
          <w:sz w:val="24"/>
          <w:szCs w:val="24"/>
        </w:rPr>
        <w:t>Institute</w:t>
      </w:r>
      <w:r w:rsidR="00112B69" w:rsidRPr="0099138F">
        <w:rPr>
          <w:rFonts w:ascii="Arial" w:hAnsi="Arial" w:cs="Arial"/>
          <w:sz w:val="24"/>
          <w:szCs w:val="24"/>
        </w:rPr>
        <w:t>.</w:t>
      </w:r>
      <w:r w:rsidR="000F4D19" w:rsidRPr="0099138F">
        <w:rPr>
          <w:rFonts w:ascii="Arial" w:hAnsi="Arial" w:cs="Arial"/>
          <w:sz w:val="24"/>
          <w:szCs w:val="24"/>
        </w:rPr>
        <w:t xml:space="preserve">  </w:t>
      </w:r>
      <w:r w:rsidR="00420CF5" w:rsidRPr="0099138F">
        <w:rPr>
          <w:rFonts w:ascii="Arial" w:hAnsi="Arial" w:cs="Arial"/>
          <w:sz w:val="24"/>
          <w:szCs w:val="24"/>
        </w:rPr>
        <w:t xml:space="preserve">Closure construction has progressed at </w:t>
      </w:r>
      <w:r w:rsidR="00CF7D37">
        <w:rPr>
          <w:rFonts w:ascii="Arial" w:hAnsi="Arial" w:cs="Arial"/>
          <w:sz w:val="24"/>
          <w:szCs w:val="24"/>
        </w:rPr>
        <w:t>20</w:t>
      </w:r>
      <w:r w:rsidR="00420CF5" w:rsidRPr="0099138F">
        <w:rPr>
          <w:rFonts w:ascii="Arial" w:hAnsi="Arial" w:cs="Arial"/>
          <w:sz w:val="24"/>
          <w:szCs w:val="24"/>
        </w:rPr>
        <w:t xml:space="preserve"> ash ponds at </w:t>
      </w:r>
      <w:r w:rsidR="00CF7D37">
        <w:rPr>
          <w:rFonts w:ascii="Arial" w:hAnsi="Arial" w:cs="Arial"/>
          <w:sz w:val="24"/>
          <w:szCs w:val="24"/>
        </w:rPr>
        <w:t>9</w:t>
      </w:r>
      <w:r w:rsidR="00420CF5" w:rsidRPr="0099138F">
        <w:rPr>
          <w:rFonts w:ascii="Arial" w:hAnsi="Arial" w:cs="Arial"/>
          <w:sz w:val="24"/>
          <w:szCs w:val="24"/>
        </w:rPr>
        <w:t xml:space="preserve"> facilities.  The remaining </w:t>
      </w:r>
      <w:r w:rsidR="00CF7D37">
        <w:rPr>
          <w:rFonts w:ascii="Arial" w:hAnsi="Arial" w:cs="Arial"/>
          <w:sz w:val="24"/>
          <w:szCs w:val="24"/>
        </w:rPr>
        <w:t>9</w:t>
      </w:r>
      <w:r w:rsidR="00420CF5" w:rsidRPr="0099138F">
        <w:rPr>
          <w:rFonts w:ascii="Arial" w:hAnsi="Arial" w:cs="Arial"/>
          <w:sz w:val="24"/>
          <w:szCs w:val="24"/>
        </w:rPr>
        <w:t xml:space="preserve"> ponds are in various stages of engineering design, contracting, and/or early site preparation.  </w:t>
      </w:r>
      <w:r w:rsidR="0047296B" w:rsidRPr="0099138F">
        <w:rPr>
          <w:rFonts w:ascii="Arial" w:hAnsi="Arial" w:cs="Arial"/>
          <w:sz w:val="24"/>
          <w:szCs w:val="24"/>
        </w:rPr>
        <w:t xml:space="preserve">Construction activities are conducted by qualified contractors </w:t>
      </w:r>
      <w:proofErr w:type="gramStart"/>
      <w:r w:rsidR="003A10F5" w:rsidRPr="0099138F">
        <w:rPr>
          <w:rFonts w:ascii="Arial" w:hAnsi="Arial" w:cs="Arial"/>
          <w:sz w:val="24"/>
          <w:szCs w:val="24"/>
        </w:rPr>
        <w:t>who</w:t>
      </w:r>
      <w:r w:rsidR="00D10243">
        <w:rPr>
          <w:rFonts w:ascii="Arial" w:hAnsi="Arial" w:cs="Arial"/>
          <w:sz w:val="24"/>
          <w:szCs w:val="24"/>
        </w:rPr>
        <w:t>m</w:t>
      </w:r>
      <w:proofErr w:type="gramEnd"/>
      <w:r w:rsidR="003A10F5" w:rsidRPr="0099138F">
        <w:rPr>
          <w:rFonts w:ascii="Arial" w:hAnsi="Arial" w:cs="Arial"/>
          <w:sz w:val="24"/>
          <w:szCs w:val="24"/>
        </w:rPr>
        <w:t xml:space="preserve"> are required to comply with </w:t>
      </w:r>
      <w:r w:rsidR="009206EE" w:rsidRPr="0099138F">
        <w:rPr>
          <w:rFonts w:ascii="Arial" w:hAnsi="Arial" w:cs="Arial"/>
          <w:sz w:val="24"/>
          <w:szCs w:val="24"/>
        </w:rPr>
        <w:t xml:space="preserve">regulatory </w:t>
      </w:r>
      <w:r w:rsidR="00BF0B52" w:rsidRPr="0099138F">
        <w:rPr>
          <w:rFonts w:ascii="Arial" w:hAnsi="Arial" w:cs="Arial"/>
          <w:sz w:val="24"/>
          <w:szCs w:val="24"/>
        </w:rPr>
        <w:t xml:space="preserve">and </w:t>
      </w:r>
      <w:r w:rsidR="0047296B" w:rsidRPr="0099138F">
        <w:rPr>
          <w:rFonts w:ascii="Arial" w:hAnsi="Arial" w:cs="Arial"/>
          <w:sz w:val="24"/>
          <w:szCs w:val="24"/>
        </w:rPr>
        <w:t>permit requirements</w:t>
      </w:r>
      <w:r w:rsidR="00D10243">
        <w:rPr>
          <w:rFonts w:ascii="Arial" w:hAnsi="Arial" w:cs="Arial"/>
          <w:sz w:val="24"/>
          <w:szCs w:val="24"/>
        </w:rPr>
        <w:t>,</w:t>
      </w:r>
      <w:r w:rsidR="0047296B" w:rsidRPr="0099138F">
        <w:rPr>
          <w:rFonts w:ascii="Arial" w:hAnsi="Arial" w:cs="Arial"/>
          <w:sz w:val="24"/>
          <w:szCs w:val="24"/>
        </w:rPr>
        <w:t xml:space="preserve"> </w:t>
      </w:r>
      <w:r w:rsidR="004E3B95" w:rsidRPr="0099138F">
        <w:rPr>
          <w:rFonts w:ascii="Arial" w:hAnsi="Arial" w:cs="Arial"/>
          <w:sz w:val="24"/>
          <w:szCs w:val="24"/>
        </w:rPr>
        <w:t xml:space="preserve">as well as </w:t>
      </w:r>
      <w:r w:rsidR="0047296B" w:rsidRPr="0099138F">
        <w:rPr>
          <w:rFonts w:ascii="Arial" w:hAnsi="Arial" w:cs="Arial"/>
          <w:sz w:val="24"/>
          <w:szCs w:val="24"/>
        </w:rPr>
        <w:t>robust design packages assembled by professional engineers</w:t>
      </w:r>
      <w:r w:rsidR="00797612" w:rsidRPr="0099138F">
        <w:rPr>
          <w:rFonts w:ascii="Arial" w:hAnsi="Arial" w:cs="Arial"/>
          <w:sz w:val="24"/>
          <w:szCs w:val="24"/>
        </w:rPr>
        <w:t>.</w:t>
      </w:r>
    </w:p>
    <w:p w14:paraId="62A0DA3D" w14:textId="793161AA" w:rsidR="00420CF5" w:rsidRPr="00D42268" w:rsidRDefault="0058786E" w:rsidP="00420CF5">
      <w:pPr>
        <w:pStyle w:val="ListParagraph"/>
        <w:spacing w:line="276" w:lineRule="auto"/>
        <w:ind w:left="0"/>
        <w:jc w:val="both"/>
        <w:rPr>
          <w:rFonts w:ascii="Arial" w:hAnsi="Arial" w:cs="Arial"/>
          <w:color w:val="FF0000"/>
          <w:sz w:val="24"/>
          <w:szCs w:val="24"/>
        </w:rPr>
      </w:pPr>
      <w:r>
        <w:rPr>
          <w:rFonts w:ascii="Arial" w:hAnsi="Arial" w:cs="Arial"/>
          <w:sz w:val="24"/>
          <w:szCs w:val="24"/>
        </w:rPr>
        <w:t>To date</w:t>
      </w:r>
      <w:r w:rsidR="00420CF5" w:rsidRPr="50E996E2">
        <w:rPr>
          <w:rFonts w:ascii="Arial" w:hAnsi="Arial" w:cs="Arial"/>
          <w:sz w:val="24"/>
          <w:szCs w:val="24"/>
        </w:rPr>
        <w:t xml:space="preserve">, </w:t>
      </w:r>
      <w:r w:rsidR="00D10243">
        <w:rPr>
          <w:rFonts w:ascii="Arial" w:hAnsi="Arial" w:cs="Arial"/>
          <w:sz w:val="24"/>
          <w:szCs w:val="24"/>
        </w:rPr>
        <w:t>the</w:t>
      </w:r>
      <w:r w:rsidR="00420CF5" w:rsidRPr="50E996E2">
        <w:rPr>
          <w:rFonts w:ascii="Arial" w:hAnsi="Arial" w:cs="Arial"/>
          <w:sz w:val="24"/>
          <w:szCs w:val="24"/>
        </w:rPr>
        <w:t xml:space="preserve"> EPD has issued </w:t>
      </w:r>
      <w:r w:rsidR="00C500B0" w:rsidDel="00AA63CB">
        <w:rPr>
          <w:rFonts w:ascii="Arial" w:hAnsi="Arial" w:cs="Arial"/>
          <w:sz w:val="24"/>
          <w:szCs w:val="24"/>
        </w:rPr>
        <w:t>four</w:t>
      </w:r>
      <w:r w:rsidR="00C500B0" w:rsidRPr="236013C6">
        <w:rPr>
          <w:rFonts w:ascii="Arial" w:hAnsi="Arial" w:cs="Arial"/>
          <w:sz w:val="24"/>
          <w:szCs w:val="24"/>
        </w:rPr>
        <w:t xml:space="preserve"> </w:t>
      </w:r>
      <w:r w:rsidR="00420CF5" w:rsidRPr="50E996E2">
        <w:rPr>
          <w:rFonts w:ascii="Arial" w:hAnsi="Arial" w:cs="Arial"/>
          <w:sz w:val="24"/>
          <w:szCs w:val="24"/>
        </w:rPr>
        <w:t>final permits</w:t>
      </w:r>
      <w:r w:rsidR="00420CF5" w:rsidRPr="00821AF6">
        <w:rPr>
          <w:rFonts w:ascii="Arial" w:hAnsi="Arial" w:cs="Arial"/>
          <w:sz w:val="24"/>
          <w:szCs w:val="24"/>
        </w:rPr>
        <w:t>.</w:t>
      </w:r>
      <w:r w:rsidR="00420CF5" w:rsidRPr="50E996E2">
        <w:rPr>
          <w:rFonts w:ascii="Arial" w:hAnsi="Arial" w:cs="Arial"/>
          <w:sz w:val="24"/>
          <w:szCs w:val="24"/>
        </w:rPr>
        <w:t xml:space="preserve"> Site-specific </w:t>
      </w:r>
      <w:r w:rsidR="007C67FF" w:rsidRPr="50E996E2">
        <w:rPr>
          <w:rFonts w:ascii="Arial" w:hAnsi="Arial" w:cs="Arial"/>
          <w:sz w:val="24"/>
          <w:szCs w:val="24"/>
        </w:rPr>
        <w:t>closure plans</w:t>
      </w:r>
      <w:r w:rsidR="00290967" w:rsidRPr="50E996E2">
        <w:rPr>
          <w:rFonts w:ascii="Arial" w:hAnsi="Arial" w:cs="Arial"/>
          <w:sz w:val="24"/>
          <w:szCs w:val="24"/>
        </w:rPr>
        <w:t xml:space="preserve"> and </w:t>
      </w:r>
      <w:r w:rsidR="00B42F8C" w:rsidRPr="50E996E2">
        <w:rPr>
          <w:rFonts w:ascii="Arial" w:hAnsi="Arial" w:cs="Arial"/>
          <w:sz w:val="24"/>
          <w:szCs w:val="24"/>
        </w:rPr>
        <w:t>det</w:t>
      </w:r>
      <w:r w:rsidR="000513F4" w:rsidRPr="50E996E2">
        <w:rPr>
          <w:rFonts w:ascii="Arial" w:hAnsi="Arial" w:cs="Arial"/>
          <w:sz w:val="24"/>
          <w:szCs w:val="24"/>
        </w:rPr>
        <w:t xml:space="preserve">ailed </w:t>
      </w:r>
      <w:r w:rsidR="0061439E" w:rsidRPr="50E996E2">
        <w:rPr>
          <w:rFonts w:ascii="Arial" w:hAnsi="Arial" w:cs="Arial"/>
          <w:sz w:val="24"/>
          <w:szCs w:val="24"/>
        </w:rPr>
        <w:t xml:space="preserve">engineering </w:t>
      </w:r>
      <w:r w:rsidR="000513F4" w:rsidRPr="50E996E2">
        <w:rPr>
          <w:rFonts w:ascii="Arial" w:hAnsi="Arial" w:cs="Arial"/>
          <w:sz w:val="24"/>
          <w:szCs w:val="24"/>
        </w:rPr>
        <w:t>drawing</w:t>
      </w:r>
      <w:r w:rsidR="00A3425C" w:rsidRPr="50E996E2">
        <w:rPr>
          <w:rFonts w:ascii="Arial" w:hAnsi="Arial" w:cs="Arial"/>
          <w:sz w:val="24"/>
          <w:szCs w:val="24"/>
        </w:rPr>
        <w:t xml:space="preserve">s </w:t>
      </w:r>
      <w:r w:rsidR="00420CF5" w:rsidRPr="50E996E2">
        <w:rPr>
          <w:rFonts w:ascii="Arial" w:hAnsi="Arial" w:cs="Arial"/>
          <w:sz w:val="24"/>
          <w:szCs w:val="24"/>
        </w:rPr>
        <w:t xml:space="preserve">were included in the Company’s permit applications previously submitted to the EPD.  </w:t>
      </w:r>
      <w:r w:rsidR="00464F18" w:rsidRPr="50E996E2">
        <w:rPr>
          <w:rFonts w:ascii="Arial" w:hAnsi="Arial" w:cs="Arial"/>
          <w:sz w:val="24"/>
          <w:szCs w:val="24"/>
        </w:rPr>
        <w:t>Quality ass</w:t>
      </w:r>
      <w:r w:rsidR="00626E01" w:rsidRPr="50E996E2">
        <w:rPr>
          <w:rFonts w:ascii="Arial" w:hAnsi="Arial" w:cs="Arial"/>
          <w:sz w:val="24"/>
          <w:szCs w:val="24"/>
        </w:rPr>
        <w:t>urance</w:t>
      </w:r>
      <w:r w:rsidR="001C132E" w:rsidRPr="50E996E2">
        <w:rPr>
          <w:rFonts w:ascii="Arial" w:hAnsi="Arial" w:cs="Arial"/>
          <w:sz w:val="24"/>
          <w:szCs w:val="24"/>
        </w:rPr>
        <w:t xml:space="preserve"> plans</w:t>
      </w:r>
      <w:r w:rsidR="009E55D1" w:rsidRPr="50E996E2">
        <w:rPr>
          <w:rFonts w:ascii="Arial" w:hAnsi="Arial" w:cs="Arial"/>
          <w:sz w:val="24"/>
          <w:szCs w:val="24"/>
        </w:rPr>
        <w:t>,</w:t>
      </w:r>
      <w:r w:rsidR="00C64884" w:rsidRPr="50E996E2">
        <w:rPr>
          <w:rFonts w:ascii="Arial" w:hAnsi="Arial" w:cs="Arial"/>
          <w:sz w:val="24"/>
          <w:szCs w:val="24"/>
        </w:rPr>
        <w:t xml:space="preserve"> </w:t>
      </w:r>
      <w:r w:rsidR="00F70172" w:rsidRPr="50E996E2">
        <w:rPr>
          <w:rFonts w:ascii="Arial" w:hAnsi="Arial" w:cs="Arial"/>
          <w:sz w:val="24"/>
          <w:szCs w:val="24"/>
        </w:rPr>
        <w:t xml:space="preserve">which </w:t>
      </w:r>
      <w:r w:rsidR="00E2668E" w:rsidRPr="50E996E2">
        <w:rPr>
          <w:rFonts w:ascii="Arial" w:hAnsi="Arial" w:cs="Arial"/>
          <w:sz w:val="24"/>
          <w:szCs w:val="24"/>
        </w:rPr>
        <w:t>were</w:t>
      </w:r>
      <w:r w:rsidR="00F70172" w:rsidRPr="50E996E2">
        <w:rPr>
          <w:rFonts w:ascii="Arial" w:hAnsi="Arial" w:cs="Arial"/>
          <w:sz w:val="24"/>
          <w:szCs w:val="24"/>
        </w:rPr>
        <w:t xml:space="preserve"> </w:t>
      </w:r>
      <w:r w:rsidR="00D10ED6" w:rsidRPr="50E996E2">
        <w:rPr>
          <w:rFonts w:ascii="Arial" w:hAnsi="Arial" w:cs="Arial"/>
          <w:sz w:val="24"/>
          <w:szCs w:val="24"/>
        </w:rPr>
        <w:t xml:space="preserve">also </w:t>
      </w:r>
      <w:r w:rsidR="00C64884" w:rsidRPr="50E996E2">
        <w:rPr>
          <w:rFonts w:ascii="Arial" w:hAnsi="Arial" w:cs="Arial"/>
          <w:sz w:val="24"/>
          <w:szCs w:val="24"/>
        </w:rPr>
        <w:t>includ</w:t>
      </w:r>
      <w:r w:rsidR="00C01455" w:rsidRPr="50E996E2">
        <w:rPr>
          <w:rFonts w:ascii="Arial" w:hAnsi="Arial" w:cs="Arial"/>
          <w:sz w:val="24"/>
          <w:szCs w:val="24"/>
        </w:rPr>
        <w:t xml:space="preserve">ed in </w:t>
      </w:r>
      <w:r w:rsidR="0015056E" w:rsidRPr="50E996E2">
        <w:rPr>
          <w:rFonts w:ascii="Arial" w:hAnsi="Arial" w:cs="Arial"/>
          <w:sz w:val="24"/>
          <w:szCs w:val="24"/>
        </w:rPr>
        <w:t xml:space="preserve">the Company’s </w:t>
      </w:r>
      <w:r w:rsidR="00C01455" w:rsidRPr="50E996E2">
        <w:rPr>
          <w:rFonts w:ascii="Arial" w:hAnsi="Arial" w:cs="Arial"/>
          <w:sz w:val="24"/>
          <w:szCs w:val="24"/>
        </w:rPr>
        <w:t>permit applications</w:t>
      </w:r>
      <w:r w:rsidR="0039544E" w:rsidRPr="50E996E2">
        <w:rPr>
          <w:rFonts w:ascii="Arial" w:hAnsi="Arial" w:cs="Arial"/>
          <w:sz w:val="24"/>
          <w:szCs w:val="24"/>
        </w:rPr>
        <w:t>,</w:t>
      </w:r>
      <w:r w:rsidR="00C01455" w:rsidRPr="50E996E2">
        <w:rPr>
          <w:rFonts w:ascii="Arial" w:hAnsi="Arial" w:cs="Arial"/>
          <w:sz w:val="24"/>
          <w:szCs w:val="24"/>
        </w:rPr>
        <w:t xml:space="preserve"> </w:t>
      </w:r>
      <w:r w:rsidR="0015056E" w:rsidRPr="50E996E2">
        <w:rPr>
          <w:rFonts w:ascii="Arial" w:hAnsi="Arial" w:cs="Arial"/>
          <w:sz w:val="24"/>
          <w:szCs w:val="24"/>
        </w:rPr>
        <w:t xml:space="preserve">are </w:t>
      </w:r>
      <w:r w:rsidR="00E670E1" w:rsidRPr="50E996E2">
        <w:rPr>
          <w:rFonts w:ascii="Arial" w:hAnsi="Arial" w:cs="Arial"/>
          <w:sz w:val="24"/>
          <w:szCs w:val="24"/>
        </w:rPr>
        <w:t xml:space="preserve">implemented through </w:t>
      </w:r>
      <w:r w:rsidR="001555E5" w:rsidRPr="50E996E2">
        <w:rPr>
          <w:rFonts w:ascii="Arial" w:hAnsi="Arial" w:cs="Arial"/>
          <w:sz w:val="24"/>
          <w:szCs w:val="24"/>
        </w:rPr>
        <w:t xml:space="preserve">third-party engineering </w:t>
      </w:r>
      <w:proofErr w:type="gramStart"/>
      <w:r w:rsidR="001555E5" w:rsidRPr="50E996E2">
        <w:rPr>
          <w:rFonts w:ascii="Arial" w:hAnsi="Arial" w:cs="Arial"/>
          <w:sz w:val="24"/>
          <w:szCs w:val="24"/>
        </w:rPr>
        <w:t>firms</w:t>
      </w:r>
      <w:proofErr w:type="gramEnd"/>
      <w:r w:rsidR="001555E5" w:rsidRPr="50E996E2">
        <w:rPr>
          <w:rFonts w:ascii="Arial" w:hAnsi="Arial" w:cs="Arial"/>
          <w:sz w:val="24"/>
          <w:szCs w:val="24"/>
        </w:rPr>
        <w:t xml:space="preserve"> </w:t>
      </w:r>
      <w:r w:rsidR="00BF7A27" w:rsidRPr="50E996E2">
        <w:rPr>
          <w:rFonts w:ascii="Arial" w:hAnsi="Arial" w:cs="Arial"/>
          <w:sz w:val="24"/>
          <w:szCs w:val="24"/>
        </w:rPr>
        <w:t>and</w:t>
      </w:r>
      <w:r w:rsidR="0007434A" w:rsidRPr="50E996E2">
        <w:rPr>
          <w:rFonts w:ascii="Arial" w:hAnsi="Arial" w:cs="Arial"/>
          <w:sz w:val="24"/>
          <w:szCs w:val="24"/>
        </w:rPr>
        <w:t xml:space="preserve"> </w:t>
      </w:r>
      <w:r w:rsidR="001555E5" w:rsidRPr="50E996E2">
        <w:rPr>
          <w:rFonts w:ascii="Arial" w:hAnsi="Arial" w:cs="Arial"/>
          <w:sz w:val="24"/>
          <w:szCs w:val="24"/>
        </w:rPr>
        <w:t>ensure that work is completed per approved permit drawings</w:t>
      </w:r>
      <w:r w:rsidR="00EA7B62" w:rsidRPr="50E996E2">
        <w:rPr>
          <w:rFonts w:ascii="Arial" w:hAnsi="Arial" w:cs="Arial"/>
          <w:sz w:val="24"/>
          <w:szCs w:val="24"/>
        </w:rPr>
        <w:t xml:space="preserve"> and </w:t>
      </w:r>
      <w:r w:rsidR="001555E5" w:rsidRPr="50E996E2">
        <w:rPr>
          <w:rFonts w:ascii="Arial" w:hAnsi="Arial" w:cs="Arial"/>
          <w:sz w:val="24"/>
          <w:szCs w:val="24"/>
        </w:rPr>
        <w:t xml:space="preserve">in compliance with </w:t>
      </w:r>
      <w:r w:rsidR="008451A3" w:rsidRPr="50E996E2">
        <w:rPr>
          <w:rFonts w:ascii="Arial" w:hAnsi="Arial" w:cs="Arial"/>
          <w:sz w:val="24"/>
          <w:szCs w:val="24"/>
        </w:rPr>
        <w:t xml:space="preserve">regulatory and </w:t>
      </w:r>
      <w:r w:rsidR="001555E5" w:rsidRPr="50E996E2">
        <w:rPr>
          <w:rFonts w:ascii="Arial" w:hAnsi="Arial" w:cs="Arial"/>
          <w:sz w:val="24"/>
          <w:szCs w:val="24"/>
        </w:rPr>
        <w:t>permit requirements</w:t>
      </w:r>
      <w:r w:rsidR="00420CF5" w:rsidRPr="50E996E2">
        <w:rPr>
          <w:rFonts w:ascii="Arial" w:hAnsi="Arial" w:cs="Arial"/>
          <w:sz w:val="24"/>
          <w:szCs w:val="24"/>
        </w:rPr>
        <w:t>.</w:t>
      </w:r>
      <w:r w:rsidR="00A34BFD">
        <w:rPr>
          <w:rFonts w:ascii="Arial" w:hAnsi="Arial" w:cs="Arial"/>
          <w:sz w:val="24"/>
          <w:szCs w:val="24"/>
        </w:rPr>
        <w:t xml:space="preserve"> </w:t>
      </w:r>
      <w:r w:rsidR="00D059BC">
        <w:rPr>
          <w:rFonts w:ascii="Arial" w:hAnsi="Arial" w:cs="Arial"/>
          <w:sz w:val="24"/>
          <w:szCs w:val="24"/>
        </w:rPr>
        <w:t xml:space="preserve">Prior to issuing final </w:t>
      </w:r>
      <w:r w:rsidR="00A34BFD">
        <w:rPr>
          <w:rFonts w:ascii="Arial" w:hAnsi="Arial" w:cs="Arial"/>
          <w:sz w:val="24"/>
          <w:szCs w:val="24"/>
        </w:rPr>
        <w:t>permits</w:t>
      </w:r>
      <w:r w:rsidR="00B86A40">
        <w:rPr>
          <w:rFonts w:ascii="Arial" w:hAnsi="Arial" w:cs="Arial"/>
          <w:sz w:val="24"/>
          <w:szCs w:val="24"/>
        </w:rPr>
        <w:t xml:space="preserve"> and </w:t>
      </w:r>
      <w:proofErr w:type="gramStart"/>
      <w:r w:rsidR="00B86A40">
        <w:rPr>
          <w:rFonts w:ascii="Arial" w:hAnsi="Arial" w:cs="Arial"/>
          <w:sz w:val="24"/>
          <w:szCs w:val="24"/>
        </w:rPr>
        <w:t>in order to</w:t>
      </w:r>
      <w:proofErr w:type="gramEnd"/>
      <w:r w:rsidR="00B86A40">
        <w:rPr>
          <w:rFonts w:ascii="Arial" w:hAnsi="Arial" w:cs="Arial"/>
          <w:sz w:val="24"/>
          <w:szCs w:val="24"/>
        </w:rPr>
        <w:t xml:space="preserve"> </w:t>
      </w:r>
      <w:r w:rsidR="0018374E">
        <w:rPr>
          <w:rFonts w:ascii="Arial" w:hAnsi="Arial" w:cs="Arial"/>
          <w:sz w:val="24"/>
          <w:szCs w:val="24"/>
        </w:rPr>
        <w:t>gain</w:t>
      </w:r>
      <w:r w:rsidR="0083652B">
        <w:rPr>
          <w:rFonts w:ascii="Arial" w:hAnsi="Arial" w:cs="Arial"/>
          <w:sz w:val="24"/>
          <w:szCs w:val="24"/>
        </w:rPr>
        <w:t xml:space="preserve"> </w:t>
      </w:r>
      <w:r w:rsidR="0083652B">
        <w:rPr>
          <w:rFonts w:ascii="Arial" w:hAnsi="Arial" w:cs="Arial"/>
          <w:sz w:val="24"/>
          <w:szCs w:val="24"/>
        </w:rPr>
        <w:lastRenderedPageBreak/>
        <w:t>public input</w:t>
      </w:r>
      <w:r w:rsidR="003E755F">
        <w:rPr>
          <w:rFonts w:ascii="Arial" w:hAnsi="Arial" w:cs="Arial"/>
          <w:sz w:val="24"/>
          <w:szCs w:val="24"/>
        </w:rPr>
        <w:t xml:space="preserve">, </w:t>
      </w:r>
      <w:r w:rsidR="00D10243">
        <w:rPr>
          <w:rFonts w:ascii="Arial" w:hAnsi="Arial" w:cs="Arial"/>
          <w:sz w:val="24"/>
          <w:szCs w:val="24"/>
        </w:rPr>
        <w:t xml:space="preserve">the </w:t>
      </w:r>
      <w:r w:rsidR="003E755F">
        <w:rPr>
          <w:rFonts w:ascii="Arial" w:hAnsi="Arial" w:cs="Arial"/>
          <w:sz w:val="24"/>
          <w:szCs w:val="24"/>
        </w:rPr>
        <w:t xml:space="preserve">EPD </w:t>
      </w:r>
      <w:r w:rsidR="00003B6E">
        <w:rPr>
          <w:rFonts w:ascii="Arial" w:hAnsi="Arial" w:cs="Arial"/>
          <w:sz w:val="24"/>
          <w:szCs w:val="24"/>
        </w:rPr>
        <w:t>issue</w:t>
      </w:r>
      <w:r w:rsidR="00850505">
        <w:rPr>
          <w:rFonts w:ascii="Arial" w:hAnsi="Arial" w:cs="Arial"/>
          <w:sz w:val="24"/>
          <w:szCs w:val="24"/>
        </w:rPr>
        <w:t>s</w:t>
      </w:r>
      <w:r w:rsidR="00003B6E">
        <w:rPr>
          <w:rFonts w:ascii="Arial" w:hAnsi="Arial" w:cs="Arial"/>
          <w:sz w:val="24"/>
          <w:szCs w:val="24"/>
        </w:rPr>
        <w:t xml:space="preserve"> draft permits for pu</w:t>
      </w:r>
      <w:r w:rsidR="0030160C">
        <w:rPr>
          <w:rFonts w:ascii="Arial" w:hAnsi="Arial" w:cs="Arial"/>
          <w:sz w:val="24"/>
          <w:szCs w:val="24"/>
        </w:rPr>
        <w:t>blic review and comment</w:t>
      </w:r>
      <w:r w:rsidR="00DA2BFE">
        <w:rPr>
          <w:rFonts w:ascii="Arial" w:hAnsi="Arial" w:cs="Arial"/>
          <w:sz w:val="24"/>
          <w:szCs w:val="24"/>
        </w:rPr>
        <w:t xml:space="preserve">.  </w:t>
      </w:r>
      <w:r w:rsidR="00D10243">
        <w:rPr>
          <w:rFonts w:ascii="Arial" w:hAnsi="Arial" w:cs="Arial"/>
          <w:sz w:val="24"/>
          <w:szCs w:val="24"/>
        </w:rPr>
        <w:t xml:space="preserve">The </w:t>
      </w:r>
      <w:r w:rsidR="00DA2BFE">
        <w:rPr>
          <w:rFonts w:ascii="Arial" w:hAnsi="Arial" w:cs="Arial"/>
          <w:sz w:val="24"/>
          <w:szCs w:val="24"/>
        </w:rPr>
        <w:t>EPD</w:t>
      </w:r>
      <w:r w:rsidR="00BD6A83">
        <w:rPr>
          <w:rFonts w:ascii="Arial" w:hAnsi="Arial" w:cs="Arial"/>
          <w:sz w:val="24"/>
          <w:szCs w:val="24"/>
        </w:rPr>
        <w:t xml:space="preserve"> addresses comments </w:t>
      </w:r>
      <w:r w:rsidR="00DB558E">
        <w:rPr>
          <w:rFonts w:ascii="Arial" w:hAnsi="Arial" w:cs="Arial"/>
          <w:sz w:val="24"/>
          <w:szCs w:val="24"/>
        </w:rPr>
        <w:t>it receives</w:t>
      </w:r>
      <w:r w:rsidR="00BD6A83">
        <w:rPr>
          <w:rFonts w:ascii="Arial" w:hAnsi="Arial" w:cs="Arial"/>
          <w:sz w:val="24"/>
          <w:szCs w:val="24"/>
        </w:rPr>
        <w:t xml:space="preserve"> </w:t>
      </w:r>
      <w:r w:rsidR="00AE6E5B">
        <w:rPr>
          <w:rFonts w:ascii="Arial" w:hAnsi="Arial" w:cs="Arial"/>
          <w:sz w:val="24"/>
          <w:szCs w:val="24"/>
        </w:rPr>
        <w:t>prior to issuing</w:t>
      </w:r>
      <w:r w:rsidR="00232F32">
        <w:rPr>
          <w:rFonts w:ascii="Arial" w:hAnsi="Arial" w:cs="Arial"/>
          <w:sz w:val="24"/>
          <w:szCs w:val="24"/>
        </w:rPr>
        <w:t xml:space="preserve"> permits as final. </w:t>
      </w:r>
    </w:p>
    <w:p w14:paraId="065F9D9A" w14:textId="1D2DD00D" w:rsidR="00AB35E8" w:rsidRDefault="00AB35E8" w:rsidP="00420CF5">
      <w:pPr>
        <w:pStyle w:val="ListParagraph"/>
        <w:spacing w:line="276" w:lineRule="auto"/>
        <w:ind w:left="0"/>
        <w:jc w:val="both"/>
        <w:rPr>
          <w:rFonts w:ascii="Arial" w:hAnsi="Arial" w:cs="Arial"/>
          <w:sz w:val="24"/>
          <w:szCs w:val="24"/>
        </w:rPr>
      </w:pPr>
    </w:p>
    <w:p w14:paraId="0193318F" w14:textId="1E527C8A" w:rsidR="00AB35E8" w:rsidRPr="00764BAA" w:rsidRDefault="00AB35E8" w:rsidP="00420CF5">
      <w:pPr>
        <w:pStyle w:val="ListParagraph"/>
        <w:spacing w:line="276" w:lineRule="auto"/>
        <w:ind w:left="0"/>
        <w:jc w:val="both"/>
        <w:rPr>
          <w:rFonts w:ascii="Arial" w:hAnsi="Arial" w:cs="Arial"/>
          <w:sz w:val="24"/>
          <w:szCs w:val="24"/>
        </w:rPr>
      </w:pPr>
      <w:r w:rsidRPr="0070110B">
        <w:rPr>
          <w:rFonts w:ascii="Arial" w:hAnsi="Arial" w:cs="Arial"/>
          <w:color w:val="000000" w:themeColor="text1"/>
          <w:sz w:val="24"/>
          <w:szCs w:val="24"/>
        </w:rPr>
        <w:t>Georgia Power has installed</w:t>
      </w:r>
      <w:r w:rsidRPr="1C4F1AB4">
        <w:rPr>
          <w:rFonts w:ascii="Arial" w:eastAsia="Times New Roman" w:hAnsi="Arial" w:cs="Arial"/>
          <w:sz w:val="24"/>
          <w:szCs w:val="24"/>
        </w:rPr>
        <w:t xml:space="preserve"> </w:t>
      </w:r>
      <w:r w:rsidR="2D7EAC84" w:rsidRPr="1C4F1AB4">
        <w:rPr>
          <w:rFonts w:ascii="Arial" w:eastAsia="Times New Roman" w:hAnsi="Arial" w:cs="Arial"/>
          <w:sz w:val="24"/>
          <w:szCs w:val="24"/>
        </w:rPr>
        <w:t>comprehensive</w:t>
      </w:r>
      <w:r w:rsidRPr="00B6121F">
        <w:rPr>
          <w:rFonts w:ascii="Arial" w:hAnsi="Arial" w:cs="Arial"/>
          <w:color w:val="000000" w:themeColor="text1"/>
          <w:sz w:val="24"/>
          <w:szCs w:val="24"/>
        </w:rPr>
        <w:t xml:space="preserve"> groundwater monitoring </w:t>
      </w:r>
      <w:r w:rsidR="6E0B97A9" w:rsidRPr="1D21A743">
        <w:rPr>
          <w:rFonts w:ascii="Arial" w:hAnsi="Arial" w:cs="Arial"/>
          <w:color w:val="000000" w:themeColor="text1"/>
          <w:sz w:val="24"/>
          <w:szCs w:val="24"/>
        </w:rPr>
        <w:t>networks</w:t>
      </w:r>
      <w:r w:rsidRPr="1D21A743">
        <w:rPr>
          <w:rFonts w:ascii="Arial" w:hAnsi="Arial" w:cs="Arial"/>
          <w:color w:val="000000" w:themeColor="text1"/>
          <w:sz w:val="24"/>
          <w:szCs w:val="24"/>
        </w:rPr>
        <w:t xml:space="preserve"> </w:t>
      </w:r>
      <w:r w:rsidR="00DE2698">
        <w:rPr>
          <w:rFonts w:ascii="Arial" w:hAnsi="Arial" w:cs="Arial"/>
          <w:color w:val="000000" w:themeColor="text1"/>
          <w:sz w:val="24"/>
          <w:szCs w:val="24"/>
        </w:rPr>
        <w:t xml:space="preserve">including </w:t>
      </w:r>
      <w:r w:rsidR="000848D6">
        <w:rPr>
          <w:rFonts w:ascii="Arial" w:hAnsi="Arial" w:cs="Arial"/>
          <w:color w:val="000000" w:themeColor="text1"/>
          <w:sz w:val="24"/>
          <w:szCs w:val="24"/>
        </w:rPr>
        <w:t>more than</w:t>
      </w:r>
      <w:r w:rsidR="00DC0055">
        <w:rPr>
          <w:rFonts w:ascii="Arial" w:hAnsi="Arial" w:cs="Arial"/>
          <w:color w:val="000000" w:themeColor="text1"/>
          <w:sz w:val="24"/>
          <w:szCs w:val="24"/>
        </w:rPr>
        <w:t xml:space="preserve"> </w:t>
      </w:r>
      <w:r w:rsidR="00DE2698" w:rsidRPr="00DC3F1B">
        <w:rPr>
          <w:rFonts w:ascii="Arial" w:hAnsi="Arial" w:cs="Arial"/>
          <w:color w:val="000000" w:themeColor="text1"/>
          <w:sz w:val="24"/>
          <w:szCs w:val="24"/>
        </w:rPr>
        <w:t>5</w:t>
      </w:r>
      <w:r w:rsidR="00FA35BA">
        <w:rPr>
          <w:rFonts w:ascii="Arial" w:hAnsi="Arial" w:cs="Arial"/>
          <w:color w:val="000000" w:themeColor="text1"/>
          <w:sz w:val="24"/>
          <w:szCs w:val="24"/>
        </w:rPr>
        <w:t>9</w:t>
      </w:r>
      <w:r w:rsidR="00DE2698" w:rsidRPr="00F37B6C">
        <w:rPr>
          <w:rFonts w:ascii="Arial" w:hAnsi="Arial" w:cs="Arial"/>
          <w:color w:val="000000" w:themeColor="text1"/>
          <w:sz w:val="24"/>
          <w:szCs w:val="24"/>
        </w:rPr>
        <w:t>0</w:t>
      </w:r>
      <w:r w:rsidR="00DE2698" w:rsidRPr="00BA6693">
        <w:rPr>
          <w:rFonts w:ascii="Arial" w:hAnsi="Arial" w:cs="Arial"/>
          <w:color w:val="000000" w:themeColor="text1"/>
          <w:sz w:val="24"/>
          <w:szCs w:val="24"/>
        </w:rPr>
        <w:t xml:space="preserve"> </w:t>
      </w:r>
      <w:r w:rsidR="00DE2698">
        <w:rPr>
          <w:rFonts w:ascii="Arial" w:hAnsi="Arial" w:cs="Arial"/>
          <w:color w:val="000000" w:themeColor="text1"/>
          <w:sz w:val="24"/>
          <w:szCs w:val="24"/>
        </w:rPr>
        <w:t>wells</w:t>
      </w:r>
      <w:r w:rsidRPr="1D21A743">
        <w:rPr>
          <w:rFonts w:ascii="Arial" w:hAnsi="Arial" w:cs="Arial"/>
          <w:color w:val="000000" w:themeColor="text1"/>
          <w:sz w:val="24"/>
          <w:szCs w:val="24"/>
        </w:rPr>
        <w:t xml:space="preserve"> </w:t>
      </w:r>
      <w:r w:rsidRPr="00CE1A63">
        <w:rPr>
          <w:rFonts w:ascii="Arial" w:hAnsi="Arial" w:cs="Arial"/>
          <w:color w:val="000000" w:themeColor="text1"/>
          <w:sz w:val="24"/>
          <w:szCs w:val="24"/>
        </w:rPr>
        <w:t>to actively monitor groundwater quality</w:t>
      </w:r>
      <w:r w:rsidR="00764BAA" w:rsidRPr="1D21A743">
        <w:rPr>
          <w:rFonts w:ascii="Arial" w:hAnsi="Arial" w:cs="Arial"/>
          <w:color w:val="000000" w:themeColor="text1"/>
          <w:sz w:val="24"/>
          <w:szCs w:val="24"/>
        </w:rPr>
        <w:t xml:space="preserve"> a</w:t>
      </w:r>
      <w:r w:rsidR="007106A3" w:rsidRPr="1D21A743">
        <w:rPr>
          <w:rFonts w:ascii="Arial" w:hAnsi="Arial" w:cs="Arial"/>
          <w:color w:val="000000" w:themeColor="text1"/>
          <w:sz w:val="24"/>
          <w:szCs w:val="24"/>
        </w:rPr>
        <w:t>t ash ponds and landfills</w:t>
      </w:r>
      <w:r w:rsidR="00D35DE6" w:rsidRPr="1D21A743">
        <w:rPr>
          <w:rFonts w:ascii="Arial" w:hAnsi="Arial" w:cs="Arial"/>
          <w:color w:val="000000" w:themeColor="text1"/>
          <w:sz w:val="24"/>
          <w:szCs w:val="24"/>
        </w:rPr>
        <w:t xml:space="preserve"> and has continue</w:t>
      </w:r>
      <w:r w:rsidR="00E1310A" w:rsidRPr="1D21A743">
        <w:rPr>
          <w:rFonts w:ascii="Arial" w:hAnsi="Arial" w:cs="Arial"/>
          <w:color w:val="000000" w:themeColor="text1"/>
          <w:sz w:val="24"/>
          <w:szCs w:val="24"/>
        </w:rPr>
        <w:t>d</w:t>
      </w:r>
      <w:r w:rsidR="00D35DE6" w:rsidRPr="1D21A743">
        <w:rPr>
          <w:rFonts w:ascii="Arial" w:hAnsi="Arial" w:cs="Arial"/>
          <w:color w:val="000000" w:themeColor="text1"/>
          <w:sz w:val="24"/>
          <w:szCs w:val="24"/>
        </w:rPr>
        <w:t xml:space="preserve"> to add</w:t>
      </w:r>
      <w:r w:rsidR="00513751" w:rsidRPr="1D21A743">
        <w:rPr>
          <w:rFonts w:ascii="Arial" w:hAnsi="Arial" w:cs="Arial"/>
          <w:color w:val="000000" w:themeColor="text1"/>
          <w:sz w:val="24"/>
          <w:szCs w:val="24"/>
        </w:rPr>
        <w:t xml:space="preserve"> additional wells to </w:t>
      </w:r>
      <w:r w:rsidR="0B439C71" w:rsidRPr="1E1620E3">
        <w:rPr>
          <w:rFonts w:ascii="Arial" w:hAnsi="Arial" w:cs="Arial"/>
          <w:color w:val="000000" w:themeColor="text1"/>
          <w:sz w:val="24"/>
          <w:szCs w:val="24"/>
        </w:rPr>
        <w:t>th</w:t>
      </w:r>
      <w:r w:rsidR="029D6EC5" w:rsidRPr="1E1620E3">
        <w:rPr>
          <w:rFonts w:ascii="Arial" w:hAnsi="Arial" w:cs="Arial"/>
          <w:color w:val="000000" w:themeColor="text1"/>
          <w:sz w:val="24"/>
          <w:szCs w:val="24"/>
        </w:rPr>
        <w:t>ese</w:t>
      </w:r>
      <w:r w:rsidR="0B439C71" w:rsidRPr="1E1620E3">
        <w:rPr>
          <w:rFonts w:ascii="Arial" w:hAnsi="Arial" w:cs="Arial"/>
          <w:color w:val="000000" w:themeColor="text1"/>
          <w:sz w:val="24"/>
          <w:szCs w:val="24"/>
        </w:rPr>
        <w:t xml:space="preserve"> netw</w:t>
      </w:r>
      <w:r w:rsidR="23D2BC68" w:rsidRPr="1E1620E3">
        <w:rPr>
          <w:rFonts w:ascii="Arial" w:hAnsi="Arial" w:cs="Arial"/>
          <w:color w:val="000000" w:themeColor="text1"/>
          <w:sz w:val="24"/>
          <w:szCs w:val="24"/>
        </w:rPr>
        <w:t>ork</w:t>
      </w:r>
      <w:r w:rsidR="3D126EC2" w:rsidRPr="1E1620E3">
        <w:rPr>
          <w:rFonts w:ascii="Arial" w:hAnsi="Arial" w:cs="Arial"/>
          <w:color w:val="000000" w:themeColor="text1"/>
          <w:sz w:val="24"/>
          <w:szCs w:val="24"/>
        </w:rPr>
        <w:t>s</w:t>
      </w:r>
      <w:r w:rsidR="4D1EB70C" w:rsidRPr="1E1620E3">
        <w:rPr>
          <w:rFonts w:ascii="Arial" w:hAnsi="Arial" w:cs="Arial"/>
          <w:color w:val="000000" w:themeColor="text1"/>
          <w:sz w:val="24"/>
          <w:szCs w:val="24"/>
        </w:rPr>
        <w:t>.</w:t>
      </w:r>
      <w:r w:rsidR="007106A3" w:rsidRPr="1D21A743">
        <w:rPr>
          <w:rFonts w:ascii="Arial" w:hAnsi="Arial" w:cs="Arial"/>
          <w:color w:val="000000" w:themeColor="text1"/>
          <w:sz w:val="24"/>
          <w:szCs w:val="24"/>
        </w:rPr>
        <w:t xml:space="preserve">  </w:t>
      </w:r>
      <w:r w:rsidR="008168FE" w:rsidRPr="1D21A743">
        <w:rPr>
          <w:rFonts w:ascii="Arial" w:hAnsi="Arial" w:cs="Arial"/>
          <w:color w:val="000000" w:themeColor="text1"/>
          <w:sz w:val="24"/>
          <w:szCs w:val="24"/>
        </w:rPr>
        <w:t>T</w:t>
      </w:r>
      <w:r w:rsidR="005B089F" w:rsidRPr="1D21A743">
        <w:rPr>
          <w:rFonts w:ascii="Arial" w:hAnsi="Arial" w:cs="Arial"/>
          <w:color w:val="000000" w:themeColor="text1"/>
          <w:sz w:val="24"/>
          <w:szCs w:val="24"/>
        </w:rPr>
        <w:t xml:space="preserve">he Company has </w:t>
      </w:r>
      <w:r w:rsidR="003F3459" w:rsidRPr="1D21A743">
        <w:rPr>
          <w:rFonts w:ascii="Arial" w:hAnsi="Arial" w:cs="Arial"/>
          <w:color w:val="000000" w:themeColor="text1"/>
          <w:sz w:val="24"/>
          <w:szCs w:val="24"/>
        </w:rPr>
        <w:t>hi</w:t>
      </w:r>
      <w:r w:rsidR="008168FE" w:rsidRPr="1D21A743">
        <w:rPr>
          <w:rFonts w:ascii="Arial" w:hAnsi="Arial" w:cs="Arial"/>
          <w:color w:val="000000" w:themeColor="text1"/>
          <w:sz w:val="24"/>
          <w:szCs w:val="24"/>
        </w:rPr>
        <w:t>red independent</w:t>
      </w:r>
      <w:r w:rsidR="009516AE" w:rsidRPr="1D21A743">
        <w:rPr>
          <w:rFonts w:ascii="Arial" w:hAnsi="Arial" w:cs="Arial"/>
          <w:color w:val="000000" w:themeColor="text1"/>
          <w:sz w:val="24"/>
          <w:szCs w:val="24"/>
        </w:rPr>
        <w:t>, third</w:t>
      </w:r>
      <w:r w:rsidR="4EF2928D" w:rsidRPr="3265406A">
        <w:rPr>
          <w:rFonts w:ascii="Arial" w:hAnsi="Arial" w:cs="Arial"/>
          <w:color w:val="000000" w:themeColor="text1"/>
          <w:sz w:val="24"/>
          <w:szCs w:val="24"/>
        </w:rPr>
        <w:t>-</w:t>
      </w:r>
      <w:r w:rsidR="009516AE" w:rsidRPr="1D21A743">
        <w:rPr>
          <w:rFonts w:ascii="Arial" w:hAnsi="Arial" w:cs="Arial"/>
          <w:color w:val="000000" w:themeColor="text1"/>
          <w:sz w:val="24"/>
          <w:szCs w:val="24"/>
        </w:rPr>
        <w:t xml:space="preserve">party engineers and groundwater professionals to </w:t>
      </w:r>
      <w:r w:rsidR="006D006A" w:rsidRPr="1D21A743">
        <w:rPr>
          <w:rFonts w:ascii="Arial" w:hAnsi="Arial" w:cs="Arial"/>
          <w:color w:val="000000" w:themeColor="text1"/>
          <w:sz w:val="24"/>
          <w:szCs w:val="24"/>
        </w:rPr>
        <w:t>install</w:t>
      </w:r>
      <w:r w:rsidR="0023665A" w:rsidRPr="1D21A743">
        <w:rPr>
          <w:rFonts w:ascii="Arial" w:hAnsi="Arial" w:cs="Arial"/>
          <w:color w:val="000000" w:themeColor="text1"/>
          <w:sz w:val="24"/>
          <w:szCs w:val="24"/>
        </w:rPr>
        <w:t xml:space="preserve"> </w:t>
      </w:r>
      <w:r w:rsidR="14207F32" w:rsidRPr="2D3ECDA1">
        <w:rPr>
          <w:rFonts w:ascii="Arial" w:hAnsi="Arial" w:cs="Arial"/>
          <w:color w:val="000000" w:themeColor="text1"/>
          <w:sz w:val="24"/>
          <w:szCs w:val="24"/>
        </w:rPr>
        <w:t>and maintain</w:t>
      </w:r>
      <w:r w:rsidR="74D17CCD" w:rsidRPr="2D3ECDA1">
        <w:rPr>
          <w:rFonts w:ascii="Arial" w:hAnsi="Arial" w:cs="Arial"/>
          <w:color w:val="000000" w:themeColor="text1"/>
          <w:sz w:val="24"/>
          <w:szCs w:val="24"/>
        </w:rPr>
        <w:t xml:space="preserve"> </w:t>
      </w:r>
      <w:r w:rsidR="14207F32" w:rsidRPr="098C131F">
        <w:rPr>
          <w:rFonts w:ascii="Arial" w:hAnsi="Arial" w:cs="Arial"/>
          <w:color w:val="000000" w:themeColor="text1"/>
          <w:sz w:val="24"/>
          <w:szCs w:val="24"/>
        </w:rPr>
        <w:t>these</w:t>
      </w:r>
      <w:r w:rsidR="74D17CCD" w:rsidRPr="098C131F">
        <w:rPr>
          <w:rFonts w:ascii="Arial" w:hAnsi="Arial" w:cs="Arial"/>
          <w:color w:val="000000" w:themeColor="text1"/>
          <w:sz w:val="24"/>
          <w:szCs w:val="24"/>
        </w:rPr>
        <w:t xml:space="preserve"> </w:t>
      </w:r>
      <w:r w:rsidR="0023665A" w:rsidRPr="1D21A743">
        <w:rPr>
          <w:rFonts w:ascii="Arial" w:hAnsi="Arial" w:cs="Arial"/>
          <w:color w:val="000000" w:themeColor="text1"/>
          <w:sz w:val="24"/>
          <w:szCs w:val="24"/>
        </w:rPr>
        <w:t xml:space="preserve">groundwater monitoring well networks </w:t>
      </w:r>
      <w:r w:rsidR="006D006A" w:rsidRPr="1D21A743">
        <w:rPr>
          <w:rFonts w:ascii="Arial" w:hAnsi="Arial" w:cs="Arial"/>
          <w:color w:val="000000" w:themeColor="text1"/>
          <w:sz w:val="24"/>
          <w:szCs w:val="24"/>
        </w:rPr>
        <w:t>for</w:t>
      </w:r>
      <w:r w:rsidR="0023665A" w:rsidRPr="1D21A743">
        <w:rPr>
          <w:rFonts w:ascii="Arial" w:hAnsi="Arial" w:cs="Arial"/>
          <w:color w:val="000000" w:themeColor="text1"/>
          <w:sz w:val="24"/>
          <w:szCs w:val="24"/>
        </w:rPr>
        <w:t xml:space="preserve"> each site</w:t>
      </w:r>
      <w:r w:rsidR="3C65F9D9" w:rsidRPr="098C131F">
        <w:rPr>
          <w:rFonts w:ascii="Arial" w:hAnsi="Arial" w:cs="Arial"/>
          <w:color w:val="000000" w:themeColor="text1"/>
          <w:sz w:val="24"/>
          <w:szCs w:val="24"/>
        </w:rPr>
        <w:t xml:space="preserve">. </w:t>
      </w:r>
      <w:r w:rsidR="2F59ED60" w:rsidRPr="12B56F6F">
        <w:rPr>
          <w:rFonts w:ascii="Arial" w:hAnsi="Arial" w:cs="Arial"/>
          <w:color w:val="000000" w:themeColor="text1"/>
          <w:sz w:val="24"/>
          <w:szCs w:val="24"/>
        </w:rPr>
        <w:t>Third-party</w:t>
      </w:r>
      <w:r w:rsidR="00D10243">
        <w:rPr>
          <w:rFonts w:ascii="Arial" w:hAnsi="Arial" w:cs="Arial"/>
          <w:color w:val="000000" w:themeColor="text1"/>
          <w:sz w:val="24"/>
          <w:szCs w:val="24"/>
        </w:rPr>
        <w:t>,</w:t>
      </w:r>
      <w:r w:rsidR="2F59ED60" w:rsidRPr="12B56F6F">
        <w:rPr>
          <w:rFonts w:ascii="Arial" w:hAnsi="Arial" w:cs="Arial"/>
          <w:color w:val="000000" w:themeColor="text1"/>
          <w:sz w:val="24"/>
          <w:szCs w:val="24"/>
        </w:rPr>
        <w:t xml:space="preserve"> </w:t>
      </w:r>
      <w:r w:rsidR="2F59ED60" w:rsidRPr="7F65C3B4">
        <w:rPr>
          <w:rFonts w:ascii="Arial" w:hAnsi="Arial" w:cs="Arial"/>
          <w:color w:val="000000" w:themeColor="text1"/>
          <w:sz w:val="24"/>
          <w:szCs w:val="24"/>
        </w:rPr>
        <w:t>independent</w:t>
      </w:r>
      <w:r w:rsidR="3C65F9D9" w:rsidRPr="098C131F">
        <w:rPr>
          <w:rFonts w:ascii="Arial" w:hAnsi="Arial" w:cs="Arial"/>
          <w:color w:val="000000" w:themeColor="text1"/>
          <w:sz w:val="24"/>
          <w:szCs w:val="24"/>
        </w:rPr>
        <w:t xml:space="preserve"> </w:t>
      </w:r>
      <w:r w:rsidR="2F59ED60" w:rsidRPr="5556CB48">
        <w:rPr>
          <w:rFonts w:ascii="Arial" w:hAnsi="Arial" w:cs="Arial"/>
          <w:color w:val="000000" w:themeColor="text1"/>
          <w:sz w:val="24"/>
          <w:szCs w:val="24"/>
        </w:rPr>
        <w:t>engineers</w:t>
      </w:r>
      <w:r w:rsidR="2F59ED60" w:rsidRPr="23D7FB2F">
        <w:rPr>
          <w:rFonts w:ascii="Arial" w:hAnsi="Arial" w:cs="Arial"/>
          <w:color w:val="000000" w:themeColor="text1"/>
          <w:sz w:val="24"/>
          <w:szCs w:val="24"/>
        </w:rPr>
        <w:t xml:space="preserve"> and geologists</w:t>
      </w:r>
      <w:r w:rsidR="0023665A" w:rsidRPr="1D21A743">
        <w:rPr>
          <w:rFonts w:ascii="Arial" w:hAnsi="Arial" w:cs="Arial"/>
          <w:color w:val="000000" w:themeColor="text1"/>
          <w:sz w:val="24"/>
          <w:szCs w:val="24"/>
        </w:rPr>
        <w:t xml:space="preserve"> </w:t>
      </w:r>
      <w:r w:rsidR="00C1105D" w:rsidRPr="1D21A743">
        <w:rPr>
          <w:rFonts w:ascii="Arial" w:hAnsi="Arial" w:cs="Arial"/>
          <w:color w:val="000000" w:themeColor="text1"/>
          <w:sz w:val="24"/>
          <w:szCs w:val="24"/>
        </w:rPr>
        <w:t>sample</w:t>
      </w:r>
      <w:r w:rsidR="42FFDA8A" w:rsidRPr="23D7FB2F">
        <w:rPr>
          <w:rFonts w:ascii="Arial" w:hAnsi="Arial" w:cs="Arial"/>
          <w:color w:val="000000" w:themeColor="text1"/>
          <w:sz w:val="24"/>
          <w:szCs w:val="24"/>
        </w:rPr>
        <w:t xml:space="preserve"> wells in </w:t>
      </w:r>
      <w:r w:rsidR="42FFDA8A" w:rsidRPr="3605C516">
        <w:rPr>
          <w:rFonts w:ascii="Arial" w:hAnsi="Arial" w:cs="Arial"/>
          <w:color w:val="000000" w:themeColor="text1"/>
          <w:sz w:val="24"/>
          <w:szCs w:val="24"/>
        </w:rPr>
        <w:t>the</w:t>
      </w:r>
      <w:r w:rsidR="42FFDA8A" w:rsidRPr="23D7FB2F">
        <w:rPr>
          <w:rFonts w:ascii="Arial" w:hAnsi="Arial" w:cs="Arial"/>
          <w:color w:val="000000" w:themeColor="text1"/>
          <w:sz w:val="24"/>
          <w:szCs w:val="24"/>
        </w:rPr>
        <w:t xml:space="preserve"> monitoring network</w:t>
      </w:r>
      <w:r w:rsidR="00C1105D" w:rsidRPr="1D21A743">
        <w:rPr>
          <w:rFonts w:ascii="Arial" w:hAnsi="Arial" w:cs="Arial"/>
          <w:color w:val="000000" w:themeColor="text1"/>
          <w:sz w:val="24"/>
          <w:szCs w:val="24"/>
        </w:rPr>
        <w:t>,</w:t>
      </w:r>
      <w:r w:rsidR="00A93EB2" w:rsidRPr="1D21A743">
        <w:rPr>
          <w:rFonts w:ascii="Arial" w:hAnsi="Arial" w:cs="Arial"/>
          <w:color w:val="000000" w:themeColor="text1"/>
          <w:sz w:val="24"/>
          <w:szCs w:val="24"/>
        </w:rPr>
        <w:t xml:space="preserve"> </w:t>
      </w:r>
      <w:r w:rsidR="441D9EC2" w:rsidRPr="3605C516">
        <w:rPr>
          <w:rFonts w:ascii="Arial" w:hAnsi="Arial" w:cs="Arial"/>
          <w:color w:val="000000" w:themeColor="text1"/>
          <w:sz w:val="24"/>
          <w:szCs w:val="24"/>
        </w:rPr>
        <w:t>statistically analyze and</w:t>
      </w:r>
      <w:r w:rsidR="00A93EB2" w:rsidRPr="3605C516">
        <w:rPr>
          <w:rFonts w:ascii="Arial" w:hAnsi="Arial" w:cs="Arial"/>
          <w:color w:val="000000" w:themeColor="text1"/>
          <w:sz w:val="24"/>
          <w:szCs w:val="24"/>
        </w:rPr>
        <w:t xml:space="preserve"> </w:t>
      </w:r>
      <w:r w:rsidR="00A93EB2" w:rsidRPr="1D21A743">
        <w:rPr>
          <w:rFonts w:ascii="Arial" w:hAnsi="Arial" w:cs="Arial"/>
          <w:color w:val="000000" w:themeColor="text1"/>
          <w:sz w:val="24"/>
          <w:szCs w:val="24"/>
        </w:rPr>
        <w:t>evaluate</w:t>
      </w:r>
      <w:r w:rsidR="001E6848" w:rsidRPr="1D21A743">
        <w:rPr>
          <w:rFonts w:ascii="Arial" w:hAnsi="Arial" w:cs="Arial"/>
          <w:color w:val="000000" w:themeColor="text1"/>
          <w:sz w:val="24"/>
          <w:szCs w:val="24"/>
        </w:rPr>
        <w:t xml:space="preserve"> the data</w:t>
      </w:r>
      <w:r w:rsidR="00A93EB2" w:rsidRPr="1D21A743">
        <w:rPr>
          <w:rFonts w:ascii="Arial" w:hAnsi="Arial" w:cs="Arial"/>
          <w:color w:val="000000" w:themeColor="text1"/>
          <w:sz w:val="24"/>
          <w:szCs w:val="24"/>
        </w:rPr>
        <w:t xml:space="preserve">, and </w:t>
      </w:r>
      <w:r w:rsidR="005F4AD2" w:rsidRPr="1D21A743">
        <w:rPr>
          <w:rFonts w:ascii="Arial" w:hAnsi="Arial" w:cs="Arial"/>
          <w:color w:val="000000" w:themeColor="text1"/>
          <w:sz w:val="24"/>
          <w:szCs w:val="24"/>
        </w:rPr>
        <w:t xml:space="preserve">write </w:t>
      </w:r>
      <w:r w:rsidR="00A93EB2" w:rsidRPr="1D21A743">
        <w:rPr>
          <w:rFonts w:ascii="Arial" w:hAnsi="Arial" w:cs="Arial"/>
          <w:color w:val="000000" w:themeColor="text1"/>
          <w:sz w:val="24"/>
          <w:szCs w:val="24"/>
        </w:rPr>
        <w:t>repor</w:t>
      </w:r>
      <w:r w:rsidR="00022653" w:rsidRPr="1D21A743">
        <w:rPr>
          <w:rFonts w:ascii="Arial" w:hAnsi="Arial" w:cs="Arial"/>
          <w:color w:val="000000" w:themeColor="text1"/>
          <w:sz w:val="24"/>
          <w:szCs w:val="24"/>
        </w:rPr>
        <w:t>t</w:t>
      </w:r>
      <w:r w:rsidR="00926AFD" w:rsidRPr="1D21A743">
        <w:rPr>
          <w:rFonts w:ascii="Arial" w:hAnsi="Arial" w:cs="Arial"/>
          <w:color w:val="000000" w:themeColor="text1"/>
          <w:sz w:val="24"/>
          <w:szCs w:val="24"/>
        </w:rPr>
        <w:t>s</w:t>
      </w:r>
      <w:r w:rsidR="0027445A" w:rsidRPr="1D21A743">
        <w:rPr>
          <w:rFonts w:ascii="Arial" w:hAnsi="Arial" w:cs="Arial"/>
          <w:color w:val="000000" w:themeColor="text1"/>
          <w:sz w:val="24"/>
          <w:szCs w:val="24"/>
        </w:rPr>
        <w:t xml:space="preserve"> </w:t>
      </w:r>
      <w:r w:rsidR="003D5828" w:rsidRPr="1D21A743">
        <w:rPr>
          <w:rFonts w:ascii="Arial" w:hAnsi="Arial" w:cs="Arial"/>
          <w:color w:val="000000" w:themeColor="text1"/>
          <w:sz w:val="24"/>
          <w:szCs w:val="24"/>
        </w:rPr>
        <w:t xml:space="preserve">interpreting and </w:t>
      </w:r>
      <w:r w:rsidR="0027445A" w:rsidRPr="1D21A743">
        <w:rPr>
          <w:rFonts w:ascii="Arial" w:hAnsi="Arial" w:cs="Arial"/>
          <w:color w:val="000000" w:themeColor="text1"/>
          <w:sz w:val="24"/>
          <w:szCs w:val="24"/>
        </w:rPr>
        <w:t xml:space="preserve">summarizing </w:t>
      </w:r>
      <w:r w:rsidR="003D5828" w:rsidRPr="1D21A743">
        <w:rPr>
          <w:rFonts w:ascii="Arial" w:hAnsi="Arial" w:cs="Arial"/>
          <w:color w:val="000000" w:themeColor="text1"/>
          <w:sz w:val="24"/>
          <w:szCs w:val="24"/>
        </w:rPr>
        <w:t xml:space="preserve">results.  </w:t>
      </w:r>
      <w:r w:rsidR="56E1670A" w:rsidRPr="1D21A743">
        <w:rPr>
          <w:rFonts w:ascii="Arial" w:hAnsi="Arial" w:cs="Arial"/>
          <w:color w:val="000000" w:themeColor="text1"/>
          <w:sz w:val="24"/>
          <w:szCs w:val="24"/>
        </w:rPr>
        <w:t>Groundwater</w:t>
      </w:r>
      <w:r w:rsidR="56E1670A" w:rsidRPr="2D51DE34">
        <w:rPr>
          <w:rFonts w:ascii="Arial" w:hAnsi="Arial" w:cs="Arial"/>
          <w:color w:val="000000" w:themeColor="text1"/>
          <w:sz w:val="24"/>
          <w:szCs w:val="24"/>
        </w:rPr>
        <w:t xml:space="preserve"> </w:t>
      </w:r>
      <w:r w:rsidR="5F38C8D2" w:rsidRPr="2D51DE34">
        <w:rPr>
          <w:rFonts w:ascii="Arial" w:hAnsi="Arial" w:cs="Arial"/>
          <w:color w:val="000000" w:themeColor="text1"/>
          <w:sz w:val="24"/>
          <w:szCs w:val="24"/>
        </w:rPr>
        <w:t>samples</w:t>
      </w:r>
      <w:r w:rsidR="56E1670A" w:rsidRPr="1D21A743">
        <w:rPr>
          <w:rFonts w:ascii="Arial" w:hAnsi="Arial" w:cs="Arial"/>
          <w:color w:val="000000" w:themeColor="text1"/>
          <w:sz w:val="24"/>
          <w:szCs w:val="24"/>
        </w:rPr>
        <w:t xml:space="preserve"> </w:t>
      </w:r>
      <w:r w:rsidR="5F38C8D2" w:rsidRPr="01501DD4">
        <w:rPr>
          <w:rFonts w:ascii="Arial" w:hAnsi="Arial" w:cs="Arial"/>
          <w:color w:val="000000" w:themeColor="text1"/>
          <w:sz w:val="24"/>
          <w:szCs w:val="24"/>
        </w:rPr>
        <w:t xml:space="preserve">are </w:t>
      </w:r>
      <w:r w:rsidR="56E1670A" w:rsidRPr="01501DD4">
        <w:rPr>
          <w:rFonts w:ascii="Arial" w:hAnsi="Arial" w:cs="Arial"/>
          <w:color w:val="000000" w:themeColor="text1"/>
          <w:sz w:val="24"/>
          <w:szCs w:val="24"/>
        </w:rPr>
        <w:t>analy</w:t>
      </w:r>
      <w:r w:rsidR="59876042" w:rsidRPr="01501DD4">
        <w:rPr>
          <w:rFonts w:ascii="Arial" w:hAnsi="Arial" w:cs="Arial"/>
          <w:color w:val="000000" w:themeColor="text1"/>
          <w:sz w:val="24"/>
          <w:szCs w:val="24"/>
        </w:rPr>
        <w:t>zed</w:t>
      </w:r>
      <w:r w:rsidR="005D40B3" w:rsidRPr="1D21A743">
        <w:rPr>
          <w:rFonts w:ascii="Arial" w:hAnsi="Arial" w:cs="Arial"/>
          <w:color w:val="000000" w:themeColor="text1"/>
          <w:sz w:val="24"/>
          <w:szCs w:val="24"/>
        </w:rPr>
        <w:t xml:space="preserve"> by </w:t>
      </w:r>
      <w:r w:rsidR="002A287D" w:rsidRPr="1D21A743">
        <w:rPr>
          <w:rFonts w:ascii="Arial" w:hAnsi="Arial" w:cs="Arial"/>
          <w:color w:val="000000" w:themeColor="text1"/>
          <w:sz w:val="24"/>
          <w:szCs w:val="24"/>
        </w:rPr>
        <w:t>accredited</w:t>
      </w:r>
      <w:r w:rsidR="6348961D" w:rsidRPr="3EAC8C34">
        <w:rPr>
          <w:rFonts w:ascii="Arial" w:hAnsi="Arial" w:cs="Arial"/>
          <w:color w:val="000000" w:themeColor="text1"/>
          <w:sz w:val="24"/>
          <w:szCs w:val="24"/>
        </w:rPr>
        <w:t>,</w:t>
      </w:r>
      <w:r w:rsidR="002A287D" w:rsidRPr="1D21A743">
        <w:rPr>
          <w:rFonts w:ascii="Arial" w:hAnsi="Arial" w:cs="Arial"/>
          <w:color w:val="000000" w:themeColor="text1"/>
          <w:sz w:val="24"/>
          <w:szCs w:val="24"/>
        </w:rPr>
        <w:t xml:space="preserve"> independent</w:t>
      </w:r>
      <w:r w:rsidR="5C1D984F" w:rsidRPr="3EAC8C34">
        <w:rPr>
          <w:rFonts w:ascii="Arial" w:hAnsi="Arial" w:cs="Arial"/>
          <w:color w:val="000000" w:themeColor="text1"/>
          <w:sz w:val="24"/>
          <w:szCs w:val="24"/>
        </w:rPr>
        <w:t>,</w:t>
      </w:r>
      <w:r w:rsidR="002A287D" w:rsidRPr="1D21A743">
        <w:rPr>
          <w:rFonts w:ascii="Arial" w:hAnsi="Arial" w:cs="Arial"/>
          <w:color w:val="000000" w:themeColor="text1"/>
          <w:sz w:val="24"/>
          <w:szCs w:val="24"/>
        </w:rPr>
        <w:t xml:space="preserve"> third</w:t>
      </w:r>
      <w:r w:rsidR="5A5B97E9" w:rsidRPr="5556CB48">
        <w:rPr>
          <w:rFonts w:ascii="Arial" w:hAnsi="Arial" w:cs="Arial"/>
          <w:color w:val="000000" w:themeColor="text1"/>
          <w:sz w:val="24"/>
          <w:szCs w:val="24"/>
        </w:rPr>
        <w:t>-</w:t>
      </w:r>
      <w:r w:rsidR="002A287D" w:rsidRPr="1D21A743">
        <w:rPr>
          <w:rFonts w:ascii="Arial" w:hAnsi="Arial" w:cs="Arial"/>
          <w:color w:val="000000" w:themeColor="text1"/>
          <w:sz w:val="24"/>
          <w:szCs w:val="24"/>
        </w:rPr>
        <w:t xml:space="preserve">party laboratories.  </w:t>
      </w:r>
      <w:r w:rsidR="00E56FA0" w:rsidRPr="00977400">
        <w:rPr>
          <w:rFonts w:ascii="Arial" w:hAnsi="Arial" w:cs="Arial"/>
          <w:color w:val="000000" w:themeColor="text1"/>
          <w:sz w:val="24"/>
          <w:szCs w:val="24"/>
        </w:rPr>
        <w:t xml:space="preserve">In 2020 alone, </w:t>
      </w:r>
      <w:r w:rsidR="002E4471" w:rsidRPr="00977400">
        <w:rPr>
          <w:rFonts w:ascii="Arial" w:hAnsi="Arial" w:cs="Arial"/>
          <w:color w:val="000000" w:themeColor="text1"/>
          <w:sz w:val="24"/>
          <w:szCs w:val="24"/>
        </w:rPr>
        <w:t>11</w:t>
      </w:r>
      <w:r w:rsidR="0B981093" w:rsidRPr="00977400">
        <w:rPr>
          <w:rFonts w:ascii="Arial" w:hAnsi="Arial" w:cs="Arial"/>
          <w:color w:val="000000" w:themeColor="text1"/>
          <w:sz w:val="24"/>
          <w:szCs w:val="24"/>
        </w:rPr>
        <w:t>7</w:t>
      </w:r>
      <w:r w:rsidR="00DF62F3" w:rsidRPr="00977400">
        <w:rPr>
          <w:rFonts w:ascii="Arial" w:hAnsi="Arial" w:cs="Arial"/>
          <w:color w:val="000000" w:themeColor="text1"/>
          <w:sz w:val="24"/>
          <w:szCs w:val="24"/>
        </w:rPr>
        <w:t xml:space="preserve"> </w:t>
      </w:r>
      <w:r w:rsidR="00C40742" w:rsidRPr="00977400">
        <w:rPr>
          <w:rFonts w:ascii="Arial" w:hAnsi="Arial" w:cs="Arial"/>
          <w:color w:val="000000" w:themeColor="text1"/>
          <w:sz w:val="24"/>
          <w:szCs w:val="24"/>
        </w:rPr>
        <w:t>groundwater wells</w:t>
      </w:r>
      <w:r w:rsidR="0800D92A" w:rsidRPr="00977400">
        <w:rPr>
          <w:rFonts w:ascii="Arial" w:hAnsi="Arial" w:cs="Arial"/>
          <w:color w:val="000000" w:themeColor="text1"/>
          <w:sz w:val="24"/>
          <w:szCs w:val="24"/>
        </w:rPr>
        <w:t xml:space="preserve"> and piezometers</w:t>
      </w:r>
      <w:r w:rsidR="00C40742" w:rsidRPr="00977400">
        <w:rPr>
          <w:rFonts w:ascii="Arial" w:hAnsi="Arial" w:cs="Arial"/>
          <w:color w:val="000000" w:themeColor="text1"/>
          <w:sz w:val="24"/>
          <w:szCs w:val="24"/>
        </w:rPr>
        <w:t xml:space="preserve"> </w:t>
      </w:r>
      <w:r w:rsidR="1ABEE1A1" w:rsidRPr="00977400">
        <w:rPr>
          <w:rFonts w:ascii="Arial" w:hAnsi="Arial" w:cs="Arial"/>
          <w:color w:val="000000" w:themeColor="text1"/>
          <w:sz w:val="24"/>
          <w:szCs w:val="24"/>
        </w:rPr>
        <w:t xml:space="preserve">were </w:t>
      </w:r>
      <w:r w:rsidR="00C40742" w:rsidRPr="00977400">
        <w:rPr>
          <w:rFonts w:ascii="Arial" w:hAnsi="Arial" w:cs="Arial"/>
          <w:color w:val="000000" w:themeColor="text1"/>
          <w:sz w:val="24"/>
          <w:szCs w:val="24"/>
        </w:rPr>
        <w:t xml:space="preserve">installed, </w:t>
      </w:r>
      <w:r w:rsidR="000603DD" w:rsidRPr="00977400">
        <w:rPr>
          <w:rFonts w:ascii="Arial" w:hAnsi="Arial" w:cs="Arial"/>
          <w:color w:val="000000" w:themeColor="text1"/>
          <w:sz w:val="24"/>
          <w:szCs w:val="24"/>
        </w:rPr>
        <w:t xml:space="preserve">more than </w:t>
      </w:r>
      <w:r w:rsidR="002E4471" w:rsidRPr="00977400">
        <w:rPr>
          <w:rFonts w:ascii="Arial" w:hAnsi="Arial" w:cs="Arial"/>
          <w:color w:val="000000" w:themeColor="text1"/>
          <w:sz w:val="24"/>
          <w:szCs w:val="24"/>
        </w:rPr>
        <w:t>3,0</w:t>
      </w:r>
      <w:r w:rsidR="000603DD" w:rsidRPr="00977400">
        <w:rPr>
          <w:rFonts w:ascii="Arial" w:hAnsi="Arial" w:cs="Arial"/>
          <w:color w:val="000000" w:themeColor="text1"/>
          <w:sz w:val="24"/>
          <w:szCs w:val="24"/>
        </w:rPr>
        <w:t>00</w:t>
      </w:r>
      <w:r w:rsidR="002E4471" w:rsidRPr="00977400">
        <w:rPr>
          <w:rFonts w:ascii="Arial" w:hAnsi="Arial" w:cs="Arial"/>
          <w:color w:val="000000" w:themeColor="text1"/>
          <w:sz w:val="24"/>
          <w:szCs w:val="24"/>
        </w:rPr>
        <w:t xml:space="preserve"> </w:t>
      </w:r>
      <w:r w:rsidR="00C40742" w:rsidRPr="00977400">
        <w:rPr>
          <w:rFonts w:ascii="Arial" w:hAnsi="Arial" w:cs="Arial"/>
          <w:color w:val="000000" w:themeColor="text1"/>
          <w:sz w:val="24"/>
          <w:szCs w:val="24"/>
        </w:rPr>
        <w:t xml:space="preserve">groundwater samples </w:t>
      </w:r>
      <w:r w:rsidR="33D9252C" w:rsidRPr="00977400">
        <w:rPr>
          <w:rFonts w:ascii="Arial" w:hAnsi="Arial" w:cs="Arial"/>
          <w:color w:val="000000" w:themeColor="text1"/>
          <w:sz w:val="24"/>
          <w:szCs w:val="24"/>
        </w:rPr>
        <w:t xml:space="preserve">were </w:t>
      </w:r>
      <w:r w:rsidR="6431C5FA" w:rsidRPr="00977400">
        <w:rPr>
          <w:rFonts w:ascii="Arial" w:hAnsi="Arial" w:cs="Arial"/>
          <w:color w:val="000000" w:themeColor="text1"/>
          <w:sz w:val="24"/>
          <w:szCs w:val="24"/>
        </w:rPr>
        <w:t>collected</w:t>
      </w:r>
      <w:r w:rsidR="25DAE31E" w:rsidRPr="00977400">
        <w:rPr>
          <w:rFonts w:ascii="Arial" w:hAnsi="Arial" w:cs="Arial"/>
          <w:color w:val="000000" w:themeColor="text1"/>
          <w:sz w:val="24"/>
          <w:szCs w:val="24"/>
        </w:rPr>
        <w:t xml:space="preserve">, and the results were </w:t>
      </w:r>
      <w:r w:rsidR="5E2A4F8C" w:rsidRPr="00977400">
        <w:rPr>
          <w:rFonts w:ascii="Arial" w:hAnsi="Arial" w:cs="Arial"/>
          <w:color w:val="000000" w:themeColor="text1"/>
          <w:sz w:val="24"/>
          <w:szCs w:val="24"/>
        </w:rPr>
        <w:t>included</w:t>
      </w:r>
      <w:r w:rsidR="70ED3038" w:rsidRPr="00977400">
        <w:rPr>
          <w:rFonts w:ascii="Arial" w:hAnsi="Arial" w:cs="Arial"/>
          <w:color w:val="000000" w:themeColor="text1"/>
          <w:sz w:val="24"/>
          <w:szCs w:val="24"/>
        </w:rPr>
        <w:t xml:space="preserve"> in</w:t>
      </w:r>
      <w:r w:rsidR="001B5177" w:rsidRPr="00977400">
        <w:rPr>
          <w:rFonts w:ascii="Arial" w:hAnsi="Arial" w:cs="Arial"/>
          <w:color w:val="000000" w:themeColor="text1"/>
          <w:sz w:val="24"/>
          <w:szCs w:val="24"/>
        </w:rPr>
        <w:t xml:space="preserve"> </w:t>
      </w:r>
      <w:r w:rsidR="5172A498" w:rsidRPr="0C498705">
        <w:rPr>
          <w:rFonts w:ascii="Arial" w:hAnsi="Arial" w:cs="Arial"/>
          <w:color w:val="000000" w:themeColor="text1"/>
          <w:sz w:val="24"/>
          <w:szCs w:val="24"/>
        </w:rPr>
        <w:t>62</w:t>
      </w:r>
      <w:r w:rsidR="001B5177" w:rsidRPr="0C498705">
        <w:rPr>
          <w:rFonts w:ascii="Arial" w:hAnsi="Arial" w:cs="Arial"/>
          <w:color w:val="000000" w:themeColor="text1"/>
          <w:sz w:val="24"/>
          <w:szCs w:val="24"/>
        </w:rPr>
        <w:t xml:space="preserve"> </w:t>
      </w:r>
      <w:r w:rsidR="6FF85483" w:rsidRPr="00977400">
        <w:rPr>
          <w:rFonts w:ascii="Arial" w:hAnsi="Arial" w:cs="Arial"/>
          <w:color w:val="000000" w:themeColor="text1"/>
          <w:sz w:val="24"/>
          <w:szCs w:val="24"/>
        </w:rPr>
        <w:t>routine</w:t>
      </w:r>
      <w:r w:rsidR="001B5177" w:rsidRPr="00977400">
        <w:rPr>
          <w:rFonts w:ascii="Arial" w:hAnsi="Arial" w:cs="Arial"/>
          <w:color w:val="000000" w:themeColor="text1"/>
          <w:sz w:val="24"/>
          <w:szCs w:val="24"/>
        </w:rPr>
        <w:t xml:space="preserve"> groundwater reports </w:t>
      </w:r>
      <w:r w:rsidR="56A041BD" w:rsidRPr="00977400">
        <w:rPr>
          <w:rFonts w:ascii="Arial" w:hAnsi="Arial" w:cs="Arial"/>
          <w:color w:val="000000" w:themeColor="text1"/>
          <w:sz w:val="24"/>
          <w:szCs w:val="24"/>
        </w:rPr>
        <w:t xml:space="preserve">submitted </w:t>
      </w:r>
      <w:r w:rsidR="006B785A" w:rsidRPr="00977400">
        <w:rPr>
          <w:rFonts w:ascii="Arial" w:hAnsi="Arial" w:cs="Arial"/>
          <w:color w:val="000000" w:themeColor="text1"/>
          <w:sz w:val="24"/>
          <w:szCs w:val="24"/>
        </w:rPr>
        <w:t xml:space="preserve">to </w:t>
      </w:r>
      <w:r w:rsidR="00B97384">
        <w:rPr>
          <w:rFonts w:ascii="Arial" w:hAnsi="Arial" w:cs="Arial"/>
          <w:color w:val="000000" w:themeColor="text1"/>
          <w:sz w:val="24"/>
          <w:szCs w:val="24"/>
        </w:rPr>
        <w:t xml:space="preserve">the </w:t>
      </w:r>
      <w:r w:rsidR="006B785A" w:rsidRPr="00977400">
        <w:rPr>
          <w:rFonts w:ascii="Arial" w:hAnsi="Arial" w:cs="Arial"/>
          <w:color w:val="000000" w:themeColor="text1"/>
          <w:sz w:val="24"/>
          <w:szCs w:val="24"/>
        </w:rPr>
        <w:t xml:space="preserve">EPD and posted to </w:t>
      </w:r>
      <w:r w:rsidR="00F10E64" w:rsidRPr="00977400">
        <w:rPr>
          <w:rFonts w:ascii="Arial" w:hAnsi="Arial" w:cs="Arial"/>
          <w:color w:val="000000" w:themeColor="text1"/>
          <w:sz w:val="24"/>
          <w:szCs w:val="24"/>
        </w:rPr>
        <w:t xml:space="preserve">Georgia Power’s </w:t>
      </w:r>
      <w:r w:rsidR="00ED4001" w:rsidRPr="00977400">
        <w:rPr>
          <w:rFonts w:ascii="Arial" w:hAnsi="Arial" w:cs="Arial"/>
          <w:color w:val="000000" w:themeColor="text1"/>
          <w:sz w:val="24"/>
          <w:szCs w:val="24"/>
        </w:rPr>
        <w:t xml:space="preserve">public </w:t>
      </w:r>
      <w:r w:rsidR="00F10E64" w:rsidRPr="00977400">
        <w:rPr>
          <w:rFonts w:ascii="Arial" w:hAnsi="Arial" w:cs="Arial"/>
          <w:color w:val="000000" w:themeColor="text1"/>
          <w:sz w:val="24"/>
          <w:szCs w:val="24"/>
        </w:rPr>
        <w:t xml:space="preserve">website. </w:t>
      </w:r>
      <w:r w:rsidR="00D0426D" w:rsidRPr="00977400">
        <w:rPr>
          <w:rFonts w:ascii="Arial" w:hAnsi="Arial" w:cs="Arial"/>
          <w:color w:val="000000" w:themeColor="text1"/>
          <w:sz w:val="24"/>
          <w:szCs w:val="24"/>
        </w:rPr>
        <w:t xml:space="preserve"> </w:t>
      </w:r>
      <w:r w:rsidR="00214CA0" w:rsidRPr="00977400">
        <w:rPr>
          <w:rFonts w:ascii="Arial" w:hAnsi="Arial" w:cs="Arial"/>
          <w:color w:val="000000" w:themeColor="text1"/>
          <w:sz w:val="24"/>
          <w:szCs w:val="24"/>
        </w:rPr>
        <w:t xml:space="preserve">Continuing into </w:t>
      </w:r>
      <w:r w:rsidR="00D0426D" w:rsidRPr="00977400">
        <w:rPr>
          <w:rFonts w:ascii="Arial" w:hAnsi="Arial" w:cs="Arial"/>
          <w:color w:val="000000" w:themeColor="text1"/>
          <w:sz w:val="24"/>
          <w:szCs w:val="24"/>
        </w:rPr>
        <w:t>202</w:t>
      </w:r>
      <w:r w:rsidR="00214CA0" w:rsidRPr="00977400">
        <w:rPr>
          <w:rFonts w:ascii="Arial" w:hAnsi="Arial" w:cs="Arial"/>
          <w:color w:val="000000" w:themeColor="text1"/>
          <w:sz w:val="24"/>
          <w:szCs w:val="24"/>
        </w:rPr>
        <w:t>1</w:t>
      </w:r>
      <w:r w:rsidR="00567433" w:rsidRPr="00977400">
        <w:rPr>
          <w:rFonts w:ascii="Arial" w:hAnsi="Arial" w:cs="Arial"/>
          <w:color w:val="000000" w:themeColor="text1"/>
          <w:sz w:val="24"/>
          <w:szCs w:val="24"/>
        </w:rPr>
        <w:t>,</w:t>
      </w:r>
      <w:r w:rsidR="00D0426D" w:rsidRPr="00977400">
        <w:rPr>
          <w:rFonts w:ascii="Arial" w:hAnsi="Arial" w:cs="Arial"/>
          <w:color w:val="000000" w:themeColor="text1"/>
          <w:sz w:val="24"/>
          <w:szCs w:val="24"/>
        </w:rPr>
        <w:t xml:space="preserve"> </w:t>
      </w:r>
      <w:proofErr w:type="gramStart"/>
      <w:r w:rsidR="1DC93C72" w:rsidRPr="457250FD">
        <w:rPr>
          <w:rFonts w:ascii="Arial" w:hAnsi="Arial" w:cs="Arial"/>
          <w:color w:val="000000" w:themeColor="text1"/>
          <w:sz w:val="24"/>
          <w:szCs w:val="24"/>
        </w:rPr>
        <w:t>similar to</w:t>
      </w:r>
      <w:proofErr w:type="gramEnd"/>
      <w:r w:rsidR="1DC93C72" w:rsidRPr="457250FD">
        <w:rPr>
          <w:rFonts w:ascii="Arial" w:hAnsi="Arial" w:cs="Arial"/>
          <w:color w:val="000000" w:themeColor="text1"/>
          <w:sz w:val="24"/>
          <w:szCs w:val="24"/>
        </w:rPr>
        <w:t xml:space="preserve"> 2020, </w:t>
      </w:r>
      <w:r w:rsidR="00D0426D" w:rsidRPr="00977400">
        <w:rPr>
          <w:rFonts w:ascii="Arial" w:hAnsi="Arial" w:cs="Arial"/>
          <w:color w:val="000000" w:themeColor="text1"/>
          <w:sz w:val="24"/>
          <w:szCs w:val="24"/>
        </w:rPr>
        <w:t xml:space="preserve">there will be additional well installations, </w:t>
      </w:r>
      <w:r w:rsidR="59DAE9BB" w:rsidRPr="00977400">
        <w:rPr>
          <w:rFonts w:ascii="Arial" w:hAnsi="Arial" w:cs="Arial"/>
          <w:color w:val="000000" w:themeColor="text1"/>
          <w:sz w:val="24"/>
          <w:szCs w:val="24"/>
        </w:rPr>
        <w:t>sampling</w:t>
      </w:r>
      <w:r w:rsidR="00D0426D" w:rsidRPr="00977400">
        <w:rPr>
          <w:rFonts w:ascii="Arial" w:hAnsi="Arial" w:cs="Arial"/>
          <w:color w:val="000000" w:themeColor="text1"/>
          <w:sz w:val="24"/>
          <w:szCs w:val="24"/>
        </w:rPr>
        <w:t xml:space="preserve">, and reporting </w:t>
      </w:r>
      <w:r w:rsidR="00A75F93" w:rsidRPr="00DC3F1B">
        <w:rPr>
          <w:rFonts w:ascii="Arial" w:hAnsi="Arial" w:cs="Arial"/>
          <w:color w:val="000000" w:themeColor="text1"/>
          <w:sz w:val="24"/>
          <w:szCs w:val="24"/>
        </w:rPr>
        <w:t>activities</w:t>
      </w:r>
      <w:r w:rsidR="003E6E6A" w:rsidRPr="00DC3F1B">
        <w:rPr>
          <w:rFonts w:ascii="Arial" w:hAnsi="Arial" w:cs="Arial"/>
          <w:color w:val="000000" w:themeColor="text1"/>
          <w:sz w:val="24"/>
          <w:szCs w:val="24"/>
        </w:rPr>
        <w:t>.</w:t>
      </w:r>
      <w:r w:rsidR="003E6E6A" w:rsidRPr="1D21A743">
        <w:rPr>
          <w:rFonts w:ascii="Arial" w:hAnsi="Arial" w:cs="Arial"/>
          <w:color w:val="000000" w:themeColor="text1"/>
          <w:sz w:val="24"/>
          <w:szCs w:val="24"/>
        </w:rPr>
        <w:t xml:space="preserve"> </w:t>
      </w:r>
      <w:r w:rsidR="00F10E64" w:rsidRPr="1D21A743">
        <w:rPr>
          <w:rFonts w:ascii="Arial" w:hAnsi="Arial" w:cs="Arial"/>
          <w:color w:val="000000" w:themeColor="text1"/>
          <w:sz w:val="24"/>
          <w:szCs w:val="24"/>
        </w:rPr>
        <w:t xml:space="preserve"> </w:t>
      </w:r>
      <w:r w:rsidR="003D5828" w:rsidRPr="1D21A743">
        <w:rPr>
          <w:rFonts w:ascii="Arial" w:hAnsi="Arial" w:cs="Arial"/>
          <w:color w:val="000000" w:themeColor="text1"/>
          <w:sz w:val="24"/>
          <w:szCs w:val="24"/>
        </w:rPr>
        <w:t xml:space="preserve"> </w:t>
      </w:r>
    </w:p>
    <w:p w14:paraId="4FE14607" w14:textId="3D4244AF" w:rsidR="00420CF5" w:rsidRDefault="00420CF5" w:rsidP="00420CF5">
      <w:pPr>
        <w:pStyle w:val="ListParagraph"/>
        <w:spacing w:line="276" w:lineRule="auto"/>
        <w:ind w:left="0"/>
        <w:jc w:val="both"/>
        <w:rPr>
          <w:rFonts w:ascii="Arial" w:hAnsi="Arial" w:cs="Arial"/>
          <w:sz w:val="24"/>
          <w:szCs w:val="24"/>
        </w:rPr>
      </w:pPr>
    </w:p>
    <w:p w14:paraId="10485BA7" w14:textId="767CBD7A" w:rsidR="00420CF5" w:rsidRDefault="00B97384" w:rsidP="00420CF5">
      <w:pPr>
        <w:pStyle w:val="ListParagraph"/>
        <w:spacing w:line="276" w:lineRule="auto"/>
        <w:ind w:left="0"/>
        <w:jc w:val="both"/>
        <w:rPr>
          <w:rFonts w:ascii="Arial" w:hAnsi="Arial" w:cs="Arial"/>
          <w:sz w:val="24"/>
          <w:szCs w:val="24"/>
          <w:lang w:val="en"/>
        </w:rPr>
      </w:pPr>
      <w:r>
        <w:rPr>
          <w:rFonts w:ascii="Arial" w:hAnsi="Arial" w:cs="Arial"/>
          <w:sz w:val="24"/>
          <w:szCs w:val="24"/>
        </w:rPr>
        <w:t xml:space="preserve">The </w:t>
      </w:r>
      <w:r w:rsidR="00420CF5">
        <w:rPr>
          <w:rFonts w:ascii="Arial" w:hAnsi="Arial" w:cs="Arial"/>
          <w:sz w:val="24"/>
          <w:szCs w:val="24"/>
        </w:rPr>
        <w:t xml:space="preserve">EPD has approved and issued dewatering plans for eight </w:t>
      </w:r>
      <w:r w:rsidR="00F0242F">
        <w:rPr>
          <w:rFonts w:ascii="Arial" w:hAnsi="Arial" w:cs="Arial"/>
          <w:sz w:val="24"/>
          <w:szCs w:val="24"/>
        </w:rPr>
        <w:t>of the Compa</w:t>
      </w:r>
      <w:r w:rsidR="0095388D">
        <w:rPr>
          <w:rFonts w:ascii="Arial" w:hAnsi="Arial" w:cs="Arial"/>
          <w:sz w:val="24"/>
          <w:szCs w:val="24"/>
        </w:rPr>
        <w:t>n</w:t>
      </w:r>
      <w:r w:rsidR="00F0242F">
        <w:rPr>
          <w:rFonts w:ascii="Arial" w:hAnsi="Arial" w:cs="Arial"/>
          <w:sz w:val="24"/>
          <w:szCs w:val="24"/>
        </w:rPr>
        <w:t xml:space="preserve">y’s </w:t>
      </w:r>
      <w:r w:rsidR="00420CF5">
        <w:rPr>
          <w:rFonts w:ascii="Arial" w:hAnsi="Arial" w:cs="Arial"/>
          <w:sz w:val="24"/>
          <w:szCs w:val="24"/>
        </w:rPr>
        <w:t xml:space="preserve">sites. </w:t>
      </w:r>
      <w:r w:rsidR="00420CF5" w:rsidRPr="00626955">
        <w:rPr>
          <w:rFonts w:ascii="Arial" w:hAnsi="Arial" w:cs="Arial"/>
          <w:sz w:val="24"/>
          <w:szCs w:val="24"/>
          <w:lang w:val="en"/>
        </w:rPr>
        <w:t xml:space="preserve">These plans describe the water treatment system, controls, and monitoring that will be used during the </w:t>
      </w:r>
      <w:r w:rsidR="005B39CE">
        <w:rPr>
          <w:rFonts w:ascii="Arial" w:hAnsi="Arial" w:cs="Arial"/>
          <w:sz w:val="24"/>
          <w:szCs w:val="24"/>
          <w:lang w:val="en"/>
        </w:rPr>
        <w:t xml:space="preserve">dewatering </w:t>
      </w:r>
      <w:r w:rsidR="00420CF5" w:rsidRPr="00626955">
        <w:rPr>
          <w:rFonts w:ascii="Arial" w:hAnsi="Arial" w:cs="Arial"/>
          <w:sz w:val="24"/>
          <w:szCs w:val="24"/>
          <w:lang w:val="en"/>
        </w:rPr>
        <w:t xml:space="preserve">process to </w:t>
      </w:r>
      <w:r w:rsidR="008128A9">
        <w:rPr>
          <w:rFonts w:ascii="Arial" w:hAnsi="Arial" w:cs="Arial"/>
          <w:sz w:val="24"/>
          <w:szCs w:val="24"/>
          <w:lang w:val="en"/>
        </w:rPr>
        <w:t>assure</w:t>
      </w:r>
      <w:r w:rsidR="00420CF5" w:rsidRPr="00626955">
        <w:rPr>
          <w:rFonts w:ascii="Arial" w:hAnsi="Arial" w:cs="Arial"/>
          <w:sz w:val="24"/>
          <w:szCs w:val="24"/>
          <w:lang w:val="en"/>
        </w:rPr>
        <w:t xml:space="preserve"> the water discharged </w:t>
      </w:r>
      <w:proofErr w:type="gramStart"/>
      <w:r w:rsidR="00420CF5" w:rsidRPr="00626955">
        <w:rPr>
          <w:rFonts w:ascii="Arial" w:hAnsi="Arial" w:cs="Arial"/>
          <w:sz w:val="24"/>
          <w:szCs w:val="24"/>
          <w:lang w:val="en"/>
        </w:rPr>
        <w:t xml:space="preserve">is </w:t>
      </w:r>
      <w:r w:rsidR="00F3742D">
        <w:rPr>
          <w:rFonts w:ascii="Arial" w:hAnsi="Arial" w:cs="Arial"/>
          <w:sz w:val="24"/>
          <w:szCs w:val="24"/>
          <w:lang w:val="en"/>
        </w:rPr>
        <w:t>in compliance with</w:t>
      </w:r>
      <w:proofErr w:type="gramEnd"/>
      <w:r w:rsidR="00F3742D">
        <w:rPr>
          <w:rFonts w:ascii="Arial" w:hAnsi="Arial" w:cs="Arial"/>
          <w:sz w:val="24"/>
          <w:szCs w:val="24"/>
          <w:lang w:val="en"/>
        </w:rPr>
        <w:t xml:space="preserve"> </w:t>
      </w:r>
      <w:r w:rsidR="00D93347">
        <w:rPr>
          <w:rFonts w:ascii="Arial" w:hAnsi="Arial" w:cs="Arial"/>
          <w:sz w:val="24"/>
          <w:szCs w:val="24"/>
          <w:lang w:val="en"/>
        </w:rPr>
        <w:t xml:space="preserve">wastewater permits and </w:t>
      </w:r>
      <w:r w:rsidR="00420CF5" w:rsidRPr="00626955">
        <w:rPr>
          <w:rFonts w:ascii="Arial" w:hAnsi="Arial" w:cs="Arial"/>
          <w:sz w:val="24"/>
          <w:szCs w:val="24"/>
          <w:lang w:val="en"/>
        </w:rPr>
        <w:t>protective of water quality standards. The dewatering activities occur under the direction of independent</w:t>
      </w:r>
      <w:r w:rsidR="004D3F2B">
        <w:rPr>
          <w:rFonts w:ascii="Arial" w:hAnsi="Arial" w:cs="Arial"/>
          <w:sz w:val="24"/>
          <w:szCs w:val="24"/>
          <w:lang w:val="en"/>
        </w:rPr>
        <w:t>,</w:t>
      </w:r>
      <w:r w:rsidR="00420CF5" w:rsidRPr="00626955">
        <w:rPr>
          <w:rFonts w:ascii="Arial" w:hAnsi="Arial" w:cs="Arial"/>
          <w:sz w:val="24"/>
          <w:szCs w:val="24"/>
          <w:lang w:val="en"/>
        </w:rPr>
        <w:t xml:space="preserve"> third-party licensed wastewater operators throughout the duration of each closure project</w:t>
      </w:r>
      <w:r w:rsidR="508B3382" w:rsidRPr="7CE26169">
        <w:rPr>
          <w:rFonts w:ascii="Arial" w:hAnsi="Arial" w:cs="Arial"/>
          <w:sz w:val="24"/>
          <w:szCs w:val="24"/>
          <w:lang w:val="en"/>
        </w:rPr>
        <w:t>.</w:t>
      </w:r>
      <w:r w:rsidR="00420CF5" w:rsidRPr="00626955">
        <w:rPr>
          <w:rFonts w:ascii="Arial" w:hAnsi="Arial" w:cs="Arial"/>
          <w:sz w:val="24"/>
          <w:szCs w:val="24"/>
          <w:lang w:val="en"/>
        </w:rPr>
        <w:t xml:space="preserve"> </w:t>
      </w:r>
      <w:r w:rsidR="5B6B10B4" w:rsidRPr="7CE26169">
        <w:rPr>
          <w:rFonts w:ascii="Arial" w:hAnsi="Arial" w:cs="Arial"/>
          <w:sz w:val="24"/>
          <w:szCs w:val="24"/>
          <w:lang w:val="en"/>
        </w:rPr>
        <w:t>T</w:t>
      </w:r>
      <w:r w:rsidR="00420CF5" w:rsidRPr="7CE26169">
        <w:rPr>
          <w:rFonts w:ascii="Arial" w:hAnsi="Arial" w:cs="Arial"/>
          <w:sz w:val="24"/>
          <w:szCs w:val="24"/>
          <w:lang w:val="en"/>
        </w:rPr>
        <w:t>he</w:t>
      </w:r>
      <w:r w:rsidR="00420CF5" w:rsidRPr="00626955">
        <w:rPr>
          <w:rFonts w:ascii="Arial" w:hAnsi="Arial" w:cs="Arial"/>
          <w:sz w:val="24"/>
          <w:szCs w:val="24"/>
          <w:lang w:val="en"/>
        </w:rPr>
        <w:t xml:space="preserve"> Company has also engaged independent, third-party contractors for effluent and receiving stream sampling, and accredited</w:t>
      </w:r>
      <w:r w:rsidR="00CB691C">
        <w:rPr>
          <w:rFonts w:ascii="Arial" w:hAnsi="Arial" w:cs="Arial"/>
          <w:sz w:val="24"/>
          <w:szCs w:val="24"/>
          <w:lang w:val="en"/>
        </w:rPr>
        <w:t>,</w:t>
      </w:r>
      <w:r w:rsidR="00420CF5" w:rsidRPr="00626955">
        <w:rPr>
          <w:rFonts w:ascii="Arial" w:hAnsi="Arial" w:cs="Arial"/>
          <w:sz w:val="24"/>
          <w:szCs w:val="24"/>
          <w:lang w:val="en"/>
        </w:rPr>
        <w:t xml:space="preserve"> independent laboratories for analysis.</w:t>
      </w:r>
      <w:r w:rsidR="00420CF5" w:rsidRPr="0084296F">
        <w:rPr>
          <w:rFonts w:ascii="Arial" w:hAnsi="Arial" w:cs="Arial"/>
          <w:sz w:val="24"/>
          <w:szCs w:val="24"/>
          <w:lang w:val="en"/>
        </w:rPr>
        <w:t xml:space="preserve"> </w:t>
      </w:r>
      <w:r w:rsidR="002260ED">
        <w:rPr>
          <w:rFonts w:ascii="Arial" w:hAnsi="Arial" w:cs="Arial"/>
          <w:sz w:val="24"/>
          <w:szCs w:val="24"/>
          <w:lang w:val="en"/>
        </w:rPr>
        <w:t>I</w:t>
      </w:r>
      <w:r w:rsidR="002260ED" w:rsidRPr="00F95F7F">
        <w:rPr>
          <w:rFonts w:ascii="Arial" w:hAnsi="Arial" w:cs="Arial"/>
          <w:sz w:val="24"/>
          <w:szCs w:val="24"/>
          <w:lang w:val="en"/>
        </w:rPr>
        <w:t>n 2020</w:t>
      </w:r>
      <w:r w:rsidR="006B292C" w:rsidRPr="00F95F7F">
        <w:rPr>
          <w:rFonts w:ascii="Arial" w:hAnsi="Arial" w:cs="Arial"/>
          <w:sz w:val="24"/>
          <w:szCs w:val="24"/>
          <w:lang w:val="en"/>
        </w:rPr>
        <w:t>,</w:t>
      </w:r>
      <w:r w:rsidR="007271FD">
        <w:rPr>
          <w:rFonts w:ascii="Arial" w:hAnsi="Arial" w:cs="Arial"/>
          <w:sz w:val="24"/>
          <w:szCs w:val="24"/>
          <w:lang w:val="en"/>
        </w:rPr>
        <w:t xml:space="preserve"> </w:t>
      </w:r>
      <w:r w:rsidR="006B292C" w:rsidRPr="00F95F7F">
        <w:rPr>
          <w:rFonts w:ascii="Arial" w:hAnsi="Arial" w:cs="Arial"/>
          <w:sz w:val="24"/>
          <w:szCs w:val="24"/>
          <w:lang w:val="en"/>
        </w:rPr>
        <w:t>independent wastewater treatment contractors</w:t>
      </w:r>
      <w:r w:rsidR="006B292C" w:rsidRPr="00F95F7F" w:rsidDel="0058404F">
        <w:rPr>
          <w:rFonts w:ascii="Arial" w:hAnsi="Arial" w:cs="Arial"/>
          <w:sz w:val="24"/>
          <w:szCs w:val="24"/>
          <w:lang w:val="en"/>
        </w:rPr>
        <w:t xml:space="preserve"> </w:t>
      </w:r>
      <w:r w:rsidR="006B292C" w:rsidRPr="00F95F7F">
        <w:rPr>
          <w:rFonts w:ascii="Arial" w:hAnsi="Arial" w:cs="Arial"/>
          <w:sz w:val="24"/>
          <w:szCs w:val="24"/>
          <w:lang w:val="en"/>
        </w:rPr>
        <w:t>treated approximately 711 million gallons of water and independent sampling contractors conducted 491 sampling events for the effluent and receiving stream</w:t>
      </w:r>
      <w:r w:rsidR="006B292C">
        <w:rPr>
          <w:rFonts w:ascii="Arial" w:hAnsi="Arial" w:cs="Arial"/>
          <w:sz w:val="24"/>
          <w:szCs w:val="24"/>
          <w:lang w:val="en"/>
        </w:rPr>
        <w:t>s</w:t>
      </w:r>
      <w:r w:rsidR="00685C7D">
        <w:rPr>
          <w:rFonts w:ascii="Arial" w:hAnsi="Arial" w:cs="Arial"/>
          <w:sz w:val="24"/>
          <w:szCs w:val="24"/>
          <w:lang w:val="en"/>
        </w:rPr>
        <w:t>,</w:t>
      </w:r>
      <w:r w:rsidR="006428BB" w:rsidRPr="00F95F7F">
        <w:rPr>
          <w:rFonts w:ascii="Arial" w:hAnsi="Arial" w:cs="Arial"/>
          <w:sz w:val="24"/>
          <w:szCs w:val="24"/>
          <w:lang w:val="en"/>
        </w:rPr>
        <w:t xml:space="preserve"> </w:t>
      </w:r>
      <w:r w:rsidR="002D1A6D">
        <w:rPr>
          <w:rFonts w:ascii="Arial" w:hAnsi="Arial" w:cs="Arial"/>
          <w:sz w:val="24"/>
          <w:szCs w:val="24"/>
          <w:lang w:val="en"/>
        </w:rPr>
        <w:t>bringing program totals to over</w:t>
      </w:r>
      <w:r w:rsidR="22E9BD5A" w:rsidRPr="00F95F7F">
        <w:rPr>
          <w:rFonts w:ascii="Arial" w:hAnsi="Arial" w:cs="Arial"/>
          <w:sz w:val="24"/>
          <w:szCs w:val="24"/>
          <w:lang w:val="en"/>
        </w:rPr>
        <w:t xml:space="preserve"> </w:t>
      </w:r>
      <w:r w:rsidR="7D34A899" w:rsidRPr="00F95F7F">
        <w:rPr>
          <w:rFonts w:ascii="Arial" w:hAnsi="Arial" w:cs="Arial"/>
          <w:sz w:val="24"/>
          <w:szCs w:val="24"/>
          <w:lang w:val="en"/>
        </w:rPr>
        <w:t>1.6</w:t>
      </w:r>
      <w:r w:rsidR="22E9BD5A" w:rsidRPr="00F95F7F">
        <w:rPr>
          <w:rFonts w:ascii="Arial" w:hAnsi="Arial" w:cs="Arial"/>
          <w:sz w:val="24"/>
          <w:szCs w:val="24"/>
          <w:lang w:val="en"/>
        </w:rPr>
        <w:t xml:space="preserve">  </w:t>
      </w:r>
      <w:r w:rsidR="3BC42453" w:rsidRPr="00F95F7F">
        <w:rPr>
          <w:rFonts w:ascii="Arial" w:hAnsi="Arial" w:cs="Arial"/>
          <w:sz w:val="24"/>
          <w:szCs w:val="24"/>
          <w:lang w:val="en"/>
        </w:rPr>
        <w:t>billion</w:t>
      </w:r>
      <w:r w:rsidR="22E9BD5A" w:rsidRPr="00F95F7F">
        <w:rPr>
          <w:rFonts w:ascii="Arial" w:hAnsi="Arial" w:cs="Arial"/>
          <w:sz w:val="24"/>
          <w:szCs w:val="24"/>
          <w:lang w:val="en"/>
        </w:rPr>
        <w:t xml:space="preserve"> gallons of water </w:t>
      </w:r>
      <w:r w:rsidR="00685C7D">
        <w:rPr>
          <w:rFonts w:ascii="Arial" w:hAnsi="Arial" w:cs="Arial"/>
          <w:sz w:val="24"/>
          <w:szCs w:val="24"/>
          <w:lang w:val="en"/>
        </w:rPr>
        <w:t xml:space="preserve">treated </w:t>
      </w:r>
      <w:r w:rsidR="6FB0EA11" w:rsidRPr="00F95F7F">
        <w:rPr>
          <w:rFonts w:ascii="Arial" w:hAnsi="Arial" w:cs="Arial"/>
          <w:sz w:val="24"/>
          <w:szCs w:val="24"/>
          <w:lang w:val="en"/>
        </w:rPr>
        <w:t xml:space="preserve">and </w:t>
      </w:r>
      <w:r w:rsidR="008A6B08" w:rsidRPr="00F95F7F">
        <w:rPr>
          <w:rFonts w:ascii="Arial" w:hAnsi="Arial" w:cs="Arial"/>
          <w:sz w:val="24"/>
          <w:szCs w:val="24"/>
          <w:lang w:val="en"/>
        </w:rPr>
        <w:t>over</w:t>
      </w:r>
      <w:r w:rsidR="0097775B" w:rsidRPr="00F95F7F">
        <w:rPr>
          <w:rFonts w:ascii="Arial" w:hAnsi="Arial" w:cs="Arial"/>
          <w:sz w:val="24"/>
          <w:szCs w:val="24"/>
          <w:lang w:val="en"/>
        </w:rPr>
        <w:t xml:space="preserve"> </w:t>
      </w:r>
      <w:r w:rsidR="063886C5" w:rsidRPr="00F95F7F">
        <w:rPr>
          <w:rFonts w:ascii="Arial" w:hAnsi="Arial" w:cs="Arial"/>
          <w:sz w:val="24"/>
          <w:szCs w:val="24"/>
          <w:lang w:val="en"/>
        </w:rPr>
        <w:t>1,0</w:t>
      </w:r>
      <w:r w:rsidR="00685C7D" w:rsidRPr="00F95F7F">
        <w:rPr>
          <w:rFonts w:ascii="Arial" w:hAnsi="Arial" w:cs="Arial"/>
          <w:sz w:val="24"/>
          <w:szCs w:val="24"/>
          <w:lang w:val="en"/>
        </w:rPr>
        <w:t>00</w:t>
      </w:r>
      <w:r w:rsidR="063886C5" w:rsidRPr="00F95F7F">
        <w:rPr>
          <w:rFonts w:ascii="Arial" w:hAnsi="Arial" w:cs="Arial"/>
          <w:sz w:val="24"/>
          <w:szCs w:val="24"/>
          <w:lang w:val="en"/>
        </w:rPr>
        <w:t xml:space="preserve"> </w:t>
      </w:r>
      <w:r w:rsidR="49B8D776" w:rsidRPr="00F95F7F">
        <w:rPr>
          <w:rFonts w:ascii="Arial" w:hAnsi="Arial" w:cs="Arial"/>
          <w:sz w:val="24"/>
          <w:szCs w:val="24"/>
          <w:lang w:val="en"/>
        </w:rPr>
        <w:t xml:space="preserve">sampling events for the </w:t>
      </w:r>
      <w:r w:rsidR="730658D7" w:rsidRPr="00F95F7F">
        <w:rPr>
          <w:rFonts w:ascii="Arial" w:hAnsi="Arial" w:cs="Arial"/>
          <w:sz w:val="24"/>
          <w:szCs w:val="24"/>
          <w:lang w:val="en"/>
        </w:rPr>
        <w:t>effluent</w:t>
      </w:r>
      <w:r w:rsidR="49B8D776" w:rsidRPr="00F95F7F">
        <w:rPr>
          <w:rFonts w:ascii="Arial" w:hAnsi="Arial" w:cs="Arial"/>
          <w:sz w:val="24"/>
          <w:szCs w:val="24"/>
          <w:lang w:val="en"/>
        </w:rPr>
        <w:t xml:space="preserve"> and receiving streams</w:t>
      </w:r>
      <w:r w:rsidR="00C84D7A" w:rsidDel="002260ED">
        <w:rPr>
          <w:rFonts w:ascii="Arial" w:hAnsi="Arial" w:cs="Arial"/>
          <w:sz w:val="24"/>
          <w:szCs w:val="24"/>
          <w:lang w:val="en"/>
        </w:rPr>
        <w:t xml:space="preserve">. </w:t>
      </w:r>
      <w:r w:rsidR="00C84D7A">
        <w:rPr>
          <w:rFonts w:ascii="Arial" w:hAnsi="Arial" w:cs="Arial"/>
          <w:sz w:val="24"/>
          <w:szCs w:val="24"/>
          <w:lang w:val="en"/>
        </w:rPr>
        <w:t xml:space="preserve">This data is reported </w:t>
      </w:r>
      <w:r w:rsidR="611D1BEA" w:rsidRPr="3198A40A">
        <w:rPr>
          <w:rFonts w:ascii="Arial" w:hAnsi="Arial" w:cs="Arial"/>
          <w:sz w:val="24"/>
          <w:szCs w:val="24"/>
          <w:lang w:val="en"/>
        </w:rPr>
        <w:t xml:space="preserve">monthly </w:t>
      </w:r>
      <w:r w:rsidR="00C84D7A">
        <w:rPr>
          <w:rFonts w:ascii="Arial" w:hAnsi="Arial" w:cs="Arial"/>
          <w:sz w:val="24"/>
          <w:szCs w:val="24"/>
          <w:lang w:val="en"/>
        </w:rPr>
        <w:t xml:space="preserve">to </w:t>
      </w:r>
      <w:r>
        <w:rPr>
          <w:rFonts w:ascii="Arial" w:hAnsi="Arial" w:cs="Arial"/>
          <w:sz w:val="24"/>
          <w:szCs w:val="24"/>
          <w:lang w:val="en"/>
        </w:rPr>
        <w:t>the</w:t>
      </w:r>
      <w:r w:rsidR="00C84D7A">
        <w:rPr>
          <w:rFonts w:ascii="Arial" w:hAnsi="Arial" w:cs="Arial"/>
          <w:sz w:val="24"/>
          <w:szCs w:val="24"/>
          <w:lang w:val="en"/>
        </w:rPr>
        <w:t xml:space="preserve"> EPD </w:t>
      </w:r>
      <w:proofErr w:type="gramStart"/>
      <w:r w:rsidR="00C84D7A">
        <w:rPr>
          <w:rFonts w:ascii="Arial" w:hAnsi="Arial" w:cs="Arial"/>
          <w:sz w:val="24"/>
          <w:szCs w:val="24"/>
          <w:lang w:val="en"/>
        </w:rPr>
        <w:t>and</w:t>
      </w:r>
      <w:r w:rsidR="00C84D7A" w:rsidRPr="49B93261">
        <w:rPr>
          <w:rFonts w:ascii="Arial" w:hAnsi="Arial" w:cs="Arial"/>
          <w:sz w:val="24"/>
          <w:szCs w:val="24"/>
          <w:lang w:val="en"/>
        </w:rPr>
        <w:t xml:space="preserve"> </w:t>
      </w:r>
      <w:r w:rsidR="37E83E62" w:rsidRPr="49B93261">
        <w:rPr>
          <w:rFonts w:ascii="Arial" w:hAnsi="Arial" w:cs="Arial"/>
          <w:sz w:val="24"/>
          <w:szCs w:val="24"/>
          <w:lang w:val="en"/>
        </w:rPr>
        <w:t>also</w:t>
      </w:r>
      <w:proofErr w:type="gramEnd"/>
      <w:r w:rsidR="00C84D7A">
        <w:rPr>
          <w:rFonts w:ascii="Arial" w:hAnsi="Arial" w:cs="Arial"/>
          <w:sz w:val="24"/>
          <w:szCs w:val="24"/>
          <w:lang w:val="en"/>
        </w:rPr>
        <w:t xml:space="preserve"> placed on Georgia Power’s </w:t>
      </w:r>
      <w:r w:rsidR="4C46A052" w:rsidRPr="3198A40A">
        <w:rPr>
          <w:rFonts w:ascii="Arial" w:hAnsi="Arial" w:cs="Arial"/>
          <w:sz w:val="24"/>
          <w:szCs w:val="24"/>
          <w:lang w:val="en"/>
        </w:rPr>
        <w:t xml:space="preserve">public </w:t>
      </w:r>
      <w:r w:rsidR="00C84D7A">
        <w:rPr>
          <w:rFonts w:ascii="Arial" w:hAnsi="Arial" w:cs="Arial"/>
          <w:sz w:val="24"/>
          <w:szCs w:val="24"/>
          <w:lang w:val="en"/>
        </w:rPr>
        <w:t xml:space="preserve">website. </w:t>
      </w:r>
      <w:r w:rsidR="00420CF5" w:rsidRPr="0084296F">
        <w:rPr>
          <w:rFonts w:ascii="Arial" w:hAnsi="Arial" w:cs="Arial"/>
          <w:sz w:val="24"/>
          <w:szCs w:val="24"/>
          <w:lang w:val="en"/>
        </w:rPr>
        <w:t xml:space="preserve"> </w:t>
      </w:r>
    </w:p>
    <w:p w14:paraId="42F0D8BB" w14:textId="77777777" w:rsidR="00420CF5" w:rsidRPr="003B0409" w:rsidRDefault="00420CF5" w:rsidP="00420CF5">
      <w:pPr>
        <w:pStyle w:val="ListParagraph"/>
        <w:spacing w:line="276" w:lineRule="auto"/>
        <w:ind w:left="0"/>
        <w:jc w:val="both"/>
        <w:rPr>
          <w:rFonts w:ascii="Arial" w:hAnsi="Arial" w:cs="Arial"/>
          <w:sz w:val="24"/>
          <w:szCs w:val="24"/>
          <w:lang w:val="en"/>
        </w:rPr>
      </w:pPr>
    </w:p>
    <w:p w14:paraId="01BAEFF6" w14:textId="22F1CB9D" w:rsidR="003B4586" w:rsidRPr="00BB62D8" w:rsidDel="00F4764B" w:rsidRDefault="42A5F6FC" w:rsidP="009218B7">
      <w:pPr>
        <w:rPr>
          <w:color w:val="000000"/>
        </w:rPr>
      </w:pPr>
      <w:r w:rsidRPr="009218B7">
        <w:rPr>
          <w:rFonts w:ascii="Arial" w:hAnsi="Arial" w:cs="Arial"/>
          <w:b/>
          <w:bCs/>
          <w:sz w:val="24"/>
          <w:szCs w:val="24"/>
        </w:rPr>
        <w:t xml:space="preserve">Georgia Power’s CCR </w:t>
      </w:r>
      <w:r w:rsidR="00626B32" w:rsidRPr="009218B7">
        <w:rPr>
          <w:rFonts w:ascii="Arial" w:hAnsi="Arial" w:cs="Arial"/>
          <w:b/>
          <w:bCs/>
          <w:sz w:val="24"/>
          <w:szCs w:val="24"/>
        </w:rPr>
        <w:t>A</w:t>
      </w:r>
      <w:r w:rsidRPr="009218B7">
        <w:rPr>
          <w:rFonts w:ascii="Arial" w:hAnsi="Arial" w:cs="Arial"/>
          <w:b/>
          <w:bCs/>
          <w:sz w:val="24"/>
          <w:szCs w:val="24"/>
        </w:rPr>
        <w:t xml:space="preserve">sset </w:t>
      </w:r>
      <w:r w:rsidR="00626B32" w:rsidRPr="009218B7">
        <w:rPr>
          <w:rFonts w:ascii="Arial" w:hAnsi="Arial" w:cs="Arial"/>
          <w:b/>
          <w:bCs/>
          <w:sz w:val="24"/>
          <w:szCs w:val="24"/>
        </w:rPr>
        <w:t>R</w:t>
      </w:r>
      <w:r w:rsidRPr="009218B7">
        <w:rPr>
          <w:rFonts w:ascii="Arial" w:hAnsi="Arial" w:cs="Arial"/>
          <w:b/>
          <w:bCs/>
          <w:sz w:val="24"/>
          <w:szCs w:val="24"/>
        </w:rPr>
        <w:t xml:space="preserve">etirement </w:t>
      </w:r>
      <w:r w:rsidR="00626B32" w:rsidRPr="009218B7">
        <w:rPr>
          <w:rFonts w:ascii="Arial" w:hAnsi="Arial" w:cs="Arial"/>
          <w:b/>
          <w:bCs/>
          <w:sz w:val="24"/>
          <w:szCs w:val="24"/>
        </w:rPr>
        <w:t>O</w:t>
      </w:r>
      <w:r w:rsidRPr="009218B7">
        <w:rPr>
          <w:rFonts w:ascii="Arial" w:hAnsi="Arial" w:cs="Arial"/>
          <w:b/>
          <w:bCs/>
          <w:sz w:val="24"/>
          <w:szCs w:val="24"/>
        </w:rPr>
        <w:t xml:space="preserve">bligation </w:t>
      </w:r>
    </w:p>
    <w:p w14:paraId="7032B696" w14:textId="3A518E54" w:rsidR="00A7460D" w:rsidRDefault="000E60B1" w:rsidP="00EE6A24">
      <w:pPr>
        <w:spacing w:after="0"/>
        <w:jc w:val="both"/>
        <w:rPr>
          <w:rFonts w:ascii="Arial" w:hAnsi="Arial" w:cs="Arial"/>
          <w:color w:val="000000" w:themeColor="text1"/>
          <w:sz w:val="24"/>
          <w:szCs w:val="24"/>
        </w:rPr>
      </w:pPr>
      <w:r w:rsidRPr="000E60B1">
        <w:rPr>
          <w:rFonts w:ascii="Arial" w:hAnsi="Arial" w:cs="Arial"/>
          <w:color w:val="000000" w:themeColor="text1"/>
          <w:sz w:val="24"/>
          <w:szCs w:val="24"/>
        </w:rPr>
        <w:t xml:space="preserve">Prior to January 1, 2003, the Company included estimated costs for the future closure of ash ponds and landfills in the cost of removal component in depreciation rates. After mandatory adoption of </w:t>
      </w:r>
      <w:r w:rsidR="00B97384">
        <w:rPr>
          <w:rFonts w:ascii="Arial" w:hAnsi="Arial" w:cs="Arial"/>
          <w:color w:val="000000" w:themeColor="text1"/>
          <w:sz w:val="24"/>
          <w:szCs w:val="24"/>
        </w:rPr>
        <w:t xml:space="preserve">the </w:t>
      </w:r>
      <w:r w:rsidRPr="000E60B1">
        <w:rPr>
          <w:rFonts w:ascii="Arial" w:hAnsi="Arial" w:cs="Arial"/>
          <w:color w:val="000000" w:themeColor="text1"/>
          <w:sz w:val="24"/>
          <w:szCs w:val="24"/>
        </w:rPr>
        <w:t>Financial Accounting Standards 143</w:t>
      </w:r>
      <w:r w:rsidR="00B97384">
        <w:rPr>
          <w:rFonts w:ascii="Arial" w:hAnsi="Arial" w:cs="Arial"/>
          <w:color w:val="000000" w:themeColor="text1"/>
          <w:sz w:val="24"/>
          <w:szCs w:val="24"/>
        </w:rPr>
        <w:t xml:space="preserve"> </w:t>
      </w:r>
      <w:r w:rsidRPr="00387684">
        <w:rPr>
          <w:rFonts w:ascii="Arial" w:hAnsi="Arial" w:cs="Arial"/>
          <w:color w:val="000000" w:themeColor="text1"/>
          <w:sz w:val="24"/>
          <w:szCs w:val="24"/>
        </w:rPr>
        <w:t>—</w:t>
      </w:r>
      <w:r w:rsidRPr="000E60B1">
        <w:rPr>
          <w:rFonts w:ascii="Arial" w:hAnsi="Arial" w:cs="Arial"/>
          <w:color w:val="000000" w:themeColor="text1"/>
          <w:sz w:val="24"/>
          <w:szCs w:val="24"/>
        </w:rPr>
        <w:t xml:space="preserve"> Asset Retirement Obligations in January 2003, now </w:t>
      </w:r>
      <w:r w:rsidR="004A3337">
        <w:rPr>
          <w:rFonts w:ascii="Arial" w:hAnsi="Arial" w:cs="Arial"/>
          <w:color w:val="000000" w:themeColor="text1"/>
          <w:sz w:val="24"/>
          <w:szCs w:val="24"/>
        </w:rPr>
        <w:t xml:space="preserve">Accounting Standards </w:t>
      </w:r>
      <w:r w:rsidR="00075A6E" w:rsidRPr="00075A6E">
        <w:rPr>
          <w:rFonts w:ascii="Arial" w:hAnsi="Arial" w:cs="Arial"/>
          <w:color w:val="000000" w:themeColor="text1"/>
          <w:sz w:val="24"/>
          <w:szCs w:val="24"/>
        </w:rPr>
        <w:t xml:space="preserve">Codification </w:t>
      </w:r>
      <w:r w:rsidR="004A3337">
        <w:rPr>
          <w:rFonts w:ascii="Arial" w:hAnsi="Arial" w:cs="Arial"/>
          <w:color w:val="000000" w:themeColor="text1"/>
          <w:sz w:val="24"/>
          <w:szCs w:val="24"/>
        </w:rPr>
        <w:t>(“</w:t>
      </w:r>
      <w:r w:rsidRPr="000E60B1">
        <w:rPr>
          <w:rFonts w:ascii="Arial" w:hAnsi="Arial" w:cs="Arial"/>
          <w:color w:val="000000" w:themeColor="text1"/>
          <w:sz w:val="24"/>
          <w:szCs w:val="24"/>
        </w:rPr>
        <w:t>ASC</w:t>
      </w:r>
      <w:r w:rsidR="004A3337">
        <w:rPr>
          <w:rFonts w:ascii="Arial" w:hAnsi="Arial" w:cs="Arial"/>
          <w:color w:val="000000" w:themeColor="text1"/>
          <w:sz w:val="24"/>
          <w:szCs w:val="24"/>
        </w:rPr>
        <w:t>”)</w:t>
      </w:r>
      <w:r w:rsidRPr="000E60B1">
        <w:rPr>
          <w:rFonts w:ascii="Arial" w:hAnsi="Arial" w:cs="Arial"/>
          <w:color w:val="000000" w:themeColor="text1"/>
          <w:sz w:val="24"/>
          <w:szCs w:val="24"/>
        </w:rPr>
        <w:t xml:space="preserve"> 410, the Company reclassified the costs to separate F</w:t>
      </w:r>
      <w:r w:rsidR="00B97384">
        <w:rPr>
          <w:rFonts w:ascii="Arial" w:hAnsi="Arial" w:cs="Arial"/>
          <w:color w:val="000000" w:themeColor="text1"/>
          <w:sz w:val="24"/>
          <w:szCs w:val="24"/>
        </w:rPr>
        <w:t xml:space="preserve">ederal </w:t>
      </w:r>
      <w:r w:rsidRPr="000E60B1">
        <w:rPr>
          <w:rFonts w:ascii="Arial" w:hAnsi="Arial" w:cs="Arial"/>
          <w:color w:val="000000" w:themeColor="text1"/>
          <w:sz w:val="24"/>
          <w:szCs w:val="24"/>
        </w:rPr>
        <w:t>E</w:t>
      </w:r>
      <w:r w:rsidR="00B97384">
        <w:rPr>
          <w:rFonts w:ascii="Arial" w:hAnsi="Arial" w:cs="Arial"/>
          <w:color w:val="000000" w:themeColor="text1"/>
          <w:sz w:val="24"/>
          <w:szCs w:val="24"/>
        </w:rPr>
        <w:t xml:space="preserve">nergy </w:t>
      </w:r>
      <w:r w:rsidRPr="000E60B1">
        <w:rPr>
          <w:rFonts w:ascii="Arial" w:hAnsi="Arial" w:cs="Arial"/>
          <w:color w:val="000000" w:themeColor="text1"/>
          <w:sz w:val="24"/>
          <w:szCs w:val="24"/>
        </w:rPr>
        <w:t>R</w:t>
      </w:r>
      <w:r w:rsidR="00B97384">
        <w:rPr>
          <w:rFonts w:ascii="Arial" w:hAnsi="Arial" w:cs="Arial"/>
          <w:color w:val="000000" w:themeColor="text1"/>
          <w:sz w:val="24"/>
          <w:szCs w:val="24"/>
        </w:rPr>
        <w:t xml:space="preserve">egulatory </w:t>
      </w:r>
      <w:r w:rsidRPr="000E60B1">
        <w:rPr>
          <w:rFonts w:ascii="Arial" w:hAnsi="Arial" w:cs="Arial"/>
          <w:color w:val="000000" w:themeColor="text1"/>
          <w:sz w:val="24"/>
          <w:szCs w:val="24"/>
        </w:rPr>
        <w:t>C</w:t>
      </w:r>
      <w:r w:rsidR="00B97384">
        <w:rPr>
          <w:rFonts w:ascii="Arial" w:hAnsi="Arial" w:cs="Arial"/>
          <w:color w:val="000000" w:themeColor="text1"/>
          <w:sz w:val="24"/>
          <w:szCs w:val="24"/>
        </w:rPr>
        <w:t>ommission</w:t>
      </w:r>
      <w:r w:rsidRPr="000E60B1">
        <w:rPr>
          <w:rFonts w:ascii="Arial" w:hAnsi="Arial" w:cs="Arial"/>
          <w:color w:val="000000" w:themeColor="text1"/>
          <w:sz w:val="24"/>
          <w:szCs w:val="24"/>
        </w:rPr>
        <w:t xml:space="preserve"> accounts, excluded the cost from depreciation rates, and began accounting for the cost as asset retirement obligations</w:t>
      </w:r>
      <w:r w:rsidR="00F0242F">
        <w:rPr>
          <w:rFonts w:ascii="Arial" w:hAnsi="Arial" w:cs="Arial"/>
          <w:color w:val="000000" w:themeColor="text1"/>
          <w:sz w:val="24"/>
          <w:szCs w:val="24"/>
        </w:rPr>
        <w:t>.  S</w:t>
      </w:r>
      <w:r w:rsidR="003F1C56">
        <w:rPr>
          <w:rFonts w:ascii="Arial" w:hAnsi="Arial" w:cs="Arial"/>
          <w:color w:val="000000" w:themeColor="text1"/>
          <w:sz w:val="24"/>
          <w:szCs w:val="24"/>
        </w:rPr>
        <w:t>uch costs</w:t>
      </w:r>
      <w:r w:rsidRPr="000E60B1">
        <w:rPr>
          <w:rFonts w:ascii="Arial" w:hAnsi="Arial" w:cs="Arial"/>
          <w:color w:val="000000" w:themeColor="text1"/>
          <w:sz w:val="24"/>
          <w:szCs w:val="24"/>
        </w:rPr>
        <w:t xml:space="preserve"> have consistently been included in rates </w:t>
      </w:r>
      <w:r w:rsidRPr="000E60B1">
        <w:rPr>
          <w:rFonts w:ascii="Arial" w:hAnsi="Arial" w:cs="Arial"/>
          <w:color w:val="000000" w:themeColor="text1"/>
          <w:sz w:val="24"/>
          <w:szCs w:val="24"/>
        </w:rPr>
        <w:lastRenderedPageBreak/>
        <w:t xml:space="preserve">established by the </w:t>
      </w:r>
      <w:r w:rsidR="00141EEB">
        <w:rPr>
          <w:rFonts w:ascii="Arial" w:hAnsi="Arial" w:cs="Arial"/>
          <w:color w:val="000000" w:themeColor="text1"/>
          <w:sz w:val="24"/>
          <w:szCs w:val="24"/>
        </w:rPr>
        <w:t>PSC</w:t>
      </w:r>
      <w:r w:rsidRPr="000E60B1">
        <w:rPr>
          <w:rFonts w:ascii="Arial" w:hAnsi="Arial" w:cs="Arial"/>
          <w:color w:val="000000" w:themeColor="text1"/>
          <w:sz w:val="24"/>
          <w:szCs w:val="24"/>
        </w:rPr>
        <w:t xml:space="preserve"> since</w:t>
      </w:r>
      <w:r w:rsidR="00EC1429">
        <w:rPr>
          <w:rFonts w:ascii="Arial" w:hAnsi="Arial" w:cs="Arial"/>
          <w:color w:val="000000" w:themeColor="text1"/>
          <w:sz w:val="24"/>
          <w:szCs w:val="24"/>
        </w:rPr>
        <w:t xml:space="preserve"> that time</w:t>
      </w:r>
      <w:r w:rsidRPr="000E60B1">
        <w:rPr>
          <w:rFonts w:ascii="Arial" w:hAnsi="Arial" w:cs="Arial"/>
          <w:color w:val="000000" w:themeColor="text1"/>
          <w:sz w:val="24"/>
          <w:szCs w:val="24"/>
        </w:rPr>
        <w:t xml:space="preserve">. From January 1, 2003 through </w:t>
      </w:r>
      <w:r w:rsidR="00664910">
        <w:rPr>
          <w:rFonts w:ascii="Arial" w:hAnsi="Arial" w:cs="Arial"/>
          <w:color w:val="000000" w:themeColor="text1"/>
          <w:sz w:val="24"/>
          <w:szCs w:val="24"/>
        </w:rPr>
        <w:t>December</w:t>
      </w:r>
      <w:r w:rsidR="00664910" w:rsidRPr="000E60B1">
        <w:rPr>
          <w:rFonts w:ascii="Arial" w:hAnsi="Arial" w:cs="Arial"/>
          <w:color w:val="000000" w:themeColor="text1"/>
          <w:sz w:val="24"/>
          <w:szCs w:val="24"/>
        </w:rPr>
        <w:t xml:space="preserve"> </w:t>
      </w:r>
      <w:r w:rsidRPr="000E60B1">
        <w:rPr>
          <w:rFonts w:ascii="Arial" w:hAnsi="Arial" w:cs="Arial"/>
          <w:color w:val="000000" w:themeColor="text1"/>
          <w:sz w:val="24"/>
          <w:szCs w:val="24"/>
        </w:rPr>
        <w:t>31, 2020, the Company has spent $</w:t>
      </w:r>
      <w:r w:rsidR="73DA7E8E" w:rsidRPr="003A4BB1">
        <w:rPr>
          <w:rFonts w:ascii="Arial" w:hAnsi="Arial" w:cs="Arial"/>
          <w:color w:val="000000" w:themeColor="text1"/>
          <w:sz w:val="24"/>
          <w:szCs w:val="24"/>
        </w:rPr>
        <w:t>741</w:t>
      </w:r>
      <w:r w:rsidRPr="000E60B1">
        <w:rPr>
          <w:rFonts w:ascii="Arial" w:hAnsi="Arial" w:cs="Arial"/>
          <w:color w:val="000000" w:themeColor="text1"/>
          <w:sz w:val="24"/>
          <w:szCs w:val="24"/>
        </w:rPr>
        <w:t xml:space="preserve"> million on CCR ARO activities</w:t>
      </w:r>
      <w:r w:rsidR="00793F93" w:rsidRPr="3A6BFF5B">
        <w:rPr>
          <w:rFonts w:ascii="Arial" w:hAnsi="Arial" w:cs="Arial"/>
          <w:color w:val="000000" w:themeColor="text1"/>
          <w:sz w:val="24"/>
          <w:szCs w:val="24"/>
        </w:rPr>
        <w:t xml:space="preserve">. </w:t>
      </w:r>
    </w:p>
    <w:p w14:paraId="0A67783E" w14:textId="77777777" w:rsidR="00A7460D" w:rsidRDefault="00A7460D" w:rsidP="00EE6A24">
      <w:pPr>
        <w:spacing w:after="0"/>
        <w:jc w:val="both"/>
        <w:rPr>
          <w:rFonts w:ascii="Arial" w:hAnsi="Arial" w:cs="Arial"/>
          <w:color w:val="000000" w:themeColor="text1"/>
          <w:sz w:val="24"/>
          <w:szCs w:val="24"/>
        </w:rPr>
      </w:pPr>
    </w:p>
    <w:p w14:paraId="7B945BE6" w14:textId="6AE2A95E" w:rsidR="003B4586" w:rsidRDefault="00A7460D" w:rsidP="00EE6A24">
      <w:pPr>
        <w:spacing w:after="0"/>
        <w:jc w:val="both"/>
        <w:rPr>
          <w:rFonts w:ascii="Arial" w:hAnsi="Arial" w:cs="Arial"/>
          <w:color w:val="000000" w:themeColor="text1"/>
          <w:sz w:val="24"/>
          <w:szCs w:val="24"/>
        </w:rPr>
      </w:pPr>
      <w:r w:rsidRPr="3A6BFF5B" w:rsidDel="00F4764B">
        <w:rPr>
          <w:rFonts w:ascii="Arial" w:hAnsi="Arial" w:cs="Arial"/>
          <w:color w:val="000000" w:themeColor="text1"/>
          <w:sz w:val="24"/>
          <w:szCs w:val="24"/>
        </w:rPr>
        <w:t xml:space="preserve">Georgia Power consistently monitors and evaluates project assumptions, including, but not limited to, timing and schedule assumptions </w:t>
      </w:r>
      <w:r w:rsidR="00B048B0">
        <w:rPr>
          <w:rFonts w:ascii="Arial" w:hAnsi="Arial" w:cs="Arial"/>
          <w:color w:val="000000" w:themeColor="text1"/>
          <w:sz w:val="24"/>
          <w:szCs w:val="24"/>
        </w:rPr>
        <w:t>for</w:t>
      </w:r>
      <w:r w:rsidRPr="3A6BFF5B" w:rsidDel="00F4764B">
        <w:rPr>
          <w:rFonts w:ascii="Arial" w:hAnsi="Arial" w:cs="Arial"/>
          <w:color w:val="000000" w:themeColor="text1"/>
          <w:sz w:val="24"/>
          <w:szCs w:val="24"/>
        </w:rPr>
        <w:t xml:space="preserve"> permits and construction, project scope, and estimated future escalation.</w:t>
      </w:r>
      <w:r>
        <w:rPr>
          <w:rFonts w:ascii="Arial" w:hAnsi="Arial" w:cs="Arial"/>
          <w:color w:val="000000" w:themeColor="text1"/>
          <w:sz w:val="24"/>
          <w:szCs w:val="24"/>
        </w:rPr>
        <w:t xml:space="preserve">  </w:t>
      </w:r>
      <w:r w:rsidR="008768ED">
        <w:rPr>
          <w:rFonts w:ascii="Arial" w:hAnsi="Arial" w:cs="Arial"/>
          <w:color w:val="000000" w:themeColor="text1"/>
          <w:sz w:val="24"/>
          <w:szCs w:val="24"/>
        </w:rPr>
        <w:t>Georgia Power’s current forecast applicable to retail customers is approximately $8.1 billion</w:t>
      </w:r>
      <w:r w:rsidR="002A1AC0">
        <w:rPr>
          <w:rFonts w:ascii="Arial" w:hAnsi="Arial" w:cs="Arial"/>
          <w:color w:val="000000" w:themeColor="text1"/>
          <w:sz w:val="24"/>
          <w:szCs w:val="24"/>
        </w:rPr>
        <w:t>, including the $741 million in actual costs previously incurred</w:t>
      </w:r>
      <w:r w:rsidR="008768ED">
        <w:rPr>
          <w:rFonts w:ascii="Arial" w:hAnsi="Arial" w:cs="Arial"/>
          <w:color w:val="000000" w:themeColor="text1"/>
          <w:sz w:val="24"/>
          <w:szCs w:val="24"/>
        </w:rPr>
        <w:t xml:space="preserve">. </w:t>
      </w:r>
    </w:p>
    <w:p w14:paraId="1A3F41FC" w14:textId="77777777" w:rsidR="00634095" w:rsidRDefault="00634095" w:rsidP="00EE6A24">
      <w:pPr>
        <w:spacing w:after="0"/>
        <w:jc w:val="both"/>
        <w:rPr>
          <w:rFonts w:ascii="Arial" w:hAnsi="Arial" w:cs="Arial"/>
          <w:color w:val="000000" w:themeColor="text1"/>
          <w:sz w:val="24"/>
          <w:szCs w:val="24"/>
        </w:rPr>
      </w:pPr>
    </w:p>
    <w:p w14:paraId="77DBC7D3" w14:textId="65CDF3B2" w:rsidR="00A15553" w:rsidRPr="00BB62D8" w:rsidDel="00F4764B" w:rsidRDefault="00A15553" w:rsidP="00EE6A24">
      <w:pPr>
        <w:spacing w:after="0"/>
        <w:jc w:val="both"/>
        <w:rPr>
          <w:rFonts w:ascii="Arial" w:hAnsi="Arial" w:cs="Arial"/>
          <w:color w:val="000000"/>
          <w:sz w:val="24"/>
          <w:szCs w:val="24"/>
        </w:rPr>
      </w:pPr>
      <w:r w:rsidRPr="162AC8A2">
        <w:rPr>
          <w:rFonts w:ascii="Arial" w:hAnsi="Arial" w:cs="Arial"/>
          <w:color w:val="000000" w:themeColor="text1"/>
          <w:sz w:val="24"/>
          <w:szCs w:val="24"/>
        </w:rPr>
        <w:t>The Company will continue to refine cost and closure plans as these projects progress.  Future adjustments to the Company’s current cost recovery</w:t>
      </w:r>
      <w:r w:rsidR="00D74CE0">
        <w:rPr>
          <w:rFonts w:ascii="Arial" w:hAnsi="Arial" w:cs="Arial"/>
          <w:color w:val="000000" w:themeColor="text1"/>
          <w:sz w:val="24"/>
          <w:szCs w:val="24"/>
        </w:rPr>
        <w:t xml:space="preserve"> </w:t>
      </w:r>
      <w:r w:rsidR="002123FA">
        <w:rPr>
          <w:rFonts w:ascii="Arial" w:hAnsi="Arial" w:cs="Arial"/>
          <w:color w:val="000000" w:themeColor="text1"/>
          <w:sz w:val="24"/>
          <w:szCs w:val="24"/>
        </w:rPr>
        <w:t>methodology</w:t>
      </w:r>
      <w:r w:rsidRPr="162AC8A2">
        <w:rPr>
          <w:rFonts w:ascii="Arial" w:hAnsi="Arial" w:cs="Arial"/>
          <w:color w:val="000000" w:themeColor="text1"/>
          <w:sz w:val="24"/>
          <w:szCs w:val="24"/>
        </w:rPr>
        <w:t xml:space="preserve">, approved by the </w:t>
      </w:r>
      <w:r w:rsidR="00141EEB">
        <w:rPr>
          <w:rFonts w:ascii="Arial" w:hAnsi="Arial" w:cs="Arial"/>
          <w:color w:val="000000" w:themeColor="text1"/>
          <w:sz w:val="24"/>
          <w:szCs w:val="24"/>
        </w:rPr>
        <w:t>PSC</w:t>
      </w:r>
      <w:r w:rsidRPr="162AC8A2">
        <w:rPr>
          <w:rFonts w:ascii="Arial" w:hAnsi="Arial" w:cs="Arial"/>
          <w:color w:val="000000" w:themeColor="text1"/>
          <w:sz w:val="24"/>
          <w:szCs w:val="24"/>
        </w:rPr>
        <w:t xml:space="preserve"> in the 2019 base rate case in Docket 42516, will be addressed through Georgia Power’s 2021 compliance filing, as well as future base rate case proceedings.</w:t>
      </w:r>
    </w:p>
    <w:p w14:paraId="1908B719" w14:textId="77777777" w:rsidR="003B4586" w:rsidRPr="00BB62D8" w:rsidRDefault="003B4586" w:rsidP="00091314">
      <w:pPr>
        <w:pStyle w:val="ListParagraph"/>
        <w:ind w:left="360"/>
        <w:jc w:val="both"/>
        <w:rPr>
          <w:rFonts w:ascii="Arial" w:hAnsi="Arial" w:cs="Arial"/>
          <w:b/>
          <w:bCs/>
          <w:sz w:val="24"/>
          <w:szCs w:val="24"/>
        </w:rPr>
      </w:pPr>
    </w:p>
    <w:p w14:paraId="49ABD3D8" w14:textId="75795266" w:rsidR="00237806" w:rsidRDefault="00B80993" w:rsidP="00E03660">
      <w:pPr>
        <w:spacing w:after="0"/>
        <w:jc w:val="both"/>
        <w:rPr>
          <w:rFonts w:ascii="Arial" w:hAnsi="Arial" w:cs="Arial"/>
          <w:color w:val="000000" w:themeColor="text1"/>
          <w:sz w:val="24"/>
          <w:szCs w:val="24"/>
        </w:rPr>
      </w:pPr>
      <w:r w:rsidRPr="162AC8A2">
        <w:rPr>
          <w:rFonts w:ascii="Arial" w:hAnsi="Arial" w:cs="Arial"/>
          <w:color w:val="000000" w:themeColor="text1"/>
          <w:sz w:val="24"/>
          <w:szCs w:val="24"/>
        </w:rPr>
        <w:t xml:space="preserve">Various factors could impact the Company’s CCR ARO </w:t>
      </w:r>
      <w:r w:rsidR="00E7588E" w:rsidRPr="162AC8A2">
        <w:rPr>
          <w:rFonts w:ascii="Arial" w:hAnsi="Arial" w:cs="Arial"/>
          <w:color w:val="000000" w:themeColor="text1"/>
          <w:sz w:val="24"/>
          <w:szCs w:val="24"/>
        </w:rPr>
        <w:t xml:space="preserve">compliance </w:t>
      </w:r>
      <w:r w:rsidRPr="162AC8A2">
        <w:rPr>
          <w:rFonts w:ascii="Arial" w:hAnsi="Arial" w:cs="Arial"/>
          <w:color w:val="000000" w:themeColor="text1"/>
          <w:sz w:val="24"/>
          <w:szCs w:val="24"/>
        </w:rPr>
        <w:t>efforts</w:t>
      </w:r>
      <w:r w:rsidR="004D4B44" w:rsidRPr="162AC8A2">
        <w:rPr>
          <w:rFonts w:ascii="Arial" w:hAnsi="Arial" w:cs="Arial"/>
          <w:color w:val="000000" w:themeColor="text1"/>
          <w:sz w:val="24"/>
          <w:szCs w:val="24"/>
        </w:rPr>
        <w:t>, construction schedule</w:t>
      </w:r>
      <w:r w:rsidR="00F348DA">
        <w:rPr>
          <w:rFonts w:ascii="Arial" w:hAnsi="Arial" w:cs="Arial"/>
          <w:color w:val="000000" w:themeColor="text1"/>
          <w:sz w:val="24"/>
          <w:szCs w:val="24"/>
        </w:rPr>
        <w:t>s</w:t>
      </w:r>
      <w:r w:rsidR="004D4B44" w:rsidRPr="162AC8A2">
        <w:rPr>
          <w:rFonts w:ascii="Arial" w:hAnsi="Arial" w:cs="Arial"/>
          <w:color w:val="000000" w:themeColor="text1"/>
          <w:sz w:val="24"/>
          <w:szCs w:val="24"/>
        </w:rPr>
        <w:t>, permit approval</w:t>
      </w:r>
      <w:r w:rsidR="00F348DA">
        <w:rPr>
          <w:rFonts w:ascii="Arial" w:hAnsi="Arial" w:cs="Arial"/>
          <w:color w:val="000000" w:themeColor="text1"/>
          <w:sz w:val="24"/>
          <w:szCs w:val="24"/>
        </w:rPr>
        <w:t>s</w:t>
      </w:r>
      <w:r w:rsidR="0070014B" w:rsidRPr="162AC8A2">
        <w:rPr>
          <w:rFonts w:ascii="Arial" w:hAnsi="Arial" w:cs="Arial"/>
          <w:color w:val="000000" w:themeColor="text1"/>
          <w:sz w:val="24"/>
          <w:szCs w:val="24"/>
        </w:rPr>
        <w:t>,</w:t>
      </w:r>
      <w:r w:rsidR="004D4B44" w:rsidRPr="162AC8A2">
        <w:rPr>
          <w:rFonts w:ascii="Arial" w:hAnsi="Arial" w:cs="Arial"/>
          <w:color w:val="000000" w:themeColor="text1"/>
          <w:sz w:val="24"/>
          <w:szCs w:val="24"/>
        </w:rPr>
        <w:t xml:space="preserve"> and overall cost</w:t>
      </w:r>
      <w:r w:rsidRPr="162AC8A2">
        <w:rPr>
          <w:rFonts w:ascii="Arial" w:hAnsi="Arial" w:cs="Arial"/>
          <w:color w:val="000000" w:themeColor="text1"/>
          <w:sz w:val="24"/>
          <w:szCs w:val="24"/>
        </w:rPr>
        <w:t xml:space="preserve"> moving forward</w:t>
      </w:r>
      <w:r w:rsidR="009E0C2C">
        <w:rPr>
          <w:rFonts w:ascii="Arial" w:hAnsi="Arial" w:cs="Arial"/>
          <w:color w:val="000000" w:themeColor="text1"/>
          <w:sz w:val="24"/>
          <w:szCs w:val="24"/>
        </w:rPr>
        <w:t>.</w:t>
      </w:r>
      <w:r w:rsidR="00944F33">
        <w:rPr>
          <w:rFonts w:ascii="Arial" w:hAnsi="Arial" w:cs="Arial"/>
          <w:color w:val="000000" w:themeColor="text1"/>
          <w:sz w:val="24"/>
          <w:szCs w:val="24"/>
        </w:rPr>
        <w:t xml:space="preserve"> </w:t>
      </w:r>
      <w:r w:rsidR="009F4396">
        <w:rPr>
          <w:rFonts w:ascii="Arial" w:hAnsi="Arial" w:cs="Arial"/>
          <w:color w:val="000000" w:themeColor="text1"/>
          <w:sz w:val="24"/>
          <w:szCs w:val="24"/>
        </w:rPr>
        <w:t>These factors include</w:t>
      </w:r>
      <w:r w:rsidR="00202B91" w:rsidRPr="162AC8A2">
        <w:rPr>
          <w:rFonts w:ascii="Arial" w:hAnsi="Arial" w:cs="Arial"/>
          <w:color w:val="000000" w:themeColor="text1"/>
          <w:sz w:val="24"/>
          <w:szCs w:val="24"/>
        </w:rPr>
        <w:t>,</w:t>
      </w:r>
      <w:r w:rsidR="003A6525" w:rsidRPr="162AC8A2">
        <w:rPr>
          <w:rFonts w:ascii="Arial" w:hAnsi="Arial" w:cs="Arial"/>
          <w:color w:val="000000" w:themeColor="text1"/>
          <w:sz w:val="24"/>
          <w:szCs w:val="24"/>
        </w:rPr>
        <w:t xml:space="preserve"> but </w:t>
      </w:r>
      <w:r w:rsidR="009F4396">
        <w:rPr>
          <w:rFonts w:ascii="Arial" w:hAnsi="Arial" w:cs="Arial"/>
          <w:color w:val="000000" w:themeColor="text1"/>
          <w:sz w:val="24"/>
          <w:szCs w:val="24"/>
        </w:rPr>
        <w:t>are</w:t>
      </w:r>
      <w:r w:rsidR="003A6525" w:rsidRPr="162AC8A2">
        <w:rPr>
          <w:rFonts w:ascii="Arial" w:hAnsi="Arial" w:cs="Arial"/>
          <w:color w:val="000000" w:themeColor="text1"/>
          <w:sz w:val="24"/>
          <w:szCs w:val="24"/>
        </w:rPr>
        <w:t xml:space="preserve"> not limited to</w:t>
      </w:r>
      <w:r w:rsidR="00202B91" w:rsidRPr="162AC8A2">
        <w:rPr>
          <w:rFonts w:ascii="Arial" w:hAnsi="Arial" w:cs="Arial"/>
          <w:color w:val="000000" w:themeColor="text1"/>
          <w:sz w:val="24"/>
          <w:szCs w:val="24"/>
        </w:rPr>
        <w:t>,</w:t>
      </w:r>
      <w:r w:rsidR="003A6525" w:rsidRPr="162AC8A2">
        <w:rPr>
          <w:rFonts w:ascii="Arial" w:hAnsi="Arial" w:cs="Arial"/>
          <w:color w:val="000000" w:themeColor="text1"/>
          <w:sz w:val="24"/>
          <w:szCs w:val="24"/>
        </w:rPr>
        <w:t xml:space="preserve"> </w:t>
      </w:r>
      <w:r w:rsidR="000F3BBF" w:rsidRPr="162AC8A2">
        <w:rPr>
          <w:rFonts w:ascii="Arial" w:hAnsi="Arial" w:cs="Arial"/>
          <w:color w:val="000000" w:themeColor="text1"/>
          <w:sz w:val="24"/>
          <w:szCs w:val="24"/>
        </w:rPr>
        <w:t xml:space="preserve">regulatory deadlines, </w:t>
      </w:r>
      <w:r w:rsidR="002D18C3" w:rsidRPr="162AC8A2">
        <w:rPr>
          <w:rFonts w:ascii="Arial" w:hAnsi="Arial" w:cs="Arial"/>
          <w:color w:val="000000" w:themeColor="text1"/>
          <w:sz w:val="24"/>
          <w:szCs w:val="24"/>
        </w:rPr>
        <w:t>permit</w:t>
      </w:r>
      <w:r w:rsidR="000F7137" w:rsidRPr="162AC8A2">
        <w:rPr>
          <w:rFonts w:ascii="Arial" w:hAnsi="Arial" w:cs="Arial"/>
          <w:color w:val="000000" w:themeColor="text1"/>
          <w:sz w:val="24"/>
          <w:szCs w:val="24"/>
        </w:rPr>
        <w:t>ting</w:t>
      </w:r>
      <w:r w:rsidR="005A3F2C" w:rsidRPr="162AC8A2">
        <w:rPr>
          <w:rFonts w:ascii="Arial" w:hAnsi="Arial" w:cs="Arial"/>
          <w:color w:val="000000" w:themeColor="text1"/>
          <w:sz w:val="24"/>
          <w:szCs w:val="24"/>
        </w:rPr>
        <w:t xml:space="preserve"> issuance and</w:t>
      </w:r>
      <w:r w:rsidR="002D18C3" w:rsidRPr="162AC8A2">
        <w:rPr>
          <w:rFonts w:ascii="Arial" w:hAnsi="Arial" w:cs="Arial"/>
          <w:color w:val="000000" w:themeColor="text1"/>
          <w:sz w:val="24"/>
          <w:szCs w:val="24"/>
        </w:rPr>
        <w:t xml:space="preserve"> requirements, state and federal rule amendments, </w:t>
      </w:r>
      <w:r w:rsidR="00F155E6" w:rsidRPr="162AC8A2">
        <w:rPr>
          <w:rFonts w:ascii="Arial" w:hAnsi="Arial" w:cs="Arial"/>
          <w:color w:val="000000" w:themeColor="text1"/>
          <w:sz w:val="24"/>
          <w:szCs w:val="24"/>
        </w:rPr>
        <w:t xml:space="preserve">legislative action, </w:t>
      </w:r>
      <w:r w:rsidR="003F69D8" w:rsidRPr="162AC8A2">
        <w:rPr>
          <w:rFonts w:ascii="Arial" w:hAnsi="Arial" w:cs="Arial"/>
          <w:color w:val="000000" w:themeColor="text1"/>
          <w:sz w:val="24"/>
          <w:szCs w:val="24"/>
        </w:rPr>
        <w:t xml:space="preserve">material procurement, </w:t>
      </w:r>
      <w:r w:rsidRPr="162AC8A2">
        <w:rPr>
          <w:rFonts w:ascii="Arial" w:hAnsi="Arial" w:cs="Arial"/>
          <w:color w:val="000000" w:themeColor="text1"/>
          <w:sz w:val="24"/>
          <w:szCs w:val="24"/>
        </w:rPr>
        <w:t xml:space="preserve">ash volumes, </w:t>
      </w:r>
      <w:r w:rsidR="003A6525" w:rsidRPr="162AC8A2">
        <w:rPr>
          <w:rFonts w:ascii="Arial" w:hAnsi="Arial" w:cs="Arial"/>
          <w:color w:val="000000" w:themeColor="text1"/>
          <w:sz w:val="24"/>
          <w:szCs w:val="24"/>
        </w:rPr>
        <w:t xml:space="preserve">design and/or scope changes, </w:t>
      </w:r>
      <w:r w:rsidR="0035125C" w:rsidRPr="162AC8A2">
        <w:rPr>
          <w:rFonts w:ascii="Arial" w:hAnsi="Arial" w:cs="Arial"/>
          <w:color w:val="000000" w:themeColor="text1"/>
          <w:sz w:val="24"/>
          <w:szCs w:val="24"/>
        </w:rPr>
        <w:t xml:space="preserve">availability of qualified contractors, </w:t>
      </w:r>
      <w:r w:rsidR="003A6525" w:rsidRPr="162AC8A2">
        <w:rPr>
          <w:rFonts w:ascii="Arial" w:hAnsi="Arial" w:cs="Arial"/>
          <w:color w:val="000000" w:themeColor="text1"/>
          <w:sz w:val="24"/>
          <w:szCs w:val="24"/>
        </w:rPr>
        <w:t xml:space="preserve">contractor performance, </w:t>
      </w:r>
      <w:r w:rsidRPr="162AC8A2">
        <w:rPr>
          <w:rFonts w:ascii="Arial" w:hAnsi="Arial" w:cs="Arial"/>
          <w:color w:val="000000" w:themeColor="text1"/>
          <w:sz w:val="24"/>
          <w:szCs w:val="24"/>
        </w:rPr>
        <w:t xml:space="preserve">weather, </w:t>
      </w:r>
      <w:r w:rsidR="00796087">
        <w:rPr>
          <w:rFonts w:ascii="Arial" w:hAnsi="Arial" w:cs="Arial"/>
          <w:color w:val="000000" w:themeColor="text1"/>
          <w:sz w:val="24"/>
          <w:szCs w:val="24"/>
        </w:rPr>
        <w:t>completion of competitive bids and contracts for pending projects, water treatment</w:t>
      </w:r>
      <w:r w:rsidR="005B311A">
        <w:rPr>
          <w:rFonts w:ascii="Arial" w:hAnsi="Arial" w:cs="Arial"/>
          <w:color w:val="000000" w:themeColor="text1"/>
          <w:sz w:val="24"/>
          <w:szCs w:val="24"/>
        </w:rPr>
        <w:t xml:space="preserve"> plans and technology</w:t>
      </w:r>
      <w:r w:rsidR="00723BC8">
        <w:rPr>
          <w:rFonts w:ascii="Arial" w:hAnsi="Arial" w:cs="Arial"/>
          <w:color w:val="000000" w:themeColor="text1"/>
          <w:sz w:val="24"/>
          <w:szCs w:val="24"/>
        </w:rPr>
        <w:t xml:space="preserve">, </w:t>
      </w:r>
      <w:r w:rsidR="002B724E">
        <w:rPr>
          <w:rFonts w:ascii="Arial" w:hAnsi="Arial" w:cs="Arial"/>
          <w:color w:val="000000" w:themeColor="text1"/>
          <w:sz w:val="24"/>
          <w:szCs w:val="24"/>
        </w:rPr>
        <w:t>optimization of groundwater monitoring network</w:t>
      </w:r>
      <w:r w:rsidR="007349F3">
        <w:rPr>
          <w:rFonts w:ascii="Arial" w:hAnsi="Arial" w:cs="Arial"/>
          <w:color w:val="000000" w:themeColor="text1"/>
          <w:sz w:val="24"/>
          <w:szCs w:val="24"/>
        </w:rPr>
        <w:t>s</w:t>
      </w:r>
      <w:r w:rsidR="002B724E">
        <w:rPr>
          <w:rFonts w:ascii="Arial" w:hAnsi="Arial" w:cs="Arial"/>
          <w:color w:val="000000" w:themeColor="text1"/>
          <w:sz w:val="24"/>
          <w:szCs w:val="24"/>
        </w:rPr>
        <w:t xml:space="preserve">, </w:t>
      </w:r>
      <w:r w:rsidR="00723BC8">
        <w:rPr>
          <w:rFonts w:ascii="Arial" w:hAnsi="Arial" w:cs="Arial"/>
          <w:color w:val="000000" w:themeColor="text1"/>
          <w:sz w:val="24"/>
          <w:szCs w:val="24"/>
        </w:rPr>
        <w:t xml:space="preserve">long term </w:t>
      </w:r>
      <w:r w:rsidR="005B311A">
        <w:rPr>
          <w:rFonts w:ascii="Arial" w:hAnsi="Arial" w:cs="Arial"/>
          <w:color w:val="000000" w:themeColor="text1"/>
          <w:sz w:val="24"/>
          <w:szCs w:val="24"/>
        </w:rPr>
        <w:t xml:space="preserve">maintenance </w:t>
      </w:r>
      <w:r w:rsidR="006A3743">
        <w:rPr>
          <w:rFonts w:ascii="Arial" w:hAnsi="Arial" w:cs="Arial"/>
          <w:color w:val="000000" w:themeColor="text1"/>
          <w:sz w:val="24"/>
          <w:szCs w:val="24"/>
        </w:rPr>
        <w:t>needs</w:t>
      </w:r>
      <w:r w:rsidR="005B311A">
        <w:rPr>
          <w:rFonts w:ascii="Arial" w:hAnsi="Arial" w:cs="Arial"/>
          <w:color w:val="000000" w:themeColor="text1"/>
          <w:sz w:val="24"/>
          <w:szCs w:val="24"/>
        </w:rPr>
        <w:t xml:space="preserve">, </w:t>
      </w:r>
      <w:r w:rsidR="001F5DBE">
        <w:rPr>
          <w:rFonts w:ascii="Arial" w:hAnsi="Arial" w:cs="Arial"/>
          <w:color w:val="000000" w:themeColor="text1"/>
          <w:sz w:val="24"/>
          <w:szCs w:val="24"/>
        </w:rPr>
        <w:t xml:space="preserve">potential </w:t>
      </w:r>
      <w:r w:rsidR="00036733">
        <w:rPr>
          <w:rFonts w:ascii="Arial" w:hAnsi="Arial" w:cs="Arial"/>
          <w:color w:val="000000" w:themeColor="text1"/>
          <w:sz w:val="24"/>
          <w:szCs w:val="24"/>
        </w:rPr>
        <w:t xml:space="preserve">to </w:t>
      </w:r>
      <w:r w:rsidR="000A5417">
        <w:rPr>
          <w:rFonts w:ascii="Arial" w:hAnsi="Arial" w:cs="Arial"/>
          <w:color w:val="000000" w:themeColor="text1"/>
          <w:sz w:val="24"/>
          <w:szCs w:val="24"/>
        </w:rPr>
        <w:t xml:space="preserve">take advantage of beneficial </w:t>
      </w:r>
      <w:r w:rsidR="00B8340B">
        <w:rPr>
          <w:rFonts w:ascii="Arial" w:hAnsi="Arial" w:cs="Arial"/>
          <w:color w:val="000000" w:themeColor="text1"/>
          <w:sz w:val="24"/>
          <w:szCs w:val="24"/>
        </w:rPr>
        <w:t>use opportunities,</w:t>
      </w:r>
      <w:r w:rsidR="00DB28D3" w:rsidRPr="00DB28D3">
        <w:rPr>
          <w:rFonts w:ascii="Arial" w:hAnsi="Arial" w:cs="Arial"/>
          <w:color w:val="000000" w:themeColor="text1"/>
          <w:sz w:val="24"/>
          <w:szCs w:val="24"/>
        </w:rPr>
        <w:t xml:space="preserve"> </w:t>
      </w:r>
      <w:r w:rsidR="00DB28D3">
        <w:rPr>
          <w:rFonts w:ascii="Arial" w:hAnsi="Arial" w:cs="Arial"/>
          <w:color w:val="000000" w:themeColor="text1"/>
          <w:sz w:val="24"/>
          <w:szCs w:val="24"/>
        </w:rPr>
        <w:t>the impact of emerging technologies throughout the life of the program</w:t>
      </w:r>
      <w:r w:rsidR="009A2A90">
        <w:rPr>
          <w:rFonts w:ascii="Arial" w:hAnsi="Arial" w:cs="Arial"/>
          <w:color w:val="000000" w:themeColor="text1"/>
          <w:sz w:val="24"/>
          <w:szCs w:val="24"/>
        </w:rPr>
        <w:t>,</w:t>
      </w:r>
      <w:r w:rsidR="00B8340B">
        <w:rPr>
          <w:rFonts w:ascii="Arial" w:hAnsi="Arial" w:cs="Arial"/>
          <w:color w:val="000000" w:themeColor="text1"/>
          <w:sz w:val="24"/>
          <w:szCs w:val="24"/>
        </w:rPr>
        <w:t xml:space="preserve"> </w:t>
      </w:r>
      <w:r w:rsidRPr="162AC8A2">
        <w:rPr>
          <w:rFonts w:ascii="Arial" w:hAnsi="Arial" w:cs="Arial"/>
          <w:color w:val="000000" w:themeColor="text1"/>
          <w:sz w:val="24"/>
          <w:szCs w:val="24"/>
        </w:rPr>
        <w:t xml:space="preserve">and other </w:t>
      </w:r>
      <w:r w:rsidR="003A6525" w:rsidRPr="162AC8A2">
        <w:rPr>
          <w:rFonts w:ascii="Arial" w:hAnsi="Arial" w:cs="Arial"/>
          <w:color w:val="000000" w:themeColor="text1"/>
          <w:sz w:val="24"/>
          <w:szCs w:val="24"/>
        </w:rPr>
        <w:t xml:space="preserve">market and external factors.  </w:t>
      </w:r>
    </w:p>
    <w:p w14:paraId="4E18C74E" w14:textId="77777777" w:rsidR="00237806" w:rsidRDefault="00237806" w:rsidP="00E03660">
      <w:pPr>
        <w:spacing w:after="0"/>
        <w:jc w:val="both"/>
        <w:rPr>
          <w:rFonts w:ascii="Arial" w:hAnsi="Arial" w:cs="Arial"/>
          <w:color w:val="000000" w:themeColor="text1"/>
          <w:sz w:val="24"/>
          <w:szCs w:val="24"/>
        </w:rPr>
      </w:pPr>
    </w:p>
    <w:p w14:paraId="50DA3E43" w14:textId="51408CFF" w:rsidR="00FD7C09" w:rsidRDefault="00D51A65" w:rsidP="00E03660">
      <w:pPr>
        <w:spacing w:after="0"/>
        <w:jc w:val="both"/>
        <w:rPr>
          <w:rFonts w:ascii="Arial" w:hAnsi="Arial" w:cs="Arial"/>
          <w:color w:val="000000"/>
          <w:sz w:val="24"/>
          <w:szCs w:val="24"/>
        </w:rPr>
      </w:pPr>
      <w:r>
        <w:rPr>
          <w:rFonts w:ascii="Arial" w:hAnsi="Arial" w:cs="Arial"/>
          <w:color w:val="000000" w:themeColor="text1"/>
          <w:sz w:val="24"/>
          <w:szCs w:val="24"/>
        </w:rPr>
        <w:t>In order to establish and implement appro</w:t>
      </w:r>
      <w:r w:rsidR="00D41AB4">
        <w:rPr>
          <w:rFonts w:ascii="Arial" w:hAnsi="Arial" w:cs="Arial"/>
          <w:color w:val="000000" w:themeColor="text1"/>
          <w:sz w:val="24"/>
          <w:szCs w:val="24"/>
        </w:rPr>
        <w:t>priate</w:t>
      </w:r>
      <w:r w:rsidR="00037FC4">
        <w:rPr>
          <w:rFonts w:ascii="Arial" w:hAnsi="Arial" w:cs="Arial"/>
          <w:color w:val="000000" w:themeColor="text1"/>
          <w:sz w:val="24"/>
          <w:szCs w:val="24"/>
        </w:rPr>
        <w:t xml:space="preserve"> mitigation</w:t>
      </w:r>
      <w:r w:rsidR="00897396">
        <w:rPr>
          <w:rFonts w:ascii="Arial" w:hAnsi="Arial" w:cs="Arial"/>
          <w:color w:val="000000" w:themeColor="text1"/>
          <w:sz w:val="24"/>
          <w:szCs w:val="24"/>
        </w:rPr>
        <w:t xml:space="preserve"> efforts to </w:t>
      </w:r>
      <w:r w:rsidR="00897396" w:rsidRPr="162AC8A2">
        <w:rPr>
          <w:rFonts w:ascii="Arial" w:hAnsi="Arial" w:cs="Arial"/>
          <w:color w:val="000000" w:themeColor="text1"/>
          <w:sz w:val="24"/>
          <w:szCs w:val="24"/>
        </w:rPr>
        <w:t>reduce the probability</w:t>
      </w:r>
      <w:r w:rsidR="00897396">
        <w:rPr>
          <w:rFonts w:ascii="Arial" w:hAnsi="Arial" w:cs="Arial"/>
          <w:color w:val="000000" w:themeColor="text1"/>
          <w:sz w:val="24"/>
          <w:szCs w:val="24"/>
        </w:rPr>
        <w:t xml:space="preserve"> </w:t>
      </w:r>
      <w:r w:rsidR="00897396" w:rsidRPr="162AC8A2">
        <w:rPr>
          <w:rFonts w:ascii="Arial" w:hAnsi="Arial" w:cs="Arial"/>
          <w:color w:val="000000" w:themeColor="text1"/>
          <w:sz w:val="24"/>
          <w:szCs w:val="24"/>
        </w:rPr>
        <w:t>and potential impacts of such risks</w:t>
      </w:r>
      <w:r w:rsidR="009D76FB">
        <w:rPr>
          <w:rFonts w:ascii="Arial" w:hAnsi="Arial" w:cs="Arial"/>
          <w:color w:val="000000" w:themeColor="text1"/>
          <w:sz w:val="24"/>
          <w:szCs w:val="24"/>
        </w:rPr>
        <w:t>,</w:t>
      </w:r>
      <w:r w:rsidR="00897396" w:rsidRPr="162AC8A2">
        <w:rPr>
          <w:rFonts w:ascii="Arial" w:hAnsi="Arial" w:cs="Arial"/>
          <w:color w:val="000000" w:themeColor="text1"/>
          <w:sz w:val="24"/>
          <w:szCs w:val="24"/>
        </w:rPr>
        <w:t xml:space="preserve"> </w:t>
      </w:r>
      <w:r w:rsidR="009D76FB">
        <w:rPr>
          <w:rFonts w:ascii="Arial" w:hAnsi="Arial" w:cs="Arial"/>
          <w:color w:val="000000" w:themeColor="text1"/>
          <w:sz w:val="24"/>
          <w:szCs w:val="24"/>
        </w:rPr>
        <w:t>t</w:t>
      </w:r>
      <w:r w:rsidR="003F69D8" w:rsidRPr="162AC8A2">
        <w:rPr>
          <w:rFonts w:ascii="Arial" w:hAnsi="Arial" w:cs="Arial"/>
          <w:color w:val="000000" w:themeColor="text1"/>
          <w:sz w:val="24"/>
          <w:szCs w:val="24"/>
        </w:rPr>
        <w:t xml:space="preserve">he Company is committed to </w:t>
      </w:r>
      <w:r w:rsidR="00A52A93" w:rsidRPr="162AC8A2">
        <w:rPr>
          <w:rFonts w:ascii="Arial" w:hAnsi="Arial" w:cs="Arial"/>
          <w:color w:val="000000" w:themeColor="text1"/>
          <w:sz w:val="24"/>
          <w:szCs w:val="24"/>
        </w:rPr>
        <w:t xml:space="preserve">actively managing </w:t>
      </w:r>
      <w:r w:rsidR="003609F4">
        <w:rPr>
          <w:rFonts w:ascii="Arial" w:hAnsi="Arial" w:cs="Arial"/>
          <w:color w:val="000000" w:themeColor="text1"/>
          <w:sz w:val="24"/>
          <w:szCs w:val="24"/>
        </w:rPr>
        <w:t xml:space="preserve">the </w:t>
      </w:r>
      <w:r w:rsidR="00DC2D01">
        <w:rPr>
          <w:rFonts w:ascii="Arial" w:hAnsi="Arial" w:cs="Arial"/>
          <w:color w:val="000000" w:themeColor="text1"/>
          <w:sz w:val="24"/>
          <w:szCs w:val="24"/>
        </w:rPr>
        <w:t xml:space="preserve">program and </w:t>
      </w:r>
      <w:r w:rsidR="00A52A93" w:rsidRPr="162AC8A2">
        <w:rPr>
          <w:rFonts w:ascii="Arial" w:hAnsi="Arial" w:cs="Arial"/>
          <w:color w:val="000000" w:themeColor="text1"/>
          <w:sz w:val="24"/>
          <w:szCs w:val="24"/>
        </w:rPr>
        <w:t>project</w:t>
      </w:r>
      <w:r w:rsidR="003609F4">
        <w:rPr>
          <w:rFonts w:ascii="Arial" w:hAnsi="Arial" w:cs="Arial"/>
          <w:color w:val="000000" w:themeColor="text1"/>
          <w:sz w:val="24"/>
          <w:szCs w:val="24"/>
        </w:rPr>
        <w:t>s</w:t>
      </w:r>
      <w:r w:rsidR="00C35FF4">
        <w:rPr>
          <w:rFonts w:ascii="Arial" w:hAnsi="Arial" w:cs="Arial"/>
          <w:color w:val="000000" w:themeColor="text1"/>
          <w:sz w:val="24"/>
          <w:szCs w:val="24"/>
        </w:rPr>
        <w:t xml:space="preserve"> </w:t>
      </w:r>
      <w:r w:rsidR="00DC1C62" w:rsidRPr="162AC8A2">
        <w:rPr>
          <w:rFonts w:ascii="Arial" w:hAnsi="Arial" w:cs="Arial"/>
          <w:color w:val="000000" w:themeColor="text1"/>
          <w:sz w:val="24"/>
          <w:szCs w:val="24"/>
        </w:rPr>
        <w:t>with</w:t>
      </w:r>
      <w:r w:rsidR="00DC2D01">
        <w:rPr>
          <w:rFonts w:ascii="Arial" w:hAnsi="Arial" w:cs="Arial"/>
          <w:color w:val="000000" w:themeColor="text1"/>
          <w:sz w:val="24"/>
          <w:szCs w:val="24"/>
        </w:rPr>
        <w:t xml:space="preserve"> </w:t>
      </w:r>
      <w:r w:rsidR="00657083">
        <w:rPr>
          <w:rFonts w:ascii="Arial" w:hAnsi="Arial" w:cs="Arial"/>
          <w:color w:val="000000" w:themeColor="text1"/>
          <w:sz w:val="24"/>
          <w:szCs w:val="24"/>
        </w:rPr>
        <w:t>continued</w:t>
      </w:r>
      <w:r w:rsidR="00050244">
        <w:rPr>
          <w:rFonts w:ascii="Arial" w:hAnsi="Arial" w:cs="Arial"/>
          <w:color w:val="000000" w:themeColor="text1"/>
          <w:sz w:val="24"/>
          <w:szCs w:val="24"/>
        </w:rPr>
        <w:t xml:space="preserve"> </w:t>
      </w:r>
      <w:r w:rsidR="00DC1C62" w:rsidRPr="162AC8A2">
        <w:rPr>
          <w:rFonts w:ascii="Arial" w:hAnsi="Arial" w:cs="Arial"/>
          <w:color w:val="000000" w:themeColor="text1"/>
          <w:sz w:val="24"/>
          <w:szCs w:val="24"/>
        </w:rPr>
        <w:t xml:space="preserve">focus </w:t>
      </w:r>
      <w:r w:rsidR="0036615A" w:rsidRPr="162AC8A2">
        <w:rPr>
          <w:rFonts w:ascii="Arial" w:hAnsi="Arial" w:cs="Arial"/>
          <w:color w:val="000000" w:themeColor="text1"/>
          <w:sz w:val="24"/>
          <w:szCs w:val="24"/>
        </w:rPr>
        <w:t xml:space="preserve">on strategic </w:t>
      </w:r>
      <w:r w:rsidR="003F69D8" w:rsidRPr="162AC8A2">
        <w:rPr>
          <w:rFonts w:ascii="Arial" w:hAnsi="Arial" w:cs="Arial"/>
          <w:color w:val="000000" w:themeColor="text1"/>
          <w:sz w:val="24"/>
          <w:szCs w:val="24"/>
        </w:rPr>
        <w:t>project leadership and oversight</w:t>
      </w:r>
      <w:r w:rsidR="00AA474E">
        <w:rPr>
          <w:rFonts w:ascii="Arial" w:hAnsi="Arial" w:cs="Arial"/>
          <w:color w:val="000000" w:themeColor="text1"/>
          <w:sz w:val="24"/>
          <w:szCs w:val="24"/>
        </w:rPr>
        <w:t>,</w:t>
      </w:r>
      <w:r w:rsidR="00DD5098">
        <w:rPr>
          <w:rFonts w:ascii="Arial" w:hAnsi="Arial" w:cs="Arial"/>
          <w:color w:val="000000" w:themeColor="text1"/>
          <w:sz w:val="24"/>
          <w:szCs w:val="24"/>
        </w:rPr>
        <w:t xml:space="preserve"> </w:t>
      </w:r>
      <w:r w:rsidR="00914BA6">
        <w:rPr>
          <w:rFonts w:ascii="Arial" w:hAnsi="Arial" w:cs="Arial"/>
          <w:color w:val="000000" w:themeColor="text1"/>
          <w:sz w:val="24"/>
          <w:szCs w:val="24"/>
        </w:rPr>
        <w:t xml:space="preserve">risk and </w:t>
      </w:r>
      <w:r w:rsidR="00DD5098">
        <w:rPr>
          <w:rFonts w:ascii="Arial" w:hAnsi="Arial" w:cs="Arial"/>
          <w:color w:val="000000" w:themeColor="text1"/>
          <w:sz w:val="24"/>
          <w:szCs w:val="24"/>
        </w:rPr>
        <w:t>change control processes, and</w:t>
      </w:r>
      <w:r w:rsidR="00AA474E">
        <w:rPr>
          <w:rFonts w:ascii="Arial" w:hAnsi="Arial" w:cs="Arial"/>
          <w:color w:val="000000" w:themeColor="text1"/>
          <w:sz w:val="24"/>
          <w:szCs w:val="24"/>
        </w:rPr>
        <w:t xml:space="preserve"> </w:t>
      </w:r>
      <w:r w:rsidR="004F20C3">
        <w:rPr>
          <w:rFonts w:ascii="Arial" w:hAnsi="Arial" w:cs="Arial"/>
          <w:color w:val="000000" w:themeColor="text1"/>
          <w:sz w:val="24"/>
          <w:szCs w:val="24"/>
        </w:rPr>
        <w:t xml:space="preserve">further development </w:t>
      </w:r>
      <w:r w:rsidR="0015380A" w:rsidRPr="008C3D0E">
        <w:rPr>
          <w:rFonts w:ascii="Arial" w:hAnsi="Arial" w:cs="Arial"/>
          <w:sz w:val="24"/>
          <w:szCs w:val="24"/>
        </w:rPr>
        <w:t xml:space="preserve">and implementation </w:t>
      </w:r>
      <w:r w:rsidR="004F20C3">
        <w:rPr>
          <w:rFonts w:ascii="Arial" w:hAnsi="Arial" w:cs="Arial"/>
          <w:color w:val="000000" w:themeColor="text1"/>
          <w:sz w:val="24"/>
          <w:szCs w:val="24"/>
        </w:rPr>
        <w:t>of project control</w:t>
      </w:r>
      <w:r w:rsidR="0015380A">
        <w:rPr>
          <w:rFonts w:ascii="Arial" w:hAnsi="Arial" w:cs="Arial"/>
          <w:color w:val="000000" w:themeColor="text1"/>
          <w:sz w:val="24"/>
          <w:szCs w:val="24"/>
        </w:rPr>
        <w:t>s</w:t>
      </w:r>
      <w:r w:rsidR="00CC7832">
        <w:rPr>
          <w:rFonts w:ascii="Arial" w:hAnsi="Arial" w:cs="Arial"/>
          <w:color w:val="000000" w:themeColor="text1"/>
          <w:sz w:val="24"/>
          <w:szCs w:val="24"/>
        </w:rPr>
        <w:t xml:space="preserve"> as a whole</w:t>
      </w:r>
      <w:r w:rsidR="00AA77A1">
        <w:rPr>
          <w:rFonts w:ascii="Arial" w:hAnsi="Arial" w:cs="Arial"/>
          <w:color w:val="000000" w:themeColor="text1"/>
          <w:sz w:val="24"/>
          <w:szCs w:val="24"/>
        </w:rPr>
        <w:t xml:space="preserve"> by </w:t>
      </w:r>
      <w:r w:rsidR="008A7F39" w:rsidRPr="008C3D0E">
        <w:rPr>
          <w:rFonts w:ascii="Arial" w:hAnsi="Arial" w:cs="Arial"/>
          <w:sz w:val="24"/>
          <w:szCs w:val="24"/>
        </w:rPr>
        <w:t>enhancing work practices to improve consistency, accuracy</w:t>
      </w:r>
      <w:r w:rsidR="00833624">
        <w:rPr>
          <w:rFonts w:ascii="Arial" w:hAnsi="Arial" w:cs="Arial"/>
          <w:sz w:val="24"/>
          <w:szCs w:val="24"/>
        </w:rPr>
        <w:t>,</w:t>
      </w:r>
      <w:r w:rsidR="008A7F39" w:rsidRPr="008C3D0E">
        <w:rPr>
          <w:rFonts w:ascii="Arial" w:hAnsi="Arial" w:cs="Arial"/>
          <w:sz w:val="24"/>
          <w:szCs w:val="24"/>
        </w:rPr>
        <w:t xml:space="preserve"> and visibility across </w:t>
      </w:r>
      <w:r w:rsidR="008A7F39">
        <w:rPr>
          <w:rFonts w:ascii="Arial" w:hAnsi="Arial" w:cs="Arial"/>
          <w:sz w:val="24"/>
          <w:szCs w:val="24"/>
        </w:rPr>
        <w:t>the program</w:t>
      </w:r>
      <w:r w:rsidR="00155DBD">
        <w:rPr>
          <w:rFonts w:ascii="Arial" w:hAnsi="Arial" w:cs="Arial"/>
          <w:sz w:val="24"/>
          <w:szCs w:val="24"/>
        </w:rPr>
        <w:t>.</w:t>
      </w:r>
      <w:r w:rsidR="0036615A" w:rsidRPr="162AC8A2">
        <w:rPr>
          <w:rFonts w:ascii="Arial" w:hAnsi="Arial" w:cs="Arial"/>
          <w:color w:val="000000" w:themeColor="text1"/>
          <w:sz w:val="24"/>
          <w:szCs w:val="24"/>
        </w:rPr>
        <w:t xml:space="preserve"> </w:t>
      </w:r>
      <w:r w:rsidR="003F69D8" w:rsidRPr="162AC8A2">
        <w:rPr>
          <w:rFonts w:ascii="Arial" w:hAnsi="Arial" w:cs="Arial"/>
          <w:color w:val="000000" w:themeColor="text1"/>
          <w:sz w:val="24"/>
          <w:szCs w:val="24"/>
        </w:rPr>
        <w:t xml:space="preserve"> </w:t>
      </w:r>
    </w:p>
    <w:p w14:paraId="3761D8FF" w14:textId="72B4D60D" w:rsidR="00493F74" w:rsidRPr="006526E9" w:rsidRDefault="00493F74" w:rsidP="006526E9">
      <w:pPr>
        <w:spacing w:after="0"/>
        <w:rPr>
          <w:rFonts w:ascii="Arial" w:hAnsi="Arial" w:cs="Arial"/>
          <w:b/>
          <w:color w:val="000000"/>
          <w:sz w:val="24"/>
          <w:szCs w:val="24"/>
        </w:rPr>
      </w:pPr>
    </w:p>
    <w:p w14:paraId="27F9DA19" w14:textId="14F43A02" w:rsidR="0053484B" w:rsidRDefault="0053484B">
      <w:pPr>
        <w:rPr>
          <w:rFonts w:ascii="Arial" w:hAnsi="Arial" w:cs="Arial"/>
          <w:color w:val="000000"/>
          <w:sz w:val="24"/>
          <w:szCs w:val="24"/>
        </w:rPr>
      </w:pPr>
      <w:r>
        <w:rPr>
          <w:rFonts w:ascii="Arial" w:hAnsi="Arial" w:cs="Arial"/>
          <w:color w:val="000000"/>
          <w:sz w:val="24"/>
          <w:szCs w:val="24"/>
        </w:rPr>
        <w:br w:type="page"/>
      </w:r>
    </w:p>
    <w:p w14:paraId="3C65F569" w14:textId="244BE575" w:rsidR="000B61D6" w:rsidRPr="00B225E0" w:rsidRDefault="000B61D6" w:rsidP="00C90E5F">
      <w:pPr>
        <w:pStyle w:val="FilingHeading1"/>
        <w:rPr>
          <w:b w:val="0"/>
          <w:bCs/>
        </w:rPr>
      </w:pPr>
      <w:bookmarkStart w:id="1" w:name="_Toc67933920"/>
      <w:bookmarkStart w:id="2" w:name="_Hlk520915602"/>
      <w:bookmarkStart w:id="3" w:name="OLE_LINK3"/>
      <w:bookmarkStart w:id="4" w:name="OLE_LINK4"/>
      <w:r w:rsidRPr="5793AD1B">
        <w:lastRenderedPageBreak/>
        <w:t>PROJECT UPDATE</w:t>
      </w:r>
      <w:r w:rsidR="004F5ABF" w:rsidRPr="00991BEE">
        <w:t>S</w:t>
      </w:r>
      <w:bookmarkEnd w:id="1"/>
    </w:p>
    <w:p w14:paraId="2E84A2AC" w14:textId="2DB038D8" w:rsidR="000B61D6" w:rsidRPr="00B225E0" w:rsidRDefault="000B61D6" w:rsidP="000B61D6">
      <w:pPr>
        <w:spacing w:after="0"/>
        <w:rPr>
          <w:rFonts w:ascii="Arial" w:hAnsi="Arial" w:cs="Arial"/>
          <w:sz w:val="14"/>
          <w:szCs w:val="14"/>
        </w:rPr>
      </w:pPr>
    </w:p>
    <w:p w14:paraId="0EEB9FE8" w14:textId="449E1AB7" w:rsidR="00692DC2" w:rsidRDefault="00141EEB" w:rsidP="004A686C">
      <w:pPr>
        <w:pStyle w:val="FilingHeading2"/>
      </w:pPr>
      <w:bookmarkStart w:id="5" w:name="_Toc67933921"/>
      <w:r>
        <w:t>Activity Overview</w:t>
      </w:r>
      <w:bookmarkEnd w:id="5"/>
    </w:p>
    <w:p w14:paraId="66EB3095" w14:textId="21B0BA8D" w:rsidR="00AA760C" w:rsidRDefault="003B6927" w:rsidP="008255E5">
      <w:pPr>
        <w:spacing w:after="0"/>
        <w:jc w:val="both"/>
        <w:rPr>
          <w:rFonts w:ascii="Arial" w:hAnsi="Arial" w:cs="Arial"/>
          <w:b/>
          <w:bCs/>
          <w:sz w:val="24"/>
          <w:szCs w:val="24"/>
          <w:u w:val="single"/>
        </w:rPr>
      </w:pPr>
      <w:r w:rsidRPr="0023129B">
        <w:rPr>
          <w:rFonts w:ascii="Arial" w:hAnsi="Arial" w:cs="Arial"/>
          <w:sz w:val="24"/>
          <w:szCs w:val="24"/>
        </w:rPr>
        <w:t xml:space="preserve">Georgia Power’s CCR compliance strategy includes </w:t>
      </w:r>
      <w:r w:rsidR="00CD5B2D" w:rsidRPr="0023129B">
        <w:rPr>
          <w:rFonts w:ascii="Arial" w:hAnsi="Arial" w:cs="Arial"/>
          <w:sz w:val="24"/>
          <w:szCs w:val="24"/>
        </w:rPr>
        <w:t>site</w:t>
      </w:r>
      <w:r w:rsidR="00003C38" w:rsidRPr="0023129B">
        <w:rPr>
          <w:rFonts w:ascii="Arial" w:hAnsi="Arial" w:cs="Arial"/>
          <w:sz w:val="24"/>
          <w:szCs w:val="24"/>
        </w:rPr>
        <w:t>-</w:t>
      </w:r>
      <w:r w:rsidR="00CD5B2D" w:rsidRPr="0023129B">
        <w:rPr>
          <w:rFonts w:ascii="Arial" w:hAnsi="Arial" w:cs="Arial"/>
          <w:sz w:val="24"/>
          <w:szCs w:val="24"/>
        </w:rPr>
        <w:t xml:space="preserve">specific </w:t>
      </w:r>
      <w:r w:rsidRPr="0023129B">
        <w:rPr>
          <w:rFonts w:ascii="Arial" w:hAnsi="Arial" w:cs="Arial"/>
          <w:sz w:val="24"/>
          <w:szCs w:val="24"/>
        </w:rPr>
        <w:t>closure plans</w:t>
      </w:r>
      <w:r w:rsidR="00535AAB" w:rsidRPr="0023129B">
        <w:rPr>
          <w:rFonts w:ascii="Arial" w:hAnsi="Arial" w:cs="Arial"/>
          <w:sz w:val="24"/>
          <w:szCs w:val="24"/>
        </w:rPr>
        <w:t xml:space="preserve"> for each </w:t>
      </w:r>
      <w:r w:rsidR="00F0242F" w:rsidRPr="0023129B">
        <w:rPr>
          <w:rFonts w:ascii="Arial" w:hAnsi="Arial" w:cs="Arial"/>
          <w:sz w:val="24"/>
          <w:szCs w:val="24"/>
        </w:rPr>
        <w:t xml:space="preserve">ash pond or landfill </w:t>
      </w:r>
      <w:r w:rsidR="00535AAB" w:rsidRPr="0023129B">
        <w:rPr>
          <w:rFonts w:ascii="Arial" w:hAnsi="Arial" w:cs="Arial"/>
          <w:sz w:val="24"/>
          <w:szCs w:val="24"/>
        </w:rPr>
        <w:t xml:space="preserve">project.  </w:t>
      </w:r>
      <w:proofErr w:type="gramStart"/>
      <w:r w:rsidR="007E1BFF" w:rsidRPr="0023129B">
        <w:rPr>
          <w:rFonts w:ascii="Arial" w:hAnsi="Arial" w:cs="Arial"/>
          <w:sz w:val="24"/>
          <w:szCs w:val="24"/>
        </w:rPr>
        <w:t>In order to</w:t>
      </w:r>
      <w:proofErr w:type="gramEnd"/>
      <w:r w:rsidR="007E1BFF" w:rsidRPr="0023129B">
        <w:rPr>
          <w:rFonts w:ascii="Arial" w:hAnsi="Arial" w:cs="Arial"/>
          <w:sz w:val="24"/>
          <w:szCs w:val="24"/>
        </w:rPr>
        <w:t xml:space="preserve"> </w:t>
      </w:r>
      <w:r w:rsidR="00E81BDC" w:rsidRPr="0023129B">
        <w:rPr>
          <w:rFonts w:ascii="Arial" w:hAnsi="Arial" w:cs="Arial"/>
          <w:sz w:val="24"/>
          <w:szCs w:val="24"/>
        </w:rPr>
        <w:t>advance the pro</w:t>
      </w:r>
      <w:r w:rsidR="00A61718" w:rsidRPr="0023129B">
        <w:rPr>
          <w:rFonts w:ascii="Arial" w:hAnsi="Arial" w:cs="Arial"/>
          <w:sz w:val="24"/>
          <w:szCs w:val="24"/>
        </w:rPr>
        <w:t xml:space="preserve">gram and </w:t>
      </w:r>
      <w:r w:rsidR="00C44C26">
        <w:rPr>
          <w:rFonts w:ascii="Arial" w:hAnsi="Arial" w:cs="Arial"/>
          <w:sz w:val="24"/>
          <w:szCs w:val="24"/>
        </w:rPr>
        <w:t xml:space="preserve">for </w:t>
      </w:r>
      <w:r w:rsidR="00A61718" w:rsidRPr="0023129B">
        <w:rPr>
          <w:rFonts w:ascii="Arial" w:hAnsi="Arial" w:cs="Arial"/>
          <w:sz w:val="24"/>
          <w:szCs w:val="24"/>
        </w:rPr>
        <w:t>the projects</w:t>
      </w:r>
      <w:r w:rsidR="005F4387" w:rsidRPr="0023129B">
        <w:rPr>
          <w:rFonts w:ascii="Arial" w:hAnsi="Arial" w:cs="Arial"/>
          <w:sz w:val="24"/>
          <w:szCs w:val="24"/>
        </w:rPr>
        <w:t xml:space="preserve"> to comply with the </w:t>
      </w:r>
      <w:r w:rsidR="00B97384">
        <w:rPr>
          <w:rFonts w:ascii="Arial" w:hAnsi="Arial" w:cs="Arial"/>
          <w:sz w:val="24"/>
          <w:szCs w:val="24"/>
        </w:rPr>
        <w:t>F</w:t>
      </w:r>
      <w:r w:rsidR="005F4387" w:rsidRPr="0023129B">
        <w:rPr>
          <w:rFonts w:ascii="Arial" w:hAnsi="Arial" w:cs="Arial"/>
          <w:sz w:val="24"/>
          <w:szCs w:val="24"/>
        </w:rPr>
        <w:t xml:space="preserve">ederal and </w:t>
      </w:r>
      <w:r w:rsidR="004000E4">
        <w:rPr>
          <w:rFonts w:ascii="Arial" w:hAnsi="Arial" w:cs="Arial"/>
          <w:sz w:val="24"/>
          <w:szCs w:val="24"/>
        </w:rPr>
        <w:t>Georgia</w:t>
      </w:r>
      <w:r w:rsidR="004000E4" w:rsidRPr="0023129B">
        <w:rPr>
          <w:rFonts w:ascii="Arial" w:hAnsi="Arial" w:cs="Arial"/>
          <w:sz w:val="24"/>
          <w:szCs w:val="24"/>
        </w:rPr>
        <w:t xml:space="preserve"> </w:t>
      </w:r>
      <w:r w:rsidR="005F4387" w:rsidRPr="0023129B">
        <w:rPr>
          <w:rFonts w:ascii="Arial" w:hAnsi="Arial" w:cs="Arial"/>
          <w:sz w:val="24"/>
          <w:szCs w:val="24"/>
        </w:rPr>
        <w:t xml:space="preserve">CCR </w:t>
      </w:r>
      <w:r w:rsidR="00B97384">
        <w:rPr>
          <w:rFonts w:ascii="Arial" w:hAnsi="Arial" w:cs="Arial"/>
          <w:sz w:val="24"/>
          <w:szCs w:val="24"/>
        </w:rPr>
        <w:t>R</w:t>
      </w:r>
      <w:r w:rsidR="005F4387" w:rsidRPr="0023129B">
        <w:rPr>
          <w:rFonts w:ascii="Arial" w:hAnsi="Arial" w:cs="Arial"/>
          <w:sz w:val="24"/>
          <w:szCs w:val="24"/>
        </w:rPr>
        <w:t>ules</w:t>
      </w:r>
      <w:r w:rsidR="00732A1C" w:rsidRPr="0023129B">
        <w:rPr>
          <w:rFonts w:ascii="Arial" w:hAnsi="Arial" w:cs="Arial"/>
          <w:sz w:val="24"/>
          <w:szCs w:val="24"/>
        </w:rPr>
        <w:t>,</w:t>
      </w:r>
      <w:r w:rsidR="00A61718" w:rsidRPr="0023129B">
        <w:rPr>
          <w:rFonts w:ascii="Arial" w:hAnsi="Arial" w:cs="Arial"/>
          <w:sz w:val="24"/>
          <w:szCs w:val="24"/>
        </w:rPr>
        <w:t xml:space="preserve"> th</w:t>
      </w:r>
      <w:r w:rsidR="007C2BDC" w:rsidRPr="0023129B">
        <w:rPr>
          <w:rFonts w:ascii="Arial" w:hAnsi="Arial" w:cs="Arial"/>
          <w:sz w:val="24"/>
          <w:szCs w:val="24"/>
        </w:rPr>
        <w:t xml:space="preserve">e Company has </w:t>
      </w:r>
      <w:r w:rsidR="0036647A" w:rsidRPr="0023129B">
        <w:rPr>
          <w:rFonts w:ascii="Arial" w:hAnsi="Arial" w:cs="Arial"/>
          <w:sz w:val="24"/>
          <w:szCs w:val="24"/>
        </w:rPr>
        <w:t xml:space="preserve">progressed </w:t>
      </w:r>
      <w:r w:rsidR="0058607C" w:rsidRPr="0023129B">
        <w:rPr>
          <w:rFonts w:ascii="Arial" w:hAnsi="Arial" w:cs="Arial"/>
          <w:sz w:val="24"/>
          <w:szCs w:val="24"/>
        </w:rPr>
        <w:t xml:space="preserve">design and </w:t>
      </w:r>
      <w:r w:rsidR="00042FCA" w:rsidRPr="0023129B">
        <w:rPr>
          <w:rFonts w:ascii="Arial" w:hAnsi="Arial" w:cs="Arial"/>
          <w:sz w:val="24"/>
          <w:szCs w:val="24"/>
        </w:rPr>
        <w:t xml:space="preserve">engineering </w:t>
      </w:r>
      <w:r w:rsidR="00B4794C" w:rsidRPr="0023129B">
        <w:rPr>
          <w:rFonts w:ascii="Arial" w:hAnsi="Arial" w:cs="Arial"/>
          <w:sz w:val="24"/>
          <w:szCs w:val="24"/>
        </w:rPr>
        <w:t>efforts</w:t>
      </w:r>
      <w:r w:rsidR="00042FCA" w:rsidRPr="0023129B">
        <w:rPr>
          <w:rFonts w:ascii="Arial" w:hAnsi="Arial" w:cs="Arial"/>
          <w:sz w:val="24"/>
          <w:szCs w:val="24"/>
        </w:rPr>
        <w:t xml:space="preserve">, </w:t>
      </w:r>
      <w:r w:rsidR="00062741" w:rsidRPr="0023129B">
        <w:rPr>
          <w:rFonts w:ascii="Arial" w:hAnsi="Arial" w:cs="Arial"/>
          <w:sz w:val="24"/>
          <w:szCs w:val="24"/>
        </w:rPr>
        <w:t>c</w:t>
      </w:r>
      <w:r w:rsidR="00C03686" w:rsidRPr="0023129B">
        <w:rPr>
          <w:rFonts w:ascii="Arial" w:hAnsi="Arial" w:cs="Arial"/>
          <w:sz w:val="24"/>
          <w:szCs w:val="24"/>
        </w:rPr>
        <w:t>onstruction</w:t>
      </w:r>
      <w:r w:rsidR="00E57BAD" w:rsidRPr="0023129B">
        <w:rPr>
          <w:rFonts w:ascii="Arial" w:hAnsi="Arial" w:cs="Arial"/>
          <w:sz w:val="24"/>
          <w:szCs w:val="24"/>
        </w:rPr>
        <w:t xml:space="preserve"> </w:t>
      </w:r>
      <w:r w:rsidR="007D1950" w:rsidRPr="0023129B">
        <w:rPr>
          <w:rFonts w:ascii="Arial" w:hAnsi="Arial" w:cs="Arial"/>
          <w:sz w:val="24"/>
          <w:szCs w:val="24"/>
        </w:rPr>
        <w:t>activities</w:t>
      </w:r>
      <w:r w:rsidR="00042FCA" w:rsidRPr="0023129B">
        <w:rPr>
          <w:rFonts w:ascii="Arial" w:hAnsi="Arial" w:cs="Arial"/>
          <w:sz w:val="24"/>
          <w:szCs w:val="24"/>
        </w:rPr>
        <w:t>,</w:t>
      </w:r>
      <w:r w:rsidR="00C03686" w:rsidRPr="0023129B">
        <w:rPr>
          <w:rFonts w:ascii="Arial" w:hAnsi="Arial" w:cs="Arial"/>
          <w:sz w:val="24"/>
          <w:szCs w:val="24"/>
        </w:rPr>
        <w:t xml:space="preserve"> permitting, groundwater monitoring and reporting</w:t>
      </w:r>
      <w:r w:rsidR="00413424" w:rsidRPr="0023129B">
        <w:rPr>
          <w:rFonts w:ascii="Arial" w:hAnsi="Arial" w:cs="Arial"/>
          <w:sz w:val="24"/>
          <w:szCs w:val="24"/>
        </w:rPr>
        <w:t xml:space="preserve">, as well as </w:t>
      </w:r>
      <w:r w:rsidR="00C03686" w:rsidRPr="0023129B">
        <w:rPr>
          <w:rFonts w:ascii="Arial" w:hAnsi="Arial" w:cs="Arial"/>
          <w:sz w:val="24"/>
          <w:szCs w:val="24"/>
        </w:rPr>
        <w:t>dewatering</w:t>
      </w:r>
      <w:r w:rsidR="005B05E9" w:rsidRPr="0023129B">
        <w:rPr>
          <w:rFonts w:ascii="Arial" w:hAnsi="Arial" w:cs="Arial"/>
          <w:sz w:val="24"/>
          <w:szCs w:val="24"/>
        </w:rPr>
        <w:t xml:space="preserve"> </w:t>
      </w:r>
      <w:r w:rsidR="00CD4EE5" w:rsidRPr="0023129B">
        <w:rPr>
          <w:rFonts w:ascii="Arial" w:hAnsi="Arial" w:cs="Arial"/>
          <w:sz w:val="24"/>
          <w:szCs w:val="24"/>
        </w:rPr>
        <w:t>projects</w:t>
      </w:r>
      <w:r w:rsidR="00D94D08" w:rsidRPr="0023129B">
        <w:rPr>
          <w:rFonts w:ascii="Arial" w:hAnsi="Arial" w:cs="Arial"/>
          <w:sz w:val="24"/>
          <w:szCs w:val="24"/>
        </w:rPr>
        <w:t>.</w:t>
      </w:r>
      <w:r w:rsidR="00C03686">
        <w:rPr>
          <w:rFonts w:ascii="Arial" w:hAnsi="Arial" w:cs="Arial"/>
          <w:sz w:val="24"/>
          <w:szCs w:val="24"/>
        </w:rPr>
        <w:t xml:space="preserve"> </w:t>
      </w:r>
    </w:p>
    <w:p w14:paraId="7D0AC8F4" w14:textId="77777777" w:rsidR="00C03686" w:rsidRDefault="00C03686" w:rsidP="008255E5">
      <w:pPr>
        <w:spacing w:after="0"/>
        <w:jc w:val="both"/>
        <w:rPr>
          <w:rFonts w:ascii="Arial" w:hAnsi="Arial" w:cs="Arial"/>
          <w:b/>
          <w:bCs/>
          <w:sz w:val="24"/>
          <w:szCs w:val="24"/>
          <w:u w:val="single"/>
        </w:rPr>
      </w:pPr>
    </w:p>
    <w:p w14:paraId="66A92A29" w14:textId="758AD318" w:rsidR="008255E5" w:rsidRPr="00A27069" w:rsidRDefault="00141EEB" w:rsidP="00A27069">
      <w:pPr>
        <w:rPr>
          <w:rFonts w:ascii="Arial" w:hAnsi="Arial" w:cs="Arial"/>
          <w:b/>
          <w:bCs/>
          <w:sz w:val="24"/>
          <w:szCs w:val="24"/>
        </w:rPr>
      </w:pPr>
      <w:r w:rsidRPr="00A27069">
        <w:rPr>
          <w:rFonts w:ascii="Arial" w:hAnsi="Arial" w:cs="Arial"/>
          <w:b/>
          <w:bCs/>
          <w:sz w:val="24"/>
          <w:szCs w:val="24"/>
        </w:rPr>
        <w:t>Permitting</w:t>
      </w:r>
    </w:p>
    <w:p w14:paraId="02C34948" w14:textId="6B25978B" w:rsidR="008255E5" w:rsidRPr="00B225E0" w:rsidRDefault="008255E5" w:rsidP="008255E5">
      <w:pPr>
        <w:pStyle w:val="ListParagraph"/>
        <w:spacing w:line="276" w:lineRule="auto"/>
        <w:ind w:left="0"/>
        <w:jc w:val="both"/>
        <w:rPr>
          <w:rFonts w:ascii="Arial" w:hAnsi="Arial" w:cs="Arial"/>
          <w:sz w:val="24"/>
          <w:szCs w:val="24"/>
        </w:rPr>
      </w:pPr>
      <w:r w:rsidRPr="00B225E0">
        <w:rPr>
          <w:rFonts w:ascii="Arial" w:hAnsi="Arial" w:cs="Arial"/>
          <w:sz w:val="24"/>
          <w:szCs w:val="24"/>
        </w:rPr>
        <w:t xml:space="preserve">In compliance with Georgia’s CCR Rule, and as further discussed in the Company’s ECS, extensive permit applications for all CCR </w:t>
      </w:r>
      <w:r w:rsidR="00B97384">
        <w:rPr>
          <w:rFonts w:ascii="Arial" w:hAnsi="Arial" w:cs="Arial"/>
          <w:sz w:val="24"/>
          <w:szCs w:val="24"/>
        </w:rPr>
        <w:t>U</w:t>
      </w:r>
      <w:r w:rsidRPr="00B225E0">
        <w:rPr>
          <w:rFonts w:ascii="Arial" w:hAnsi="Arial" w:cs="Arial"/>
          <w:sz w:val="24"/>
          <w:szCs w:val="24"/>
        </w:rPr>
        <w:t xml:space="preserve">nits were submitted to the </w:t>
      </w:r>
      <w:r w:rsidR="00B97384">
        <w:rPr>
          <w:rFonts w:ascii="Arial" w:hAnsi="Arial" w:cs="Arial"/>
          <w:sz w:val="24"/>
          <w:szCs w:val="24"/>
        </w:rPr>
        <w:t>EPD</w:t>
      </w:r>
      <w:r w:rsidRPr="00B225E0">
        <w:rPr>
          <w:rFonts w:ascii="Arial" w:hAnsi="Arial" w:cs="Arial"/>
          <w:sz w:val="24"/>
          <w:szCs w:val="24"/>
        </w:rPr>
        <w:t xml:space="preserve"> in November 2018.  </w:t>
      </w:r>
      <w:r>
        <w:rPr>
          <w:rFonts w:ascii="Arial" w:hAnsi="Arial" w:cs="Arial"/>
          <w:sz w:val="24"/>
          <w:szCs w:val="24"/>
        </w:rPr>
        <w:t xml:space="preserve">The permit documents submitted to </w:t>
      </w:r>
      <w:r w:rsidR="00B97384">
        <w:rPr>
          <w:rFonts w:ascii="Arial" w:hAnsi="Arial" w:cs="Arial"/>
          <w:sz w:val="24"/>
          <w:szCs w:val="24"/>
        </w:rPr>
        <w:t xml:space="preserve">the </w:t>
      </w:r>
      <w:r>
        <w:rPr>
          <w:rFonts w:ascii="Arial" w:hAnsi="Arial" w:cs="Arial"/>
          <w:sz w:val="24"/>
          <w:szCs w:val="24"/>
        </w:rPr>
        <w:t xml:space="preserve">EPD include voluminous compliance information on inspections, design criteria, operating criteria, groundwater monitoring, closure plans, post closure plans, quality control, and other similar information.  </w:t>
      </w:r>
    </w:p>
    <w:p w14:paraId="18DEEF3A" w14:textId="77777777" w:rsidR="008255E5" w:rsidRPr="00B225E0" w:rsidRDefault="008255E5" w:rsidP="008255E5">
      <w:pPr>
        <w:pStyle w:val="ListParagraph"/>
        <w:spacing w:line="276" w:lineRule="auto"/>
        <w:ind w:left="0"/>
        <w:jc w:val="both"/>
        <w:rPr>
          <w:rFonts w:ascii="Arial" w:hAnsi="Arial" w:cs="Arial"/>
          <w:sz w:val="24"/>
          <w:szCs w:val="24"/>
        </w:rPr>
      </w:pPr>
    </w:p>
    <w:p w14:paraId="3B8C5406" w14:textId="060D9606" w:rsidR="008255E5" w:rsidRDefault="00EE5FDD" w:rsidP="008255E5">
      <w:pPr>
        <w:pStyle w:val="ListParagraph"/>
        <w:spacing w:line="276" w:lineRule="auto"/>
        <w:ind w:left="0"/>
        <w:jc w:val="both"/>
        <w:rPr>
          <w:rFonts w:ascii="Arial" w:hAnsi="Arial" w:cs="Arial"/>
          <w:sz w:val="24"/>
          <w:szCs w:val="24"/>
        </w:rPr>
      </w:pPr>
      <w:r>
        <w:rPr>
          <w:rFonts w:ascii="Arial" w:hAnsi="Arial" w:cs="Arial"/>
          <w:sz w:val="24"/>
          <w:szCs w:val="24"/>
        </w:rPr>
        <w:t>In 2020, a</w:t>
      </w:r>
      <w:r w:rsidR="008255E5" w:rsidRPr="132D5D56">
        <w:rPr>
          <w:rFonts w:ascii="Arial" w:hAnsi="Arial" w:cs="Arial"/>
          <w:sz w:val="24"/>
          <w:szCs w:val="24"/>
        </w:rPr>
        <w:t xml:space="preserve"> final permit for Plant McIntosh AP-1</w:t>
      </w:r>
      <w:r w:rsidR="0327E6EC" w:rsidRPr="2FADF512">
        <w:rPr>
          <w:rFonts w:ascii="Arial" w:hAnsi="Arial" w:cs="Arial"/>
          <w:sz w:val="24"/>
          <w:szCs w:val="24"/>
        </w:rPr>
        <w:t>,</w:t>
      </w:r>
      <w:r w:rsidR="000C38EA">
        <w:rPr>
          <w:rFonts w:ascii="Arial" w:hAnsi="Arial" w:cs="Arial"/>
          <w:sz w:val="24"/>
          <w:szCs w:val="24"/>
        </w:rPr>
        <w:t xml:space="preserve"> Hammond AP-1 and Hammond AP-2</w:t>
      </w:r>
      <w:r w:rsidR="008255E5" w:rsidRPr="132D5D56">
        <w:rPr>
          <w:rFonts w:ascii="Arial" w:hAnsi="Arial" w:cs="Arial"/>
          <w:sz w:val="24"/>
          <w:szCs w:val="24"/>
        </w:rPr>
        <w:t xml:space="preserve"> </w:t>
      </w:r>
      <w:r w:rsidR="000C38EA">
        <w:rPr>
          <w:rFonts w:ascii="Arial" w:hAnsi="Arial" w:cs="Arial"/>
          <w:sz w:val="24"/>
          <w:szCs w:val="24"/>
        </w:rPr>
        <w:t>were</w:t>
      </w:r>
      <w:r w:rsidR="000C38EA" w:rsidRPr="132D5D56">
        <w:rPr>
          <w:rFonts w:ascii="Arial" w:hAnsi="Arial" w:cs="Arial"/>
          <w:sz w:val="24"/>
          <w:szCs w:val="24"/>
        </w:rPr>
        <w:t xml:space="preserve"> </w:t>
      </w:r>
      <w:r w:rsidR="008255E5" w:rsidRPr="132D5D56">
        <w:rPr>
          <w:rFonts w:ascii="Arial" w:hAnsi="Arial" w:cs="Arial"/>
          <w:sz w:val="24"/>
          <w:szCs w:val="24"/>
        </w:rPr>
        <w:t xml:space="preserve">issued by the </w:t>
      </w:r>
      <w:r w:rsidR="00B97384">
        <w:rPr>
          <w:rFonts w:ascii="Arial" w:hAnsi="Arial" w:cs="Arial"/>
          <w:sz w:val="24"/>
          <w:szCs w:val="24"/>
        </w:rPr>
        <w:t>EPD</w:t>
      </w:r>
      <w:r w:rsidR="008255E5" w:rsidRPr="132D5D56">
        <w:rPr>
          <w:rFonts w:ascii="Arial" w:hAnsi="Arial" w:cs="Arial"/>
          <w:sz w:val="24"/>
          <w:szCs w:val="24"/>
        </w:rPr>
        <w:t xml:space="preserve">. Issuance of these </w:t>
      </w:r>
      <w:r w:rsidR="00A96BF5">
        <w:rPr>
          <w:rFonts w:ascii="Arial" w:hAnsi="Arial" w:cs="Arial"/>
          <w:sz w:val="24"/>
          <w:szCs w:val="24"/>
        </w:rPr>
        <w:t xml:space="preserve">final </w:t>
      </w:r>
      <w:r w:rsidR="008255E5" w:rsidRPr="132D5D56">
        <w:rPr>
          <w:rFonts w:ascii="Arial" w:hAnsi="Arial" w:cs="Arial"/>
          <w:sz w:val="24"/>
          <w:szCs w:val="24"/>
        </w:rPr>
        <w:t xml:space="preserve">permits </w:t>
      </w:r>
      <w:r w:rsidR="00F0242F" w:rsidRPr="132D5D56">
        <w:rPr>
          <w:rFonts w:ascii="Arial" w:hAnsi="Arial" w:cs="Arial"/>
          <w:sz w:val="24"/>
          <w:szCs w:val="24"/>
        </w:rPr>
        <w:t xml:space="preserve">was </w:t>
      </w:r>
      <w:r w:rsidR="008255E5" w:rsidRPr="132D5D56">
        <w:rPr>
          <w:rFonts w:ascii="Arial" w:hAnsi="Arial" w:cs="Arial"/>
          <w:sz w:val="24"/>
          <w:szCs w:val="24"/>
        </w:rPr>
        <w:t xml:space="preserve">substantially consistent with the application and did not significantly change the Company’s existing </w:t>
      </w:r>
      <w:r w:rsidR="00741D99" w:rsidRPr="132D5D56">
        <w:rPr>
          <w:rFonts w:ascii="Arial" w:hAnsi="Arial" w:cs="Arial"/>
          <w:sz w:val="24"/>
          <w:szCs w:val="24"/>
        </w:rPr>
        <w:t xml:space="preserve">scope, </w:t>
      </w:r>
      <w:r w:rsidR="008255E5" w:rsidRPr="132D5D56">
        <w:rPr>
          <w:rFonts w:ascii="Arial" w:hAnsi="Arial" w:cs="Arial"/>
          <w:sz w:val="24"/>
          <w:szCs w:val="24"/>
        </w:rPr>
        <w:t>cost</w:t>
      </w:r>
      <w:r w:rsidR="00CF17FF" w:rsidRPr="132D5D56">
        <w:rPr>
          <w:rFonts w:ascii="Arial" w:hAnsi="Arial" w:cs="Arial"/>
          <w:sz w:val="24"/>
          <w:szCs w:val="24"/>
        </w:rPr>
        <w:t>,</w:t>
      </w:r>
      <w:r w:rsidR="008255E5" w:rsidRPr="132D5D56">
        <w:rPr>
          <w:rFonts w:ascii="Arial" w:hAnsi="Arial" w:cs="Arial"/>
          <w:sz w:val="24"/>
          <w:szCs w:val="24"/>
        </w:rPr>
        <w:t xml:space="preserve"> or schedule assumptions. </w:t>
      </w:r>
      <w:r w:rsidR="00041DD3">
        <w:rPr>
          <w:rFonts w:ascii="Arial" w:hAnsi="Arial" w:cs="Arial"/>
          <w:sz w:val="24"/>
          <w:szCs w:val="24"/>
        </w:rPr>
        <w:t>A</w:t>
      </w:r>
      <w:r w:rsidR="008255E5" w:rsidRPr="132D5D56" w:rsidDel="00A82C5E">
        <w:rPr>
          <w:rFonts w:ascii="Arial" w:hAnsi="Arial" w:cs="Arial"/>
          <w:sz w:val="24"/>
          <w:szCs w:val="24"/>
        </w:rPr>
        <w:t xml:space="preserve"> final permit for Hammond AP-4 was issued by the </w:t>
      </w:r>
      <w:r w:rsidR="00B97384">
        <w:rPr>
          <w:rFonts w:ascii="Arial" w:hAnsi="Arial" w:cs="Arial"/>
          <w:sz w:val="24"/>
          <w:szCs w:val="24"/>
        </w:rPr>
        <w:t>EPD</w:t>
      </w:r>
      <w:r w:rsidR="008255E5" w:rsidRPr="132D5D56" w:rsidDel="00A82C5E">
        <w:rPr>
          <w:rFonts w:ascii="Arial" w:hAnsi="Arial" w:cs="Arial"/>
          <w:sz w:val="24"/>
          <w:szCs w:val="24"/>
        </w:rPr>
        <w:t xml:space="preserve"> on </w:t>
      </w:r>
      <w:r w:rsidR="008255E5" w:rsidRPr="132D5D56" w:rsidDel="00EC4054">
        <w:rPr>
          <w:rFonts w:ascii="Arial" w:hAnsi="Arial" w:cs="Arial"/>
          <w:sz w:val="24"/>
          <w:szCs w:val="24"/>
        </w:rPr>
        <w:t>January 27</w:t>
      </w:r>
      <w:r w:rsidR="008255E5" w:rsidRPr="132D5D56" w:rsidDel="00A82C5E">
        <w:rPr>
          <w:rFonts w:ascii="Arial" w:hAnsi="Arial" w:cs="Arial"/>
          <w:sz w:val="24"/>
          <w:szCs w:val="24"/>
        </w:rPr>
        <w:t>, 202</w:t>
      </w:r>
      <w:r w:rsidR="008255E5" w:rsidRPr="132D5D56" w:rsidDel="00EC4054">
        <w:rPr>
          <w:rFonts w:ascii="Arial" w:hAnsi="Arial" w:cs="Arial"/>
          <w:sz w:val="24"/>
          <w:szCs w:val="24"/>
        </w:rPr>
        <w:t>1</w:t>
      </w:r>
      <w:r w:rsidR="008255E5" w:rsidRPr="132D5D56" w:rsidDel="00A82C5E">
        <w:rPr>
          <w:rFonts w:ascii="Arial" w:hAnsi="Arial" w:cs="Arial"/>
          <w:sz w:val="24"/>
          <w:szCs w:val="24"/>
        </w:rPr>
        <w:t xml:space="preserve">.  </w:t>
      </w:r>
      <w:r w:rsidR="00E0549B">
        <w:rPr>
          <w:rFonts w:ascii="Arial" w:hAnsi="Arial" w:cs="Arial"/>
          <w:sz w:val="24"/>
          <w:szCs w:val="24"/>
        </w:rPr>
        <w:t>Similarly, t</w:t>
      </w:r>
      <w:r w:rsidR="008255E5" w:rsidRPr="132D5D56" w:rsidDel="00A82C5E">
        <w:rPr>
          <w:rFonts w:ascii="Arial" w:hAnsi="Arial" w:cs="Arial"/>
          <w:sz w:val="24"/>
          <w:szCs w:val="24"/>
        </w:rPr>
        <w:t>he issuance of th</w:t>
      </w:r>
      <w:r w:rsidR="00E0549B">
        <w:rPr>
          <w:rFonts w:ascii="Arial" w:hAnsi="Arial" w:cs="Arial"/>
          <w:sz w:val="24"/>
          <w:szCs w:val="24"/>
        </w:rPr>
        <w:t>is</w:t>
      </w:r>
      <w:r w:rsidR="008255E5" w:rsidRPr="132D5D56" w:rsidDel="00A82C5E">
        <w:rPr>
          <w:rFonts w:ascii="Arial" w:hAnsi="Arial" w:cs="Arial"/>
          <w:sz w:val="24"/>
          <w:szCs w:val="24"/>
        </w:rPr>
        <w:t xml:space="preserve"> final permit was substantially consistent with the application and did not significantly change the Company’s existing scope, cost, or schedule assumptions.</w:t>
      </w:r>
      <w:r w:rsidR="00FB14FC" w:rsidRPr="132D5D56">
        <w:rPr>
          <w:rFonts w:ascii="Arial" w:hAnsi="Arial" w:cs="Arial"/>
          <w:sz w:val="24"/>
          <w:szCs w:val="24"/>
        </w:rPr>
        <w:t xml:space="preserve"> </w:t>
      </w:r>
      <w:r w:rsidR="0019319B">
        <w:rPr>
          <w:rFonts w:ascii="Arial" w:hAnsi="Arial" w:cs="Arial"/>
          <w:sz w:val="24"/>
          <w:szCs w:val="24"/>
        </w:rPr>
        <w:t xml:space="preserve"> </w:t>
      </w:r>
      <w:r w:rsidR="00B97384">
        <w:rPr>
          <w:rFonts w:ascii="Arial" w:hAnsi="Arial" w:cs="Arial"/>
          <w:sz w:val="24"/>
          <w:szCs w:val="24"/>
        </w:rPr>
        <w:t xml:space="preserve">The </w:t>
      </w:r>
      <w:r w:rsidR="008255E5" w:rsidRPr="132D5D56">
        <w:rPr>
          <w:rFonts w:ascii="Arial" w:hAnsi="Arial" w:cs="Arial"/>
          <w:sz w:val="24"/>
          <w:szCs w:val="24"/>
        </w:rPr>
        <w:t xml:space="preserve">EPD permitting activities for the remaining projects are currently expected to continue through 2022. The Company continues to </w:t>
      </w:r>
      <w:r w:rsidR="000A49B9" w:rsidRPr="132D5D56">
        <w:rPr>
          <w:rFonts w:ascii="Arial" w:hAnsi="Arial" w:cs="Arial"/>
          <w:sz w:val="24"/>
          <w:szCs w:val="24"/>
        </w:rPr>
        <w:t xml:space="preserve">respond </w:t>
      </w:r>
      <w:r w:rsidR="002640A3" w:rsidRPr="132D5D56">
        <w:rPr>
          <w:rFonts w:ascii="Arial" w:hAnsi="Arial" w:cs="Arial"/>
          <w:sz w:val="24"/>
          <w:szCs w:val="24"/>
        </w:rPr>
        <w:t>to</w:t>
      </w:r>
      <w:r w:rsidR="000A49B9" w:rsidRPr="132D5D56">
        <w:rPr>
          <w:rFonts w:ascii="Arial" w:hAnsi="Arial" w:cs="Arial"/>
          <w:sz w:val="24"/>
          <w:szCs w:val="24"/>
        </w:rPr>
        <w:t xml:space="preserve"> </w:t>
      </w:r>
      <w:r w:rsidR="00B97384">
        <w:rPr>
          <w:rFonts w:ascii="Arial" w:hAnsi="Arial" w:cs="Arial"/>
          <w:sz w:val="24"/>
          <w:szCs w:val="24"/>
        </w:rPr>
        <w:t xml:space="preserve">the </w:t>
      </w:r>
      <w:r w:rsidR="008255E5" w:rsidRPr="132D5D56">
        <w:rPr>
          <w:rFonts w:ascii="Arial" w:hAnsi="Arial" w:cs="Arial"/>
          <w:sz w:val="24"/>
          <w:szCs w:val="24"/>
        </w:rPr>
        <w:t xml:space="preserve">EPD’s requests for information and comments to the permit applications submitted in 2018.  </w:t>
      </w:r>
    </w:p>
    <w:p w14:paraId="11802D65" w14:textId="77777777" w:rsidR="008255E5" w:rsidRDefault="008255E5" w:rsidP="008255E5">
      <w:pPr>
        <w:pStyle w:val="ListParagraph"/>
        <w:ind w:left="0"/>
        <w:jc w:val="both"/>
        <w:rPr>
          <w:rFonts w:ascii="Arial" w:hAnsi="Arial" w:cs="Arial"/>
          <w:sz w:val="24"/>
          <w:szCs w:val="24"/>
        </w:rPr>
      </w:pPr>
    </w:p>
    <w:p w14:paraId="7D5A2C8B" w14:textId="7453D05F" w:rsidR="008255E5" w:rsidRPr="00A27069" w:rsidRDefault="00141EEB" w:rsidP="00A27069">
      <w:pPr>
        <w:rPr>
          <w:rFonts w:ascii="Arial" w:hAnsi="Arial" w:cs="Arial"/>
          <w:b/>
          <w:bCs/>
          <w:sz w:val="24"/>
          <w:szCs w:val="24"/>
        </w:rPr>
      </w:pPr>
      <w:r w:rsidRPr="00A27069">
        <w:rPr>
          <w:rFonts w:ascii="Arial" w:hAnsi="Arial" w:cs="Arial"/>
          <w:b/>
          <w:bCs/>
          <w:sz w:val="24"/>
          <w:szCs w:val="24"/>
        </w:rPr>
        <w:t>Dewatering</w:t>
      </w:r>
    </w:p>
    <w:p w14:paraId="4AEADA89" w14:textId="19E19A83" w:rsidR="008255E5" w:rsidRPr="002D234F" w:rsidRDefault="008255E5" w:rsidP="008255E5">
      <w:pPr>
        <w:spacing w:after="0"/>
        <w:jc w:val="both"/>
        <w:rPr>
          <w:rFonts w:ascii="Arial" w:hAnsi="Arial" w:cs="Arial"/>
          <w:sz w:val="24"/>
          <w:szCs w:val="24"/>
          <w:lang w:val="en"/>
        </w:rPr>
      </w:pPr>
      <w:r w:rsidRPr="002D234F">
        <w:rPr>
          <w:rFonts w:ascii="Arial" w:hAnsi="Arial" w:cs="Arial"/>
          <w:sz w:val="24"/>
          <w:szCs w:val="24"/>
          <w:lang w:val="en"/>
        </w:rPr>
        <w:t>The Company’s process for dewatering during ash pond closure treats the water to meet the requirements of the plants’ wastewater permits</w:t>
      </w:r>
      <w:r w:rsidR="000B5368">
        <w:rPr>
          <w:rFonts w:ascii="Arial" w:hAnsi="Arial" w:cs="Arial"/>
          <w:sz w:val="24"/>
          <w:szCs w:val="24"/>
          <w:lang w:val="en"/>
        </w:rPr>
        <w:t>,</w:t>
      </w:r>
      <w:r w:rsidRPr="002D234F">
        <w:rPr>
          <w:rFonts w:ascii="Arial" w:hAnsi="Arial" w:cs="Arial"/>
          <w:sz w:val="24"/>
          <w:szCs w:val="24"/>
          <w:lang w:val="en"/>
        </w:rPr>
        <w:t xml:space="preserve"> </w:t>
      </w:r>
      <w:r w:rsidR="00451C49" w:rsidRPr="002D234F">
        <w:rPr>
          <w:rFonts w:ascii="Arial" w:hAnsi="Arial" w:cs="Arial"/>
          <w:sz w:val="24"/>
          <w:szCs w:val="24"/>
          <w:lang w:val="en"/>
        </w:rPr>
        <w:t>as well as</w:t>
      </w:r>
      <w:r w:rsidRPr="002D234F">
        <w:rPr>
          <w:rFonts w:ascii="Arial" w:hAnsi="Arial" w:cs="Arial"/>
          <w:sz w:val="24"/>
          <w:szCs w:val="24"/>
          <w:lang w:val="en"/>
        </w:rPr>
        <w:t xml:space="preserve"> dewatering plans approved by the EPD</w:t>
      </w:r>
      <w:r w:rsidR="000B5368">
        <w:rPr>
          <w:rFonts w:ascii="Arial" w:hAnsi="Arial" w:cs="Arial"/>
          <w:sz w:val="24"/>
          <w:szCs w:val="24"/>
          <w:lang w:val="en"/>
        </w:rPr>
        <w:t>,</w:t>
      </w:r>
      <w:r w:rsidRPr="002D234F">
        <w:rPr>
          <w:rFonts w:ascii="Arial" w:hAnsi="Arial" w:cs="Arial"/>
          <w:sz w:val="24"/>
          <w:szCs w:val="24"/>
          <w:lang w:val="en"/>
        </w:rPr>
        <w:t xml:space="preserve"> to ensure </w:t>
      </w:r>
      <w:r w:rsidR="006259B3" w:rsidRPr="002D234F">
        <w:rPr>
          <w:rFonts w:ascii="Arial" w:hAnsi="Arial" w:cs="Arial"/>
          <w:sz w:val="24"/>
          <w:szCs w:val="24"/>
          <w:lang w:val="en"/>
        </w:rPr>
        <w:t xml:space="preserve">compliance with </w:t>
      </w:r>
      <w:r w:rsidRPr="002D234F">
        <w:rPr>
          <w:rFonts w:ascii="Arial" w:hAnsi="Arial" w:cs="Arial"/>
          <w:sz w:val="24"/>
          <w:szCs w:val="24"/>
          <w:lang w:val="en"/>
        </w:rPr>
        <w:t>water quality standards</w:t>
      </w:r>
      <w:r w:rsidR="00B3723F" w:rsidRPr="002D234F">
        <w:rPr>
          <w:rFonts w:ascii="Arial" w:hAnsi="Arial" w:cs="Arial"/>
          <w:sz w:val="24"/>
          <w:szCs w:val="24"/>
          <w:lang w:val="en"/>
        </w:rPr>
        <w:t>.</w:t>
      </w:r>
    </w:p>
    <w:p w14:paraId="2ECEA837" w14:textId="77777777" w:rsidR="008255E5" w:rsidRPr="002D234F" w:rsidRDefault="008255E5" w:rsidP="008255E5">
      <w:pPr>
        <w:spacing w:after="0" w:line="240" w:lineRule="auto"/>
        <w:jc w:val="both"/>
        <w:rPr>
          <w:rFonts w:ascii="Arial" w:hAnsi="Arial" w:cs="Arial"/>
          <w:sz w:val="24"/>
          <w:szCs w:val="24"/>
          <w:lang w:val="en"/>
        </w:rPr>
      </w:pPr>
    </w:p>
    <w:p w14:paraId="491815C7" w14:textId="524107FF" w:rsidR="008255E5" w:rsidRDefault="008255E5" w:rsidP="008255E5">
      <w:pPr>
        <w:spacing w:after="0"/>
        <w:jc w:val="both"/>
        <w:rPr>
          <w:rFonts w:ascii="Arial" w:hAnsi="Arial" w:cs="Arial"/>
          <w:sz w:val="24"/>
          <w:szCs w:val="24"/>
          <w:lang w:val="en"/>
        </w:rPr>
      </w:pPr>
      <w:r w:rsidRPr="002D234F">
        <w:rPr>
          <w:rFonts w:ascii="Arial" w:hAnsi="Arial" w:cs="Arial"/>
          <w:sz w:val="24"/>
          <w:szCs w:val="24"/>
          <w:lang w:val="en"/>
        </w:rPr>
        <w:t xml:space="preserve">As of </w:t>
      </w:r>
      <w:r w:rsidR="71E207D1" w:rsidRPr="6328F2C8">
        <w:rPr>
          <w:rFonts w:ascii="Arial" w:hAnsi="Arial" w:cs="Arial"/>
          <w:sz w:val="24"/>
          <w:szCs w:val="24"/>
          <w:lang w:val="en"/>
        </w:rPr>
        <w:t xml:space="preserve">December </w:t>
      </w:r>
      <w:r w:rsidR="3A7752B1" w:rsidRPr="6328F2C8">
        <w:rPr>
          <w:rFonts w:ascii="Arial" w:hAnsi="Arial" w:cs="Arial"/>
          <w:sz w:val="24"/>
          <w:szCs w:val="24"/>
          <w:lang w:val="en"/>
        </w:rPr>
        <w:t>2020</w:t>
      </w:r>
      <w:r w:rsidRPr="002D234F">
        <w:rPr>
          <w:rFonts w:ascii="Arial" w:hAnsi="Arial" w:cs="Arial"/>
          <w:sz w:val="24"/>
          <w:szCs w:val="24"/>
          <w:lang w:val="en"/>
        </w:rPr>
        <w:t>, the Company has</w:t>
      </w:r>
      <w:r w:rsidRPr="00A12BAC">
        <w:rPr>
          <w:rFonts w:ascii="Arial" w:hAnsi="Arial" w:cs="Arial"/>
          <w:sz w:val="24"/>
          <w:szCs w:val="24"/>
          <w:lang w:val="en"/>
        </w:rPr>
        <w:t xml:space="preserve"> received approval from </w:t>
      </w:r>
      <w:r w:rsidR="00B97384">
        <w:rPr>
          <w:rFonts w:ascii="Arial" w:hAnsi="Arial" w:cs="Arial"/>
          <w:sz w:val="24"/>
          <w:szCs w:val="24"/>
          <w:lang w:val="en"/>
        </w:rPr>
        <w:t>the EPD</w:t>
      </w:r>
      <w:r w:rsidRPr="00A12BAC">
        <w:rPr>
          <w:rFonts w:ascii="Arial" w:hAnsi="Arial" w:cs="Arial"/>
          <w:sz w:val="24"/>
          <w:szCs w:val="24"/>
          <w:lang w:val="en"/>
        </w:rPr>
        <w:t xml:space="preserve"> for eight dewatering plans at plants Bowen, McDonough, McManus, McIntosh, Branch, Yates, </w:t>
      </w:r>
      <w:proofErr w:type="gramStart"/>
      <w:r w:rsidRPr="00A12BAC">
        <w:rPr>
          <w:rFonts w:ascii="Arial" w:hAnsi="Arial" w:cs="Arial"/>
          <w:sz w:val="24"/>
          <w:szCs w:val="24"/>
          <w:lang w:val="en"/>
        </w:rPr>
        <w:t>Hammond</w:t>
      </w:r>
      <w:proofErr w:type="gramEnd"/>
      <w:r w:rsidRPr="00A12BAC">
        <w:rPr>
          <w:rFonts w:ascii="Arial" w:hAnsi="Arial" w:cs="Arial"/>
          <w:sz w:val="24"/>
          <w:szCs w:val="24"/>
          <w:lang w:val="en"/>
        </w:rPr>
        <w:t xml:space="preserve"> and Mitchell.  </w:t>
      </w:r>
      <w:r w:rsidR="00940F68">
        <w:rPr>
          <w:rFonts w:ascii="Arial" w:hAnsi="Arial" w:cs="Arial"/>
          <w:sz w:val="24"/>
          <w:szCs w:val="24"/>
          <w:lang w:val="en"/>
        </w:rPr>
        <w:t xml:space="preserve">Similarly, Georgia Power </w:t>
      </w:r>
      <w:r w:rsidRPr="00A12BAC">
        <w:rPr>
          <w:rFonts w:ascii="Arial" w:hAnsi="Arial" w:cs="Arial"/>
          <w:sz w:val="24"/>
          <w:szCs w:val="24"/>
          <w:lang w:val="en"/>
        </w:rPr>
        <w:t xml:space="preserve">will </w:t>
      </w:r>
      <w:r w:rsidR="004C5D87">
        <w:rPr>
          <w:rFonts w:ascii="Arial" w:hAnsi="Arial" w:cs="Arial"/>
          <w:sz w:val="24"/>
          <w:szCs w:val="24"/>
          <w:lang w:val="en"/>
        </w:rPr>
        <w:t xml:space="preserve">submit </w:t>
      </w:r>
      <w:r w:rsidR="6365F16C" w:rsidRPr="72C5373F">
        <w:rPr>
          <w:rFonts w:ascii="Arial" w:hAnsi="Arial" w:cs="Arial"/>
          <w:sz w:val="24"/>
          <w:szCs w:val="24"/>
          <w:lang w:val="en"/>
        </w:rPr>
        <w:t>dewatering</w:t>
      </w:r>
      <w:r w:rsidR="004C5D87">
        <w:rPr>
          <w:rFonts w:ascii="Arial" w:hAnsi="Arial" w:cs="Arial"/>
          <w:sz w:val="24"/>
          <w:szCs w:val="24"/>
          <w:lang w:val="en"/>
        </w:rPr>
        <w:t xml:space="preserve"> plans </w:t>
      </w:r>
      <w:r w:rsidR="00FF0B0A">
        <w:rPr>
          <w:rFonts w:ascii="Arial" w:hAnsi="Arial" w:cs="Arial"/>
          <w:sz w:val="24"/>
          <w:szCs w:val="24"/>
          <w:lang w:val="en"/>
        </w:rPr>
        <w:t xml:space="preserve">as necessary </w:t>
      </w:r>
      <w:r w:rsidR="004C5D87">
        <w:rPr>
          <w:rFonts w:ascii="Arial" w:hAnsi="Arial" w:cs="Arial"/>
          <w:sz w:val="24"/>
          <w:szCs w:val="24"/>
          <w:lang w:val="en"/>
        </w:rPr>
        <w:t xml:space="preserve">to </w:t>
      </w:r>
      <w:r w:rsidR="00B97384">
        <w:rPr>
          <w:rFonts w:ascii="Arial" w:hAnsi="Arial" w:cs="Arial"/>
          <w:sz w:val="24"/>
          <w:szCs w:val="24"/>
          <w:lang w:val="en"/>
        </w:rPr>
        <w:t xml:space="preserve">the </w:t>
      </w:r>
      <w:r w:rsidR="004C5D87">
        <w:rPr>
          <w:rFonts w:ascii="Arial" w:hAnsi="Arial" w:cs="Arial"/>
          <w:sz w:val="24"/>
          <w:szCs w:val="24"/>
          <w:lang w:val="en"/>
        </w:rPr>
        <w:t>EPD</w:t>
      </w:r>
      <w:r w:rsidRPr="00A12BAC">
        <w:rPr>
          <w:rFonts w:ascii="Arial" w:hAnsi="Arial" w:cs="Arial"/>
          <w:sz w:val="24"/>
          <w:szCs w:val="24"/>
          <w:lang w:val="en"/>
        </w:rPr>
        <w:t xml:space="preserve"> </w:t>
      </w:r>
      <w:r w:rsidR="00B7394F">
        <w:rPr>
          <w:rFonts w:ascii="Arial" w:hAnsi="Arial" w:cs="Arial"/>
          <w:sz w:val="24"/>
          <w:szCs w:val="24"/>
          <w:lang w:val="en"/>
        </w:rPr>
        <w:t xml:space="preserve">for approval </w:t>
      </w:r>
      <w:r w:rsidRPr="00A12BAC">
        <w:rPr>
          <w:rFonts w:ascii="Arial" w:hAnsi="Arial" w:cs="Arial"/>
          <w:sz w:val="24"/>
          <w:szCs w:val="24"/>
          <w:lang w:val="en"/>
        </w:rPr>
        <w:t>prior to commencement</w:t>
      </w:r>
      <w:r w:rsidR="00940F68">
        <w:rPr>
          <w:rFonts w:ascii="Arial" w:hAnsi="Arial" w:cs="Arial"/>
          <w:sz w:val="24"/>
          <w:szCs w:val="24"/>
          <w:lang w:val="en"/>
        </w:rPr>
        <w:t xml:space="preserve"> of dewatering at the remaining sites</w:t>
      </w:r>
      <w:r w:rsidR="00B918A2">
        <w:rPr>
          <w:rFonts w:ascii="Arial" w:hAnsi="Arial" w:cs="Arial"/>
          <w:sz w:val="24"/>
          <w:szCs w:val="24"/>
          <w:lang w:val="en"/>
        </w:rPr>
        <w:t>.</w:t>
      </w:r>
    </w:p>
    <w:p w14:paraId="3C085E4B" w14:textId="77777777" w:rsidR="008255E5" w:rsidRPr="00A12BAC" w:rsidRDefault="008255E5" w:rsidP="008255E5">
      <w:pPr>
        <w:spacing w:after="0"/>
        <w:jc w:val="both"/>
        <w:rPr>
          <w:rFonts w:ascii="Arial" w:hAnsi="Arial" w:cs="Arial"/>
          <w:sz w:val="24"/>
          <w:szCs w:val="24"/>
          <w:lang w:val="en"/>
        </w:rPr>
      </w:pPr>
    </w:p>
    <w:p w14:paraId="28162569" w14:textId="3A451781" w:rsidR="008255E5" w:rsidRDefault="008255E5" w:rsidP="008255E5">
      <w:pPr>
        <w:spacing w:after="0"/>
        <w:jc w:val="both"/>
        <w:rPr>
          <w:rFonts w:ascii="Arial" w:hAnsi="Arial" w:cs="Arial"/>
          <w:sz w:val="24"/>
          <w:szCs w:val="24"/>
          <w:lang w:val="en"/>
        </w:rPr>
      </w:pPr>
      <w:r w:rsidRPr="00A12BAC">
        <w:rPr>
          <w:rFonts w:ascii="Arial" w:hAnsi="Arial" w:cs="Arial"/>
          <w:sz w:val="24"/>
          <w:szCs w:val="24"/>
          <w:lang w:val="en"/>
        </w:rPr>
        <w:t>The dewatering activities occur under the direction of independent</w:t>
      </w:r>
      <w:r w:rsidR="00DE169A">
        <w:rPr>
          <w:rFonts w:ascii="Arial" w:hAnsi="Arial" w:cs="Arial"/>
          <w:sz w:val="24"/>
          <w:szCs w:val="24"/>
          <w:lang w:val="en"/>
        </w:rPr>
        <w:t>,</w:t>
      </w:r>
      <w:r w:rsidRPr="00A12BAC">
        <w:rPr>
          <w:rFonts w:ascii="Arial" w:hAnsi="Arial" w:cs="Arial"/>
          <w:sz w:val="24"/>
          <w:szCs w:val="24"/>
          <w:lang w:val="en"/>
        </w:rPr>
        <w:t xml:space="preserve"> third-party licensed wastewater operators throughout the duration of each closure project</w:t>
      </w:r>
      <w:r>
        <w:rPr>
          <w:rFonts w:ascii="Arial" w:hAnsi="Arial" w:cs="Arial"/>
          <w:sz w:val="24"/>
          <w:szCs w:val="24"/>
          <w:lang w:val="en"/>
        </w:rPr>
        <w:t xml:space="preserve"> and</w:t>
      </w:r>
      <w:r w:rsidR="00630762">
        <w:rPr>
          <w:rFonts w:ascii="Arial" w:hAnsi="Arial" w:cs="Arial"/>
          <w:sz w:val="24"/>
          <w:szCs w:val="24"/>
          <w:lang w:val="en"/>
        </w:rPr>
        <w:t>,</w:t>
      </w:r>
      <w:r>
        <w:rPr>
          <w:rFonts w:ascii="Arial" w:hAnsi="Arial" w:cs="Arial"/>
          <w:sz w:val="24"/>
          <w:szCs w:val="24"/>
          <w:lang w:val="en"/>
        </w:rPr>
        <w:t xml:space="preserve"> in most cases</w:t>
      </w:r>
      <w:r w:rsidR="00630762">
        <w:rPr>
          <w:rFonts w:ascii="Arial" w:hAnsi="Arial" w:cs="Arial"/>
          <w:sz w:val="24"/>
          <w:szCs w:val="24"/>
          <w:lang w:val="en"/>
        </w:rPr>
        <w:t>,</w:t>
      </w:r>
      <w:r>
        <w:rPr>
          <w:rFonts w:ascii="Arial" w:hAnsi="Arial" w:cs="Arial"/>
          <w:sz w:val="24"/>
          <w:szCs w:val="24"/>
          <w:lang w:val="en"/>
        </w:rPr>
        <w:t xml:space="preserve"> </w:t>
      </w:r>
      <w:r>
        <w:rPr>
          <w:rFonts w:ascii="Arial" w:hAnsi="Arial" w:cs="Arial"/>
          <w:sz w:val="24"/>
          <w:szCs w:val="24"/>
          <w:lang w:val="en"/>
        </w:rPr>
        <w:lastRenderedPageBreak/>
        <w:t xml:space="preserve">will continue into the </w:t>
      </w:r>
      <w:r w:rsidR="00DE169A">
        <w:rPr>
          <w:rFonts w:ascii="Arial" w:hAnsi="Arial" w:cs="Arial"/>
          <w:sz w:val="24"/>
          <w:szCs w:val="24"/>
          <w:lang w:val="en"/>
        </w:rPr>
        <w:t>PCC</w:t>
      </w:r>
      <w:r>
        <w:rPr>
          <w:rFonts w:ascii="Arial" w:hAnsi="Arial" w:cs="Arial"/>
          <w:sz w:val="24"/>
          <w:szCs w:val="24"/>
          <w:lang w:val="en"/>
        </w:rPr>
        <w:t xml:space="preserve"> period to manage any ongoing water sources</w:t>
      </w:r>
      <w:r w:rsidR="00BC61D5">
        <w:rPr>
          <w:rFonts w:ascii="Arial" w:hAnsi="Arial" w:cs="Arial"/>
          <w:sz w:val="24"/>
          <w:szCs w:val="24"/>
          <w:lang w:val="en"/>
        </w:rPr>
        <w:t xml:space="preserve">. This </w:t>
      </w:r>
      <w:r w:rsidR="00B91E12">
        <w:rPr>
          <w:rFonts w:ascii="Arial" w:hAnsi="Arial" w:cs="Arial"/>
          <w:sz w:val="24"/>
          <w:szCs w:val="24"/>
          <w:lang w:val="en"/>
        </w:rPr>
        <w:t>support will continue</w:t>
      </w:r>
      <w:r>
        <w:rPr>
          <w:rFonts w:ascii="Arial" w:hAnsi="Arial" w:cs="Arial"/>
          <w:sz w:val="24"/>
          <w:szCs w:val="24"/>
          <w:lang w:val="en"/>
        </w:rPr>
        <w:t xml:space="preserve"> until sites are stabilized, or until permits are approved or modified</w:t>
      </w:r>
      <w:r w:rsidRPr="00A12BAC">
        <w:rPr>
          <w:rFonts w:ascii="Arial" w:hAnsi="Arial" w:cs="Arial"/>
          <w:sz w:val="24"/>
          <w:szCs w:val="24"/>
          <w:lang w:val="en"/>
        </w:rPr>
        <w:t xml:space="preserve">. In addition, the Company has also engaged independent, third-party contractors for </w:t>
      </w:r>
      <w:r w:rsidR="003F6A3A">
        <w:rPr>
          <w:rFonts w:ascii="Arial" w:hAnsi="Arial" w:cs="Arial"/>
          <w:sz w:val="24"/>
          <w:szCs w:val="24"/>
          <w:lang w:val="en"/>
        </w:rPr>
        <w:t>weekly</w:t>
      </w:r>
      <w:r w:rsidRPr="00A12BAC">
        <w:rPr>
          <w:rFonts w:ascii="Arial" w:hAnsi="Arial" w:cs="Arial"/>
          <w:sz w:val="24"/>
          <w:szCs w:val="24"/>
          <w:lang w:val="en"/>
        </w:rPr>
        <w:t xml:space="preserve"> effluent and </w:t>
      </w:r>
      <w:r w:rsidR="003F6A3A">
        <w:rPr>
          <w:rFonts w:ascii="Arial" w:hAnsi="Arial" w:cs="Arial"/>
          <w:sz w:val="24"/>
          <w:szCs w:val="24"/>
          <w:lang w:val="en"/>
        </w:rPr>
        <w:t xml:space="preserve">bi-monthly </w:t>
      </w:r>
      <w:r w:rsidRPr="00A12BAC">
        <w:rPr>
          <w:rFonts w:ascii="Arial" w:hAnsi="Arial" w:cs="Arial"/>
          <w:sz w:val="24"/>
          <w:szCs w:val="24"/>
          <w:lang w:val="en"/>
        </w:rPr>
        <w:t>receiving stream sampling</w:t>
      </w:r>
      <w:r>
        <w:rPr>
          <w:rFonts w:ascii="Arial" w:hAnsi="Arial" w:cs="Arial"/>
          <w:sz w:val="24"/>
          <w:szCs w:val="24"/>
          <w:lang w:val="en"/>
        </w:rPr>
        <w:t xml:space="preserve"> throughout dewatering</w:t>
      </w:r>
      <w:r w:rsidR="003062E0">
        <w:rPr>
          <w:rFonts w:ascii="Arial" w:hAnsi="Arial" w:cs="Arial"/>
          <w:sz w:val="24"/>
          <w:szCs w:val="24"/>
          <w:lang w:val="en"/>
        </w:rPr>
        <w:t>, as well as</w:t>
      </w:r>
      <w:r>
        <w:rPr>
          <w:rFonts w:ascii="Arial" w:hAnsi="Arial" w:cs="Arial"/>
          <w:sz w:val="24"/>
          <w:szCs w:val="24"/>
          <w:lang w:val="en"/>
        </w:rPr>
        <w:t xml:space="preserve"> contracted with</w:t>
      </w:r>
      <w:r w:rsidRPr="00A12BAC">
        <w:rPr>
          <w:rFonts w:ascii="Arial" w:hAnsi="Arial" w:cs="Arial"/>
          <w:sz w:val="24"/>
          <w:szCs w:val="24"/>
          <w:lang w:val="en"/>
        </w:rPr>
        <w:t xml:space="preserve"> accredited independent laboratories for analysis.</w:t>
      </w:r>
      <w:r w:rsidRPr="0084296F">
        <w:rPr>
          <w:rFonts w:ascii="Arial" w:hAnsi="Arial" w:cs="Arial"/>
          <w:sz w:val="24"/>
          <w:szCs w:val="24"/>
          <w:lang w:val="en"/>
        </w:rPr>
        <w:t xml:space="preserve">  </w:t>
      </w:r>
    </w:p>
    <w:p w14:paraId="74A5EF87" w14:textId="77777777" w:rsidR="008255E5" w:rsidRPr="0084296F" w:rsidRDefault="008255E5" w:rsidP="008255E5">
      <w:pPr>
        <w:spacing w:after="0"/>
        <w:jc w:val="both"/>
        <w:rPr>
          <w:rFonts w:ascii="Arial" w:hAnsi="Arial" w:cs="Arial"/>
          <w:sz w:val="24"/>
          <w:szCs w:val="24"/>
          <w:lang w:val="en"/>
        </w:rPr>
      </w:pPr>
    </w:p>
    <w:p w14:paraId="1CE30BB3" w14:textId="308A1E25" w:rsidR="008255E5" w:rsidRPr="0084296F" w:rsidRDefault="008255E5" w:rsidP="008255E5">
      <w:pPr>
        <w:spacing w:after="0"/>
        <w:jc w:val="both"/>
        <w:rPr>
          <w:rFonts w:ascii="Arial" w:hAnsi="Arial" w:cs="Arial"/>
          <w:sz w:val="24"/>
          <w:szCs w:val="24"/>
          <w:lang w:val="en"/>
        </w:rPr>
      </w:pPr>
      <w:r w:rsidRPr="5B6AD1DA">
        <w:rPr>
          <w:rFonts w:ascii="Arial" w:hAnsi="Arial" w:cs="Arial"/>
          <w:sz w:val="24"/>
          <w:szCs w:val="24"/>
          <w:lang w:val="en"/>
        </w:rPr>
        <w:t>The dewatering process is dynamic</w:t>
      </w:r>
      <w:r>
        <w:rPr>
          <w:rFonts w:ascii="Arial" w:hAnsi="Arial" w:cs="Arial"/>
          <w:sz w:val="24"/>
          <w:szCs w:val="24"/>
          <w:lang w:val="en"/>
        </w:rPr>
        <w:t xml:space="preserve"> and complex.  T</w:t>
      </w:r>
      <w:r w:rsidRPr="5B6AD1DA">
        <w:rPr>
          <w:rFonts w:ascii="Arial" w:hAnsi="Arial" w:cs="Arial"/>
          <w:sz w:val="24"/>
          <w:szCs w:val="24"/>
          <w:lang w:val="en"/>
        </w:rPr>
        <w:t xml:space="preserve">he treatment system demands are often impacted by rainfall </w:t>
      </w:r>
      <w:r>
        <w:rPr>
          <w:rFonts w:ascii="Arial" w:hAnsi="Arial" w:cs="Arial"/>
          <w:sz w:val="24"/>
          <w:szCs w:val="24"/>
          <w:lang w:val="en"/>
        </w:rPr>
        <w:t>and</w:t>
      </w:r>
      <w:r w:rsidRPr="5B6AD1DA">
        <w:rPr>
          <w:rFonts w:ascii="Arial" w:hAnsi="Arial" w:cs="Arial"/>
          <w:sz w:val="24"/>
          <w:szCs w:val="24"/>
          <w:lang w:val="en"/>
        </w:rPr>
        <w:t xml:space="preserve"> site-specific closure conditions. For these reasons, the required treatment technologies, labor, operating schedules</w:t>
      </w:r>
      <w:r w:rsidR="00DE169A">
        <w:rPr>
          <w:rFonts w:ascii="Arial" w:hAnsi="Arial" w:cs="Arial"/>
          <w:sz w:val="24"/>
          <w:szCs w:val="24"/>
          <w:lang w:val="en"/>
        </w:rPr>
        <w:t>,</w:t>
      </w:r>
      <w:r w:rsidRPr="5B6AD1DA">
        <w:rPr>
          <w:rFonts w:ascii="Arial" w:hAnsi="Arial" w:cs="Arial"/>
          <w:sz w:val="24"/>
          <w:szCs w:val="24"/>
          <w:lang w:val="en"/>
        </w:rPr>
        <w:t xml:space="preserve"> and associated costs may fluctuate during the closure process. </w:t>
      </w:r>
      <w:r>
        <w:rPr>
          <w:rFonts w:ascii="Arial" w:hAnsi="Arial" w:cs="Arial"/>
          <w:sz w:val="24"/>
          <w:szCs w:val="24"/>
          <w:lang w:val="en"/>
        </w:rPr>
        <w:t xml:space="preserve"> The Company will adjust the individual site dewatering infrastructure to align with site needs during closure to ensure compliance and </w:t>
      </w:r>
      <w:r w:rsidR="00B936D7">
        <w:rPr>
          <w:rFonts w:ascii="Arial" w:hAnsi="Arial" w:cs="Arial"/>
          <w:sz w:val="24"/>
          <w:szCs w:val="24"/>
          <w:lang w:val="en"/>
        </w:rPr>
        <w:t xml:space="preserve">to </w:t>
      </w:r>
      <w:r>
        <w:rPr>
          <w:rFonts w:ascii="Arial" w:hAnsi="Arial" w:cs="Arial"/>
          <w:sz w:val="24"/>
          <w:szCs w:val="24"/>
          <w:lang w:val="en"/>
        </w:rPr>
        <w:t xml:space="preserve">optimize performance.  </w:t>
      </w:r>
      <w:r w:rsidRPr="5B6AD1DA">
        <w:rPr>
          <w:rFonts w:ascii="Arial" w:hAnsi="Arial" w:cs="Arial"/>
          <w:sz w:val="24"/>
          <w:szCs w:val="24"/>
          <w:lang w:val="en"/>
        </w:rPr>
        <w:t xml:space="preserve"> </w:t>
      </w:r>
    </w:p>
    <w:p w14:paraId="4D449D08" w14:textId="77777777" w:rsidR="008255E5" w:rsidRDefault="008255E5" w:rsidP="008255E5">
      <w:pPr>
        <w:spacing w:after="0"/>
        <w:jc w:val="both"/>
        <w:rPr>
          <w:rFonts w:ascii="Arial" w:hAnsi="Arial" w:cs="Arial"/>
          <w:b/>
          <w:sz w:val="24"/>
          <w:szCs w:val="24"/>
          <w:u w:val="single"/>
        </w:rPr>
      </w:pPr>
    </w:p>
    <w:p w14:paraId="5C490EED" w14:textId="624E1D17" w:rsidR="008255E5" w:rsidRPr="00A27069" w:rsidRDefault="00141EEB" w:rsidP="00A27069">
      <w:pPr>
        <w:rPr>
          <w:rFonts w:ascii="Arial" w:hAnsi="Arial" w:cs="Arial"/>
          <w:b/>
          <w:bCs/>
          <w:sz w:val="24"/>
          <w:szCs w:val="24"/>
        </w:rPr>
      </w:pPr>
      <w:r w:rsidRPr="00A27069">
        <w:rPr>
          <w:rFonts w:ascii="Arial" w:hAnsi="Arial" w:cs="Arial"/>
          <w:b/>
          <w:bCs/>
          <w:sz w:val="24"/>
          <w:szCs w:val="24"/>
        </w:rPr>
        <w:t>Groundwater</w:t>
      </w:r>
    </w:p>
    <w:p w14:paraId="01BDFECB" w14:textId="07A39386" w:rsidR="008255E5" w:rsidRPr="0015153F" w:rsidRDefault="008255E5" w:rsidP="008255E5">
      <w:pPr>
        <w:spacing w:after="0"/>
        <w:jc w:val="both"/>
        <w:rPr>
          <w:rFonts w:ascii="Arial" w:eastAsia="Times New Roman" w:hAnsi="Arial" w:cs="Arial"/>
          <w:sz w:val="24"/>
          <w:szCs w:val="24"/>
        </w:rPr>
      </w:pPr>
      <w:r w:rsidRPr="0015153F">
        <w:rPr>
          <w:rFonts w:ascii="Arial" w:eastAsia="Times New Roman" w:hAnsi="Arial" w:cs="Arial"/>
          <w:sz w:val="24"/>
          <w:szCs w:val="24"/>
        </w:rPr>
        <w:t>Georgia Power continue</w:t>
      </w:r>
      <w:r>
        <w:rPr>
          <w:rFonts w:ascii="Arial" w:eastAsia="Times New Roman" w:hAnsi="Arial" w:cs="Arial"/>
          <w:sz w:val="24"/>
          <w:szCs w:val="24"/>
        </w:rPr>
        <w:t>s</w:t>
      </w:r>
      <w:r w:rsidRPr="0015153F">
        <w:rPr>
          <w:rFonts w:ascii="Arial" w:eastAsia="Times New Roman" w:hAnsi="Arial" w:cs="Arial"/>
          <w:sz w:val="24"/>
          <w:szCs w:val="24"/>
        </w:rPr>
        <w:t xml:space="preserve"> to monitor groundwater </w:t>
      </w:r>
      <w:r>
        <w:rPr>
          <w:rFonts w:ascii="Arial" w:eastAsia="Times New Roman" w:hAnsi="Arial" w:cs="Arial"/>
          <w:sz w:val="24"/>
          <w:szCs w:val="24"/>
        </w:rPr>
        <w:t>at ash ponds and landfills</w:t>
      </w:r>
      <w:r w:rsidRPr="0015153F">
        <w:rPr>
          <w:rFonts w:ascii="Arial" w:eastAsia="Times New Roman" w:hAnsi="Arial" w:cs="Arial"/>
          <w:sz w:val="24"/>
          <w:szCs w:val="24"/>
        </w:rPr>
        <w:t xml:space="preserve"> and report the results to the </w:t>
      </w:r>
      <w:r w:rsidR="00B97384">
        <w:rPr>
          <w:rFonts w:ascii="Arial" w:eastAsia="Times New Roman" w:hAnsi="Arial" w:cs="Arial"/>
          <w:sz w:val="24"/>
          <w:szCs w:val="24"/>
        </w:rPr>
        <w:t>EPD</w:t>
      </w:r>
      <w:r w:rsidR="00DE169A">
        <w:rPr>
          <w:rFonts w:ascii="Arial" w:eastAsia="Times New Roman" w:hAnsi="Arial" w:cs="Arial"/>
          <w:sz w:val="24"/>
          <w:szCs w:val="24"/>
        </w:rPr>
        <w:t>,</w:t>
      </w:r>
      <w:r w:rsidRPr="0015153F">
        <w:rPr>
          <w:rFonts w:ascii="Arial" w:eastAsia="Times New Roman" w:hAnsi="Arial" w:cs="Arial"/>
          <w:sz w:val="24"/>
          <w:szCs w:val="24"/>
        </w:rPr>
        <w:t xml:space="preserve"> as well as post regular updates to the Company's website. Georgia Power has installed </w:t>
      </w:r>
      <w:r w:rsidRPr="7E9B3A1D">
        <w:rPr>
          <w:rFonts w:ascii="Arial" w:eastAsia="Times New Roman" w:hAnsi="Arial" w:cs="Arial"/>
          <w:sz w:val="24"/>
          <w:szCs w:val="24"/>
        </w:rPr>
        <w:t>comprehensive</w:t>
      </w:r>
      <w:r w:rsidRPr="0015153F">
        <w:rPr>
          <w:rFonts w:ascii="Arial" w:eastAsia="Times New Roman" w:hAnsi="Arial" w:cs="Arial"/>
          <w:sz w:val="24"/>
          <w:szCs w:val="24"/>
        </w:rPr>
        <w:t xml:space="preserve"> groundwater monitoring </w:t>
      </w:r>
      <w:r w:rsidRPr="7E9B3A1D">
        <w:rPr>
          <w:rFonts w:ascii="Arial" w:eastAsia="Times New Roman" w:hAnsi="Arial" w:cs="Arial"/>
          <w:sz w:val="24"/>
          <w:szCs w:val="24"/>
        </w:rPr>
        <w:t>networks</w:t>
      </w:r>
      <w:r w:rsidR="00DE169A">
        <w:rPr>
          <w:rFonts w:ascii="Arial" w:eastAsia="Times New Roman" w:hAnsi="Arial" w:cs="Arial"/>
          <w:sz w:val="24"/>
          <w:szCs w:val="24"/>
        </w:rPr>
        <w:t>,</w:t>
      </w:r>
      <w:r w:rsidRPr="7E9B3A1D">
        <w:rPr>
          <w:rFonts w:ascii="Arial" w:eastAsia="Times New Roman" w:hAnsi="Arial" w:cs="Arial"/>
          <w:sz w:val="24"/>
          <w:szCs w:val="24"/>
        </w:rPr>
        <w:t xml:space="preserve"> </w:t>
      </w:r>
      <w:r>
        <w:rPr>
          <w:rFonts w:ascii="Arial" w:hAnsi="Arial" w:cs="Arial"/>
          <w:color w:val="000000" w:themeColor="text1"/>
          <w:sz w:val="24"/>
          <w:szCs w:val="24"/>
        </w:rPr>
        <w:t xml:space="preserve">including </w:t>
      </w:r>
      <w:r w:rsidR="00AB52C3">
        <w:rPr>
          <w:rFonts w:ascii="Arial" w:hAnsi="Arial" w:cs="Arial"/>
          <w:color w:val="000000" w:themeColor="text1"/>
          <w:sz w:val="24"/>
          <w:szCs w:val="24"/>
        </w:rPr>
        <w:t>more than</w:t>
      </w:r>
      <w:r w:rsidR="003F7B60" w:rsidRPr="465BCFBD">
        <w:rPr>
          <w:rFonts w:ascii="Arial" w:hAnsi="Arial" w:cs="Arial"/>
          <w:color w:val="000000" w:themeColor="text1"/>
          <w:sz w:val="24"/>
          <w:szCs w:val="24"/>
        </w:rPr>
        <w:t xml:space="preserve"> </w:t>
      </w:r>
      <w:r w:rsidRPr="00A05BB0">
        <w:rPr>
          <w:rFonts w:ascii="Arial" w:hAnsi="Arial" w:cs="Arial"/>
          <w:color w:val="000000" w:themeColor="text1"/>
          <w:sz w:val="24"/>
          <w:szCs w:val="24"/>
        </w:rPr>
        <w:t>5</w:t>
      </w:r>
      <w:r w:rsidR="009C7AC6" w:rsidRPr="00A05BB0">
        <w:rPr>
          <w:rFonts w:ascii="Arial" w:hAnsi="Arial" w:cs="Arial"/>
          <w:color w:val="000000" w:themeColor="text1"/>
          <w:sz w:val="24"/>
          <w:szCs w:val="24"/>
        </w:rPr>
        <w:t>9</w:t>
      </w:r>
      <w:r w:rsidRPr="00A05BB0">
        <w:rPr>
          <w:rFonts w:ascii="Arial" w:hAnsi="Arial" w:cs="Arial"/>
          <w:color w:val="000000" w:themeColor="text1"/>
          <w:sz w:val="24"/>
          <w:szCs w:val="24"/>
        </w:rPr>
        <w:t>0</w:t>
      </w:r>
      <w:r>
        <w:rPr>
          <w:rFonts w:ascii="Arial" w:hAnsi="Arial" w:cs="Arial"/>
          <w:color w:val="000000" w:themeColor="text1"/>
          <w:sz w:val="24"/>
          <w:szCs w:val="24"/>
        </w:rPr>
        <w:t xml:space="preserve"> wells</w:t>
      </w:r>
      <w:r w:rsidR="00DE169A">
        <w:rPr>
          <w:rFonts w:ascii="Arial" w:hAnsi="Arial" w:cs="Arial"/>
          <w:color w:val="000000" w:themeColor="text1"/>
          <w:sz w:val="24"/>
          <w:szCs w:val="24"/>
        </w:rPr>
        <w:t>,</w:t>
      </w:r>
      <w:r w:rsidRPr="7E9B3A1D">
        <w:rPr>
          <w:rFonts w:ascii="Arial" w:eastAsia="Times New Roman" w:hAnsi="Arial" w:cs="Arial"/>
          <w:sz w:val="24"/>
          <w:szCs w:val="24"/>
        </w:rPr>
        <w:t xml:space="preserve"> </w:t>
      </w:r>
      <w:r w:rsidR="0B8FE92D" w:rsidRPr="4C7CE274">
        <w:rPr>
          <w:rFonts w:ascii="Arial" w:eastAsia="Times New Roman" w:hAnsi="Arial" w:cs="Arial"/>
          <w:sz w:val="24"/>
          <w:szCs w:val="24"/>
        </w:rPr>
        <w:t xml:space="preserve">at its facilities </w:t>
      </w:r>
      <w:r w:rsidR="00F0242F">
        <w:rPr>
          <w:rFonts w:ascii="Arial" w:eastAsia="Times New Roman" w:hAnsi="Arial" w:cs="Arial"/>
          <w:sz w:val="24"/>
          <w:szCs w:val="24"/>
        </w:rPr>
        <w:t xml:space="preserve">across the state </w:t>
      </w:r>
      <w:r w:rsidRPr="0015153F">
        <w:rPr>
          <w:rFonts w:ascii="Arial" w:eastAsia="Times New Roman" w:hAnsi="Arial" w:cs="Arial"/>
          <w:sz w:val="24"/>
          <w:szCs w:val="24"/>
        </w:rPr>
        <w:t>to actively monitor groundwater quality</w:t>
      </w:r>
      <w:r>
        <w:rPr>
          <w:rFonts w:ascii="Arial" w:eastAsia="Times New Roman" w:hAnsi="Arial" w:cs="Arial"/>
          <w:sz w:val="24"/>
          <w:szCs w:val="24"/>
        </w:rPr>
        <w:t xml:space="preserve"> at each site</w:t>
      </w:r>
      <w:r w:rsidRPr="0015153F">
        <w:rPr>
          <w:rFonts w:ascii="Arial" w:eastAsia="Times New Roman" w:hAnsi="Arial" w:cs="Arial"/>
          <w:sz w:val="24"/>
          <w:szCs w:val="24"/>
        </w:rPr>
        <w:t xml:space="preserve">. </w:t>
      </w:r>
    </w:p>
    <w:p w14:paraId="70E45E07" w14:textId="77777777" w:rsidR="008255E5" w:rsidRPr="0015153F" w:rsidRDefault="008255E5" w:rsidP="008255E5">
      <w:pPr>
        <w:spacing w:after="0" w:line="240" w:lineRule="auto"/>
        <w:jc w:val="both"/>
        <w:rPr>
          <w:rFonts w:ascii="Arial" w:eastAsia="Times New Roman" w:hAnsi="Arial" w:cs="Arial"/>
          <w:sz w:val="24"/>
          <w:szCs w:val="24"/>
        </w:rPr>
      </w:pPr>
    </w:p>
    <w:p w14:paraId="03F819CD" w14:textId="618EDD63" w:rsidR="008255E5" w:rsidRDefault="008255E5" w:rsidP="008255E5">
      <w:pPr>
        <w:spacing w:after="0"/>
        <w:jc w:val="both"/>
        <w:rPr>
          <w:rFonts w:ascii="Arial" w:eastAsia="Times New Roman" w:hAnsi="Arial" w:cs="Arial"/>
          <w:sz w:val="24"/>
          <w:szCs w:val="24"/>
        </w:rPr>
      </w:pPr>
      <w:r w:rsidRPr="0015153F">
        <w:rPr>
          <w:rFonts w:ascii="Arial" w:eastAsia="Times New Roman" w:hAnsi="Arial" w:cs="Arial"/>
          <w:sz w:val="24"/>
          <w:szCs w:val="24"/>
        </w:rPr>
        <w:t xml:space="preserve">As required under the </w:t>
      </w:r>
      <w:r w:rsidR="00DE169A">
        <w:rPr>
          <w:rFonts w:ascii="Arial" w:eastAsia="Times New Roman" w:hAnsi="Arial" w:cs="Arial"/>
          <w:sz w:val="24"/>
          <w:szCs w:val="24"/>
        </w:rPr>
        <w:t>F</w:t>
      </w:r>
      <w:r>
        <w:rPr>
          <w:rFonts w:ascii="Arial" w:eastAsia="Times New Roman" w:hAnsi="Arial" w:cs="Arial"/>
          <w:sz w:val="24"/>
          <w:szCs w:val="24"/>
        </w:rPr>
        <w:t xml:space="preserve">ederal and </w:t>
      </w:r>
      <w:r w:rsidR="00260975">
        <w:rPr>
          <w:rFonts w:ascii="Arial" w:eastAsia="Times New Roman" w:hAnsi="Arial" w:cs="Arial"/>
          <w:sz w:val="24"/>
          <w:szCs w:val="24"/>
        </w:rPr>
        <w:t xml:space="preserve">Georgia </w:t>
      </w:r>
      <w:r>
        <w:rPr>
          <w:rFonts w:ascii="Arial" w:eastAsia="Times New Roman" w:hAnsi="Arial" w:cs="Arial"/>
          <w:sz w:val="24"/>
          <w:szCs w:val="24"/>
        </w:rPr>
        <w:t xml:space="preserve">CCR </w:t>
      </w:r>
      <w:r w:rsidR="00DE169A">
        <w:rPr>
          <w:rFonts w:ascii="Arial" w:eastAsia="Times New Roman" w:hAnsi="Arial" w:cs="Arial"/>
          <w:sz w:val="24"/>
          <w:szCs w:val="24"/>
        </w:rPr>
        <w:t>R</w:t>
      </w:r>
      <w:r w:rsidRPr="0015153F">
        <w:rPr>
          <w:rFonts w:ascii="Arial" w:eastAsia="Times New Roman" w:hAnsi="Arial" w:cs="Arial"/>
          <w:sz w:val="24"/>
          <w:szCs w:val="24"/>
        </w:rPr>
        <w:t>ule</w:t>
      </w:r>
      <w:r>
        <w:rPr>
          <w:rFonts w:ascii="Arial" w:eastAsia="Times New Roman" w:hAnsi="Arial" w:cs="Arial"/>
          <w:sz w:val="24"/>
          <w:szCs w:val="24"/>
        </w:rPr>
        <w:t>s,</w:t>
      </w:r>
      <w:r w:rsidRPr="0015153F">
        <w:rPr>
          <w:rFonts w:ascii="Arial" w:eastAsia="Times New Roman" w:hAnsi="Arial" w:cs="Arial"/>
          <w:sz w:val="24"/>
          <w:szCs w:val="24"/>
        </w:rPr>
        <w:t xml:space="preserve"> the Company </w:t>
      </w:r>
      <w:r>
        <w:rPr>
          <w:rFonts w:ascii="Arial" w:eastAsia="Times New Roman" w:hAnsi="Arial" w:cs="Arial"/>
          <w:sz w:val="24"/>
          <w:szCs w:val="24"/>
        </w:rPr>
        <w:t>continues to</w:t>
      </w:r>
      <w:r w:rsidRPr="0015153F">
        <w:rPr>
          <w:rFonts w:ascii="Arial" w:eastAsia="Times New Roman" w:hAnsi="Arial" w:cs="Arial"/>
          <w:sz w:val="24"/>
          <w:szCs w:val="24"/>
        </w:rPr>
        <w:t xml:space="preserve"> perform </w:t>
      </w:r>
      <w:r>
        <w:rPr>
          <w:rFonts w:ascii="Arial" w:eastAsia="Times New Roman" w:hAnsi="Arial" w:cs="Arial"/>
          <w:sz w:val="24"/>
          <w:szCs w:val="24"/>
        </w:rPr>
        <w:t xml:space="preserve">regular testing for the compliance parameters listed in the </w:t>
      </w:r>
      <w:r w:rsidR="00DE169A">
        <w:rPr>
          <w:rFonts w:ascii="Arial" w:eastAsia="Times New Roman" w:hAnsi="Arial" w:cs="Arial"/>
          <w:sz w:val="24"/>
          <w:szCs w:val="24"/>
        </w:rPr>
        <w:t>R</w:t>
      </w:r>
      <w:r>
        <w:rPr>
          <w:rFonts w:ascii="Arial" w:eastAsia="Times New Roman" w:hAnsi="Arial" w:cs="Arial"/>
          <w:sz w:val="24"/>
          <w:szCs w:val="24"/>
        </w:rPr>
        <w:t>ules and has</w:t>
      </w:r>
      <w:r w:rsidRPr="0015153F">
        <w:rPr>
          <w:rFonts w:ascii="Arial" w:eastAsia="Times New Roman" w:hAnsi="Arial" w:cs="Arial"/>
          <w:sz w:val="24"/>
          <w:szCs w:val="24"/>
        </w:rPr>
        <w:t xml:space="preserve"> installed additional groundwater monitoring wells. These additional monitoring wells are used for further characterization of groundwater quality near the ash ponds. </w:t>
      </w:r>
      <w:r>
        <w:rPr>
          <w:rFonts w:ascii="Arial" w:eastAsia="Times New Roman" w:hAnsi="Arial" w:cs="Arial"/>
          <w:sz w:val="24"/>
          <w:szCs w:val="24"/>
        </w:rPr>
        <w:t xml:space="preserve">As the Company </w:t>
      </w:r>
      <w:r w:rsidRPr="576BDDA6">
        <w:rPr>
          <w:rFonts w:ascii="Arial" w:eastAsia="Times New Roman" w:hAnsi="Arial" w:cs="Arial"/>
          <w:sz w:val="24"/>
          <w:szCs w:val="24"/>
        </w:rPr>
        <w:t>continues</w:t>
      </w:r>
      <w:r>
        <w:rPr>
          <w:rFonts w:ascii="Arial" w:eastAsia="Times New Roman" w:hAnsi="Arial" w:cs="Arial"/>
          <w:sz w:val="24"/>
          <w:szCs w:val="24"/>
        </w:rPr>
        <w:t xml:space="preserve"> assessment of corrective </w:t>
      </w:r>
      <w:r w:rsidRPr="576BDDA6">
        <w:rPr>
          <w:rFonts w:ascii="Arial" w:eastAsia="Times New Roman" w:hAnsi="Arial" w:cs="Arial"/>
          <w:sz w:val="24"/>
          <w:szCs w:val="24"/>
        </w:rPr>
        <w:t xml:space="preserve">measures </w:t>
      </w:r>
      <w:r>
        <w:rPr>
          <w:rFonts w:ascii="Arial" w:eastAsia="Times New Roman" w:hAnsi="Arial" w:cs="Arial"/>
          <w:sz w:val="24"/>
          <w:szCs w:val="24"/>
        </w:rPr>
        <w:t xml:space="preserve">(“ACM”), as required under the </w:t>
      </w:r>
      <w:r w:rsidR="00DE169A">
        <w:rPr>
          <w:rFonts w:ascii="Arial" w:eastAsia="Times New Roman" w:hAnsi="Arial" w:cs="Arial"/>
          <w:sz w:val="24"/>
          <w:szCs w:val="24"/>
        </w:rPr>
        <w:t>F</w:t>
      </w:r>
      <w:r w:rsidR="004D4704">
        <w:rPr>
          <w:rFonts w:ascii="Arial" w:eastAsia="Times New Roman" w:hAnsi="Arial" w:cs="Arial"/>
          <w:sz w:val="24"/>
          <w:szCs w:val="24"/>
        </w:rPr>
        <w:t xml:space="preserve">ederal and </w:t>
      </w:r>
      <w:r w:rsidR="00260975">
        <w:rPr>
          <w:rFonts w:ascii="Arial" w:eastAsia="Times New Roman" w:hAnsi="Arial" w:cs="Arial"/>
          <w:sz w:val="24"/>
          <w:szCs w:val="24"/>
        </w:rPr>
        <w:t xml:space="preserve">Georgia </w:t>
      </w:r>
      <w:r w:rsidR="004D4704">
        <w:rPr>
          <w:rFonts w:ascii="Arial" w:eastAsia="Times New Roman" w:hAnsi="Arial" w:cs="Arial"/>
          <w:sz w:val="24"/>
          <w:szCs w:val="24"/>
        </w:rPr>
        <w:t>CCR</w:t>
      </w:r>
      <w:r>
        <w:rPr>
          <w:rFonts w:ascii="Arial" w:eastAsia="Times New Roman" w:hAnsi="Arial" w:cs="Arial"/>
          <w:sz w:val="24"/>
          <w:szCs w:val="24"/>
        </w:rPr>
        <w:t xml:space="preserve"> </w:t>
      </w:r>
      <w:r w:rsidR="00DE169A">
        <w:rPr>
          <w:rFonts w:ascii="Arial" w:eastAsia="Times New Roman" w:hAnsi="Arial" w:cs="Arial"/>
          <w:sz w:val="24"/>
          <w:szCs w:val="24"/>
        </w:rPr>
        <w:t>R</w:t>
      </w:r>
      <w:r>
        <w:rPr>
          <w:rFonts w:ascii="Arial" w:eastAsia="Times New Roman" w:hAnsi="Arial" w:cs="Arial"/>
          <w:sz w:val="24"/>
          <w:szCs w:val="24"/>
        </w:rPr>
        <w:t>ule</w:t>
      </w:r>
      <w:r w:rsidR="004D4704">
        <w:rPr>
          <w:rFonts w:ascii="Arial" w:eastAsia="Times New Roman" w:hAnsi="Arial" w:cs="Arial"/>
          <w:sz w:val="24"/>
          <w:szCs w:val="24"/>
        </w:rPr>
        <w:t>s</w:t>
      </w:r>
      <w:r>
        <w:rPr>
          <w:rFonts w:ascii="Arial" w:eastAsia="Times New Roman" w:hAnsi="Arial" w:cs="Arial"/>
          <w:sz w:val="24"/>
          <w:szCs w:val="24"/>
        </w:rPr>
        <w:t xml:space="preserve"> for </w:t>
      </w:r>
      <w:r w:rsidRPr="576BDDA6">
        <w:rPr>
          <w:rFonts w:ascii="Arial" w:eastAsia="Times New Roman" w:hAnsi="Arial" w:cs="Arial"/>
          <w:sz w:val="24"/>
          <w:szCs w:val="24"/>
        </w:rPr>
        <w:t xml:space="preserve">applicable </w:t>
      </w:r>
      <w:r>
        <w:rPr>
          <w:rFonts w:ascii="Arial" w:eastAsia="Times New Roman" w:hAnsi="Arial" w:cs="Arial"/>
          <w:sz w:val="24"/>
          <w:szCs w:val="24"/>
        </w:rPr>
        <w:t xml:space="preserve">sites, additional activities will be occurring such as </w:t>
      </w:r>
      <w:r w:rsidR="00F66055">
        <w:rPr>
          <w:rFonts w:ascii="Arial" w:eastAsia="Times New Roman" w:hAnsi="Arial" w:cs="Arial"/>
          <w:sz w:val="24"/>
          <w:szCs w:val="24"/>
        </w:rPr>
        <w:t>additional groundwater sampling</w:t>
      </w:r>
      <w:r>
        <w:rPr>
          <w:rFonts w:ascii="Arial" w:eastAsia="Times New Roman" w:hAnsi="Arial" w:cs="Arial"/>
          <w:sz w:val="24"/>
          <w:szCs w:val="24"/>
        </w:rPr>
        <w:t xml:space="preserve">, well </w:t>
      </w:r>
      <w:r w:rsidRPr="7AE90888">
        <w:rPr>
          <w:rFonts w:ascii="Arial" w:eastAsia="Times New Roman" w:hAnsi="Arial" w:cs="Arial"/>
          <w:sz w:val="24"/>
          <w:szCs w:val="24"/>
        </w:rPr>
        <w:t xml:space="preserve">and piezometer </w:t>
      </w:r>
      <w:r w:rsidRPr="576BDDA6">
        <w:rPr>
          <w:rFonts w:ascii="Arial" w:eastAsia="Times New Roman" w:hAnsi="Arial" w:cs="Arial"/>
          <w:sz w:val="24"/>
          <w:szCs w:val="24"/>
        </w:rPr>
        <w:t xml:space="preserve">installation, </w:t>
      </w:r>
      <w:r>
        <w:rPr>
          <w:rFonts w:ascii="Arial" w:eastAsia="Times New Roman" w:hAnsi="Arial" w:cs="Arial"/>
          <w:sz w:val="24"/>
          <w:szCs w:val="24"/>
        </w:rPr>
        <w:t>and reporting</w:t>
      </w:r>
      <w:r w:rsidRPr="7AE90888">
        <w:rPr>
          <w:rFonts w:ascii="Arial" w:eastAsia="Times New Roman" w:hAnsi="Arial" w:cs="Arial"/>
          <w:sz w:val="24"/>
          <w:szCs w:val="24"/>
        </w:rPr>
        <w:t xml:space="preserve"> </w:t>
      </w:r>
      <w:r>
        <w:rPr>
          <w:rFonts w:ascii="Arial" w:eastAsia="Times New Roman" w:hAnsi="Arial" w:cs="Arial"/>
          <w:sz w:val="24"/>
          <w:szCs w:val="24"/>
        </w:rPr>
        <w:t xml:space="preserve">to </w:t>
      </w:r>
      <w:r w:rsidR="00B97384">
        <w:rPr>
          <w:rFonts w:ascii="Arial" w:eastAsia="Times New Roman" w:hAnsi="Arial" w:cs="Arial"/>
          <w:sz w:val="24"/>
          <w:szCs w:val="24"/>
        </w:rPr>
        <w:t xml:space="preserve">the </w:t>
      </w:r>
      <w:r>
        <w:rPr>
          <w:rFonts w:ascii="Arial" w:eastAsia="Times New Roman" w:hAnsi="Arial" w:cs="Arial"/>
          <w:sz w:val="24"/>
          <w:szCs w:val="24"/>
        </w:rPr>
        <w:t xml:space="preserve">EPD. </w:t>
      </w:r>
      <w:r w:rsidRPr="7AE90888">
        <w:rPr>
          <w:rFonts w:ascii="Arial" w:eastAsia="Times New Roman" w:hAnsi="Arial" w:cs="Arial"/>
          <w:sz w:val="24"/>
          <w:szCs w:val="24"/>
        </w:rPr>
        <w:t>Third-party, independent consultants will continue groundwater sampling, data evaluation and interpretation, and reporting</w:t>
      </w:r>
      <w:r w:rsidR="00E72374">
        <w:rPr>
          <w:rFonts w:ascii="Arial" w:eastAsia="Times New Roman" w:hAnsi="Arial" w:cs="Arial"/>
          <w:sz w:val="24"/>
          <w:szCs w:val="24"/>
        </w:rPr>
        <w:t>,</w:t>
      </w:r>
      <w:r w:rsidRPr="7AE90888">
        <w:rPr>
          <w:rFonts w:ascii="Arial" w:eastAsia="Times New Roman" w:hAnsi="Arial" w:cs="Arial"/>
          <w:sz w:val="24"/>
          <w:szCs w:val="24"/>
        </w:rPr>
        <w:t xml:space="preserve"> </w:t>
      </w:r>
      <w:r>
        <w:rPr>
          <w:rFonts w:ascii="Arial" w:eastAsia="Times New Roman" w:hAnsi="Arial" w:cs="Arial"/>
          <w:sz w:val="24"/>
          <w:szCs w:val="24"/>
        </w:rPr>
        <w:t>while</w:t>
      </w:r>
      <w:r w:rsidRPr="00DC1B8E">
        <w:rPr>
          <w:rFonts w:ascii="Arial" w:hAnsi="Arial" w:cs="Arial"/>
          <w:sz w:val="24"/>
          <w:szCs w:val="24"/>
          <w:lang w:val="en"/>
        </w:rPr>
        <w:t xml:space="preserve"> accredited independent laboratories </w:t>
      </w:r>
      <w:r>
        <w:rPr>
          <w:rFonts w:ascii="Arial" w:hAnsi="Arial" w:cs="Arial"/>
          <w:sz w:val="24"/>
          <w:szCs w:val="24"/>
          <w:lang w:val="en"/>
        </w:rPr>
        <w:t>will continue performing</w:t>
      </w:r>
      <w:r w:rsidRPr="00DC1B8E">
        <w:rPr>
          <w:rFonts w:ascii="Arial" w:hAnsi="Arial" w:cs="Arial"/>
          <w:sz w:val="24"/>
          <w:szCs w:val="24"/>
          <w:lang w:val="en"/>
        </w:rPr>
        <w:t xml:space="preserve"> analys</w:t>
      </w:r>
      <w:r>
        <w:rPr>
          <w:rFonts w:ascii="Arial" w:hAnsi="Arial" w:cs="Arial"/>
          <w:sz w:val="24"/>
          <w:szCs w:val="24"/>
          <w:lang w:val="en"/>
        </w:rPr>
        <w:t>es following the appropriate methodology and protocols</w:t>
      </w:r>
      <w:r w:rsidRPr="00575DF7">
        <w:rPr>
          <w:rFonts w:ascii="Arial" w:hAnsi="Arial" w:cs="Arial"/>
          <w:sz w:val="24"/>
          <w:szCs w:val="24"/>
          <w:lang w:val="en"/>
        </w:rPr>
        <w:t>.</w:t>
      </w:r>
      <w:r w:rsidRPr="0084296F">
        <w:rPr>
          <w:rFonts w:ascii="Arial" w:hAnsi="Arial" w:cs="Arial"/>
          <w:sz w:val="24"/>
          <w:szCs w:val="24"/>
          <w:lang w:val="en"/>
        </w:rPr>
        <w:t xml:space="preserve">  </w:t>
      </w:r>
    </w:p>
    <w:p w14:paraId="60027D33" w14:textId="77777777" w:rsidR="008255E5" w:rsidRDefault="008255E5" w:rsidP="008255E5">
      <w:pPr>
        <w:spacing w:after="0" w:line="240" w:lineRule="auto"/>
        <w:jc w:val="both"/>
        <w:rPr>
          <w:rFonts w:ascii="Arial" w:eastAsia="Times New Roman" w:hAnsi="Arial" w:cs="Arial"/>
          <w:sz w:val="24"/>
          <w:szCs w:val="24"/>
        </w:rPr>
      </w:pPr>
    </w:p>
    <w:p w14:paraId="5A8A026A" w14:textId="49AA75D6" w:rsidR="008255E5" w:rsidRPr="0015153F" w:rsidRDefault="008255E5" w:rsidP="008255E5">
      <w:pPr>
        <w:spacing w:after="0"/>
        <w:jc w:val="both"/>
        <w:rPr>
          <w:rFonts w:ascii="Arial" w:eastAsia="Times New Roman" w:hAnsi="Arial" w:cs="Arial"/>
          <w:sz w:val="24"/>
          <w:szCs w:val="24"/>
        </w:rPr>
      </w:pPr>
      <w:r w:rsidRPr="0015153F">
        <w:rPr>
          <w:rFonts w:ascii="Arial" w:eastAsia="Times New Roman" w:hAnsi="Arial" w:cs="Arial"/>
          <w:sz w:val="24"/>
          <w:szCs w:val="24"/>
        </w:rPr>
        <w:t xml:space="preserve">The Company will continue </w:t>
      </w:r>
      <w:r>
        <w:rPr>
          <w:rFonts w:ascii="Arial" w:eastAsia="Times New Roman" w:hAnsi="Arial" w:cs="Arial"/>
          <w:sz w:val="24"/>
          <w:szCs w:val="24"/>
        </w:rPr>
        <w:t>to comply with</w:t>
      </w:r>
      <w:r w:rsidRPr="0015153F">
        <w:rPr>
          <w:rFonts w:ascii="Arial" w:eastAsia="Times New Roman" w:hAnsi="Arial" w:cs="Arial"/>
          <w:sz w:val="24"/>
          <w:szCs w:val="24"/>
        </w:rPr>
        <w:t xml:space="preserve"> </w:t>
      </w:r>
      <w:r>
        <w:rPr>
          <w:rFonts w:ascii="Arial" w:eastAsia="Times New Roman" w:hAnsi="Arial" w:cs="Arial"/>
          <w:sz w:val="24"/>
          <w:szCs w:val="24"/>
        </w:rPr>
        <w:t xml:space="preserve">groundwater monitoring </w:t>
      </w:r>
      <w:r w:rsidRPr="5477FD6F">
        <w:rPr>
          <w:rFonts w:ascii="Arial" w:eastAsia="Times New Roman" w:hAnsi="Arial" w:cs="Arial"/>
          <w:sz w:val="24"/>
          <w:szCs w:val="24"/>
        </w:rPr>
        <w:t>requirements</w:t>
      </w:r>
      <w:r>
        <w:rPr>
          <w:rFonts w:ascii="Arial" w:eastAsia="Times New Roman" w:hAnsi="Arial" w:cs="Arial"/>
          <w:sz w:val="24"/>
          <w:szCs w:val="24"/>
        </w:rPr>
        <w:t xml:space="preserve"> in </w:t>
      </w:r>
      <w:r w:rsidRPr="0015153F">
        <w:rPr>
          <w:rFonts w:ascii="Arial" w:eastAsia="Times New Roman" w:hAnsi="Arial" w:cs="Arial"/>
          <w:sz w:val="24"/>
          <w:szCs w:val="24"/>
        </w:rPr>
        <w:t xml:space="preserve">the </w:t>
      </w:r>
      <w:r w:rsidR="00F94214">
        <w:rPr>
          <w:rFonts w:ascii="Arial" w:eastAsia="Times New Roman" w:hAnsi="Arial" w:cs="Arial"/>
          <w:sz w:val="24"/>
          <w:szCs w:val="24"/>
        </w:rPr>
        <w:t>F</w:t>
      </w:r>
      <w:r>
        <w:rPr>
          <w:rFonts w:ascii="Arial" w:eastAsia="Times New Roman" w:hAnsi="Arial" w:cs="Arial"/>
          <w:sz w:val="24"/>
          <w:szCs w:val="24"/>
        </w:rPr>
        <w:t xml:space="preserve">ederal and </w:t>
      </w:r>
      <w:r w:rsidR="00260975">
        <w:rPr>
          <w:rFonts w:ascii="Arial" w:eastAsia="Times New Roman" w:hAnsi="Arial" w:cs="Arial"/>
          <w:sz w:val="24"/>
          <w:szCs w:val="24"/>
        </w:rPr>
        <w:t xml:space="preserve">Georgia </w:t>
      </w:r>
      <w:r>
        <w:rPr>
          <w:rFonts w:ascii="Arial" w:eastAsia="Times New Roman" w:hAnsi="Arial" w:cs="Arial"/>
          <w:sz w:val="24"/>
          <w:szCs w:val="24"/>
        </w:rPr>
        <w:t xml:space="preserve">CCR </w:t>
      </w:r>
      <w:r w:rsidR="00F94214">
        <w:rPr>
          <w:rFonts w:ascii="Arial" w:eastAsia="Times New Roman" w:hAnsi="Arial" w:cs="Arial"/>
          <w:sz w:val="24"/>
          <w:szCs w:val="24"/>
        </w:rPr>
        <w:t>R</w:t>
      </w:r>
      <w:r w:rsidRPr="0015153F">
        <w:rPr>
          <w:rFonts w:ascii="Arial" w:eastAsia="Times New Roman" w:hAnsi="Arial" w:cs="Arial"/>
          <w:sz w:val="24"/>
          <w:szCs w:val="24"/>
        </w:rPr>
        <w:t>ule</w:t>
      </w:r>
      <w:r>
        <w:rPr>
          <w:rFonts w:ascii="Arial" w:eastAsia="Times New Roman" w:hAnsi="Arial" w:cs="Arial"/>
          <w:sz w:val="24"/>
          <w:szCs w:val="24"/>
        </w:rPr>
        <w:t>s</w:t>
      </w:r>
      <w:r w:rsidRPr="0015153F">
        <w:rPr>
          <w:rFonts w:ascii="Arial" w:eastAsia="Times New Roman" w:hAnsi="Arial" w:cs="Arial"/>
          <w:sz w:val="24"/>
          <w:szCs w:val="24"/>
        </w:rPr>
        <w:t xml:space="preserve"> </w:t>
      </w:r>
      <w:r>
        <w:rPr>
          <w:rFonts w:ascii="Arial" w:eastAsia="Times New Roman" w:hAnsi="Arial" w:cs="Arial"/>
          <w:sz w:val="24"/>
          <w:szCs w:val="24"/>
        </w:rPr>
        <w:t xml:space="preserve">by conducting </w:t>
      </w:r>
      <w:r w:rsidR="007B292F">
        <w:rPr>
          <w:rFonts w:ascii="Arial" w:eastAsia="Times New Roman" w:hAnsi="Arial" w:cs="Arial"/>
          <w:sz w:val="24"/>
          <w:szCs w:val="24"/>
        </w:rPr>
        <w:t xml:space="preserve">semi-annual </w:t>
      </w:r>
      <w:r>
        <w:rPr>
          <w:rFonts w:ascii="Arial" w:eastAsia="Times New Roman" w:hAnsi="Arial" w:cs="Arial"/>
          <w:sz w:val="24"/>
          <w:szCs w:val="24"/>
        </w:rPr>
        <w:t>groundwater monitoring and reporting for the sites</w:t>
      </w:r>
      <w:r w:rsidRPr="0F807597">
        <w:rPr>
          <w:rFonts w:ascii="Arial" w:eastAsia="Times New Roman" w:hAnsi="Arial" w:cs="Arial"/>
          <w:sz w:val="24"/>
          <w:szCs w:val="24"/>
        </w:rPr>
        <w:t xml:space="preserve"> </w:t>
      </w:r>
      <w:r w:rsidRPr="1EEFF751">
        <w:rPr>
          <w:rFonts w:ascii="Arial" w:eastAsia="Times New Roman" w:hAnsi="Arial" w:cs="Arial"/>
          <w:sz w:val="24"/>
          <w:szCs w:val="24"/>
        </w:rPr>
        <w:t xml:space="preserve">during the </w:t>
      </w:r>
      <w:r>
        <w:rPr>
          <w:rFonts w:ascii="Arial" w:eastAsia="Times New Roman" w:hAnsi="Arial" w:cs="Arial"/>
          <w:sz w:val="24"/>
          <w:szCs w:val="24"/>
        </w:rPr>
        <w:t>closure process and in post closure.</w:t>
      </w:r>
      <w:r w:rsidRPr="0015153F">
        <w:rPr>
          <w:rFonts w:ascii="Arial" w:eastAsia="Times New Roman" w:hAnsi="Arial" w:cs="Arial"/>
          <w:sz w:val="24"/>
          <w:szCs w:val="24"/>
        </w:rPr>
        <w:t xml:space="preserve"> </w:t>
      </w:r>
      <w:r w:rsidR="007B292F">
        <w:rPr>
          <w:rFonts w:ascii="Arial" w:eastAsia="Times New Roman" w:hAnsi="Arial" w:cs="Arial"/>
          <w:sz w:val="24"/>
          <w:szCs w:val="24"/>
        </w:rPr>
        <w:t xml:space="preserve">In many cases, </w:t>
      </w:r>
      <w:r w:rsidR="00F94214">
        <w:rPr>
          <w:rFonts w:ascii="Arial" w:eastAsia="Times New Roman" w:hAnsi="Arial" w:cs="Arial"/>
          <w:sz w:val="24"/>
          <w:szCs w:val="24"/>
        </w:rPr>
        <w:t>PCC</w:t>
      </w:r>
      <w:r w:rsidRPr="0015153F">
        <w:rPr>
          <w:rFonts w:ascii="Arial" w:eastAsia="Times New Roman" w:hAnsi="Arial" w:cs="Arial"/>
          <w:sz w:val="24"/>
          <w:szCs w:val="24"/>
        </w:rPr>
        <w:t xml:space="preserve"> spans for decades into the future</w:t>
      </w:r>
      <w:r>
        <w:rPr>
          <w:rFonts w:ascii="Arial" w:eastAsia="Times New Roman" w:hAnsi="Arial" w:cs="Arial"/>
          <w:sz w:val="24"/>
          <w:szCs w:val="24"/>
        </w:rPr>
        <w:t xml:space="preserve"> and </w:t>
      </w:r>
      <w:r w:rsidRPr="0015153F">
        <w:rPr>
          <w:rFonts w:ascii="Arial" w:eastAsia="Times New Roman" w:hAnsi="Arial" w:cs="Arial"/>
          <w:sz w:val="24"/>
          <w:szCs w:val="24"/>
        </w:rPr>
        <w:t>will include inspecting the closed ash pond</w:t>
      </w:r>
      <w:r>
        <w:rPr>
          <w:rFonts w:ascii="Arial" w:eastAsia="Times New Roman" w:hAnsi="Arial" w:cs="Arial"/>
          <w:sz w:val="24"/>
          <w:szCs w:val="24"/>
        </w:rPr>
        <w:t>s and landfills</w:t>
      </w:r>
      <w:r w:rsidRPr="0015153F">
        <w:rPr>
          <w:rFonts w:ascii="Arial" w:eastAsia="Times New Roman" w:hAnsi="Arial" w:cs="Arial"/>
          <w:sz w:val="24"/>
          <w:szCs w:val="24"/>
        </w:rPr>
        <w:t xml:space="preserve"> to verify continued structural integrity, maintaining the integrity of the final cover system, and maintaining the groundwater monitoring </w:t>
      </w:r>
      <w:r>
        <w:rPr>
          <w:rFonts w:ascii="Arial" w:eastAsia="Times New Roman" w:hAnsi="Arial" w:cs="Arial"/>
          <w:sz w:val="24"/>
          <w:szCs w:val="24"/>
        </w:rPr>
        <w:t>network</w:t>
      </w:r>
      <w:r w:rsidRPr="0015153F">
        <w:rPr>
          <w:rFonts w:ascii="Arial" w:eastAsia="Times New Roman" w:hAnsi="Arial" w:cs="Arial"/>
          <w:sz w:val="24"/>
          <w:szCs w:val="24"/>
        </w:rPr>
        <w:t xml:space="preserve">. </w:t>
      </w:r>
    </w:p>
    <w:p w14:paraId="65C30F94" w14:textId="77777777" w:rsidR="004570FE" w:rsidRDefault="004570FE">
      <w:pPr>
        <w:rPr>
          <w:rFonts w:ascii="Arial" w:hAnsi="Arial" w:cs="Arial"/>
          <w:b/>
          <w:bCs/>
          <w:sz w:val="24"/>
          <w:szCs w:val="24"/>
          <w:u w:val="single"/>
        </w:rPr>
      </w:pPr>
      <w:r>
        <w:rPr>
          <w:rFonts w:ascii="Arial" w:hAnsi="Arial" w:cs="Arial"/>
          <w:b/>
          <w:bCs/>
          <w:sz w:val="24"/>
          <w:szCs w:val="24"/>
          <w:u w:val="single"/>
        </w:rPr>
        <w:br w:type="page"/>
      </w:r>
    </w:p>
    <w:p w14:paraId="01DC3C7B" w14:textId="5A72C069" w:rsidR="000B61D6" w:rsidRPr="00B225E0" w:rsidRDefault="00141EEB" w:rsidP="004A686C">
      <w:pPr>
        <w:pStyle w:val="FilingHeading2"/>
      </w:pPr>
      <w:bookmarkStart w:id="6" w:name="_Toc67933922"/>
      <w:r w:rsidRPr="00B225E0">
        <w:lastRenderedPageBreak/>
        <w:t>Ash Pond Locations</w:t>
      </w:r>
      <w:bookmarkEnd w:id="6"/>
      <w:r w:rsidR="000B61D6" w:rsidRPr="00B225E0">
        <w:t xml:space="preserve"> </w:t>
      </w:r>
    </w:p>
    <w:p w14:paraId="0453ABAE" w14:textId="472E85B5" w:rsidR="000B61D6" w:rsidRPr="00B225E0" w:rsidRDefault="00FC1C85" w:rsidP="000B61D6">
      <w:pPr>
        <w:rPr>
          <w:rFonts w:ascii="Arial" w:hAnsi="Arial" w:cs="Arial"/>
          <w:sz w:val="14"/>
          <w:szCs w:val="14"/>
        </w:rPr>
      </w:pPr>
      <w:r w:rsidRPr="00B225E0">
        <w:rPr>
          <w:rFonts w:ascii="Arial" w:hAnsi="Arial" w:cs="Arial"/>
          <w:noProof/>
          <w:sz w:val="14"/>
          <w:szCs w:val="14"/>
        </w:rPr>
        <mc:AlternateContent>
          <mc:Choice Requires="wps">
            <w:drawing>
              <wp:anchor distT="45720" distB="45720" distL="114300" distR="114300" simplePos="0" relativeHeight="251649024" behindDoc="0" locked="0" layoutInCell="1" allowOverlap="1" wp14:anchorId="3C27FDE2" wp14:editId="4C1D4C18">
                <wp:simplePos x="0" y="0"/>
                <wp:positionH relativeFrom="margin">
                  <wp:align>center</wp:align>
                </wp:positionH>
                <wp:positionV relativeFrom="paragraph">
                  <wp:posOffset>6771767</wp:posOffset>
                </wp:positionV>
                <wp:extent cx="3220720" cy="1404620"/>
                <wp:effectExtent l="0" t="0" r="0" b="698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0720" cy="1404620"/>
                        </a:xfrm>
                        <a:prstGeom prst="rect">
                          <a:avLst/>
                        </a:prstGeom>
                        <a:solidFill>
                          <a:srgbClr val="FFFFFF"/>
                        </a:solidFill>
                        <a:ln w="9525">
                          <a:noFill/>
                          <a:miter lim="800000"/>
                          <a:headEnd/>
                          <a:tailEnd/>
                        </a:ln>
                      </wps:spPr>
                      <wps:txbx>
                        <w:txbxContent>
                          <w:p w14:paraId="4ED0D41B" w14:textId="77777777" w:rsidR="00DF602A" w:rsidRPr="000B61D6" w:rsidRDefault="00DF602A" w:rsidP="000B61D6">
                            <w:pPr>
                              <w:rPr>
                                <w:rFonts w:ascii="Times New Roman" w:hAnsi="Times New Roman" w:cs="Times New Roman"/>
                              </w:rPr>
                            </w:pPr>
                            <w:r w:rsidRPr="000B61D6">
                              <w:rPr>
                                <w:rFonts w:ascii="Times New Roman" w:hAnsi="Times New Roman" w:cs="Times New Roman"/>
                              </w:rPr>
                              <w:t>Closure by Removal</w:t>
                            </w:r>
                            <w:r>
                              <w:rPr>
                                <w:rFonts w:ascii="Times New Roman" w:hAnsi="Times New Roman" w:cs="Times New Roman"/>
                              </w:rPr>
                              <w:tab/>
                            </w:r>
                            <w:r>
                              <w:rPr>
                                <w:rFonts w:ascii="Times New Roman" w:hAnsi="Times New Roman" w:cs="Times New Roman"/>
                              </w:rPr>
                              <w:tab/>
                              <w:t>Closure in Place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C27FDE2" id="_x0000_t202" coordsize="21600,21600" o:spt="202" path="m,l,21600r21600,l21600,xe">
                <v:stroke joinstyle="miter"/>
                <v:path gradientshapeok="t" o:connecttype="rect"/>
              </v:shapetype>
              <v:shape id="Text Box 2" o:spid="_x0000_s1026" type="#_x0000_t202" style="position:absolute;margin-left:0;margin-top:533.2pt;width:253.6pt;height:110.6pt;z-index:251649024;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" stroked="f">
                <v:textbox style="mso-fit-shape-to-text:t">
                  <w:txbxContent>
                    <w:p w14:paraId="4ED0D41B" w14:textId="77777777" w:rsidR="00DF602A" w:rsidRPr="000B61D6" w:rsidRDefault="00DF602A" w:rsidP="000B61D6">
                      <w:pPr>
                        <w:rPr>
                          <w:rFonts w:ascii="Times New Roman" w:hAnsi="Times New Roman" w:cs="Times New Roman"/>
                        </w:rPr>
                      </w:pPr>
                      <w:r w:rsidRPr="000B61D6">
                        <w:rPr>
                          <w:rFonts w:ascii="Times New Roman" w:hAnsi="Times New Roman" w:cs="Times New Roman"/>
                        </w:rPr>
                        <w:t>Closure by Removal</w:t>
                      </w:r>
                      <w:r>
                        <w:rPr>
                          <w:rFonts w:ascii="Times New Roman" w:hAnsi="Times New Roman" w:cs="Times New Roman"/>
                        </w:rPr>
                        <w:tab/>
                      </w:r>
                      <w:r>
                        <w:rPr>
                          <w:rFonts w:ascii="Times New Roman" w:hAnsi="Times New Roman" w:cs="Times New Roman"/>
                        </w:rPr>
                        <w:tab/>
                        <w:t>Closure in Place</w:t>
                      </w:r>
                    </w:p>
                  </w:txbxContent>
                </v:textbox>
                <w10:wrap type="square" anchorx="margin"/>
              </v:shape>
            </w:pict>
          </mc:Fallback>
        </mc:AlternateContent>
      </w:r>
      <w:r w:rsidRPr="00B225E0">
        <w:rPr>
          <w:rFonts w:ascii="Arial" w:hAnsi="Arial" w:cs="Arial"/>
          <w:b/>
          <w:noProof/>
          <w:sz w:val="24"/>
          <w:szCs w:val="24"/>
          <w:u w:val="single"/>
        </w:rPr>
        <mc:AlternateContent>
          <mc:Choice Requires="wps">
            <w:drawing>
              <wp:anchor distT="0" distB="0" distL="114300" distR="114300" simplePos="0" relativeHeight="251653120" behindDoc="0" locked="0" layoutInCell="1" allowOverlap="1" wp14:anchorId="0F35A65A" wp14:editId="67AAB599">
                <wp:simplePos x="0" y="0"/>
                <wp:positionH relativeFrom="column">
                  <wp:posOffset>1963420</wp:posOffset>
                </wp:positionH>
                <wp:positionV relativeFrom="paragraph">
                  <wp:posOffset>6990715</wp:posOffset>
                </wp:positionV>
                <wp:extent cx="152400" cy="146050"/>
                <wp:effectExtent l="57150" t="19050" r="19050" b="101600"/>
                <wp:wrapNone/>
                <wp:docPr id="16" name="Oval 15">
                  <a:extLst xmlns:a="http://schemas.openxmlformats.org/drawingml/2006/main">
                    <a:ext uri="{FF2B5EF4-FFF2-40B4-BE49-F238E27FC236}">
                      <a16:creationId xmlns:a16="http://schemas.microsoft.com/office/drawing/2014/main" id="{501B6750-6469-465B-9D52-74C61E5E573E}"/>
                    </a:ext>
                  </a:extLst>
                </wp:docPr>
                <wp:cNvGraphicFramePr/>
                <a:graphic xmlns:a="http://schemas.openxmlformats.org/drawingml/2006/main">
                  <a:graphicData uri="http://schemas.microsoft.com/office/word/2010/wordprocessingShape">
                    <wps:wsp>
                      <wps:cNvSpPr/>
                      <wps:spPr>
                        <a:xfrm>
                          <a:off x="0" y="0"/>
                          <a:ext cx="152400" cy="146050"/>
                        </a:xfrm>
                        <a:prstGeom prst="ellipse">
                          <a:avLst/>
                        </a:prstGeom>
                        <a:solidFill>
                          <a:srgbClr val="01BCF1"/>
                        </a:solidFill>
                        <a:ln>
                          <a:solidFill>
                            <a:schemeClr val="tx2">
                              <a:lumMod val="60000"/>
                              <a:lumOff val="40000"/>
                            </a:schemeClr>
                          </a:solidFill>
                        </a:ln>
                      </wps:spPr>
                      <wps:style>
                        <a:lnRef idx="1">
                          <a:schemeClr val="accent2"/>
                        </a:lnRef>
                        <a:fillRef idx="3">
                          <a:schemeClr val="accent2"/>
                        </a:fillRef>
                        <a:effectRef idx="2">
                          <a:schemeClr val="accent2"/>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11283A02" id="Oval 15" o:spid="_x0000_s1026" style="position:absolute;margin-left:154.6pt;margin-top:550.45pt;width:12pt;height:11.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" fillcolor="#01bcf1" strokecolor="#548dd4 [1951]">
                <v:shadow on="t" color="black" opacity="22937f" origin=",.5" offset="0,.63889mm"/>
              </v:oval>
            </w:pict>
          </mc:Fallback>
        </mc:AlternateContent>
      </w:r>
      <w:r w:rsidRPr="00B225E0">
        <w:rPr>
          <w:rFonts w:ascii="Arial" w:hAnsi="Arial" w:cs="Arial"/>
          <w:b/>
          <w:noProof/>
          <w:sz w:val="24"/>
          <w:szCs w:val="24"/>
          <w:u w:val="single"/>
        </w:rPr>
        <mc:AlternateContent>
          <mc:Choice Requires="wps">
            <w:drawing>
              <wp:anchor distT="0" distB="0" distL="114300" distR="114300" simplePos="0" relativeHeight="251657216" behindDoc="0" locked="0" layoutInCell="1" allowOverlap="1" wp14:anchorId="112A73FA" wp14:editId="31962232">
                <wp:simplePos x="0" y="0"/>
                <wp:positionH relativeFrom="column">
                  <wp:posOffset>3650615</wp:posOffset>
                </wp:positionH>
                <wp:positionV relativeFrom="paragraph">
                  <wp:posOffset>6991731</wp:posOffset>
                </wp:positionV>
                <wp:extent cx="152400" cy="146050"/>
                <wp:effectExtent l="57150" t="19050" r="19050" b="101600"/>
                <wp:wrapNone/>
                <wp:docPr id="17" name="Oval 16">
                  <a:extLst xmlns:a="http://schemas.openxmlformats.org/drawingml/2006/main">
                    <a:ext uri="{FF2B5EF4-FFF2-40B4-BE49-F238E27FC236}">
                      <a16:creationId xmlns:a16="http://schemas.microsoft.com/office/drawing/2014/main" id="{FF6C7231-8DCC-4440-8E23-4E5CC755E62D}"/>
                    </a:ext>
                  </a:extLst>
                </wp:docPr>
                <wp:cNvGraphicFramePr/>
                <a:graphic xmlns:a="http://schemas.openxmlformats.org/drawingml/2006/main">
                  <a:graphicData uri="http://schemas.microsoft.com/office/word/2010/wordprocessingShape">
                    <wps:wsp>
                      <wps:cNvSpPr/>
                      <wps:spPr>
                        <a:xfrm>
                          <a:off x="0" y="0"/>
                          <a:ext cx="152400" cy="146050"/>
                        </a:xfrm>
                        <a:prstGeom prst="ellipse">
                          <a:avLst/>
                        </a:prstGeom>
                        <a:solidFill>
                          <a:srgbClr val="009900"/>
                        </a:solidFill>
                        <a:ln>
                          <a:solidFill>
                            <a:schemeClr val="tx2">
                              <a:lumMod val="60000"/>
                              <a:lumOff val="40000"/>
                            </a:schemeClr>
                          </a:solidFill>
                        </a:ln>
                      </wps:spPr>
                      <wps:style>
                        <a:lnRef idx="1">
                          <a:schemeClr val="accent2"/>
                        </a:lnRef>
                        <a:fillRef idx="3">
                          <a:schemeClr val="accent2"/>
                        </a:fillRef>
                        <a:effectRef idx="2">
                          <a:schemeClr val="accent2"/>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0ACE41AE" id="Oval 16" o:spid="_x0000_s1026" style="position:absolute;margin-left:287.45pt;margin-top:550.55pt;width:12pt;height:1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" fillcolor="#090" strokecolor="#548dd4 [1951]">
                <v:shadow on="t" color="black" opacity="22937f" origin=",.5" offset="0,.63889mm"/>
              </v:oval>
            </w:pict>
          </mc:Fallback>
        </mc:AlternateContent>
      </w:r>
      <w:r w:rsidR="00BE1E44">
        <w:rPr>
          <w:rFonts w:ascii="Arial" w:hAnsi="Arial" w:cs="Arial"/>
          <w:noProof/>
          <w:color w:val="000000"/>
          <w:sz w:val="24"/>
          <w:szCs w:val="24"/>
        </w:rPr>
        <w:drawing>
          <wp:anchor distT="0" distB="0" distL="114300" distR="114300" simplePos="0" relativeHeight="251661312" behindDoc="1" locked="0" layoutInCell="1" allowOverlap="1" wp14:anchorId="6B827C33" wp14:editId="1CF5C70D">
            <wp:simplePos x="0" y="0"/>
            <wp:positionH relativeFrom="margin">
              <wp:align>left</wp:align>
            </wp:positionH>
            <wp:positionV relativeFrom="paragraph">
              <wp:posOffset>232426</wp:posOffset>
            </wp:positionV>
            <wp:extent cx="6257290" cy="6590665"/>
            <wp:effectExtent l="0" t="0" r="0" b="635"/>
            <wp:wrapTight wrapText="bothSides">
              <wp:wrapPolygon edited="0">
                <wp:start x="0" y="0"/>
                <wp:lineTo x="0" y="21540"/>
                <wp:lineTo x="21504" y="21540"/>
                <wp:lineTo x="21504"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57290" cy="6590665"/>
                    </a:xfrm>
                    <a:prstGeom prst="rect">
                      <a:avLst/>
                    </a:prstGeom>
                    <a:noFill/>
                  </pic:spPr>
                </pic:pic>
              </a:graphicData>
            </a:graphic>
            <wp14:sizeRelH relativeFrom="page">
              <wp14:pctWidth>0</wp14:pctWidth>
            </wp14:sizeRelH>
            <wp14:sizeRelV relativeFrom="page">
              <wp14:pctHeight>0</wp14:pctHeight>
            </wp14:sizeRelV>
          </wp:anchor>
        </w:drawing>
      </w:r>
      <w:r w:rsidR="26D9697B" w:rsidRPr="00B225E0">
        <w:rPr>
          <w:rFonts w:ascii="Arial" w:hAnsi="Arial" w:cs="Arial"/>
          <w:color w:val="000000"/>
          <w:sz w:val="24"/>
          <w:szCs w:val="24"/>
        </w:rPr>
        <w:t>Georgia Power has 29 ash ponds at 11 site</w:t>
      </w:r>
      <w:r w:rsidR="404463C4">
        <w:rPr>
          <w:rFonts w:ascii="Arial" w:hAnsi="Arial" w:cs="Arial"/>
          <w:color w:val="000000"/>
          <w:sz w:val="24"/>
          <w:szCs w:val="24"/>
        </w:rPr>
        <w:t>s</w:t>
      </w:r>
      <w:r w:rsidR="07D7EF71">
        <w:rPr>
          <w:rFonts w:ascii="Arial" w:hAnsi="Arial" w:cs="Arial"/>
          <w:color w:val="000000" w:themeColor="text1"/>
          <w:sz w:val="24"/>
          <w:szCs w:val="24"/>
        </w:rPr>
        <w:t>.</w:t>
      </w:r>
      <w:r w:rsidR="501ECCA9" w:rsidRPr="5793AD1B">
        <w:rPr>
          <w:rFonts w:ascii="Arial" w:hAnsi="Arial" w:cs="Arial"/>
          <w:b/>
          <w:bCs/>
          <w:color w:val="000000" w:themeColor="text1"/>
          <w:sz w:val="24"/>
          <w:szCs w:val="24"/>
        </w:rPr>
        <w:t xml:space="preserve"> </w:t>
      </w:r>
      <w:r w:rsidR="501ECCA9" w:rsidRPr="5793AD1B">
        <w:rPr>
          <w:rFonts w:ascii="Arial" w:hAnsi="Arial" w:cs="Arial"/>
          <w:color w:val="000000" w:themeColor="text1"/>
          <w:sz w:val="24"/>
          <w:szCs w:val="24"/>
        </w:rPr>
        <w:t xml:space="preserve"> </w:t>
      </w:r>
      <w:r w:rsidR="000B61D6" w:rsidRPr="00B225E0">
        <w:rPr>
          <w:rFonts w:ascii="Arial" w:hAnsi="Arial" w:cs="Arial"/>
          <w:sz w:val="14"/>
          <w:szCs w:val="14"/>
        </w:rPr>
        <w:br w:type="page"/>
      </w:r>
    </w:p>
    <w:p w14:paraId="18EDEE28" w14:textId="30883F54" w:rsidR="000B61D6" w:rsidRPr="00A27069" w:rsidRDefault="00141EEB" w:rsidP="00A27069">
      <w:pPr>
        <w:rPr>
          <w:rFonts w:ascii="Arial" w:hAnsi="Arial" w:cs="Arial"/>
          <w:b/>
          <w:bCs/>
          <w:sz w:val="24"/>
          <w:szCs w:val="24"/>
        </w:rPr>
      </w:pPr>
      <w:r w:rsidRPr="00A27069">
        <w:rPr>
          <w:rFonts w:ascii="Arial" w:hAnsi="Arial" w:cs="Arial"/>
          <w:b/>
          <w:bCs/>
          <w:sz w:val="24"/>
          <w:szCs w:val="24"/>
        </w:rPr>
        <w:lastRenderedPageBreak/>
        <w:t>Ash Pond Estimated Closure Timeframes</w:t>
      </w:r>
    </w:p>
    <w:p w14:paraId="7199CDD8" w14:textId="78858DBB" w:rsidR="0095327C" w:rsidRDefault="00A841A3" w:rsidP="0095327C">
      <w:pPr>
        <w:spacing w:after="0"/>
        <w:jc w:val="both"/>
        <w:rPr>
          <w:rFonts w:ascii="Arial" w:hAnsi="Arial" w:cs="Arial"/>
          <w:color w:val="000000"/>
          <w:sz w:val="24"/>
          <w:szCs w:val="24"/>
        </w:rPr>
      </w:pPr>
      <w:r w:rsidRPr="7E46A319">
        <w:rPr>
          <w:rFonts w:ascii="Arial" w:hAnsi="Arial" w:cs="Arial"/>
          <w:color w:val="000000" w:themeColor="text1"/>
          <w:sz w:val="24"/>
          <w:szCs w:val="24"/>
        </w:rPr>
        <w:t>Ash pond e</w:t>
      </w:r>
      <w:r w:rsidR="008307E1" w:rsidRPr="7E46A319">
        <w:rPr>
          <w:rFonts w:ascii="Arial" w:hAnsi="Arial" w:cs="Arial"/>
          <w:color w:val="000000" w:themeColor="text1"/>
          <w:sz w:val="24"/>
          <w:szCs w:val="24"/>
        </w:rPr>
        <w:t>stimated closure timeframes vary by location</w:t>
      </w:r>
      <w:r w:rsidR="0041582C">
        <w:rPr>
          <w:rFonts w:ascii="Arial" w:hAnsi="Arial" w:cs="Arial"/>
          <w:color w:val="000000" w:themeColor="text1"/>
          <w:sz w:val="24"/>
          <w:szCs w:val="24"/>
        </w:rPr>
        <w:t xml:space="preserve"> and are site-specific</w:t>
      </w:r>
      <w:r w:rsidR="008307E1" w:rsidRPr="7E46A319">
        <w:rPr>
          <w:rFonts w:ascii="Arial" w:hAnsi="Arial" w:cs="Arial"/>
          <w:color w:val="000000" w:themeColor="text1"/>
          <w:sz w:val="24"/>
          <w:szCs w:val="24"/>
        </w:rPr>
        <w:t>.</w:t>
      </w:r>
      <w:r w:rsidR="000C35FA" w:rsidRPr="7E46A319">
        <w:rPr>
          <w:rFonts w:ascii="Arial" w:hAnsi="Arial" w:cs="Arial"/>
          <w:color w:val="000000" w:themeColor="text1"/>
          <w:sz w:val="24"/>
          <w:szCs w:val="24"/>
        </w:rPr>
        <w:t xml:space="preserve"> As discussed previously, </w:t>
      </w:r>
      <w:r w:rsidR="00581A3A" w:rsidRPr="7E46A319">
        <w:rPr>
          <w:rFonts w:ascii="Arial" w:hAnsi="Arial" w:cs="Arial"/>
          <w:color w:val="000000" w:themeColor="text1"/>
          <w:sz w:val="24"/>
          <w:szCs w:val="24"/>
        </w:rPr>
        <w:t>schedule duration and timing of each activi</w:t>
      </w:r>
      <w:r w:rsidR="00507E17" w:rsidRPr="7E46A319">
        <w:rPr>
          <w:rFonts w:ascii="Arial" w:hAnsi="Arial" w:cs="Arial"/>
          <w:color w:val="000000" w:themeColor="text1"/>
          <w:sz w:val="24"/>
          <w:szCs w:val="24"/>
        </w:rPr>
        <w:t xml:space="preserve">ty for the projects </w:t>
      </w:r>
      <w:r w:rsidR="009C5050" w:rsidRPr="7E46A319">
        <w:rPr>
          <w:rFonts w:ascii="Arial" w:hAnsi="Arial" w:cs="Arial"/>
          <w:color w:val="000000" w:themeColor="text1"/>
          <w:sz w:val="24"/>
          <w:szCs w:val="24"/>
        </w:rPr>
        <w:t>is</w:t>
      </w:r>
      <w:r w:rsidR="00507E17" w:rsidRPr="7E46A319">
        <w:rPr>
          <w:rFonts w:ascii="Arial" w:hAnsi="Arial" w:cs="Arial"/>
          <w:color w:val="000000" w:themeColor="text1"/>
          <w:sz w:val="24"/>
          <w:szCs w:val="24"/>
        </w:rPr>
        <w:t xml:space="preserve"> influenced by numerous factors</w:t>
      </w:r>
      <w:r w:rsidR="000473CB">
        <w:rPr>
          <w:rFonts w:ascii="Arial" w:hAnsi="Arial" w:cs="Arial"/>
          <w:color w:val="000000" w:themeColor="text1"/>
          <w:sz w:val="24"/>
          <w:szCs w:val="24"/>
        </w:rPr>
        <w:t>,</w:t>
      </w:r>
      <w:r w:rsidR="00507E17" w:rsidRPr="7E46A319">
        <w:rPr>
          <w:rFonts w:ascii="Arial" w:hAnsi="Arial" w:cs="Arial"/>
          <w:color w:val="000000" w:themeColor="text1"/>
          <w:sz w:val="24"/>
          <w:szCs w:val="24"/>
        </w:rPr>
        <w:t xml:space="preserve"> including</w:t>
      </w:r>
      <w:r w:rsidR="00712C1D">
        <w:rPr>
          <w:rFonts w:ascii="Arial" w:hAnsi="Arial" w:cs="Arial"/>
          <w:color w:val="000000" w:themeColor="text1"/>
          <w:sz w:val="24"/>
          <w:szCs w:val="24"/>
        </w:rPr>
        <w:t>,</w:t>
      </w:r>
      <w:r w:rsidR="000C35FA" w:rsidRPr="7E46A319">
        <w:rPr>
          <w:rFonts w:ascii="Arial" w:hAnsi="Arial" w:cs="Arial"/>
          <w:color w:val="000000" w:themeColor="text1"/>
          <w:sz w:val="24"/>
          <w:szCs w:val="24"/>
        </w:rPr>
        <w:t xml:space="preserve"> </w:t>
      </w:r>
      <w:r w:rsidR="00CA21CB">
        <w:rPr>
          <w:rFonts w:ascii="Arial" w:hAnsi="Arial" w:cs="Arial"/>
          <w:color w:val="000000" w:themeColor="text1"/>
          <w:sz w:val="24"/>
          <w:szCs w:val="24"/>
        </w:rPr>
        <w:t>but not limited to</w:t>
      </w:r>
      <w:r w:rsidR="00712C1D">
        <w:rPr>
          <w:rFonts w:ascii="Arial" w:hAnsi="Arial" w:cs="Arial"/>
          <w:color w:val="000000" w:themeColor="text1"/>
          <w:sz w:val="24"/>
          <w:szCs w:val="24"/>
        </w:rPr>
        <w:t>,</w:t>
      </w:r>
      <w:r w:rsidR="000C35FA" w:rsidRPr="7E46A319">
        <w:rPr>
          <w:rFonts w:ascii="Arial" w:hAnsi="Arial" w:cs="Arial"/>
          <w:color w:val="000000" w:themeColor="text1"/>
          <w:sz w:val="24"/>
          <w:szCs w:val="24"/>
        </w:rPr>
        <w:t xml:space="preserve"> state and federal </w:t>
      </w:r>
      <w:r w:rsidR="00286789" w:rsidRPr="7E46A319">
        <w:rPr>
          <w:rFonts w:ascii="Arial" w:hAnsi="Arial" w:cs="Arial"/>
          <w:color w:val="000000" w:themeColor="text1"/>
          <w:sz w:val="24"/>
          <w:szCs w:val="24"/>
        </w:rPr>
        <w:t xml:space="preserve">regulatory actions and </w:t>
      </w:r>
      <w:r w:rsidR="000C35FA" w:rsidRPr="7E46A319">
        <w:rPr>
          <w:rFonts w:ascii="Arial" w:hAnsi="Arial" w:cs="Arial"/>
          <w:color w:val="000000" w:themeColor="text1"/>
          <w:sz w:val="24"/>
          <w:szCs w:val="24"/>
        </w:rPr>
        <w:t xml:space="preserve">rule amendments, legislative action, </w:t>
      </w:r>
      <w:r w:rsidR="00286789" w:rsidRPr="7E46A319">
        <w:rPr>
          <w:rFonts w:ascii="Arial" w:hAnsi="Arial" w:cs="Arial"/>
          <w:color w:val="000000" w:themeColor="text1"/>
          <w:sz w:val="24"/>
          <w:szCs w:val="24"/>
        </w:rPr>
        <w:t>necessary</w:t>
      </w:r>
      <w:r w:rsidR="000C35FA" w:rsidRPr="7E46A319">
        <w:rPr>
          <w:rFonts w:ascii="Arial" w:hAnsi="Arial" w:cs="Arial"/>
          <w:color w:val="000000" w:themeColor="text1"/>
          <w:sz w:val="24"/>
          <w:szCs w:val="24"/>
        </w:rPr>
        <w:t xml:space="preserve"> scope changes, weather, and other market and external factors. </w:t>
      </w:r>
      <w:r w:rsidR="006D76F7" w:rsidRPr="7E46A319">
        <w:rPr>
          <w:rFonts w:ascii="Arial" w:hAnsi="Arial" w:cs="Arial"/>
          <w:color w:val="000000" w:themeColor="text1"/>
          <w:sz w:val="24"/>
          <w:szCs w:val="24"/>
        </w:rPr>
        <w:t xml:space="preserve">The summary provided below represents the </w:t>
      </w:r>
      <w:r w:rsidR="006D76F7">
        <w:rPr>
          <w:rFonts w:ascii="Arial" w:hAnsi="Arial" w:cs="Arial"/>
          <w:color w:val="000000" w:themeColor="text1"/>
          <w:sz w:val="24"/>
          <w:szCs w:val="24"/>
        </w:rPr>
        <w:t xml:space="preserve">individual ash pond closure strategy along with the </w:t>
      </w:r>
      <w:r w:rsidR="0084314A">
        <w:rPr>
          <w:rFonts w:ascii="Arial" w:hAnsi="Arial" w:cs="Arial"/>
          <w:color w:val="000000" w:themeColor="text1"/>
          <w:sz w:val="24"/>
          <w:szCs w:val="24"/>
        </w:rPr>
        <w:t xml:space="preserve">currently </w:t>
      </w:r>
      <w:r w:rsidR="004C2D56">
        <w:rPr>
          <w:rFonts w:ascii="Arial" w:hAnsi="Arial" w:cs="Arial"/>
          <w:color w:val="000000" w:themeColor="text1"/>
          <w:sz w:val="24"/>
          <w:szCs w:val="24"/>
        </w:rPr>
        <w:t xml:space="preserve">estimated </w:t>
      </w:r>
      <w:r w:rsidR="006D76F7">
        <w:rPr>
          <w:rFonts w:ascii="Arial" w:hAnsi="Arial" w:cs="Arial"/>
          <w:color w:val="000000" w:themeColor="text1"/>
          <w:sz w:val="24"/>
          <w:szCs w:val="24"/>
        </w:rPr>
        <w:t>closure timeframe</w:t>
      </w:r>
      <w:r w:rsidR="000F31FE">
        <w:rPr>
          <w:rFonts w:ascii="Arial" w:hAnsi="Arial" w:cs="Arial"/>
          <w:color w:val="000000" w:themeColor="text1"/>
          <w:sz w:val="24"/>
          <w:szCs w:val="24"/>
        </w:rPr>
        <w:t xml:space="preserve"> by site</w:t>
      </w:r>
      <w:r w:rsidR="006D76F7">
        <w:rPr>
          <w:rFonts w:ascii="Arial" w:hAnsi="Arial" w:cs="Arial"/>
          <w:color w:val="000000" w:themeColor="text1"/>
          <w:sz w:val="24"/>
          <w:szCs w:val="24"/>
        </w:rPr>
        <w:t>.  Additional unit-specific</w:t>
      </w:r>
      <w:r w:rsidR="006D76F7" w:rsidRPr="7E46A319">
        <w:rPr>
          <w:rFonts w:ascii="Arial" w:hAnsi="Arial" w:cs="Arial"/>
          <w:color w:val="000000" w:themeColor="text1"/>
          <w:sz w:val="24"/>
          <w:szCs w:val="24"/>
        </w:rPr>
        <w:t xml:space="preserve"> schedule </w:t>
      </w:r>
      <w:r w:rsidR="006D76F7">
        <w:rPr>
          <w:rFonts w:ascii="Arial" w:hAnsi="Arial" w:cs="Arial"/>
          <w:color w:val="000000" w:themeColor="text1"/>
          <w:sz w:val="24"/>
          <w:szCs w:val="24"/>
        </w:rPr>
        <w:t>information</w:t>
      </w:r>
      <w:r w:rsidR="006D76F7" w:rsidRPr="7E46A319">
        <w:rPr>
          <w:rFonts w:ascii="Arial" w:hAnsi="Arial" w:cs="Arial"/>
          <w:color w:val="000000" w:themeColor="text1"/>
          <w:sz w:val="24"/>
          <w:szCs w:val="24"/>
        </w:rPr>
        <w:t xml:space="preserve"> formed by the appropriate factors in the project planning process</w:t>
      </w:r>
      <w:r w:rsidR="006D76F7">
        <w:rPr>
          <w:rFonts w:ascii="Arial" w:hAnsi="Arial" w:cs="Arial"/>
          <w:color w:val="000000" w:themeColor="text1"/>
          <w:sz w:val="24"/>
          <w:szCs w:val="24"/>
        </w:rPr>
        <w:t xml:space="preserve"> is provided in </w:t>
      </w:r>
      <w:r w:rsidR="00F94214">
        <w:rPr>
          <w:rFonts w:ascii="Arial" w:hAnsi="Arial" w:cs="Arial"/>
          <w:color w:val="000000" w:themeColor="text1"/>
          <w:sz w:val="24"/>
          <w:szCs w:val="24"/>
        </w:rPr>
        <w:t>the Financial and Schedule Summary portion</w:t>
      </w:r>
      <w:r w:rsidR="006D76F7">
        <w:rPr>
          <w:rFonts w:ascii="Arial" w:hAnsi="Arial" w:cs="Arial"/>
          <w:color w:val="000000" w:themeColor="text1"/>
          <w:sz w:val="24"/>
          <w:szCs w:val="24"/>
        </w:rPr>
        <w:t xml:space="preserve"> of this report.  </w:t>
      </w:r>
      <w:r w:rsidR="0095327C" w:rsidRPr="7E46A319">
        <w:rPr>
          <w:rFonts w:ascii="Arial" w:hAnsi="Arial" w:cs="Arial"/>
          <w:color w:val="000000" w:themeColor="text1"/>
          <w:sz w:val="24"/>
          <w:szCs w:val="24"/>
        </w:rPr>
        <w:t>The Company will continue to update project schedules as necessary.</w:t>
      </w:r>
    </w:p>
    <w:p w14:paraId="5493AC3B" w14:textId="347ACB62" w:rsidR="00747D88" w:rsidRDefault="00747D88" w:rsidP="00091314">
      <w:pPr>
        <w:spacing w:after="0"/>
        <w:jc w:val="both"/>
        <w:rPr>
          <w:rFonts w:ascii="Arial" w:hAnsi="Arial" w:cs="Arial"/>
          <w:color w:val="000000" w:themeColor="text1"/>
          <w:sz w:val="24"/>
          <w:szCs w:val="24"/>
        </w:rPr>
      </w:pPr>
    </w:p>
    <w:p w14:paraId="3353BF98" w14:textId="2EE9EF3B" w:rsidR="00676878" w:rsidRDefault="00676878" w:rsidP="00091314">
      <w:pPr>
        <w:spacing w:after="0"/>
        <w:jc w:val="both"/>
        <w:rPr>
          <w:rFonts w:ascii="Arial" w:hAnsi="Arial" w:cs="Arial"/>
          <w:color w:val="000000"/>
          <w:sz w:val="24"/>
          <w:szCs w:val="24"/>
        </w:rPr>
      </w:pPr>
    </w:p>
    <w:p w14:paraId="4B58D0E4" w14:textId="369B26EF" w:rsidR="008307E1" w:rsidRPr="00B225E0" w:rsidRDefault="00FC0FA2" w:rsidP="002A1B8F">
      <w:pPr>
        <w:spacing w:after="0"/>
        <w:ind w:firstLine="360"/>
        <w:rPr>
          <w:rFonts w:ascii="Arial" w:hAnsi="Arial" w:cs="Arial"/>
          <w:b/>
          <w:bCs/>
          <w:sz w:val="24"/>
          <w:szCs w:val="24"/>
        </w:rPr>
      </w:pPr>
      <w:r w:rsidRPr="00B225E0">
        <w:rPr>
          <w:rFonts w:ascii="Arial" w:hAnsi="Arial" w:cs="Arial"/>
          <w:b/>
          <w:bCs/>
          <w:sz w:val="24"/>
          <w:szCs w:val="24"/>
        </w:rPr>
        <w:t xml:space="preserve">Table 2.  </w:t>
      </w:r>
      <w:r w:rsidR="00292255" w:rsidRPr="00B225E0">
        <w:rPr>
          <w:rFonts w:ascii="Arial" w:hAnsi="Arial" w:cs="Arial"/>
          <w:b/>
          <w:bCs/>
          <w:sz w:val="24"/>
          <w:szCs w:val="24"/>
        </w:rPr>
        <w:t xml:space="preserve">Ash Pond </w:t>
      </w:r>
      <w:r w:rsidRPr="00B225E0">
        <w:rPr>
          <w:rFonts w:ascii="Arial" w:hAnsi="Arial" w:cs="Arial"/>
          <w:b/>
          <w:bCs/>
          <w:sz w:val="24"/>
          <w:szCs w:val="24"/>
        </w:rPr>
        <w:t>Estimated Closure Timeframes</w:t>
      </w:r>
    </w:p>
    <w:tbl>
      <w:tblPr>
        <w:tblW w:w="7843" w:type="dxa"/>
        <w:jc w:val="center"/>
        <w:tblLayout w:type="fixed"/>
        <w:tblCellMar>
          <w:left w:w="0" w:type="dxa"/>
          <w:right w:w="0" w:type="dxa"/>
        </w:tblCellMar>
        <w:tblLook w:val="0420" w:firstRow="1" w:lastRow="0" w:firstColumn="0" w:lastColumn="0" w:noHBand="0" w:noVBand="1"/>
      </w:tblPr>
      <w:tblGrid>
        <w:gridCol w:w="1785"/>
        <w:gridCol w:w="1360"/>
        <w:gridCol w:w="1530"/>
        <w:gridCol w:w="1530"/>
        <w:gridCol w:w="1638"/>
      </w:tblGrid>
      <w:tr w:rsidR="008307E1" w:rsidRPr="00B225E0" w14:paraId="068257E5" w14:textId="77777777" w:rsidTr="00BB1BEE">
        <w:trPr>
          <w:trHeight w:val="548"/>
          <w:jc w:val="center"/>
        </w:trPr>
        <w:tc>
          <w:tcPr>
            <w:tcW w:w="1785" w:type="dxa"/>
            <w:tcBorders>
              <w:top w:val="single" w:sz="12" w:space="0" w:color="FFFFFF" w:themeColor="background1"/>
              <w:left w:val="single" w:sz="4" w:space="0" w:color="auto"/>
              <w:bottom w:val="nil"/>
              <w:right w:val="single" w:sz="12" w:space="0" w:color="FFFFFF" w:themeColor="background1"/>
            </w:tcBorders>
            <w:shd w:val="clear" w:color="auto" w:fill="365F91" w:themeFill="accent1" w:themeFillShade="BF"/>
            <w:tcMar>
              <w:top w:w="40" w:type="dxa"/>
              <w:left w:w="81" w:type="dxa"/>
              <w:bottom w:w="40" w:type="dxa"/>
              <w:right w:w="81" w:type="dxa"/>
            </w:tcMar>
            <w:hideMark/>
          </w:tcPr>
          <w:p w14:paraId="069591B6" w14:textId="77777777" w:rsidR="008307E1" w:rsidRPr="00B225E0" w:rsidRDefault="008307E1" w:rsidP="001626E9">
            <w:pPr>
              <w:spacing w:after="0"/>
              <w:ind w:left="360"/>
              <w:jc w:val="both"/>
              <w:rPr>
                <w:rFonts w:ascii="Arial" w:hAnsi="Arial" w:cs="Arial"/>
                <w:color w:val="000000"/>
                <w:sz w:val="24"/>
                <w:szCs w:val="24"/>
              </w:rPr>
            </w:pPr>
          </w:p>
        </w:tc>
        <w:tc>
          <w:tcPr>
            <w:tcW w:w="136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365F91" w:themeFill="accent1" w:themeFillShade="BF"/>
            <w:tcMar>
              <w:top w:w="15" w:type="dxa"/>
              <w:left w:w="43" w:type="dxa"/>
              <w:bottom w:w="22" w:type="dxa"/>
              <w:right w:w="43" w:type="dxa"/>
            </w:tcMar>
            <w:vAlign w:val="center"/>
            <w:hideMark/>
          </w:tcPr>
          <w:p w14:paraId="33039F1A" w14:textId="77777777" w:rsidR="008307E1" w:rsidRPr="00B225E0" w:rsidRDefault="008307E1" w:rsidP="001626E9">
            <w:pPr>
              <w:spacing w:after="0"/>
              <w:ind w:left="26"/>
              <w:jc w:val="center"/>
              <w:rPr>
                <w:rFonts w:ascii="Arial" w:hAnsi="Arial" w:cs="Arial"/>
                <w:color w:val="FFFFFF" w:themeColor="background1"/>
                <w:sz w:val="24"/>
                <w:szCs w:val="24"/>
              </w:rPr>
            </w:pPr>
            <w:r w:rsidRPr="00B225E0">
              <w:rPr>
                <w:rFonts w:ascii="Arial" w:hAnsi="Arial" w:cs="Arial"/>
                <w:b/>
                <w:bCs/>
                <w:color w:val="FFFFFF" w:themeColor="background1"/>
                <w:sz w:val="24"/>
                <w:szCs w:val="24"/>
              </w:rPr>
              <w:t xml:space="preserve">Closure </w:t>
            </w:r>
            <w:proofErr w:type="gramStart"/>
            <w:r w:rsidRPr="00B225E0">
              <w:rPr>
                <w:rFonts w:ascii="Arial" w:hAnsi="Arial" w:cs="Arial"/>
                <w:b/>
                <w:bCs/>
                <w:color w:val="FFFFFF" w:themeColor="background1"/>
                <w:sz w:val="24"/>
                <w:szCs w:val="24"/>
              </w:rPr>
              <w:t>By</w:t>
            </w:r>
            <w:proofErr w:type="gramEnd"/>
            <w:r w:rsidRPr="00B225E0">
              <w:rPr>
                <w:rFonts w:ascii="Arial" w:hAnsi="Arial" w:cs="Arial"/>
                <w:b/>
                <w:bCs/>
                <w:color w:val="FFFFFF" w:themeColor="background1"/>
                <w:sz w:val="24"/>
                <w:szCs w:val="24"/>
              </w:rPr>
              <w:t xml:space="preserve"> Removal</w:t>
            </w:r>
          </w:p>
        </w:tc>
        <w:tc>
          <w:tcPr>
            <w:tcW w:w="153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365F91" w:themeFill="accent1" w:themeFillShade="BF"/>
            <w:tcMar>
              <w:top w:w="15" w:type="dxa"/>
              <w:left w:w="43" w:type="dxa"/>
              <w:bottom w:w="22" w:type="dxa"/>
              <w:right w:w="43" w:type="dxa"/>
            </w:tcMar>
            <w:vAlign w:val="center"/>
            <w:hideMark/>
          </w:tcPr>
          <w:p w14:paraId="2CFB73D3" w14:textId="77777777" w:rsidR="008307E1" w:rsidRPr="00B225E0" w:rsidRDefault="008307E1" w:rsidP="001626E9">
            <w:pPr>
              <w:spacing w:after="0"/>
              <w:ind w:left="83"/>
              <w:jc w:val="center"/>
              <w:rPr>
                <w:rFonts w:ascii="Arial" w:hAnsi="Arial" w:cs="Arial"/>
                <w:color w:val="FFFFFF" w:themeColor="background1"/>
                <w:sz w:val="24"/>
                <w:szCs w:val="24"/>
              </w:rPr>
            </w:pPr>
            <w:r w:rsidRPr="00B225E0">
              <w:rPr>
                <w:rFonts w:ascii="Arial" w:hAnsi="Arial" w:cs="Arial"/>
                <w:b/>
                <w:bCs/>
                <w:color w:val="FFFFFF" w:themeColor="background1"/>
                <w:sz w:val="24"/>
                <w:szCs w:val="24"/>
              </w:rPr>
              <w:t xml:space="preserve">Closure </w:t>
            </w:r>
            <w:proofErr w:type="gramStart"/>
            <w:r w:rsidRPr="00B225E0">
              <w:rPr>
                <w:rFonts w:ascii="Arial" w:hAnsi="Arial" w:cs="Arial"/>
                <w:b/>
                <w:bCs/>
                <w:color w:val="FFFFFF" w:themeColor="background1"/>
                <w:sz w:val="24"/>
                <w:szCs w:val="24"/>
              </w:rPr>
              <w:t>In</w:t>
            </w:r>
            <w:proofErr w:type="gramEnd"/>
            <w:r w:rsidRPr="00B225E0">
              <w:rPr>
                <w:rFonts w:ascii="Arial" w:hAnsi="Arial" w:cs="Arial"/>
                <w:b/>
                <w:bCs/>
                <w:color w:val="FFFFFF" w:themeColor="background1"/>
                <w:sz w:val="24"/>
                <w:szCs w:val="24"/>
              </w:rPr>
              <w:t xml:space="preserve"> Place</w:t>
            </w:r>
          </w:p>
        </w:tc>
        <w:tc>
          <w:tcPr>
            <w:tcW w:w="1530" w:type="dxa"/>
            <w:tcBorders>
              <w:top w:val="single" w:sz="12" w:space="0" w:color="FFFFFF" w:themeColor="background1"/>
              <w:left w:val="single" w:sz="12" w:space="0" w:color="FFFFFF" w:themeColor="background1"/>
              <w:bottom w:val="single" w:sz="12" w:space="0" w:color="FFFFFF" w:themeColor="background1"/>
              <w:right w:val="single" w:sz="4" w:space="0" w:color="auto"/>
            </w:tcBorders>
            <w:shd w:val="clear" w:color="auto" w:fill="365F91" w:themeFill="accent1" w:themeFillShade="BF"/>
            <w:tcMar>
              <w:top w:w="15" w:type="dxa"/>
              <w:left w:w="43" w:type="dxa"/>
              <w:bottom w:w="22" w:type="dxa"/>
              <w:right w:w="43" w:type="dxa"/>
            </w:tcMar>
            <w:vAlign w:val="center"/>
            <w:hideMark/>
          </w:tcPr>
          <w:p w14:paraId="45973527" w14:textId="77777777" w:rsidR="008307E1" w:rsidRPr="00B225E0" w:rsidRDefault="008307E1" w:rsidP="001626E9">
            <w:pPr>
              <w:spacing w:after="0"/>
              <w:jc w:val="center"/>
              <w:rPr>
                <w:rFonts w:ascii="Arial" w:hAnsi="Arial" w:cs="Arial"/>
                <w:color w:val="FFFFFF" w:themeColor="background1"/>
                <w:sz w:val="24"/>
                <w:szCs w:val="24"/>
              </w:rPr>
            </w:pPr>
            <w:r w:rsidRPr="00B225E0">
              <w:rPr>
                <w:rFonts w:ascii="Arial" w:hAnsi="Arial" w:cs="Arial"/>
                <w:b/>
                <w:bCs/>
                <w:color w:val="FFFFFF" w:themeColor="background1"/>
                <w:sz w:val="24"/>
                <w:szCs w:val="24"/>
              </w:rPr>
              <w:t>Total</w:t>
            </w:r>
          </w:p>
        </w:tc>
        <w:tc>
          <w:tcPr>
            <w:tcW w:w="1638" w:type="dxa"/>
            <w:tcBorders>
              <w:left w:val="single" w:sz="12" w:space="0" w:color="FFFFFF" w:themeColor="background1"/>
              <w:bottom w:val="single" w:sz="12" w:space="0" w:color="FFFFFF" w:themeColor="background1"/>
              <w:right w:val="single" w:sz="4" w:space="0" w:color="auto"/>
            </w:tcBorders>
            <w:shd w:val="clear" w:color="auto" w:fill="365F91" w:themeFill="accent1" w:themeFillShade="BF"/>
          </w:tcPr>
          <w:p w14:paraId="54DEE84B" w14:textId="125B7927" w:rsidR="008307E1" w:rsidRPr="00B225E0" w:rsidRDefault="008307E1" w:rsidP="001626E9">
            <w:pPr>
              <w:spacing w:after="0"/>
              <w:jc w:val="center"/>
              <w:rPr>
                <w:rFonts w:ascii="Arial" w:hAnsi="Arial" w:cs="Arial"/>
                <w:b/>
                <w:bCs/>
                <w:color w:val="FFFFFF" w:themeColor="background1"/>
                <w:sz w:val="24"/>
                <w:szCs w:val="24"/>
              </w:rPr>
            </w:pPr>
            <w:r w:rsidRPr="00B225E0">
              <w:rPr>
                <w:rFonts w:ascii="Arial" w:hAnsi="Arial" w:cs="Arial"/>
                <w:b/>
                <w:bCs/>
                <w:color w:val="FFFFFF" w:themeColor="background1"/>
                <w:sz w:val="24"/>
                <w:szCs w:val="24"/>
              </w:rPr>
              <w:t xml:space="preserve">Estimated Closure </w:t>
            </w:r>
            <w:r w:rsidR="00742A03" w:rsidRPr="26B72AE2">
              <w:rPr>
                <w:rFonts w:ascii="Arial" w:hAnsi="Arial" w:cs="Arial"/>
                <w:b/>
                <w:bCs/>
                <w:color w:val="FFFFFF" w:themeColor="background1"/>
                <w:sz w:val="24"/>
                <w:szCs w:val="24"/>
              </w:rPr>
              <w:t>Construction</w:t>
            </w:r>
            <w:r w:rsidR="61C176C8" w:rsidRPr="26B72AE2">
              <w:rPr>
                <w:rFonts w:ascii="Arial" w:hAnsi="Arial" w:cs="Arial"/>
                <w:b/>
                <w:bCs/>
                <w:color w:val="FFFFFF" w:themeColor="background1"/>
                <w:sz w:val="24"/>
                <w:szCs w:val="24"/>
              </w:rPr>
              <w:t xml:space="preserve"> </w:t>
            </w:r>
            <w:r w:rsidR="00040AAB">
              <w:rPr>
                <w:rFonts w:ascii="Arial" w:hAnsi="Arial" w:cs="Arial"/>
                <w:b/>
                <w:bCs/>
                <w:color w:val="FFFFFF" w:themeColor="background1"/>
                <w:sz w:val="24"/>
                <w:szCs w:val="24"/>
              </w:rPr>
              <w:t>Completion</w:t>
            </w:r>
            <w:r w:rsidR="009D6A96">
              <w:rPr>
                <w:rFonts w:ascii="Arial" w:hAnsi="Arial" w:cs="Arial"/>
                <w:b/>
                <w:bCs/>
                <w:color w:val="FFFFFF" w:themeColor="background1"/>
                <w:sz w:val="24"/>
                <w:szCs w:val="24"/>
              </w:rPr>
              <w:t>*</w:t>
            </w:r>
          </w:p>
        </w:tc>
      </w:tr>
      <w:tr w:rsidR="008307E1" w:rsidRPr="00B225E0" w14:paraId="02790271" w14:textId="77777777" w:rsidTr="00BB1BEE">
        <w:trPr>
          <w:trHeight w:val="360"/>
          <w:jc w:val="center"/>
        </w:trPr>
        <w:tc>
          <w:tcPr>
            <w:tcW w:w="1785" w:type="dxa"/>
            <w:tcBorders>
              <w:top w:val="nil"/>
              <w:left w:val="single" w:sz="4" w:space="0" w:color="auto"/>
              <w:bottom w:val="nil"/>
              <w:right w:val="single" w:sz="12" w:space="0" w:color="FFFFFF" w:themeColor="background1"/>
            </w:tcBorders>
            <w:shd w:val="clear" w:color="auto" w:fill="FFFFFF" w:themeFill="background1"/>
            <w:tcMar>
              <w:top w:w="22" w:type="dxa"/>
              <w:left w:w="81" w:type="dxa"/>
              <w:bottom w:w="22" w:type="dxa"/>
              <w:right w:w="81" w:type="dxa"/>
            </w:tcMar>
            <w:vAlign w:val="center"/>
            <w:hideMark/>
          </w:tcPr>
          <w:p w14:paraId="5172AD14" w14:textId="77777777" w:rsidR="008307E1" w:rsidRPr="00B225E0" w:rsidRDefault="008307E1" w:rsidP="001626E9">
            <w:pPr>
              <w:spacing w:after="0"/>
              <w:rPr>
                <w:rFonts w:ascii="Arial" w:hAnsi="Arial" w:cs="Arial"/>
                <w:color w:val="000000"/>
                <w:sz w:val="24"/>
                <w:szCs w:val="24"/>
              </w:rPr>
            </w:pPr>
            <w:r w:rsidRPr="00B225E0">
              <w:rPr>
                <w:rFonts w:ascii="Arial" w:hAnsi="Arial" w:cs="Arial"/>
                <w:b/>
                <w:bCs/>
                <w:color w:val="000000"/>
                <w:sz w:val="24"/>
                <w:szCs w:val="24"/>
              </w:rPr>
              <w:t>Bowen</w:t>
            </w:r>
          </w:p>
        </w:tc>
        <w:tc>
          <w:tcPr>
            <w:tcW w:w="1360" w:type="dxa"/>
            <w:tcBorders>
              <w:top w:val="single" w:sz="12" w:space="0" w:color="FFFFFF" w:themeColor="background1"/>
              <w:left w:val="single" w:sz="12" w:space="0" w:color="FFFFFF" w:themeColor="background1"/>
              <w:bottom w:val="nil"/>
              <w:right w:val="single" w:sz="12" w:space="0" w:color="FFFFFF" w:themeColor="background1"/>
            </w:tcBorders>
            <w:shd w:val="clear" w:color="auto" w:fill="FFFFFF" w:themeFill="background1"/>
            <w:tcMar>
              <w:top w:w="22" w:type="dxa"/>
              <w:left w:w="81" w:type="dxa"/>
              <w:bottom w:w="22" w:type="dxa"/>
              <w:right w:w="81" w:type="dxa"/>
            </w:tcMar>
            <w:vAlign w:val="center"/>
            <w:hideMark/>
          </w:tcPr>
          <w:p w14:paraId="3766BDA5" w14:textId="77777777" w:rsidR="008307E1" w:rsidRPr="00B225E0" w:rsidRDefault="008307E1" w:rsidP="001626E9">
            <w:pPr>
              <w:spacing w:after="0"/>
              <w:ind w:left="360"/>
              <w:jc w:val="center"/>
              <w:rPr>
                <w:rFonts w:ascii="Arial" w:hAnsi="Arial" w:cs="Arial"/>
                <w:color w:val="000000"/>
                <w:sz w:val="24"/>
                <w:szCs w:val="24"/>
              </w:rPr>
            </w:pPr>
          </w:p>
        </w:tc>
        <w:tc>
          <w:tcPr>
            <w:tcW w:w="1530" w:type="dxa"/>
            <w:tcBorders>
              <w:top w:val="single" w:sz="12" w:space="0" w:color="FFFFFF" w:themeColor="background1"/>
              <w:left w:val="single" w:sz="12" w:space="0" w:color="FFFFFF" w:themeColor="background1"/>
              <w:bottom w:val="nil"/>
              <w:right w:val="single" w:sz="12" w:space="0" w:color="FFFFFF" w:themeColor="background1"/>
            </w:tcBorders>
            <w:shd w:val="clear" w:color="auto" w:fill="FFFFFF" w:themeFill="background1"/>
            <w:tcMar>
              <w:top w:w="22" w:type="dxa"/>
              <w:left w:w="81" w:type="dxa"/>
              <w:bottom w:w="22" w:type="dxa"/>
              <w:right w:w="81" w:type="dxa"/>
            </w:tcMar>
            <w:vAlign w:val="center"/>
            <w:hideMark/>
          </w:tcPr>
          <w:p w14:paraId="7B863390" w14:textId="77777777" w:rsidR="008307E1" w:rsidRPr="00B225E0" w:rsidRDefault="008307E1" w:rsidP="001626E9">
            <w:pPr>
              <w:spacing w:after="0"/>
              <w:ind w:left="18"/>
              <w:jc w:val="center"/>
              <w:rPr>
                <w:rFonts w:ascii="Arial" w:hAnsi="Arial" w:cs="Arial"/>
                <w:color w:val="000000"/>
                <w:sz w:val="24"/>
                <w:szCs w:val="24"/>
              </w:rPr>
            </w:pPr>
            <w:r w:rsidRPr="00B225E0">
              <w:rPr>
                <w:rFonts w:ascii="Arial" w:hAnsi="Arial" w:cs="Arial"/>
                <w:color w:val="000000"/>
                <w:sz w:val="24"/>
                <w:szCs w:val="24"/>
              </w:rPr>
              <w:t>1</w:t>
            </w:r>
          </w:p>
        </w:tc>
        <w:tc>
          <w:tcPr>
            <w:tcW w:w="1530" w:type="dxa"/>
            <w:tcBorders>
              <w:top w:val="single" w:sz="12" w:space="0" w:color="FFFFFF" w:themeColor="background1"/>
              <w:left w:val="single" w:sz="12" w:space="0" w:color="FFFFFF" w:themeColor="background1"/>
              <w:bottom w:val="nil"/>
              <w:right w:val="single" w:sz="4" w:space="0" w:color="auto"/>
            </w:tcBorders>
            <w:shd w:val="clear" w:color="auto" w:fill="FFFFFF" w:themeFill="background1"/>
            <w:tcMar>
              <w:top w:w="22" w:type="dxa"/>
              <w:left w:w="81" w:type="dxa"/>
              <w:bottom w:w="22" w:type="dxa"/>
              <w:right w:w="81" w:type="dxa"/>
            </w:tcMar>
            <w:vAlign w:val="center"/>
            <w:hideMark/>
          </w:tcPr>
          <w:p w14:paraId="6675063C" w14:textId="77777777" w:rsidR="008307E1" w:rsidRPr="00B225E0" w:rsidRDefault="008307E1" w:rsidP="001626E9">
            <w:pPr>
              <w:spacing w:after="0"/>
              <w:ind w:left="18"/>
              <w:jc w:val="center"/>
              <w:rPr>
                <w:rFonts w:ascii="Arial" w:hAnsi="Arial" w:cs="Arial"/>
                <w:color w:val="000000"/>
                <w:sz w:val="24"/>
                <w:szCs w:val="24"/>
              </w:rPr>
            </w:pPr>
            <w:r w:rsidRPr="00B225E0">
              <w:rPr>
                <w:rFonts w:ascii="Arial" w:hAnsi="Arial" w:cs="Arial"/>
                <w:b/>
                <w:bCs/>
                <w:color w:val="000000"/>
                <w:sz w:val="24"/>
                <w:szCs w:val="24"/>
              </w:rPr>
              <w:t>1</w:t>
            </w:r>
          </w:p>
        </w:tc>
        <w:tc>
          <w:tcPr>
            <w:tcW w:w="1638" w:type="dxa"/>
            <w:tcBorders>
              <w:top w:val="single" w:sz="12" w:space="0" w:color="FFFFFF" w:themeColor="background1"/>
              <w:left w:val="single" w:sz="12" w:space="0" w:color="FFFFFF" w:themeColor="background1"/>
              <w:bottom w:val="nil"/>
              <w:right w:val="single" w:sz="4" w:space="0" w:color="auto"/>
            </w:tcBorders>
            <w:shd w:val="clear" w:color="auto" w:fill="FFFFFF" w:themeFill="background1"/>
            <w:vAlign w:val="center"/>
          </w:tcPr>
          <w:p w14:paraId="327D0D6E" w14:textId="0E109D8E" w:rsidR="008307E1" w:rsidRPr="00B225E0" w:rsidRDefault="008307E1" w:rsidP="001626E9">
            <w:pPr>
              <w:spacing w:after="0"/>
              <w:ind w:left="18"/>
              <w:jc w:val="center"/>
              <w:rPr>
                <w:rFonts w:ascii="Arial" w:eastAsia="Arial" w:hAnsi="Arial" w:cs="Arial"/>
                <w:sz w:val="24"/>
                <w:szCs w:val="24"/>
              </w:rPr>
            </w:pPr>
            <w:r w:rsidRPr="064381A5">
              <w:rPr>
                <w:rFonts w:ascii="Arial" w:hAnsi="Arial" w:cs="Arial"/>
                <w:b/>
                <w:color w:val="000000" w:themeColor="text1"/>
                <w:sz w:val="24"/>
                <w:szCs w:val="24"/>
              </w:rPr>
              <w:t>203</w:t>
            </w:r>
            <w:r w:rsidR="00AD2536">
              <w:rPr>
                <w:rFonts w:ascii="Arial" w:hAnsi="Arial" w:cs="Arial"/>
                <w:b/>
                <w:color w:val="000000" w:themeColor="text1"/>
                <w:sz w:val="24"/>
                <w:szCs w:val="24"/>
              </w:rPr>
              <w:t>6</w:t>
            </w:r>
          </w:p>
        </w:tc>
      </w:tr>
      <w:tr w:rsidR="008307E1" w:rsidRPr="00B225E0" w14:paraId="759DAF3B" w14:textId="77777777" w:rsidTr="00BB1BEE">
        <w:trPr>
          <w:trHeight w:val="360"/>
          <w:jc w:val="center"/>
        </w:trPr>
        <w:tc>
          <w:tcPr>
            <w:tcW w:w="1785" w:type="dxa"/>
            <w:tcBorders>
              <w:top w:val="nil"/>
              <w:left w:val="single" w:sz="4" w:space="0" w:color="auto"/>
              <w:bottom w:val="nil"/>
              <w:right w:val="single" w:sz="12" w:space="0" w:color="FFFFFF" w:themeColor="background1"/>
            </w:tcBorders>
            <w:shd w:val="clear" w:color="auto" w:fill="E9E9E9"/>
            <w:tcMar>
              <w:top w:w="22" w:type="dxa"/>
              <w:left w:w="81" w:type="dxa"/>
              <w:bottom w:w="22" w:type="dxa"/>
              <w:right w:w="81" w:type="dxa"/>
            </w:tcMar>
            <w:vAlign w:val="center"/>
            <w:hideMark/>
          </w:tcPr>
          <w:p w14:paraId="775F557B" w14:textId="77777777" w:rsidR="008307E1" w:rsidRPr="00B225E0" w:rsidRDefault="008307E1" w:rsidP="001626E9">
            <w:pPr>
              <w:spacing w:after="0"/>
              <w:rPr>
                <w:rFonts w:ascii="Arial" w:hAnsi="Arial" w:cs="Arial"/>
                <w:color w:val="000000"/>
                <w:sz w:val="24"/>
                <w:szCs w:val="24"/>
              </w:rPr>
            </w:pPr>
            <w:r w:rsidRPr="00B225E0">
              <w:rPr>
                <w:rFonts w:ascii="Arial" w:hAnsi="Arial" w:cs="Arial"/>
                <w:b/>
                <w:bCs/>
                <w:color w:val="000000"/>
                <w:sz w:val="24"/>
                <w:szCs w:val="24"/>
              </w:rPr>
              <w:t>Branch</w:t>
            </w:r>
          </w:p>
        </w:tc>
        <w:tc>
          <w:tcPr>
            <w:tcW w:w="1360" w:type="dxa"/>
            <w:tcBorders>
              <w:top w:val="nil"/>
              <w:left w:val="single" w:sz="12" w:space="0" w:color="FFFFFF" w:themeColor="background1"/>
              <w:bottom w:val="nil"/>
              <w:right w:val="single" w:sz="12" w:space="0" w:color="FFFFFF" w:themeColor="background1"/>
            </w:tcBorders>
            <w:shd w:val="clear" w:color="auto" w:fill="E9E9E9"/>
            <w:tcMar>
              <w:top w:w="22" w:type="dxa"/>
              <w:left w:w="81" w:type="dxa"/>
              <w:bottom w:w="22" w:type="dxa"/>
              <w:right w:w="81" w:type="dxa"/>
            </w:tcMar>
            <w:vAlign w:val="center"/>
            <w:hideMark/>
          </w:tcPr>
          <w:p w14:paraId="1F5F44E0" w14:textId="77777777" w:rsidR="008307E1" w:rsidRPr="00B225E0" w:rsidRDefault="008307E1" w:rsidP="001626E9">
            <w:pPr>
              <w:spacing w:after="0"/>
              <w:jc w:val="center"/>
              <w:rPr>
                <w:rFonts w:ascii="Arial" w:hAnsi="Arial" w:cs="Arial"/>
                <w:color w:val="000000"/>
                <w:sz w:val="24"/>
                <w:szCs w:val="24"/>
              </w:rPr>
            </w:pPr>
            <w:r w:rsidRPr="00B225E0">
              <w:rPr>
                <w:rFonts w:ascii="Arial" w:hAnsi="Arial" w:cs="Arial"/>
                <w:color w:val="000000"/>
                <w:sz w:val="24"/>
                <w:szCs w:val="24"/>
              </w:rPr>
              <w:t>5</w:t>
            </w:r>
          </w:p>
        </w:tc>
        <w:tc>
          <w:tcPr>
            <w:tcW w:w="1530" w:type="dxa"/>
            <w:tcBorders>
              <w:top w:val="nil"/>
              <w:left w:val="single" w:sz="12" w:space="0" w:color="FFFFFF" w:themeColor="background1"/>
              <w:bottom w:val="nil"/>
              <w:right w:val="single" w:sz="12" w:space="0" w:color="FFFFFF" w:themeColor="background1"/>
            </w:tcBorders>
            <w:shd w:val="clear" w:color="auto" w:fill="E9E9E9"/>
            <w:tcMar>
              <w:top w:w="22" w:type="dxa"/>
              <w:left w:w="81" w:type="dxa"/>
              <w:bottom w:w="22" w:type="dxa"/>
              <w:right w:w="81" w:type="dxa"/>
            </w:tcMar>
            <w:vAlign w:val="center"/>
            <w:hideMark/>
          </w:tcPr>
          <w:p w14:paraId="24E2133A" w14:textId="77777777" w:rsidR="008307E1" w:rsidRPr="00B225E0" w:rsidRDefault="008307E1" w:rsidP="001626E9">
            <w:pPr>
              <w:spacing w:after="0"/>
              <w:ind w:left="360"/>
              <w:jc w:val="center"/>
              <w:rPr>
                <w:rFonts w:ascii="Arial" w:hAnsi="Arial" w:cs="Arial"/>
                <w:color w:val="000000"/>
                <w:sz w:val="24"/>
                <w:szCs w:val="24"/>
              </w:rPr>
            </w:pPr>
          </w:p>
        </w:tc>
        <w:tc>
          <w:tcPr>
            <w:tcW w:w="1530" w:type="dxa"/>
            <w:tcBorders>
              <w:top w:val="nil"/>
              <w:left w:val="single" w:sz="12" w:space="0" w:color="FFFFFF" w:themeColor="background1"/>
              <w:bottom w:val="nil"/>
              <w:right w:val="single" w:sz="4" w:space="0" w:color="auto"/>
            </w:tcBorders>
            <w:shd w:val="clear" w:color="auto" w:fill="E9E9E9"/>
            <w:tcMar>
              <w:top w:w="22" w:type="dxa"/>
              <w:left w:w="81" w:type="dxa"/>
              <w:bottom w:w="22" w:type="dxa"/>
              <w:right w:w="81" w:type="dxa"/>
            </w:tcMar>
            <w:vAlign w:val="center"/>
            <w:hideMark/>
          </w:tcPr>
          <w:p w14:paraId="10086759" w14:textId="77777777" w:rsidR="008307E1" w:rsidRPr="00B225E0" w:rsidRDefault="008307E1" w:rsidP="001626E9">
            <w:pPr>
              <w:spacing w:after="0"/>
              <w:ind w:left="18"/>
              <w:jc w:val="center"/>
              <w:rPr>
                <w:rFonts w:ascii="Arial" w:hAnsi="Arial" w:cs="Arial"/>
                <w:color w:val="000000"/>
                <w:sz w:val="24"/>
                <w:szCs w:val="24"/>
              </w:rPr>
            </w:pPr>
            <w:r w:rsidRPr="00B225E0">
              <w:rPr>
                <w:rFonts w:ascii="Arial" w:hAnsi="Arial" w:cs="Arial"/>
                <w:b/>
                <w:bCs/>
                <w:color w:val="000000"/>
                <w:sz w:val="24"/>
                <w:szCs w:val="24"/>
              </w:rPr>
              <w:t>5</w:t>
            </w:r>
          </w:p>
        </w:tc>
        <w:tc>
          <w:tcPr>
            <w:tcW w:w="1638" w:type="dxa"/>
            <w:tcBorders>
              <w:top w:val="nil"/>
              <w:left w:val="single" w:sz="12" w:space="0" w:color="FFFFFF" w:themeColor="background1"/>
              <w:bottom w:val="nil"/>
              <w:right w:val="single" w:sz="4" w:space="0" w:color="auto"/>
            </w:tcBorders>
            <w:shd w:val="clear" w:color="auto" w:fill="E9E9E9"/>
            <w:vAlign w:val="center"/>
          </w:tcPr>
          <w:p w14:paraId="2D717B8E" w14:textId="1E3E874D" w:rsidR="008307E1" w:rsidRPr="00B225E0" w:rsidRDefault="008307E1" w:rsidP="001626E9">
            <w:pPr>
              <w:spacing w:after="0"/>
              <w:ind w:left="18"/>
              <w:jc w:val="center"/>
              <w:rPr>
                <w:rFonts w:ascii="Arial" w:hAnsi="Arial" w:cs="Arial"/>
                <w:b/>
                <w:bCs/>
                <w:color w:val="000000" w:themeColor="text1"/>
                <w:sz w:val="24"/>
                <w:szCs w:val="24"/>
              </w:rPr>
            </w:pPr>
            <w:r w:rsidRPr="00B225E0">
              <w:rPr>
                <w:rFonts w:ascii="Arial" w:hAnsi="Arial" w:cs="Arial"/>
                <w:b/>
                <w:bCs/>
                <w:color w:val="000000" w:themeColor="text1"/>
                <w:kern w:val="24"/>
                <w:sz w:val="24"/>
                <w:szCs w:val="24"/>
              </w:rPr>
              <w:t>203</w:t>
            </w:r>
            <w:r w:rsidR="00CB3E7D">
              <w:rPr>
                <w:rFonts w:ascii="Arial" w:hAnsi="Arial" w:cs="Arial"/>
                <w:b/>
                <w:bCs/>
                <w:color w:val="000000" w:themeColor="text1"/>
                <w:kern w:val="24"/>
                <w:sz w:val="24"/>
                <w:szCs w:val="24"/>
              </w:rPr>
              <w:t>5</w:t>
            </w:r>
          </w:p>
        </w:tc>
      </w:tr>
      <w:tr w:rsidR="008307E1" w:rsidRPr="00B225E0" w14:paraId="11F96E4D" w14:textId="77777777" w:rsidTr="00BB1BEE">
        <w:trPr>
          <w:trHeight w:val="360"/>
          <w:jc w:val="center"/>
        </w:trPr>
        <w:tc>
          <w:tcPr>
            <w:tcW w:w="1785" w:type="dxa"/>
            <w:tcBorders>
              <w:top w:val="nil"/>
              <w:left w:val="single" w:sz="4" w:space="0" w:color="auto"/>
              <w:bottom w:val="nil"/>
              <w:right w:val="single" w:sz="12" w:space="0" w:color="FFFFFF" w:themeColor="background1"/>
            </w:tcBorders>
            <w:shd w:val="clear" w:color="auto" w:fill="FFFFFF" w:themeFill="background1"/>
            <w:tcMar>
              <w:top w:w="22" w:type="dxa"/>
              <w:left w:w="81" w:type="dxa"/>
              <w:bottom w:w="22" w:type="dxa"/>
              <w:right w:w="81" w:type="dxa"/>
            </w:tcMar>
            <w:vAlign w:val="center"/>
            <w:hideMark/>
          </w:tcPr>
          <w:p w14:paraId="3D585090" w14:textId="77777777" w:rsidR="008307E1" w:rsidRPr="00B225E0" w:rsidRDefault="008307E1" w:rsidP="001626E9">
            <w:pPr>
              <w:spacing w:after="0"/>
              <w:rPr>
                <w:rFonts w:ascii="Arial" w:hAnsi="Arial" w:cs="Arial"/>
                <w:color w:val="000000"/>
                <w:sz w:val="24"/>
                <w:szCs w:val="24"/>
              </w:rPr>
            </w:pPr>
            <w:r w:rsidRPr="00B225E0">
              <w:rPr>
                <w:rFonts w:ascii="Arial" w:hAnsi="Arial" w:cs="Arial"/>
                <w:b/>
                <w:bCs/>
                <w:color w:val="000000"/>
                <w:sz w:val="24"/>
                <w:szCs w:val="24"/>
              </w:rPr>
              <w:t>Hammond</w:t>
            </w:r>
          </w:p>
        </w:tc>
        <w:tc>
          <w:tcPr>
            <w:tcW w:w="1360" w:type="dxa"/>
            <w:tcBorders>
              <w:top w:val="nil"/>
              <w:left w:val="single" w:sz="12" w:space="0" w:color="FFFFFF" w:themeColor="background1"/>
              <w:bottom w:val="nil"/>
              <w:right w:val="single" w:sz="12" w:space="0" w:color="FFFFFF" w:themeColor="background1"/>
            </w:tcBorders>
            <w:shd w:val="clear" w:color="auto" w:fill="FFFFFF" w:themeFill="background1"/>
            <w:tcMar>
              <w:top w:w="22" w:type="dxa"/>
              <w:left w:w="81" w:type="dxa"/>
              <w:bottom w:w="22" w:type="dxa"/>
              <w:right w:w="81" w:type="dxa"/>
            </w:tcMar>
            <w:vAlign w:val="center"/>
            <w:hideMark/>
          </w:tcPr>
          <w:p w14:paraId="00176DF9" w14:textId="77777777" w:rsidR="008307E1" w:rsidRPr="00B225E0" w:rsidRDefault="008307E1" w:rsidP="001626E9">
            <w:pPr>
              <w:spacing w:after="0"/>
              <w:ind w:left="-4"/>
              <w:jc w:val="center"/>
              <w:rPr>
                <w:rFonts w:ascii="Arial" w:hAnsi="Arial" w:cs="Arial"/>
                <w:color w:val="000000"/>
                <w:sz w:val="24"/>
                <w:szCs w:val="24"/>
              </w:rPr>
            </w:pPr>
            <w:r w:rsidRPr="00B225E0">
              <w:rPr>
                <w:rFonts w:ascii="Arial" w:hAnsi="Arial" w:cs="Arial"/>
                <w:color w:val="000000"/>
                <w:sz w:val="24"/>
                <w:szCs w:val="24"/>
              </w:rPr>
              <w:t>3</w:t>
            </w:r>
          </w:p>
        </w:tc>
        <w:tc>
          <w:tcPr>
            <w:tcW w:w="1530" w:type="dxa"/>
            <w:tcBorders>
              <w:top w:val="nil"/>
              <w:left w:val="single" w:sz="12" w:space="0" w:color="FFFFFF" w:themeColor="background1"/>
              <w:bottom w:val="nil"/>
              <w:right w:val="single" w:sz="12" w:space="0" w:color="FFFFFF" w:themeColor="background1"/>
            </w:tcBorders>
            <w:shd w:val="clear" w:color="auto" w:fill="FFFFFF" w:themeFill="background1"/>
            <w:tcMar>
              <w:top w:w="22" w:type="dxa"/>
              <w:left w:w="81" w:type="dxa"/>
              <w:bottom w:w="22" w:type="dxa"/>
              <w:right w:w="81" w:type="dxa"/>
            </w:tcMar>
            <w:vAlign w:val="center"/>
            <w:hideMark/>
          </w:tcPr>
          <w:p w14:paraId="1DE28BC7" w14:textId="77777777" w:rsidR="008307E1" w:rsidRPr="00B225E0" w:rsidRDefault="008307E1" w:rsidP="001626E9">
            <w:pPr>
              <w:spacing w:after="0"/>
              <w:ind w:left="18"/>
              <w:jc w:val="center"/>
              <w:rPr>
                <w:rFonts w:ascii="Arial" w:hAnsi="Arial" w:cs="Arial"/>
                <w:color w:val="000000"/>
                <w:sz w:val="24"/>
                <w:szCs w:val="24"/>
              </w:rPr>
            </w:pPr>
            <w:r w:rsidRPr="00B225E0">
              <w:rPr>
                <w:rFonts w:ascii="Arial" w:hAnsi="Arial" w:cs="Arial"/>
                <w:color w:val="000000"/>
                <w:sz w:val="24"/>
                <w:szCs w:val="24"/>
              </w:rPr>
              <w:t>1</w:t>
            </w:r>
          </w:p>
        </w:tc>
        <w:tc>
          <w:tcPr>
            <w:tcW w:w="1530" w:type="dxa"/>
            <w:tcBorders>
              <w:top w:val="nil"/>
              <w:left w:val="single" w:sz="12" w:space="0" w:color="FFFFFF" w:themeColor="background1"/>
              <w:bottom w:val="nil"/>
              <w:right w:val="single" w:sz="4" w:space="0" w:color="auto"/>
            </w:tcBorders>
            <w:shd w:val="clear" w:color="auto" w:fill="FFFFFF" w:themeFill="background1"/>
            <w:tcMar>
              <w:top w:w="22" w:type="dxa"/>
              <w:left w:w="81" w:type="dxa"/>
              <w:bottom w:w="22" w:type="dxa"/>
              <w:right w:w="81" w:type="dxa"/>
            </w:tcMar>
            <w:vAlign w:val="center"/>
            <w:hideMark/>
          </w:tcPr>
          <w:p w14:paraId="17190C1E" w14:textId="77777777" w:rsidR="008307E1" w:rsidRPr="00B225E0" w:rsidRDefault="008307E1" w:rsidP="001626E9">
            <w:pPr>
              <w:spacing w:after="0"/>
              <w:ind w:left="18"/>
              <w:jc w:val="center"/>
              <w:rPr>
                <w:rFonts w:ascii="Arial" w:hAnsi="Arial" w:cs="Arial"/>
                <w:color w:val="000000"/>
                <w:sz w:val="24"/>
                <w:szCs w:val="24"/>
              </w:rPr>
            </w:pPr>
            <w:r w:rsidRPr="00B225E0">
              <w:rPr>
                <w:rFonts w:ascii="Arial" w:hAnsi="Arial" w:cs="Arial"/>
                <w:b/>
                <w:bCs/>
                <w:color w:val="000000"/>
                <w:sz w:val="24"/>
                <w:szCs w:val="24"/>
              </w:rPr>
              <w:t>4</w:t>
            </w:r>
          </w:p>
        </w:tc>
        <w:tc>
          <w:tcPr>
            <w:tcW w:w="1638" w:type="dxa"/>
            <w:tcBorders>
              <w:top w:val="nil"/>
              <w:left w:val="single" w:sz="12" w:space="0" w:color="FFFFFF" w:themeColor="background1"/>
              <w:bottom w:val="nil"/>
              <w:right w:val="single" w:sz="4" w:space="0" w:color="auto"/>
            </w:tcBorders>
            <w:shd w:val="clear" w:color="auto" w:fill="FFFFFF" w:themeFill="background1"/>
            <w:vAlign w:val="center"/>
          </w:tcPr>
          <w:p w14:paraId="36F28C34" w14:textId="122A09C6" w:rsidR="008307E1" w:rsidRPr="00B225E0" w:rsidRDefault="008307E1" w:rsidP="001626E9">
            <w:pPr>
              <w:spacing w:after="0"/>
              <w:ind w:left="18"/>
              <w:jc w:val="center"/>
              <w:rPr>
                <w:rFonts w:ascii="Arial" w:hAnsi="Arial" w:cs="Arial"/>
                <w:b/>
                <w:bCs/>
                <w:color w:val="000000" w:themeColor="text1"/>
                <w:sz w:val="24"/>
                <w:szCs w:val="24"/>
              </w:rPr>
            </w:pPr>
            <w:r w:rsidRPr="00B225E0">
              <w:rPr>
                <w:rFonts w:ascii="Arial" w:hAnsi="Arial" w:cs="Arial"/>
                <w:b/>
                <w:bCs/>
                <w:color w:val="000000" w:themeColor="text1"/>
                <w:kern w:val="24"/>
                <w:sz w:val="24"/>
                <w:szCs w:val="24"/>
              </w:rPr>
              <w:t>20</w:t>
            </w:r>
            <w:r w:rsidR="00747FCF">
              <w:rPr>
                <w:rFonts w:ascii="Arial" w:hAnsi="Arial" w:cs="Arial"/>
                <w:b/>
                <w:bCs/>
                <w:color w:val="000000" w:themeColor="text1"/>
                <w:kern w:val="24"/>
                <w:sz w:val="24"/>
                <w:szCs w:val="24"/>
              </w:rPr>
              <w:t>29</w:t>
            </w:r>
          </w:p>
        </w:tc>
      </w:tr>
      <w:tr w:rsidR="008307E1" w:rsidRPr="00B225E0" w14:paraId="44FEE483" w14:textId="77777777" w:rsidTr="00BB1BEE">
        <w:trPr>
          <w:trHeight w:val="360"/>
          <w:jc w:val="center"/>
        </w:trPr>
        <w:tc>
          <w:tcPr>
            <w:tcW w:w="1785" w:type="dxa"/>
            <w:tcBorders>
              <w:top w:val="nil"/>
              <w:left w:val="single" w:sz="4" w:space="0" w:color="auto"/>
              <w:bottom w:val="nil"/>
              <w:right w:val="single" w:sz="12" w:space="0" w:color="FFFFFF" w:themeColor="background1"/>
            </w:tcBorders>
            <w:shd w:val="clear" w:color="auto" w:fill="E9E9E9"/>
            <w:tcMar>
              <w:top w:w="22" w:type="dxa"/>
              <w:left w:w="81" w:type="dxa"/>
              <w:bottom w:w="22" w:type="dxa"/>
              <w:right w:w="81" w:type="dxa"/>
            </w:tcMar>
            <w:vAlign w:val="center"/>
            <w:hideMark/>
          </w:tcPr>
          <w:p w14:paraId="2909376C" w14:textId="77777777" w:rsidR="008307E1" w:rsidRPr="00B225E0" w:rsidRDefault="008307E1" w:rsidP="001626E9">
            <w:pPr>
              <w:spacing w:after="0"/>
              <w:rPr>
                <w:rFonts w:ascii="Arial" w:hAnsi="Arial" w:cs="Arial"/>
                <w:color w:val="000000"/>
                <w:sz w:val="24"/>
                <w:szCs w:val="24"/>
              </w:rPr>
            </w:pPr>
            <w:r w:rsidRPr="00B225E0">
              <w:rPr>
                <w:rFonts w:ascii="Arial" w:hAnsi="Arial" w:cs="Arial"/>
                <w:b/>
                <w:bCs/>
                <w:color w:val="000000"/>
                <w:sz w:val="24"/>
                <w:szCs w:val="24"/>
              </w:rPr>
              <w:t>Kraft</w:t>
            </w:r>
          </w:p>
        </w:tc>
        <w:tc>
          <w:tcPr>
            <w:tcW w:w="1360" w:type="dxa"/>
            <w:tcBorders>
              <w:top w:val="nil"/>
              <w:left w:val="single" w:sz="12" w:space="0" w:color="FFFFFF" w:themeColor="background1"/>
              <w:bottom w:val="nil"/>
              <w:right w:val="single" w:sz="12" w:space="0" w:color="FFFFFF" w:themeColor="background1"/>
            </w:tcBorders>
            <w:shd w:val="clear" w:color="auto" w:fill="EAEAEA"/>
            <w:tcMar>
              <w:top w:w="22" w:type="dxa"/>
              <w:left w:w="81" w:type="dxa"/>
              <w:bottom w:w="22" w:type="dxa"/>
              <w:right w:w="81" w:type="dxa"/>
            </w:tcMar>
            <w:vAlign w:val="center"/>
            <w:hideMark/>
          </w:tcPr>
          <w:p w14:paraId="619FED98" w14:textId="77777777" w:rsidR="008307E1" w:rsidRPr="00B225E0" w:rsidRDefault="008307E1" w:rsidP="001626E9">
            <w:pPr>
              <w:spacing w:after="0"/>
              <w:jc w:val="center"/>
              <w:rPr>
                <w:rFonts w:ascii="Arial" w:hAnsi="Arial" w:cs="Arial"/>
                <w:color w:val="000000"/>
                <w:sz w:val="24"/>
                <w:szCs w:val="24"/>
              </w:rPr>
            </w:pPr>
            <w:r w:rsidRPr="00B225E0">
              <w:rPr>
                <w:rFonts w:ascii="Arial" w:hAnsi="Arial" w:cs="Arial"/>
                <w:color w:val="000000"/>
                <w:sz w:val="24"/>
                <w:szCs w:val="24"/>
              </w:rPr>
              <w:t>1</w:t>
            </w:r>
          </w:p>
        </w:tc>
        <w:tc>
          <w:tcPr>
            <w:tcW w:w="1530" w:type="dxa"/>
            <w:tcBorders>
              <w:top w:val="nil"/>
              <w:left w:val="single" w:sz="12" w:space="0" w:color="FFFFFF" w:themeColor="background1"/>
              <w:bottom w:val="nil"/>
              <w:right w:val="single" w:sz="12" w:space="0" w:color="FFFFFF" w:themeColor="background1"/>
            </w:tcBorders>
            <w:shd w:val="clear" w:color="auto" w:fill="EAEAEA"/>
            <w:tcMar>
              <w:top w:w="22" w:type="dxa"/>
              <w:left w:w="81" w:type="dxa"/>
              <w:bottom w:w="22" w:type="dxa"/>
              <w:right w:w="81" w:type="dxa"/>
            </w:tcMar>
            <w:vAlign w:val="center"/>
            <w:hideMark/>
          </w:tcPr>
          <w:p w14:paraId="4F6AC55F" w14:textId="77777777" w:rsidR="008307E1" w:rsidRPr="00B225E0" w:rsidRDefault="008307E1" w:rsidP="001626E9">
            <w:pPr>
              <w:spacing w:after="0"/>
              <w:ind w:left="360"/>
              <w:jc w:val="center"/>
              <w:rPr>
                <w:rFonts w:ascii="Arial" w:hAnsi="Arial" w:cs="Arial"/>
                <w:color w:val="000000"/>
                <w:sz w:val="24"/>
                <w:szCs w:val="24"/>
              </w:rPr>
            </w:pPr>
          </w:p>
        </w:tc>
        <w:tc>
          <w:tcPr>
            <w:tcW w:w="1530" w:type="dxa"/>
            <w:tcBorders>
              <w:top w:val="nil"/>
              <w:left w:val="single" w:sz="12" w:space="0" w:color="FFFFFF" w:themeColor="background1"/>
              <w:bottom w:val="nil"/>
              <w:right w:val="single" w:sz="4" w:space="0" w:color="auto"/>
            </w:tcBorders>
            <w:shd w:val="clear" w:color="auto" w:fill="EAEAEA"/>
            <w:tcMar>
              <w:top w:w="22" w:type="dxa"/>
              <w:left w:w="81" w:type="dxa"/>
              <w:bottom w:w="22" w:type="dxa"/>
              <w:right w:w="81" w:type="dxa"/>
            </w:tcMar>
            <w:vAlign w:val="center"/>
            <w:hideMark/>
          </w:tcPr>
          <w:p w14:paraId="4E22AF98" w14:textId="77777777" w:rsidR="008307E1" w:rsidRPr="00B225E0" w:rsidRDefault="008307E1" w:rsidP="001626E9">
            <w:pPr>
              <w:spacing w:after="0"/>
              <w:ind w:left="18"/>
              <w:jc w:val="center"/>
              <w:rPr>
                <w:rFonts w:ascii="Arial" w:hAnsi="Arial" w:cs="Arial"/>
                <w:color w:val="000000"/>
                <w:sz w:val="24"/>
                <w:szCs w:val="24"/>
              </w:rPr>
            </w:pPr>
            <w:r w:rsidRPr="00B225E0">
              <w:rPr>
                <w:rFonts w:ascii="Arial" w:hAnsi="Arial" w:cs="Arial"/>
                <w:b/>
                <w:bCs/>
                <w:color w:val="000000"/>
                <w:sz w:val="24"/>
                <w:szCs w:val="24"/>
              </w:rPr>
              <w:t>1</w:t>
            </w:r>
          </w:p>
        </w:tc>
        <w:tc>
          <w:tcPr>
            <w:tcW w:w="1638" w:type="dxa"/>
            <w:tcBorders>
              <w:top w:val="nil"/>
              <w:left w:val="single" w:sz="12" w:space="0" w:color="FFFFFF" w:themeColor="background1"/>
              <w:bottom w:val="nil"/>
              <w:right w:val="single" w:sz="4" w:space="0" w:color="auto"/>
            </w:tcBorders>
            <w:shd w:val="clear" w:color="auto" w:fill="EAEAEA"/>
            <w:vAlign w:val="center"/>
          </w:tcPr>
          <w:p w14:paraId="23B72B25" w14:textId="6BDEE8B4" w:rsidR="008307E1" w:rsidRPr="00B225E0" w:rsidRDefault="008307E1" w:rsidP="001626E9">
            <w:pPr>
              <w:spacing w:after="0"/>
              <w:ind w:left="18"/>
              <w:jc w:val="center"/>
              <w:rPr>
                <w:rFonts w:ascii="Arial" w:hAnsi="Arial" w:cs="Arial"/>
                <w:b/>
                <w:bCs/>
                <w:color w:val="000000" w:themeColor="text1"/>
                <w:sz w:val="24"/>
                <w:szCs w:val="24"/>
              </w:rPr>
            </w:pPr>
            <w:r w:rsidRPr="00B225E0">
              <w:rPr>
                <w:rFonts w:ascii="Arial" w:hAnsi="Arial" w:cs="Arial"/>
                <w:b/>
                <w:bCs/>
                <w:color w:val="000000" w:themeColor="text1"/>
                <w:kern w:val="24"/>
                <w:sz w:val="24"/>
                <w:szCs w:val="24"/>
              </w:rPr>
              <w:t>2016</w:t>
            </w:r>
          </w:p>
        </w:tc>
      </w:tr>
      <w:tr w:rsidR="008307E1" w:rsidRPr="00B225E0" w14:paraId="4353FB10" w14:textId="77777777" w:rsidTr="00BB1BEE">
        <w:trPr>
          <w:trHeight w:val="360"/>
          <w:jc w:val="center"/>
        </w:trPr>
        <w:tc>
          <w:tcPr>
            <w:tcW w:w="1785" w:type="dxa"/>
            <w:tcBorders>
              <w:top w:val="nil"/>
              <w:left w:val="single" w:sz="4" w:space="0" w:color="auto"/>
              <w:bottom w:val="nil"/>
              <w:right w:val="single" w:sz="12" w:space="0" w:color="FFFFFF" w:themeColor="background1"/>
            </w:tcBorders>
            <w:shd w:val="clear" w:color="auto" w:fill="FFFFFF" w:themeFill="background1"/>
            <w:tcMar>
              <w:top w:w="22" w:type="dxa"/>
              <w:left w:w="81" w:type="dxa"/>
              <w:bottom w:w="22" w:type="dxa"/>
              <w:right w:w="81" w:type="dxa"/>
            </w:tcMar>
            <w:vAlign w:val="center"/>
            <w:hideMark/>
          </w:tcPr>
          <w:p w14:paraId="019146AB" w14:textId="77777777" w:rsidR="008307E1" w:rsidRPr="00B225E0" w:rsidRDefault="008307E1" w:rsidP="001626E9">
            <w:pPr>
              <w:spacing w:after="0"/>
              <w:rPr>
                <w:rFonts w:ascii="Arial" w:hAnsi="Arial" w:cs="Arial"/>
                <w:color w:val="000000"/>
                <w:sz w:val="24"/>
                <w:szCs w:val="24"/>
              </w:rPr>
            </w:pPr>
            <w:r w:rsidRPr="00B225E0">
              <w:rPr>
                <w:rFonts w:ascii="Arial" w:hAnsi="Arial" w:cs="Arial"/>
                <w:b/>
                <w:bCs/>
                <w:color w:val="000000"/>
                <w:sz w:val="24"/>
                <w:szCs w:val="24"/>
              </w:rPr>
              <w:t>McDonough</w:t>
            </w:r>
          </w:p>
        </w:tc>
        <w:tc>
          <w:tcPr>
            <w:tcW w:w="1360" w:type="dxa"/>
            <w:tcBorders>
              <w:top w:val="nil"/>
              <w:left w:val="single" w:sz="12" w:space="0" w:color="FFFFFF" w:themeColor="background1"/>
              <w:bottom w:val="nil"/>
              <w:right w:val="single" w:sz="12" w:space="0" w:color="FFFFFF" w:themeColor="background1"/>
            </w:tcBorders>
            <w:shd w:val="clear" w:color="auto" w:fill="FFFFFF" w:themeFill="background1"/>
            <w:tcMar>
              <w:top w:w="22" w:type="dxa"/>
              <w:left w:w="81" w:type="dxa"/>
              <w:bottom w:w="22" w:type="dxa"/>
              <w:right w:w="81" w:type="dxa"/>
            </w:tcMar>
            <w:vAlign w:val="center"/>
            <w:hideMark/>
          </w:tcPr>
          <w:p w14:paraId="3D50AFC4" w14:textId="77777777" w:rsidR="008307E1" w:rsidRPr="00B225E0" w:rsidRDefault="008307E1" w:rsidP="001626E9">
            <w:pPr>
              <w:spacing w:after="0"/>
              <w:jc w:val="center"/>
              <w:rPr>
                <w:rFonts w:ascii="Arial" w:hAnsi="Arial" w:cs="Arial"/>
                <w:color w:val="000000"/>
                <w:sz w:val="24"/>
                <w:szCs w:val="24"/>
              </w:rPr>
            </w:pPr>
            <w:r w:rsidRPr="00B225E0">
              <w:rPr>
                <w:rFonts w:ascii="Arial" w:hAnsi="Arial" w:cs="Arial"/>
                <w:color w:val="000000"/>
                <w:sz w:val="24"/>
                <w:szCs w:val="24"/>
              </w:rPr>
              <w:t>1</w:t>
            </w:r>
          </w:p>
        </w:tc>
        <w:tc>
          <w:tcPr>
            <w:tcW w:w="1530" w:type="dxa"/>
            <w:tcBorders>
              <w:top w:val="nil"/>
              <w:left w:val="single" w:sz="12" w:space="0" w:color="FFFFFF" w:themeColor="background1"/>
              <w:bottom w:val="nil"/>
              <w:right w:val="single" w:sz="12" w:space="0" w:color="FFFFFF" w:themeColor="background1"/>
            </w:tcBorders>
            <w:shd w:val="clear" w:color="auto" w:fill="FFFFFF" w:themeFill="background1"/>
            <w:tcMar>
              <w:top w:w="22" w:type="dxa"/>
              <w:left w:w="81" w:type="dxa"/>
              <w:bottom w:w="22" w:type="dxa"/>
              <w:right w:w="81" w:type="dxa"/>
            </w:tcMar>
            <w:vAlign w:val="center"/>
            <w:hideMark/>
          </w:tcPr>
          <w:p w14:paraId="5B73BB09" w14:textId="77777777" w:rsidR="008307E1" w:rsidRPr="00B225E0" w:rsidRDefault="008307E1" w:rsidP="001626E9">
            <w:pPr>
              <w:spacing w:after="0"/>
              <w:ind w:left="18"/>
              <w:jc w:val="center"/>
              <w:rPr>
                <w:rFonts w:ascii="Arial" w:hAnsi="Arial" w:cs="Arial"/>
                <w:color w:val="000000"/>
                <w:sz w:val="24"/>
                <w:szCs w:val="24"/>
              </w:rPr>
            </w:pPr>
            <w:r w:rsidRPr="00B225E0">
              <w:rPr>
                <w:rFonts w:ascii="Arial" w:hAnsi="Arial" w:cs="Arial"/>
                <w:color w:val="000000"/>
                <w:sz w:val="24"/>
                <w:szCs w:val="24"/>
              </w:rPr>
              <w:t>3</w:t>
            </w:r>
          </w:p>
        </w:tc>
        <w:tc>
          <w:tcPr>
            <w:tcW w:w="1530" w:type="dxa"/>
            <w:tcBorders>
              <w:top w:val="nil"/>
              <w:left w:val="single" w:sz="12" w:space="0" w:color="FFFFFF" w:themeColor="background1"/>
              <w:bottom w:val="nil"/>
              <w:right w:val="single" w:sz="4" w:space="0" w:color="auto"/>
            </w:tcBorders>
            <w:shd w:val="clear" w:color="auto" w:fill="FFFFFF" w:themeFill="background1"/>
            <w:tcMar>
              <w:top w:w="22" w:type="dxa"/>
              <w:left w:w="81" w:type="dxa"/>
              <w:bottom w:w="22" w:type="dxa"/>
              <w:right w:w="81" w:type="dxa"/>
            </w:tcMar>
            <w:vAlign w:val="center"/>
            <w:hideMark/>
          </w:tcPr>
          <w:p w14:paraId="01DB1C7E" w14:textId="5680675E" w:rsidR="008307E1" w:rsidRPr="00B225E0" w:rsidRDefault="008307E1" w:rsidP="001626E9">
            <w:pPr>
              <w:spacing w:after="0"/>
              <w:ind w:left="18"/>
              <w:jc w:val="center"/>
              <w:rPr>
                <w:rFonts w:ascii="Arial" w:hAnsi="Arial" w:cs="Arial"/>
                <w:color w:val="000000"/>
                <w:sz w:val="24"/>
                <w:szCs w:val="24"/>
              </w:rPr>
            </w:pPr>
            <w:r w:rsidRPr="4FE55BBB">
              <w:rPr>
                <w:rFonts w:ascii="Arial" w:hAnsi="Arial" w:cs="Arial"/>
                <w:b/>
                <w:color w:val="000000" w:themeColor="text1"/>
                <w:sz w:val="24"/>
                <w:szCs w:val="24"/>
              </w:rPr>
              <w:t>4</w:t>
            </w:r>
          </w:p>
        </w:tc>
        <w:tc>
          <w:tcPr>
            <w:tcW w:w="1638" w:type="dxa"/>
            <w:tcBorders>
              <w:top w:val="nil"/>
              <w:left w:val="single" w:sz="12" w:space="0" w:color="FFFFFF" w:themeColor="background1"/>
              <w:bottom w:val="nil"/>
              <w:right w:val="single" w:sz="4" w:space="0" w:color="auto"/>
            </w:tcBorders>
            <w:shd w:val="clear" w:color="auto" w:fill="FFFFFF" w:themeFill="background1"/>
            <w:vAlign w:val="center"/>
          </w:tcPr>
          <w:p w14:paraId="4DE0C78B" w14:textId="12C16C4B" w:rsidR="008307E1" w:rsidRPr="00B225E0" w:rsidRDefault="008307E1" w:rsidP="001626E9">
            <w:pPr>
              <w:spacing w:after="0"/>
              <w:ind w:left="18"/>
              <w:jc w:val="center"/>
              <w:rPr>
                <w:rFonts w:ascii="Arial" w:hAnsi="Arial" w:cs="Arial"/>
                <w:b/>
                <w:bCs/>
                <w:color w:val="000000" w:themeColor="text1"/>
                <w:sz w:val="24"/>
                <w:szCs w:val="24"/>
              </w:rPr>
            </w:pPr>
            <w:r w:rsidRPr="002D3B13">
              <w:rPr>
                <w:rFonts w:ascii="Arial" w:hAnsi="Arial" w:cs="Arial"/>
                <w:b/>
                <w:bCs/>
                <w:color w:val="000000" w:themeColor="text1"/>
                <w:kern w:val="24"/>
                <w:sz w:val="24"/>
                <w:szCs w:val="24"/>
              </w:rPr>
              <w:t>202</w:t>
            </w:r>
            <w:r w:rsidR="1C947869" w:rsidRPr="002D3B13">
              <w:rPr>
                <w:rFonts w:ascii="Arial" w:hAnsi="Arial" w:cs="Arial"/>
                <w:b/>
                <w:bCs/>
                <w:color w:val="000000" w:themeColor="text1"/>
                <w:kern w:val="24"/>
                <w:sz w:val="24"/>
                <w:szCs w:val="24"/>
              </w:rPr>
              <w:t>3</w:t>
            </w:r>
          </w:p>
        </w:tc>
      </w:tr>
      <w:tr w:rsidR="008307E1" w:rsidRPr="00B225E0" w14:paraId="6CC9C179" w14:textId="77777777" w:rsidTr="00BB1BEE">
        <w:trPr>
          <w:trHeight w:val="360"/>
          <w:jc w:val="center"/>
        </w:trPr>
        <w:tc>
          <w:tcPr>
            <w:tcW w:w="1785" w:type="dxa"/>
            <w:tcBorders>
              <w:top w:val="nil"/>
              <w:left w:val="single" w:sz="4" w:space="0" w:color="auto"/>
              <w:bottom w:val="nil"/>
              <w:right w:val="single" w:sz="12" w:space="0" w:color="FFFFFF" w:themeColor="background1"/>
            </w:tcBorders>
            <w:shd w:val="clear" w:color="auto" w:fill="E9E9E9"/>
            <w:tcMar>
              <w:top w:w="22" w:type="dxa"/>
              <w:left w:w="81" w:type="dxa"/>
              <w:bottom w:w="22" w:type="dxa"/>
              <w:right w:w="81" w:type="dxa"/>
            </w:tcMar>
            <w:vAlign w:val="center"/>
            <w:hideMark/>
          </w:tcPr>
          <w:p w14:paraId="07D35DF2" w14:textId="77777777" w:rsidR="008307E1" w:rsidRPr="00B225E0" w:rsidRDefault="008307E1" w:rsidP="001626E9">
            <w:pPr>
              <w:spacing w:after="0"/>
              <w:rPr>
                <w:rFonts w:ascii="Arial" w:hAnsi="Arial" w:cs="Arial"/>
                <w:color w:val="000000"/>
                <w:sz w:val="24"/>
                <w:szCs w:val="24"/>
              </w:rPr>
            </w:pPr>
            <w:r w:rsidRPr="00B225E0">
              <w:rPr>
                <w:rFonts w:ascii="Arial" w:hAnsi="Arial" w:cs="Arial"/>
                <w:b/>
                <w:bCs/>
                <w:color w:val="000000"/>
                <w:sz w:val="24"/>
                <w:szCs w:val="24"/>
              </w:rPr>
              <w:t>McIntosh</w:t>
            </w:r>
          </w:p>
        </w:tc>
        <w:tc>
          <w:tcPr>
            <w:tcW w:w="1360" w:type="dxa"/>
            <w:tcBorders>
              <w:top w:val="nil"/>
              <w:left w:val="single" w:sz="12" w:space="0" w:color="FFFFFF" w:themeColor="background1"/>
              <w:bottom w:val="nil"/>
              <w:right w:val="single" w:sz="12" w:space="0" w:color="FFFFFF" w:themeColor="background1"/>
            </w:tcBorders>
            <w:shd w:val="clear" w:color="auto" w:fill="E9E9E9"/>
            <w:tcMar>
              <w:top w:w="22" w:type="dxa"/>
              <w:left w:w="81" w:type="dxa"/>
              <w:bottom w:w="22" w:type="dxa"/>
              <w:right w:w="81" w:type="dxa"/>
            </w:tcMar>
            <w:vAlign w:val="center"/>
            <w:hideMark/>
          </w:tcPr>
          <w:p w14:paraId="52C7CB2E" w14:textId="77777777" w:rsidR="008307E1" w:rsidRPr="00B225E0" w:rsidRDefault="008307E1" w:rsidP="001626E9">
            <w:pPr>
              <w:spacing w:after="0"/>
              <w:jc w:val="center"/>
              <w:rPr>
                <w:rFonts w:ascii="Arial" w:hAnsi="Arial" w:cs="Arial"/>
                <w:color w:val="000000"/>
                <w:sz w:val="24"/>
                <w:szCs w:val="24"/>
              </w:rPr>
            </w:pPr>
            <w:r w:rsidRPr="00B225E0">
              <w:rPr>
                <w:rFonts w:ascii="Arial" w:hAnsi="Arial" w:cs="Arial"/>
                <w:color w:val="000000"/>
                <w:sz w:val="24"/>
                <w:szCs w:val="24"/>
              </w:rPr>
              <w:t>1</w:t>
            </w:r>
          </w:p>
        </w:tc>
        <w:tc>
          <w:tcPr>
            <w:tcW w:w="1530" w:type="dxa"/>
            <w:tcBorders>
              <w:top w:val="nil"/>
              <w:left w:val="single" w:sz="12" w:space="0" w:color="FFFFFF" w:themeColor="background1"/>
              <w:bottom w:val="nil"/>
              <w:right w:val="single" w:sz="12" w:space="0" w:color="FFFFFF" w:themeColor="background1"/>
            </w:tcBorders>
            <w:shd w:val="clear" w:color="auto" w:fill="E9E9E9"/>
            <w:tcMar>
              <w:top w:w="22" w:type="dxa"/>
              <w:left w:w="81" w:type="dxa"/>
              <w:bottom w:w="22" w:type="dxa"/>
              <w:right w:w="81" w:type="dxa"/>
            </w:tcMar>
            <w:vAlign w:val="center"/>
            <w:hideMark/>
          </w:tcPr>
          <w:p w14:paraId="55CA7B60" w14:textId="77777777" w:rsidR="008307E1" w:rsidRPr="00B225E0" w:rsidRDefault="008307E1" w:rsidP="001626E9">
            <w:pPr>
              <w:spacing w:after="0"/>
              <w:ind w:left="360"/>
              <w:jc w:val="center"/>
              <w:rPr>
                <w:rFonts w:ascii="Arial" w:hAnsi="Arial" w:cs="Arial"/>
                <w:color w:val="000000"/>
                <w:sz w:val="24"/>
                <w:szCs w:val="24"/>
              </w:rPr>
            </w:pPr>
          </w:p>
        </w:tc>
        <w:tc>
          <w:tcPr>
            <w:tcW w:w="1530" w:type="dxa"/>
            <w:tcBorders>
              <w:top w:val="nil"/>
              <w:left w:val="single" w:sz="12" w:space="0" w:color="FFFFFF" w:themeColor="background1"/>
              <w:bottom w:val="nil"/>
              <w:right w:val="single" w:sz="4" w:space="0" w:color="auto"/>
            </w:tcBorders>
            <w:shd w:val="clear" w:color="auto" w:fill="E9E9E9"/>
            <w:tcMar>
              <w:top w:w="22" w:type="dxa"/>
              <w:left w:w="81" w:type="dxa"/>
              <w:bottom w:w="22" w:type="dxa"/>
              <w:right w:w="81" w:type="dxa"/>
            </w:tcMar>
            <w:vAlign w:val="center"/>
            <w:hideMark/>
          </w:tcPr>
          <w:p w14:paraId="53EBFFA5" w14:textId="77777777" w:rsidR="008307E1" w:rsidRPr="00B225E0" w:rsidRDefault="008307E1" w:rsidP="001626E9">
            <w:pPr>
              <w:spacing w:after="0"/>
              <w:ind w:left="18"/>
              <w:jc w:val="center"/>
              <w:rPr>
                <w:rFonts w:ascii="Arial" w:hAnsi="Arial" w:cs="Arial"/>
                <w:color w:val="000000"/>
                <w:sz w:val="24"/>
                <w:szCs w:val="24"/>
              </w:rPr>
            </w:pPr>
            <w:r w:rsidRPr="00B225E0">
              <w:rPr>
                <w:rFonts w:ascii="Arial" w:hAnsi="Arial" w:cs="Arial"/>
                <w:b/>
                <w:bCs/>
                <w:color w:val="000000"/>
                <w:sz w:val="24"/>
                <w:szCs w:val="24"/>
              </w:rPr>
              <w:t>1</w:t>
            </w:r>
          </w:p>
        </w:tc>
        <w:tc>
          <w:tcPr>
            <w:tcW w:w="1638" w:type="dxa"/>
            <w:tcBorders>
              <w:top w:val="nil"/>
              <w:left w:val="single" w:sz="12" w:space="0" w:color="FFFFFF" w:themeColor="background1"/>
              <w:bottom w:val="nil"/>
              <w:right w:val="single" w:sz="4" w:space="0" w:color="auto"/>
            </w:tcBorders>
            <w:shd w:val="clear" w:color="auto" w:fill="E9E9E9"/>
            <w:vAlign w:val="center"/>
          </w:tcPr>
          <w:p w14:paraId="1FBB3AC1" w14:textId="153CB5E1" w:rsidR="008307E1" w:rsidRPr="00B225E0" w:rsidRDefault="008307E1" w:rsidP="001626E9">
            <w:pPr>
              <w:spacing w:after="0"/>
              <w:ind w:left="18"/>
              <w:jc w:val="center"/>
              <w:rPr>
                <w:rFonts w:ascii="Arial" w:hAnsi="Arial" w:cs="Arial"/>
                <w:b/>
                <w:bCs/>
                <w:color w:val="000000" w:themeColor="text1"/>
                <w:sz w:val="24"/>
                <w:szCs w:val="24"/>
              </w:rPr>
            </w:pPr>
            <w:r w:rsidRPr="00B225E0">
              <w:rPr>
                <w:rFonts w:ascii="Arial" w:hAnsi="Arial" w:cs="Arial"/>
                <w:b/>
                <w:bCs/>
                <w:color w:val="000000" w:themeColor="text1"/>
                <w:kern w:val="24"/>
                <w:sz w:val="24"/>
                <w:szCs w:val="24"/>
              </w:rPr>
              <w:t>202</w:t>
            </w:r>
            <w:r w:rsidR="000D0367" w:rsidRPr="00B225E0">
              <w:rPr>
                <w:rFonts w:ascii="Arial" w:hAnsi="Arial" w:cs="Arial"/>
                <w:b/>
                <w:bCs/>
                <w:color w:val="000000" w:themeColor="text1"/>
                <w:kern w:val="24"/>
                <w:sz w:val="24"/>
                <w:szCs w:val="24"/>
              </w:rPr>
              <w:t>1</w:t>
            </w:r>
          </w:p>
        </w:tc>
      </w:tr>
      <w:tr w:rsidR="008307E1" w:rsidRPr="00B225E0" w14:paraId="1A40B342" w14:textId="77777777" w:rsidTr="00BB1BEE">
        <w:trPr>
          <w:trHeight w:val="360"/>
          <w:jc w:val="center"/>
        </w:trPr>
        <w:tc>
          <w:tcPr>
            <w:tcW w:w="1785" w:type="dxa"/>
            <w:tcBorders>
              <w:top w:val="nil"/>
              <w:left w:val="single" w:sz="4" w:space="0" w:color="auto"/>
              <w:bottom w:val="nil"/>
              <w:right w:val="single" w:sz="12" w:space="0" w:color="FFFFFF" w:themeColor="background1"/>
            </w:tcBorders>
            <w:shd w:val="clear" w:color="auto" w:fill="FFFFFF" w:themeFill="background1"/>
            <w:tcMar>
              <w:top w:w="22" w:type="dxa"/>
              <w:left w:w="81" w:type="dxa"/>
              <w:bottom w:w="22" w:type="dxa"/>
              <w:right w:w="81" w:type="dxa"/>
            </w:tcMar>
            <w:vAlign w:val="center"/>
            <w:hideMark/>
          </w:tcPr>
          <w:p w14:paraId="1310241D" w14:textId="77777777" w:rsidR="008307E1" w:rsidRPr="00B225E0" w:rsidRDefault="008307E1" w:rsidP="001626E9">
            <w:pPr>
              <w:spacing w:after="0"/>
              <w:rPr>
                <w:rFonts w:ascii="Arial" w:hAnsi="Arial" w:cs="Arial"/>
                <w:color w:val="000000"/>
                <w:sz w:val="24"/>
                <w:szCs w:val="24"/>
              </w:rPr>
            </w:pPr>
            <w:r w:rsidRPr="00B225E0">
              <w:rPr>
                <w:rFonts w:ascii="Arial" w:hAnsi="Arial" w:cs="Arial"/>
                <w:b/>
                <w:bCs/>
                <w:color w:val="000000"/>
                <w:sz w:val="24"/>
                <w:szCs w:val="24"/>
              </w:rPr>
              <w:t>McManus</w:t>
            </w:r>
          </w:p>
        </w:tc>
        <w:tc>
          <w:tcPr>
            <w:tcW w:w="1360" w:type="dxa"/>
            <w:tcBorders>
              <w:top w:val="nil"/>
              <w:left w:val="single" w:sz="12" w:space="0" w:color="FFFFFF" w:themeColor="background1"/>
              <w:bottom w:val="nil"/>
              <w:right w:val="single" w:sz="12" w:space="0" w:color="FFFFFF" w:themeColor="background1"/>
            </w:tcBorders>
            <w:shd w:val="clear" w:color="auto" w:fill="FFFFFF" w:themeFill="background1"/>
            <w:tcMar>
              <w:top w:w="22" w:type="dxa"/>
              <w:left w:w="81" w:type="dxa"/>
              <w:bottom w:w="22" w:type="dxa"/>
              <w:right w:w="81" w:type="dxa"/>
            </w:tcMar>
            <w:vAlign w:val="center"/>
            <w:hideMark/>
          </w:tcPr>
          <w:p w14:paraId="6D462867" w14:textId="77777777" w:rsidR="008307E1" w:rsidRPr="00B225E0" w:rsidRDefault="008307E1" w:rsidP="001626E9">
            <w:pPr>
              <w:spacing w:after="0"/>
              <w:jc w:val="center"/>
              <w:rPr>
                <w:rFonts w:ascii="Arial" w:hAnsi="Arial" w:cs="Arial"/>
                <w:color w:val="000000"/>
                <w:sz w:val="24"/>
                <w:szCs w:val="24"/>
              </w:rPr>
            </w:pPr>
            <w:r w:rsidRPr="00B225E0">
              <w:rPr>
                <w:rFonts w:ascii="Arial" w:hAnsi="Arial" w:cs="Arial"/>
                <w:color w:val="000000"/>
                <w:sz w:val="24"/>
                <w:szCs w:val="24"/>
              </w:rPr>
              <w:t>1</w:t>
            </w:r>
          </w:p>
        </w:tc>
        <w:tc>
          <w:tcPr>
            <w:tcW w:w="1530" w:type="dxa"/>
            <w:tcBorders>
              <w:top w:val="nil"/>
              <w:left w:val="single" w:sz="12" w:space="0" w:color="FFFFFF" w:themeColor="background1"/>
              <w:bottom w:val="nil"/>
              <w:right w:val="single" w:sz="12" w:space="0" w:color="FFFFFF" w:themeColor="background1"/>
            </w:tcBorders>
            <w:shd w:val="clear" w:color="auto" w:fill="FFFFFF" w:themeFill="background1"/>
            <w:tcMar>
              <w:top w:w="22" w:type="dxa"/>
              <w:left w:w="81" w:type="dxa"/>
              <w:bottom w:w="22" w:type="dxa"/>
              <w:right w:w="81" w:type="dxa"/>
            </w:tcMar>
            <w:vAlign w:val="center"/>
            <w:hideMark/>
          </w:tcPr>
          <w:p w14:paraId="3788D647" w14:textId="77777777" w:rsidR="008307E1" w:rsidRPr="00B225E0" w:rsidRDefault="008307E1" w:rsidP="001626E9">
            <w:pPr>
              <w:spacing w:after="0"/>
              <w:ind w:left="360"/>
              <w:jc w:val="center"/>
              <w:rPr>
                <w:rFonts w:ascii="Arial" w:hAnsi="Arial" w:cs="Arial"/>
                <w:color w:val="000000"/>
                <w:sz w:val="24"/>
                <w:szCs w:val="24"/>
              </w:rPr>
            </w:pPr>
          </w:p>
        </w:tc>
        <w:tc>
          <w:tcPr>
            <w:tcW w:w="1530" w:type="dxa"/>
            <w:tcBorders>
              <w:top w:val="nil"/>
              <w:left w:val="single" w:sz="12" w:space="0" w:color="FFFFFF" w:themeColor="background1"/>
              <w:bottom w:val="nil"/>
              <w:right w:val="single" w:sz="4" w:space="0" w:color="auto"/>
            </w:tcBorders>
            <w:shd w:val="clear" w:color="auto" w:fill="FFFFFF" w:themeFill="background1"/>
            <w:tcMar>
              <w:top w:w="22" w:type="dxa"/>
              <w:left w:w="81" w:type="dxa"/>
              <w:bottom w:w="22" w:type="dxa"/>
              <w:right w:w="81" w:type="dxa"/>
            </w:tcMar>
            <w:vAlign w:val="center"/>
            <w:hideMark/>
          </w:tcPr>
          <w:p w14:paraId="17913A23" w14:textId="77777777" w:rsidR="008307E1" w:rsidRPr="00B225E0" w:rsidRDefault="008307E1" w:rsidP="001626E9">
            <w:pPr>
              <w:spacing w:after="0"/>
              <w:ind w:left="18"/>
              <w:jc w:val="center"/>
              <w:rPr>
                <w:rFonts w:ascii="Arial" w:hAnsi="Arial" w:cs="Arial"/>
                <w:color w:val="000000"/>
                <w:sz w:val="24"/>
                <w:szCs w:val="24"/>
              </w:rPr>
            </w:pPr>
            <w:r w:rsidRPr="00B225E0">
              <w:rPr>
                <w:rFonts w:ascii="Arial" w:hAnsi="Arial" w:cs="Arial"/>
                <w:b/>
                <w:bCs/>
                <w:color w:val="000000"/>
                <w:sz w:val="24"/>
                <w:szCs w:val="24"/>
              </w:rPr>
              <w:t>1</w:t>
            </w:r>
          </w:p>
        </w:tc>
        <w:tc>
          <w:tcPr>
            <w:tcW w:w="1638" w:type="dxa"/>
            <w:tcBorders>
              <w:top w:val="nil"/>
              <w:left w:val="single" w:sz="12" w:space="0" w:color="FFFFFF" w:themeColor="background1"/>
              <w:bottom w:val="nil"/>
              <w:right w:val="single" w:sz="4" w:space="0" w:color="auto"/>
            </w:tcBorders>
            <w:shd w:val="clear" w:color="auto" w:fill="FFFFFF" w:themeFill="background1"/>
            <w:vAlign w:val="center"/>
          </w:tcPr>
          <w:p w14:paraId="39700A1C" w14:textId="4D199A7C" w:rsidR="008307E1" w:rsidRPr="00B225E0" w:rsidRDefault="337F7A23" w:rsidP="001626E9">
            <w:pPr>
              <w:spacing w:after="0"/>
              <w:ind w:left="18"/>
              <w:jc w:val="center"/>
              <w:rPr>
                <w:rFonts w:ascii="Arial" w:hAnsi="Arial" w:cs="Arial"/>
                <w:b/>
                <w:bCs/>
                <w:color w:val="000000" w:themeColor="text1"/>
                <w:sz w:val="24"/>
                <w:szCs w:val="24"/>
              </w:rPr>
            </w:pPr>
            <w:r w:rsidRPr="0BB82787">
              <w:rPr>
                <w:rFonts w:ascii="Arial" w:hAnsi="Arial" w:cs="Arial"/>
                <w:b/>
                <w:color w:val="000000" w:themeColor="text1"/>
                <w:sz w:val="24"/>
                <w:szCs w:val="24"/>
              </w:rPr>
              <w:t>20</w:t>
            </w:r>
            <w:r w:rsidR="00656C4F">
              <w:rPr>
                <w:rFonts w:ascii="Arial" w:hAnsi="Arial" w:cs="Arial"/>
                <w:b/>
                <w:color w:val="000000" w:themeColor="text1"/>
                <w:sz w:val="24"/>
                <w:szCs w:val="24"/>
              </w:rPr>
              <w:t>20</w:t>
            </w:r>
          </w:p>
        </w:tc>
      </w:tr>
      <w:tr w:rsidR="008307E1" w:rsidRPr="00B225E0" w14:paraId="3CC2015A" w14:textId="77777777" w:rsidTr="00BB1BEE">
        <w:trPr>
          <w:trHeight w:val="360"/>
          <w:jc w:val="center"/>
        </w:trPr>
        <w:tc>
          <w:tcPr>
            <w:tcW w:w="1785" w:type="dxa"/>
            <w:tcBorders>
              <w:top w:val="nil"/>
              <w:left w:val="single" w:sz="4" w:space="0" w:color="auto"/>
              <w:bottom w:val="nil"/>
              <w:right w:val="single" w:sz="12" w:space="0" w:color="FFFFFF" w:themeColor="background1"/>
            </w:tcBorders>
            <w:shd w:val="clear" w:color="auto" w:fill="E9E9E9"/>
            <w:tcMar>
              <w:top w:w="22" w:type="dxa"/>
              <w:left w:w="81" w:type="dxa"/>
              <w:bottom w:w="22" w:type="dxa"/>
              <w:right w:w="81" w:type="dxa"/>
            </w:tcMar>
            <w:vAlign w:val="center"/>
            <w:hideMark/>
          </w:tcPr>
          <w:p w14:paraId="3F29B1B6" w14:textId="77777777" w:rsidR="008307E1" w:rsidRPr="00B225E0" w:rsidRDefault="008307E1" w:rsidP="001626E9">
            <w:pPr>
              <w:spacing w:after="0"/>
              <w:rPr>
                <w:rFonts w:ascii="Arial" w:hAnsi="Arial" w:cs="Arial"/>
                <w:color w:val="000000"/>
                <w:sz w:val="24"/>
                <w:szCs w:val="24"/>
              </w:rPr>
            </w:pPr>
            <w:r w:rsidRPr="00B225E0">
              <w:rPr>
                <w:rFonts w:ascii="Arial" w:hAnsi="Arial" w:cs="Arial"/>
                <w:b/>
                <w:bCs/>
                <w:color w:val="000000"/>
                <w:sz w:val="24"/>
                <w:szCs w:val="24"/>
              </w:rPr>
              <w:t>Mitchell</w:t>
            </w:r>
          </w:p>
        </w:tc>
        <w:tc>
          <w:tcPr>
            <w:tcW w:w="1360" w:type="dxa"/>
            <w:tcBorders>
              <w:top w:val="nil"/>
              <w:left w:val="single" w:sz="12" w:space="0" w:color="FFFFFF" w:themeColor="background1"/>
              <w:bottom w:val="nil"/>
              <w:right w:val="single" w:sz="12" w:space="0" w:color="FFFFFF" w:themeColor="background1"/>
            </w:tcBorders>
            <w:shd w:val="clear" w:color="auto" w:fill="E9E9E9"/>
            <w:tcMar>
              <w:top w:w="22" w:type="dxa"/>
              <w:left w:w="81" w:type="dxa"/>
              <w:bottom w:w="22" w:type="dxa"/>
              <w:right w:w="81" w:type="dxa"/>
            </w:tcMar>
            <w:vAlign w:val="center"/>
            <w:hideMark/>
          </w:tcPr>
          <w:p w14:paraId="3D935894" w14:textId="77777777" w:rsidR="008307E1" w:rsidRPr="00B225E0" w:rsidRDefault="008307E1" w:rsidP="001626E9">
            <w:pPr>
              <w:spacing w:after="0"/>
              <w:jc w:val="center"/>
              <w:rPr>
                <w:rFonts w:ascii="Arial" w:hAnsi="Arial" w:cs="Arial"/>
                <w:color w:val="000000"/>
                <w:sz w:val="24"/>
                <w:szCs w:val="24"/>
              </w:rPr>
            </w:pPr>
            <w:r w:rsidRPr="00B225E0">
              <w:rPr>
                <w:rFonts w:ascii="Arial" w:hAnsi="Arial" w:cs="Arial"/>
                <w:color w:val="000000"/>
                <w:sz w:val="24"/>
                <w:szCs w:val="24"/>
              </w:rPr>
              <w:t>3</w:t>
            </w:r>
          </w:p>
        </w:tc>
        <w:tc>
          <w:tcPr>
            <w:tcW w:w="1530" w:type="dxa"/>
            <w:tcBorders>
              <w:top w:val="nil"/>
              <w:left w:val="single" w:sz="12" w:space="0" w:color="FFFFFF" w:themeColor="background1"/>
              <w:bottom w:val="nil"/>
              <w:right w:val="single" w:sz="12" w:space="0" w:color="FFFFFF" w:themeColor="background1"/>
            </w:tcBorders>
            <w:shd w:val="clear" w:color="auto" w:fill="E9E9E9"/>
            <w:tcMar>
              <w:top w:w="22" w:type="dxa"/>
              <w:left w:w="81" w:type="dxa"/>
              <w:bottom w:w="22" w:type="dxa"/>
              <w:right w:w="81" w:type="dxa"/>
            </w:tcMar>
            <w:vAlign w:val="center"/>
            <w:hideMark/>
          </w:tcPr>
          <w:p w14:paraId="58B9E7DA" w14:textId="77777777" w:rsidR="008307E1" w:rsidRPr="00B225E0" w:rsidRDefault="008307E1" w:rsidP="001626E9">
            <w:pPr>
              <w:spacing w:after="0"/>
              <w:ind w:left="360"/>
              <w:jc w:val="center"/>
              <w:rPr>
                <w:rFonts w:ascii="Arial" w:hAnsi="Arial" w:cs="Arial"/>
                <w:color w:val="000000"/>
                <w:sz w:val="24"/>
                <w:szCs w:val="24"/>
              </w:rPr>
            </w:pPr>
          </w:p>
        </w:tc>
        <w:tc>
          <w:tcPr>
            <w:tcW w:w="1530" w:type="dxa"/>
            <w:tcBorders>
              <w:top w:val="nil"/>
              <w:left w:val="single" w:sz="12" w:space="0" w:color="FFFFFF" w:themeColor="background1"/>
              <w:bottom w:val="nil"/>
              <w:right w:val="single" w:sz="4" w:space="0" w:color="auto"/>
            </w:tcBorders>
            <w:shd w:val="clear" w:color="auto" w:fill="E9E9E9"/>
            <w:tcMar>
              <w:top w:w="22" w:type="dxa"/>
              <w:left w:w="81" w:type="dxa"/>
              <w:bottom w:w="22" w:type="dxa"/>
              <w:right w:w="81" w:type="dxa"/>
            </w:tcMar>
            <w:vAlign w:val="center"/>
            <w:hideMark/>
          </w:tcPr>
          <w:p w14:paraId="6F0077F9" w14:textId="77777777" w:rsidR="008307E1" w:rsidRPr="00B225E0" w:rsidRDefault="008307E1" w:rsidP="001626E9">
            <w:pPr>
              <w:spacing w:after="0"/>
              <w:jc w:val="center"/>
              <w:rPr>
                <w:rFonts w:ascii="Arial" w:hAnsi="Arial" w:cs="Arial"/>
                <w:color w:val="000000"/>
                <w:sz w:val="24"/>
                <w:szCs w:val="24"/>
              </w:rPr>
            </w:pPr>
            <w:r w:rsidRPr="00B225E0">
              <w:rPr>
                <w:rFonts w:ascii="Arial" w:hAnsi="Arial" w:cs="Arial"/>
                <w:b/>
                <w:bCs/>
                <w:color w:val="000000"/>
                <w:sz w:val="24"/>
                <w:szCs w:val="24"/>
              </w:rPr>
              <w:t>3</w:t>
            </w:r>
          </w:p>
        </w:tc>
        <w:tc>
          <w:tcPr>
            <w:tcW w:w="1638" w:type="dxa"/>
            <w:tcBorders>
              <w:top w:val="nil"/>
              <w:left w:val="single" w:sz="12" w:space="0" w:color="FFFFFF" w:themeColor="background1"/>
              <w:bottom w:val="nil"/>
              <w:right w:val="single" w:sz="4" w:space="0" w:color="auto"/>
            </w:tcBorders>
            <w:shd w:val="clear" w:color="auto" w:fill="E9E9E9"/>
            <w:vAlign w:val="center"/>
          </w:tcPr>
          <w:p w14:paraId="00078D3D" w14:textId="55F4B6BD" w:rsidR="008307E1" w:rsidRPr="00B225E0" w:rsidRDefault="008307E1" w:rsidP="001626E9">
            <w:pPr>
              <w:spacing w:after="0"/>
              <w:jc w:val="center"/>
              <w:rPr>
                <w:rFonts w:ascii="Arial" w:hAnsi="Arial" w:cs="Arial"/>
                <w:b/>
                <w:bCs/>
                <w:color w:val="000000" w:themeColor="text1"/>
                <w:sz w:val="24"/>
                <w:szCs w:val="24"/>
              </w:rPr>
            </w:pPr>
            <w:r w:rsidRPr="00B225E0">
              <w:rPr>
                <w:rFonts w:ascii="Arial" w:hAnsi="Arial" w:cs="Arial"/>
                <w:b/>
                <w:bCs/>
                <w:color w:val="000000" w:themeColor="text1"/>
                <w:kern w:val="24"/>
                <w:sz w:val="24"/>
                <w:szCs w:val="24"/>
              </w:rPr>
              <w:t>202</w:t>
            </w:r>
            <w:r w:rsidR="000D0367" w:rsidRPr="00B225E0">
              <w:rPr>
                <w:rFonts w:ascii="Arial" w:hAnsi="Arial" w:cs="Arial"/>
                <w:b/>
                <w:bCs/>
                <w:color w:val="000000" w:themeColor="text1"/>
                <w:kern w:val="24"/>
                <w:sz w:val="24"/>
                <w:szCs w:val="24"/>
              </w:rPr>
              <w:t>7</w:t>
            </w:r>
          </w:p>
        </w:tc>
      </w:tr>
      <w:tr w:rsidR="008307E1" w:rsidRPr="00B225E0" w14:paraId="76166603" w14:textId="77777777" w:rsidTr="00BB1BEE">
        <w:trPr>
          <w:trHeight w:val="360"/>
          <w:jc w:val="center"/>
        </w:trPr>
        <w:tc>
          <w:tcPr>
            <w:tcW w:w="1785" w:type="dxa"/>
            <w:tcBorders>
              <w:top w:val="nil"/>
              <w:left w:val="single" w:sz="4" w:space="0" w:color="auto"/>
              <w:bottom w:val="nil"/>
              <w:right w:val="single" w:sz="12" w:space="0" w:color="FFFFFF" w:themeColor="background1"/>
            </w:tcBorders>
            <w:shd w:val="clear" w:color="auto" w:fill="FFFFFF" w:themeFill="background1"/>
            <w:tcMar>
              <w:top w:w="22" w:type="dxa"/>
              <w:left w:w="81" w:type="dxa"/>
              <w:bottom w:w="22" w:type="dxa"/>
              <w:right w:w="81" w:type="dxa"/>
            </w:tcMar>
            <w:vAlign w:val="center"/>
            <w:hideMark/>
          </w:tcPr>
          <w:p w14:paraId="79BAA944" w14:textId="77777777" w:rsidR="008307E1" w:rsidRPr="00B225E0" w:rsidRDefault="008307E1" w:rsidP="001626E9">
            <w:pPr>
              <w:spacing w:after="0"/>
              <w:rPr>
                <w:rFonts w:ascii="Arial" w:hAnsi="Arial" w:cs="Arial"/>
                <w:color w:val="000000"/>
                <w:sz w:val="24"/>
                <w:szCs w:val="24"/>
              </w:rPr>
            </w:pPr>
            <w:r w:rsidRPr="00B225E0">
              <w:rPr>
                <w:rFonts w:ascii="Arial" w:hAnsi="Arial" w:cs="Arial"/>
                <w:b/>
                <w:bCs/>
                <w:color w:val="000000"/>
                <w:sz w:val="24"/>
                <w:szCs w:val="24"/>
              </w:rPr>
              <w:t>Scherer</w:t>
            </w:r>
          </w:p>
        </w:tc>
        <w:tc>
          <w:tcPr>
            <w:tcW w:w="1360" w:type="dxa"/>
            <w:tcBorders>
              <w:top w:val="nil"/>
              <w:left w:val="single" w:sz="12" w:space="0" w:color="FFFFFF" w:themeColor="background1"/>
              <w:bottom w:val="nil"/>
              <w:right w:val="single" w:sz="12" w:space="0" w:color="FFFFFF" w:themeColor="background1"/>
            </w:tcBorders>
            <w:shd w:val="clear" w:color="auto" w:fill="FFFFFF" w:themeFill="background1"/>
            <w:tcMar>
              <w:top w:w="22" w:type="dxa"/>
              <w:left w:w="81" w:type="dxa"/>
              <w:bottom w:w="22" w:type="dxa"/>
              <w:right w:w="81" w:type="dxa"/>
            </w:tcMar>
            <w:vAlign w:val="center"/>
            <w:hideMark/>
          </w:tcPr>
          <w:p w14:paraId="08FC9FCD" w14:textId="77777777" w:rsidR="008307E1" w:rsidRPr="00B225E0" w:rsidRDefault="008307E1" w:rsidP="001626E9">
            <w:pPr>
              <w:spacing w:after="0"/>
              <w:ind w:left="360"/>
              <w:jc w:val="center"/>
              <w:rPr>
                <w:rFonts w:ascii="Arial" w:hAnsi="Arial" w:cs="Arial"/>
                <w:color w:val="000000"/>
                <w:sz w:val="24"/>
                <w:szCs w:val="24"/>
              </w:rPr>
            </w:pPr>
          </w:p>
        </w:tc>
        <w:tc>
          <w:tcPr>
            <w:tcW w:w="1530" w:type="dxa"/>
            <w:tcBorders>
              <w:top w:val="nil"/>
              <w:left w:val="single" w:sz="12" w:space="0" w:color="FFFFFF" w:themeColor="background1"/>
              <w:bottom w:val="nil"/>
              <w:right w:val="single" w:sz="12" w:space="0" w:color="FFFFFF" w:themeColor="background1"/>
            </w:tcBorders>
            <w:shd w:val="clear" w:color="auto" w:fill="FFFFFF" w:themeFill="background1"/>
            <w:tcMar>
              <w:top w:w="22" w:type="dxa"/>
              <w:left w:w="81" w:type="dxa"/>
              <w:bottom w:w="22" w:type="dxa"/>
              <w:right w:w="81" w:type="dxa"/>
            </w:tcMar>
            <w:vAlign w:val="center"/>
            <w:hideMark/>
          </w:tcPr>
          <w:p w14:paraId="5E8B25F5" w14:textId="77777777" w:rsidR="008307E1" w:rsidRPr="00B225E0" w:rsidRDefault="008307E1" w:rsidP="001626E9">
            <w:pPr>
              <w:spacing w:after="0"/>
              <w:ind w:left="18"/>
              <w:jc w:val="center"/>
              <w:rPr>
                <w:rFonts w:ascii="Arial" w:hAnsi="Arial" w:cs="Arial"/>
                <w:color w:val="000000"/>
                <w:sz w:val="24"/>
                <w:szCs w:val="24"/>
              </w:rPr>
            </w:pPr>
            <w:r w:rsidRPr="00B225E0">
              <w:rPr>
                <w:rFonts w:ascii="Arial" w:hAnsi="Arial" w:cs="Arial"/>
                <w:color w:val="000000"/>
                <w:sz w:val="24"/>
                <w:szCs w:val="24"/>
              </w:rPr>
              <w:t>1</w:t>
            </w:r>
          </w:p>
        </w:tc>
        <w:tc>
          <w:tcPr>
            <w:tcW w:w="1530" w:type="dxa"/>
            <w:tcBorders>
              <w:top w:val="nil"/>
              <w:left w:val="single" w:sz="12" w:space="0" w:color="FFFFFF" w:themeColor="background1"/>
              <w:bottom w:val="nil"/>
              <w:right w:val="single" w:sz="4" w:space="0" w:color="auto"/>
            </w:tcBorders>
            <w:shd w:val="clear" w:color="auto" w:fill="FFFFFF" w:themeFill="background1"/>
            <w:tcMar>
              <w:top w:w="22" w:type="dxa"/>
              <w:left w:w="81" w:type="dxa"/>
              <w:bottom w:w="22" w:type="dxa"/>
              <w:right w:w="81" w:type="dxa"/>
            </w:tcMar>
            <w:vAlign w:val="center"/>
            <w:hideMark/>
          </w:tcPr>
          <w:p w14:paraId="1B3C0179" w14:textId="77777777" w:rsidR="008307E1" w:rsidRPr="00B225E0" w:rsidRDefault="008307E1" w:rsidP="001626E9">
            <w:pPr>
              <w:spacing w:after="0"/>
              <w:jc w:val="center"/>
              <w:rPr>
                <w:rFonts w:ascii="Arial" w:hAnsi="Arial" w:cs="Arial"/>
                <w:color w:val="000000"/>
                <w:sz w:val="24"/>
                <w:szCs w:val="24"/>
              </w:rPr>
            </w:pPr>
            <w:r w:rsidRPr="00B225E0">
              <w:rPr>
                <w:rFonts w:ascii="Arial" w:hAnsi="Arial" w:cs="Arial"/>
                <w:b/>
                <w:bCs/>
                <w:color w:val="000000"/>
                <w:sz w:val="24"/>
                <w:szCs w:val="24"/>
              </w:rPr>
              <w:t>1</w:t>
            </w:r>
          </w:p>
        </w:tc>
        <w:tc>
          <w:tcPr>
            <w:tcW w:w="1638" w:type="dxa"/>
            <w:tcBorders>
              <w:top w:val="nil"/>
              <w:left w:val="single" w:sz="12" w:space="0" w:color="FFFFFF" w:themeColor="background1"/>
              <w:bottom w:val="nil"/>
              <w:right w:val="single" w:sz="4" w:space="0" w:color="auto"/>
            </w:tcBorders>
            <w:shd w:val="clear" w:color="auto" w:fill="FFFFFF" w:themeFill="background1"/>
            <w:vAlign w:val="center"/>
          </w:tcPr>
          <w:p w14:paraId="68112DC9" w14:textId="00958994" w:rsidR="008307E1" w:rsidRPr="00B225E0" w:rsidRDefault="008307E1" w:rsidP="001626E9">
            <w:pPr>
              <w:spacing w:after="0"/>
              <w:jc w:val="center"/>
              <w:rPr>
                <w:rFonts w:ascii="Arial" w:hAnsi="Arial" w:cs="Arial"/>
                <w:b/>
                <w:bCs/>
                <w:color w:val="000000" w:themeColor="text1"/>
                <w:sz w:val="24"/>
                <w:szCs w:val="24"/>
              </w:rPr>
            </w:pPr>
            <w:r w:rsidRPr="00B225E0">
              <w:rPr>
                <w:rFonts w:ascii="Arial" w:hAnsi="Arial" w:cs="Arial"/>
                <w:b/>
                <w:bCs/>
                <w:color w:val="000000" w:themeColor="text1"/>
                <w:kern w:val="24"/>
                <w:sz w:val="24"/>
                <w:szCs w:val="24"/>
              </w:rPr>
              <w:t>2031</w:t>
            </w:r>
          </w:p>
        </w:tc>
      </w:tr>
      <w:tr w:rsidR="008307E1" w:rsidRPr="00B225E0" w14:paraId="093E87A7" w14:textId="77777777" w:rsidTr="00BB1BEE">
        <w:trPr>
          <w:trHeight w:val="360"/>
          <w:jc w:val="center"/>
        </w:trPr>
        <w:tc>
          <w:tcPr>
            <w:tcW w:w="1785" w:type="dxa"/>
            <w:tcBorders>
              <w:top w:val="nil"/>
              <w:left w:val="single" w:sz="4" w:space="0" w:color="auto"/>
              <w:bottom w:val="nil"/>
              <w:right w:val="single" w:sz="12" w:space="0" w:color="FFFFFF" w:themeColor="background1"/>
            </w:tcBorders>
            <w:shd w:val="clear" w:color="auto" w:fill="E9E9E9"/>
            <w:tcMar>
              <w:top w:w="22" w:type="dxa"/>
              <w:left w:w="81" w:type="dxa"/>
              <w:bottom w:w="22" w:type="dxa"/>
              <w:right w:w="81" w:type="dxa"/>
            </w:tcMar>
            <w:vAlign w:val="center"/>
            <w:hideMark/>
          </w:tcPr>
          <w:p w14:paraId="545473CE" w14:textId="77777777" w:rsidR="008307E1" w:rsidRPr="00B225E0" w:rsidRDefault="008307E1" w:rsidP="001626E9">
            <w:pPr>
              <w:spacing w:after="0"/>
              <w:rPr>
                <w:rFonts w:ascii="Arial" w:hAnsi="Arial" w:cs="Arial"/>
                <w:color w:val="000000"/>
                <w:sz w:val="24"/>
                <w:szCs w:val="24"/>
              </w:rPr>
            </w:pPr>
            <w:r w:rsidRPr="00B225E0">
              <w:rPr>
                <w:rFonts w:ascii="Arial" w:hAnsi="Arial" w:cs="Arial"/>
                <w:b/>
                <w:bCs/>
                <w:color w:val="000000"/>
                <w:sz w:val="24"/>
                <w:szCs w:val="24"/>
              </w:rPr>
              <w:t>Wansley</w:t>
            </w:r>
          </w:p>
        </w:tc>
        <w:tc>
          <w:tcPr>
            <w:tcW w:w="1360" w:type="dxa"/>
            <w:tcBorders>
              <w:top w:val="nil"/>
              <w:left w:val="single" w:sz="12" w:space="0" w:color="FFFFFF" w:themeColor="background1"/>
              <w:bottom w:val="nil"/>
              <w:right w:val="single" w:sz="12" w:space="0" w:color="FFFFFF" w:themeColor="background1"/>
            </w:tcBorders>
            <w:shd w:val="clear" w:color="auto" w:fill="E9E9E9"/>
            <w:tcMar>
              <w:top w:w="22" w:type="dxa"/>
              <w:left w:w="81" w:type="dxa"/>
              <w:bottom w:w="22" w:type="dxa"/>
              <w:right w:w="81" w:type="dxa"/>
            </w:tcMar>
            <w:vAlign w:val="center"/>
            <w:hideMark/>
          </w:tcPr>
          <w:p w14:paraId="46EB8345" w14:textId="77777777" w:rsidR="008307E1" w:rsidRPr="00B225E0" w:rsidRDefault="008307E1" w:rsidP="001626E9">
            <w:pPr>
              <w:spacing w:after="0"/>
              <w:ind w:left="360"/>
              <w:jc w:val="center"/>
              <w:rPr>
                <w:rFonts w:ascii="Arial" w:hAnsi="Arial" w:cs="Arial"/>
                <w:color w:val="000000"/>
                <w:sz w:val="24"/>
                <w:szCs w:val="24"/>
              </w:rPr>
            </w:pPr>
          </w:p>
        </w:tc>
        <w:tc>
          <w:tcPr>
            <w:tcW w:w="1530" w:type="dxa"/>
            <w:tcBorders>
              <w:top w:val="nil"/>
              <w:left w:val="single" w:sz="12" w:space="0" w:color="FFFFFF" w:themeColor="background1"/>
              <w:bottom w:val="nil"/>
              <w:right w:val="single" w:sz="12" w:space="0" w:color="FFFFFF" w:themeColor="background1"/>
            </w:tcBorders>
            <w:shd w:val="clear" w:color="auto" w:fill="E9E9E9"/>
            <w:tcMar>
              <w:top w:w="22" w:type="dxa"/>
              <w:left w:w="81" w:type="dxa"/>
              <w:bottom w:w="22" w:type="dxa"/>
              <w:right w:w="81" w:type="dxa"/>
            </w:tcMar>
            <w:vAlign w:val="center"/>
            <w:hideMark/>
          </w:tcPr>
          <w:p w14:paraId="5417DB50" w14:textId="77777777" w:rsidR="008307E1" w:rsidRPr="00B225E0" w:rsidRDefault="008307E1" w:rsidP="001626E9">
            <w:pPr>
              <w:spacing w:after="0"/>
              <w:ind w:left="18"/>
              <w:jc w:val="center"/>
              <w:rPr>
                <w:rFonts w:ascii="Arial" w:hAnsi="Arial" w:cs="Arial"/>
                <w:color w:val="000000"/>
                <w:sz w:val="24"/>
                <w:szCs w:val="24"/>
              </w:rPr>
            </w:pPr>
            <w:r w:rsidRPr="00B225E0">
              <w:rPr>
                <w:rFonts w:ascii="Arial" w:hAnsi="Arial" w:cs="Arial"/>
                <w:color w:val="000000"/>
                <w:sz w:val="24"/>
                <w:szCs w:val="24"/>
              </w:rPr>
              <w:t>1</w:t>
            </w:r>
          </w:p>
        </w:tc>
        <w:tc>
          <w:tcPr>
            <w:tcW w:w="1530" w:type="dxa"/>
            <w:tcBorders>
              <w:top w:val="nil"/>
              <w:left w:val="single" w:sz="12" w:space="0" w:color="FFFFFF" w:themeColor="background1"/>
              <w:bottom w:val="nil"/>
              <w:right w:val="single" w:sz="4" w:space="0" w:color="auto"/>
            </w:tcBorders>
            <w:shd w:val="clear" w:color="auto" w:fill="E9E9E9"/>
            <w:tcMar>
              <w:top w:w="22" w:type="dxa"/>
              <w:left w:w="81" w:type="dxa"/>
              <w:bottom w:w="22" w:type="dxa"/>
              <w:right w:w="81" w:type="dxa"/>
            </w:tcMar>
            <w:vAlign w:val="center"/>
            <w:hideMark/>
          </w:tcPr>
          <w:p w14:paraId="32455F75" w14:textId="77777777" w:rsidR="008307E1" w:rsidRPr="00B225E0" w:rsidRDefault="008307E1" w:rsidP="001626E9">
            <w:pPr>
              <w:spacing w:after="0"/>
              <w:ind w:left="18"/>
              <w:jc w:val="center"/>
              <w:rPr>
                <w:rFonts w:ascii="Arial" w:hAnsi="Arial" w:cs="Arial"/>
                <w:color w:val="000000"/>
                <w:sz w:val="24"/>
                <w:szCs w:val="24"/>
              </w:rPr>
            </w:pPr>
            <w:r w:rsidRPr="00B225E0">
              <w:rPr>
                <w:rFonts w:ascii="Arial" w:hAnsi="Arial" w:cs="Arial"/>
                <w:b/>
                <w:bCs/>
                <w:color w:val="000000"/>
                <w:sz w:val="24"/>
                <w:szCs w:val="24"/>
              </w:rPr>
              <w:t>1</w:t>
            </w:r>
          </w:p>
        </w:tc>
        <w:tc>
          <w:tcPr>
            <w:tcW w:w="1638" w:type="dxa"/>
            <w:tcBorders>
              <w:top w:val="nil"/>
              <w:left w:val="single" w:sz="12" w:space="0" w:color="FFFFFF" w:themeColor="background1"/>
              <w:bottom w:val="nil"/>
              <w:right w:val="single" w:sz="4" w:space="0" w:color="auto"/>
            </w:tcBorders>
            <w:shd w:val="clear" w:color="auto" w:fill="E9E9E9"/>
            <w:vAlign w:val="center"/>
          </w:tcPr>
          <w:p w14:paraId="2A6BEBB7" w14:textId="3D5DD477" w:rsidR="008307E1" w:rsidRPr="00B225E0" w:rsidRDefault="008307E1" w:rsidP="001626E9">
            <w:pPr>
              <w:spacing w:after="0"/>
              <w:ind w:left="18"/>
              <w:jc w:val="center"/>
              <w:rPr>
                <w:rFonts w:ascii="Arial" w:hAnsi="Arial" w:cs="Arial"/>
                <w:b/>
                <w:bCs/>
                <w:color w:val="000000" w:themeColor="text1"/>
                <w:sz w:val="24"/>
                <w:szCs w:val="24"/>
              </w:rPr>
            </w:pPr>
            <w:r w:rsidRPr="00B225E0">
              <w:rPr>
                <w:rFonts w:ascii="Arial" w:hAnsi="Arial" w:cs="Arial"/>
                <w:b/>
                <w:bCs/>
                <w:color w:val="000000" w:themeColor="text1"/>
                <w:kern w:val="24"/>
                <w:sz w:val="24"/>
                <w:szCs w:val="24"/>
              </w:rPr>
              <w:t>20</w:t>
            </w:r>
            <w:r w:rsidR="00DF602A">
              <w:rPr>
                <w:rFonts w:ascii="Arial" w:hAnsi="Arial" w:cs="Arial"/>
                <w:b/>
                <w:bCs/>
                <w:color w:val="000000" w:themeColor="text1"/>
                <w:kern w:val="24"/>
                <w:sz w:val="24"/>
                <w:szCs w:val="24"/>
              </w:rPr>
              <w:t>29</w:t>
            </w:r>
          </w:p>
        </w:tc>
      </w:tr>
      <w:tr w:rsidR="008307E1" w:rsidRPr="00B225E0" w14:paraId="50C76FF5" w14:textId="77777777" w:rsidTr="00BB1BEE">
        <w:trPr>
          <w:trHeight w:val="358"/>
          <w:jc w:val="center"/>
        </w:trPr>
        <w:tc>
          <w:tcPr>
            <w:tcW w:w="1785" w:type="dxa"/>
            <w:tcBorders>
              <w:top w:val="nil"/>
              <w:left w:val="single" w:sz="4" w:space="0" w:color="auto"/>
              <w:bottom w:val="single" w:sz="18" w:space="0" w:color="707070"/>
              <w:right w:val="single" w:sz="12" w:space="0" w:color="FFFFFF" w:themeColor="background1"/>
            </w:tcBorders>
            <w:shd w:val="clear" w:color="auto" w:fill="FFFFFF" w:themeFill="background1"/>
            <w:tcMar>
              <w:top w:w="22" w:type="dxa"/>
              <w:left w:w="81" w:type="dxa"/>
              <w:bottom w:w="22" w:type="dxa"/>
              <w:right w:w="81" w:type="dxa"/>
            </w:tcMar>
            <w:vAlign w:val="center"/>
            <w:hideMark/>
          </w:tcPr>
          <w:p w14:paraId="3EE6BFAD" w14:textId="77777777" w:rsidR="008307E1" w:rsidRPr="00B225E0" w:rsidRDefault="008307E1" w:rsidP="001626E9">
            <w:pPr>
              <w:spacing w:after="0"/>
              <w:rPr>
                <w:rFonts w:ascii="Arial" w:hAnsi="Arial" w:cs="Arial"/>
                <w:color w:val="000000"/>
                <w:sz w:val="24"/>
                <w:szCs w:val="24"/>
              </w:rPr>
            </w:pPr>
            <w:r w:rsidRPr="00B225E0">
              <w:rPr>
                <w:rFonts w:ascii="Arial" w:hAnsi="Arial" w:cs="Arial"/>
                <w:b/>
                <w:bCs/>
                <w:color w:val="000000"/>
                <w:sz w:val="24"/>
                <w:szCs w:val="24"/>
              </w:rPr>
              <w:t>Yates</w:t>
            </w:r>
          </w:p>
        </w:tc>
        <w:tc>
          <w:tcPr>
            <w:tcW w:w="1360" w:type="dxa"/>
            <w:tcBorders>
              <w:top w:val="nil"/>
              <w:left w:val="single" w:sz="12" w:space="0" w:color="FFFFFF" w:themeColor="background1"/>
              <w:bottom w:val="single" w:sz="18" w:space="0" w:color="707070"/>
              <w:right w:val="single" w:sz="12" w:space="0" w:color="FFFFFF" w:themeColor="background1"/>
            </w:tcBorders>
            <w:shd w:val="clear" w:color="auto" w:fill="FFFFFF" w:themeFill="background1"/>
            <w:tcMar>
              <w:top w:w="22" w:type="dxa"/>
              <w:left w:w="81" w:type="dxa"/>
              <w:bottom w:w="22" w:type="dxa"/>
              <w:right w:w="81" w:type="dxa"/>
            </w:tcMar>
            <w:vAlign w:val="center"/>
            <w:hideMark/>
          </w:tcPr>
          <w:p w14:paraId="3554178E" w14:textId="77777777" w:rsidR="008307E1" w:rsidRPr="00B225E0" w:rsidRDefault="008307E1" w:rsidP="001626E9">
            <w:pPr>
              <w:spacing w:after="0"/>
              <w:ind w:left="86"/>
              <w:jc w:val="center"/>
              <w:rPr>
                <w:rFonts w:ascii="Arial" w:hAnsi="Arial" w:cs="Arial"/>
                <w:color w:val="000000"/>
                <w:sz w:val="24"/>
                <w:szCs w:val="24"/>
              </w:rPr>
            </w:pPr>
            <w:r w:rsidRPr="00B225E0">
              <w:rPr>
                <w:rFonts w:ascii="Arial" w:hAnsi="Arial" w:cs="Arial"/>
                <w:color w:val="000000"/>
                <w:sz w:val="24"/>
                <w:szCs w:val="24"/>
              </w:rPr>
              <w:t>4</w:t>
            </w:r>
          </w:p>
        </w:tc>
        <w:tc>
          <w:tcPr>
            <w:tcW w:w="1530" w:type="dxa"/>
            <w:tcBorders>
              <w:top w:val="nil"/>
              <w:left w:val="single" w:sz="12" w:space="0" w:color="FFFFFF" w:themeColor="background1"/>
              <w:bottom w:val="single" w:sz="18" w:space="0" w:color="707070"/>
              <w:right w:val="single" w:sz="12" w:space="0" w:color="FFFFFF" w:themeColor="background1"/>
            </w:tcBorders>
            <w:shd w:val="clear" w:color="auto" w:fill="FFFFFF" w:themeFill="background1"/>
            <w:tcMar>
              <w:top w:w="22" w:type="dxa"/>
              <w:left w:w="81" w:type="dxa"/>
              <w:bottom w:w="22" w:type="dxa"/>
              <w:right w:w="81" w:type="dxa"/>
            </w:tcMar>
            <w:vAlign w:val="center"/>
            <w:hideMark/>
          </w:tcPr>
          <w:p w14:paraId="761875E7" w14:textId="77777777" w:rsidR="008307E1" w:rsidRPr="00B225E0" w:rsidRDefault="008307E1" w:rsidP="001626E9">
            <w:pPr>
              <w:spacing w:after="0"/>
              <w:ind w:left="18"/>
              <w:jc w:val="center"/>
              <w:rPr>
                <w:rFonts w:ascii="Arial" w:hAnsi="Arial" w:cs="Arial"/>
                <w:color w:val="000000"/>
                <w:sz w:val="24"/>
                <w:szCs w:val="24"/>
              </w:rPr>
            </w:pPr>
            <w:r w:rsidRPr="00B225E0">
              <w:rPr>
                <w:rFonts w:ascii="Arial" w:hAnsi="Arial" w:cs="Arial"/>
                <w:color w:val="000000"/>
                <w:sz w:val="24"/>
                <w:szCs w:val="24"/>
              </w:rPr>
              <w:t>3</w:t>
            </w:r>
          </w:p>
        </w:tc>
        <w:tc>
          <w:tcPr>
            <w:tcW w:w="1530" w:type="dxa"/>
            <w:tcBorders>
              <w:top w:val="nil"/>
              <w:left w:val="single" w:sz="12" w:space="0" w:color="FFFFFF" w:themeColor="background1"/>
              <w:bottom w:val="single" w:sz="18" w:space="0" w:color="707070"/>
              <w:right w:val="single" w:sz="4" w:space="0" w:color="auto"/>
            </w:tcBorders>
            <w:shd w:val="clear" w:color="auto" w:fill="FFFFFF" w:themeFill="background1"/>
            <w:tcMar>
              <w:top w:w="22" w:type="dxa"/>
              <w:left w:w="81" w:type="dxa"/>
              <w:bottom w:w="22" w:type="dxa"/>
              <w:right w:w="81" w:type="dxa"/>
            </w:tcMar>
            <w:vAlign w:val="center"/>
            <w:hideMark/>
          </w:tcPr>
          <w:p w14:paraId="23701E86" w14:textId="77777777" w:rsidR="008307E1" w:rsidRPr="00B225E0" w:rsidRDefault="008307E1" w:rsidP="001626E9">
            <w:pPr>
              <w:spacing w:after="0"/>
              <w:ind w:left="18"/>
              <w:jc w:val="center"/>
              <w:rPr>
                <w:rFonts w:ascii="Arial" w:hAnsi="Arial" w:cs="Arial"/>
                <w:color w:val="000000"/>
                <w:sz w:val="24"/>
                <w:szCs w:val="24"/>
              </w:rPr>
            </w:pPr>
            <w:r w:rsidRPr="00B225E0">
              <w:rPr>
                <w:rFonts w:ascii="Arial" w:hAnsi="Arial" w:cs="Arial"/>
                <w:b/>
                <w:bCs/>
                <w:color w:val="000000"/>
                <w:sz w:val="24"/>
                <w:szCs w:val="24"/>
              </w:rPr>
              <w:t>7</w:t>
            </w:r>
          </w:p>
        </w:tc>
        <w:tc>
          <w:tcPr>
            <w:tcW w:w="1638" w:type="dxa"/>
            <w:tcBorders>
              <w:top w:val="nil"/>
              <w:left w:val="single" w:sz="12" w:space="0" w:color="FFFFFF" w:themeColor="background1"/>
              <w:bottom w:val="single" w:sz="18" w:space="0" w:color="707070"/>
              <w:right w:val="single" w:sz="4" w:space="0" w:color="auto"/>
            </w:tcBorders>
            <w:shd w:val="clear" w:color="auto" w:fill="FFFFFF" w:themeFill="background1"/>
            <w:vAlign w:val="center"/>
          </w:tcPr>
          <w:p w14:paraId="1F4FBB0C" w14:textId="006A67F5" w:rsidR="008307E1" w:rsidRPr="00B225E0" w:rsidRDefault="008307E1" w:rsidP="001626E9">
            <w:pPr>
              <w:spacing w:after="0"/>
              <w:ind w:left="18"/>
              <w:jc w:val="center"/>
              <w:rPr>
                <w:rFonts w:ascii="Arial" w:hAnsi="Arial" w:cs="Arial"/>
                <w:b/>
                <w:bCs/>
                <w:color w:val="000000" w:themeColor="text1"/>
                <w:sz w:val="24"/>
                <w:szCs w:val="24"/>
              </w:rPr>
            </w:pPr>
            <w:r w:rsidRPr="00B225E0">
              <w:rPr>
                <w:rFonts w:ascii="Arial" w:hAnsi="Arial" w:cs="Arial"/>
                <w:b/>
                <w:bCs/>
                <w:color w:val="000000" w:themeColor="text1"/>
                <w:kern w:val="24"/>
                <w:sz w:val="24"/>
                <w:szCs w:val="24"/>
              </w:rPr>
              <w:t>2023</w:t>
            </w:r>
          </w:p>
        </w:tc>
      </w:tr>
      <w:tr w:rsidR="008307E1" w:rsidRPr="00B225E0" w14:paraId="6CBFFD75" w14:textId="77777777" w:rsidTr="00BB1BEE">
        <w:trPr>
          <w:trHeight w:val="388"/>
          <w:jc w:val="center"/>
        </w:trPr>
        <w:tc>
          <w:tcPr>
            <w:tcW w:w="1785" w:type="dxa"/>
            <w:tcBorders>
              <w:top w:val="single" w:sz="18" w:space="0" w:color="707070"/>
              <w:left w:val="single" w:sz="4" w:space="0" w:color="auto"/>
              <w:bottom w:val="single" w:sz="4" w:space="0" w:color="auto"/>
              <w:right w:val="single" w:sz="12" w:space="0" w:color="FFFFFF" w:themeColor="background1"/>
            </w:tcBorders>
            <w:shd w:val="clear" w:color="auto" w:fill="E9E9E9"/>
            <w:tcMar>
              <w:top w:w="22" w:type="dxa"/>
              <w:left w:w="81" w:type="dxa"/>
              <w:bottom w:w="22" w:type="dxa"/>
              <w:right w:w="81" w:type="dxa"/>
            </w:tcMar>
            <w:vAlign w:val="center"/>
            <w:hideMark/>
          </w:tcPr>
          <w:p w14:paraId="0E1EF77A" w14:textId="77777777" w:rsidR="008307E1" w:rsidRPr="00B225E0" w:rsidRDefault="008307E1" w:rsidP="001626E9">
            <w:pPr>
              <w:spacing w:after="0"/>
              <w:ind w:left="360"/>
              <w:jc w:val="center"/>
              <w:rPr>
                <w:rFonts w:ascii="Arial" w:hAnsi="Arial" w:cs="Arial"/>
                <w:color w:val="000000"/>
                <w:sz w:val="24"/>
                <w:szCs w:val="24"/>
              </w:rPr>
            </w:pPr>
          </w:p>
        </w:tc>
        <w:tc>
          <w:tcPr>
            <w:tcW w:w="1360" w:type="dxa"/>
            <w:tcBorders>
              <w:top w:val="single" w:sz="18" w:space="0" w:color="707070"/>
              <w:left w:val="single" w:sz="12" w:space="0" w:color="FFFFFF" w:themeColor="background1"/>
              <w:bottom w:val="single" w:sz="4" w:space="0" w:color="auto"/>
              <w:right w:val="single" w:sz="12" w:space="0" w:color="FFFFFF" w:themeColor="background1"/>
            </w:tcBorders>
            <w:shd w:val="clear" w:color="auto" w:fill="E9E9E9"/>
            <w:tcMar>
              <w:top w:w="43" w:type="dxa"/>
              <w:left w:w="81" w:type="dxa"/>
              <w:bottom w:w="22" w:type="dxa"/>
              <w:right w:w="81" w:type="dxa"/>
            </w:tcMar>
            <w:vAlign w:val="center"/>
            <w:hideMark/>
          </w:tcPr>
          <w:p w14:paraId="5508C542" w14:textId="77777777" w:rsidR="008307E1" w:rsidRPr="00B225E0" w:rsidRDefault="008307E1" w:rsidP="001626E9">
            <w:pPr>
              <w:spacing w:after="0"/>
              <w:jc w:val="center"/>
              <w:rPr>
                <w:rFonts w:ascii="Arial" w:hAnsi="Arial" w:cs="Arial"/>
                <w:color w:val="000000"/>
                <w:sz w:val="24"/>
                <w:szCs w:val="24"/>
              </w:rPr>
            </w:pPr>
            <w:r w:rsidRPr="00B225E0">
              <w:rPr>
                <w:rFonts w:ascii="Arial" w:hAnsi="Arial" w:cs="Arial"/>
                <w:color w:val="000000"/>
                <w:sz w:val="24"/>
                <w:szCs w:val="24"/>
              </w:rPr>
              <w:t>19</w:t>
            </w:r>
          </w:p>
        </w:tc>
        <w:tc>
          <w:tcPr>
            <w:tcW w:w="1530" w:type="dxa"/>
            <w:tcBorders>
              <w:top w:val="single" w:sz="18" w:space="0" w:color="707070"/>
              <w:left w:val="single" w:sz="12" w:space="0" w:color="FFFFFF" w:themeColor="background1"/>
              <w:bottom w:val="single" w:sz="4" w:space="0" w:color="auto"/>
              <w:right w:val="single" w:sz="12" w:space="0" w:color="FFFFFF" w:themeColor="background1"/>
            </w:tcBorders>
            <w:shd w:val="clear" w:color="auto" w:fill="E9E9E9"/>
            <w:tcMar>
              <w:top w:w="43" w:type="dxa"/>
              <w:left w:w="81" w:type="dxa"/>
              <w:bottom w:w="22" w:type="dxa"/>
              <w:right w:w="81" w:type="dxa"/>
            </w:tcMar>
            <w:vAlign w:val="center"/>
            <w:hideMark/>
          </w:tcPr>
          <w:p w14:paraId="4C8448D2" w14:textId="77777777" w:rsidR="008307E1" w:rsidRPr="00B225E0" w:rsidRDefault="008307E1" w:rsidP="001626E9">
            <w:pPr>
              <w:spacing w:after="0"/>
              <w:ind w:left="18"/>
              <w:jc w:val="center"/>
              <w:rPr>
                <w:rFonts w:ascii="Arial" w:hAnsi="Arial" w:cs="Arial"/>
                <w:color w:val="000000"/>
                <w:sz w:val="24"/>
                <w:szCs w:val="24"/>
              </w:rPr>
            </w:pPr>
            <w:r w:rsidRPr="00B225E0">
              <w:rPr>
                <w:rFonts w:ascii="Arial" w:hAnsi="Arial" w:cs="Arial"/>
                <w:color w:val="000000"/>
                <w:sz w:val="24"/>
                <w:szCs w:val="24"/>
              </w:rPr>
              <w:t>10</w:t>
            </w:r>
          </w:p>
        </w:tc>
        <w:tc>
          <w:tcPr>
            <w:tcW w:w="1530" w:type="dxa"/>
            <w:tcBorders>
              <w:top w:val="single" w:sz="18" w:space="0" w:color="707070"/>
              <w:left w:val="single" w:sz="12" w:space="0" w:color="FFFFFF" w:themeColor="background1"/>
              <w:bottom w:val="single" w:sz="4" w:space="0" w:color="auto"/>
              <w:right w:val="single" w:sz="4" w:space="0" w:color="auto"/>
            </w:tcBorders>
            <w:shd w:val="clear" w:color="auto" w:fill="E9E9E9"/>
            <w:tcMar>
              <w:top w:w="43" w:type="dxa"/>
              <w:left w:w="81" w:type="dxa"/>
              <w:bottom w:w="22" w:type="dxa"/>
              <w:right w:w="81" w:type="dxa"/>
            </w:tcMar>
            <w:vAlign w:val="center"/>
            <w:hideMark/>
          </w:tcPr>
          <w:p w14:paraId="09EA83F3" w14:textId="77777777" w:rsidR="008307E1" w:rsidRPr="00B225E0" w:rsidRDefault="008307E1" w:rsidP="001626E9">
            <w:pPr>
              <w:spacing w:after="0"/>
              <w:ind w:left="18"/>
              <w:jc w:val="center"/>
              <w:rPr>
                <w:rFonts w:ascii="Arial" w:hAnsi="Arial" w:cs="Arial"/>
                <w:color w:val="000000"/>
                <w:sz w:val="24"/>
                <w:szCs w:val="24"/>
              </w:rPr>
            </w:pPr>
            <w:r w:rsidRPr="00B225E0">
              <w:rPr>
                <w:rFonts w:ascii="Arial" w:hAnsi="Arial" w:cs="Arial"/>
                <w:b/>
                <w:bCs/>
                <w:color w:val="000000"/>
                <w:sz w:val="24"/>
                <w:szCs w:val="24"/>
              </w:rPr>
              <w:t>29</w:t>
            </w:r>
          </w:p>
        </w:tc>
        <w:tc>
          <w:tcPr>
            <w:tcW w:w="1638" w:type="dxa"/>
            <w:tcBorders>
              <w:top w:val="single" w:sz="18" w:space="0" w:color="707070"/>
              <w:left w:val="single" w:sz="12" w:space="0" w:color="FFFFFF" w:themeColor="background1"/>
              <w:bottom w:val="single" w:sz="4" w:space="0" w:color="auto"/>
              <w:right w:val="single" w:sz="4" w:space="0" w:color="auto"/>
            </w:tcBorders>
            <w:shd w:val="clear" w:color="auto" w:fill="E9E9E9"/>
            <w:vAlign w:val="center"/>
          </w:tcPr>
          <w:p w14:paraId="04D4A4B9" w14:textId="0DE8AFE7" w:rsidR="008307E1" w:rsidRPr="00B225E0" w:rsidRDefault="008307E1" w:rsidP="001626E9">
            <w:pPr>
              <w:spacing w:after="0"/>
              <w:ind w:left="18"/>
              <w:jc w:val="center"/>
              <w:rPr>
                <w:rFonts w:ascii="Arial" w:hAnsi="Arial" w:cs="Arial"/>
                <w:b/>
                <w:bCs/>
                <w:color w:val="000000"/>
                <w:sz w:val="24"/>
                <w:szCs w:val="24"/>
              </w:rPr>
            </w:pPr>
          </w:p>
        </w:tc>
      </w:tr>
    </w:tbl>
    <w:p w14:paraId="1C6B70CF" w14:textId="58C21F50" w:rsidR="000B61D6" w:rsidRPr="00D4042F" w:rsidRDefault="009D6A96" w:rsidP="005E597B">
      <w:pPr>
        <w:spacing w:after="0"/>
        <w:ind w:left="810"/>
        <w:rPr>
          <w:rFonts w:ascii="Arial" w:hAnsi="Arial" w:cs="Arial"/>
          <w:i/>
          <w:iCs/>
          <w:sz w:val="20"/>
          <w:szCs w:val="20"/>
        </w:rPr>
      </w:pPr>
      <w:r w:rsidRPr="00D4042F">
        <w:rPr>
          <w:rFonts w:ascii="Arial" w:hAnsi="Arial" w:cs="Arial"/>
          <w:i/>
          <w:iCs/>
          <w:sz w:val="20"/>
          <w:szCs w:val="20"/>
        </w:rPr>
        <w:t>*For those sites with multiple ash ponds on</w:t>
      </w:r>
      <w:r w:rsidR="00F94214">
        <w:rPr>
          <w:rFonts w:ascii="Arial" w:hAnsi="Arial" w:cs="Arial"/>
          <w:i/>
          <w:iCs/>
          <w:sz w:val="20"/>
          <w:szCs w:val="20"/>
        </w:rPr>
        <w:t>-</w:t>
      </w:r>
      <w:r w:rsidRPr="00D4042F">
        <w:rPr>
          <w:rFonts w:ascii="Arial" w:hAnsi="Arial" w:cs="Arial"/>
          <w:i/>
          <w:iCs/>
          <w:sz w:val="20"/>
          <w:szCs w:val="20"/>
        </w:rPr>
        <w:t>site, the date above reflects the last pond closure date on</w:t>
      </w:r>
      <w:r w:rsidR="00F94214">
        <w:rPr>
          <w:rFonts w:ascii="Arial" w:hAnsi="Arial" w:cs="Arial"/>
          <w:i/>
          <w:iCs/>
          <w:sz w:val="20"/>
          <w:szCs w:val="20"/>
        </w:rPr>
        <w:t>-</w:t>
      </w:r>
      <w:r w:rsidRPr="00D4042F">
        <w:rPr>
          <w:rFonts w:ascii="Arial" w:hAnsi="Arial" w:cs="Arial"/>
          <w:i/>
          <w:iCs/>
          <w:sz w:val="20"/>
          <w:szCs w:val="20"/>
        </w:rPr>
        <w:t xml:space="preserve">site. </w:t>
      </w:r>
    </w:p>
    <w:bookmarkEnd w:id="2"/>
    <w:bookmarkEnd w:id="3"/>
    <w:bookmarkEnd w:id="4"/>
    <w:p w14:paraId="6F304B7D" w14:textId="57D80D73" w:rsidR="008307E1" w:rsidRPr="00B225E0" w:rsidRDefault="008307E1" w:rsidP="003D5328">
      <w:pPr>
        <w:spacing w:after="0"/>
        <w:jc w:val="both"/>
        <w:rPr>
          <w:rFonts w:ascii="Arial" w:hAnsi="Arial" w:cs="Arial"/>
          <w:b/>
          <w:bCs/>
          <w:sz w:val="24"/>
          <w:szCs w:val="24"/>
          <w:u w:val="single"/>
        </w:rPr>
      </w:pPr>
    </w:p>
    <w:p w14:paraId="1688E699" w14:textId="77777777" w:rsidR="002F57B6" w:rsidRDefault="002F57B6" w:rsidP="00091314">
      <w:pPr>
        <w:spacing w:after="0"/>
        <w:jc w:val="both"/>
        <w:rPr>
          <w:rFonts w:ascii="Arial" w:hAnsi="Arial" w:cs="Arial"/>
          <w:b/>
          <w:sz w:val="24"/>
          <w:szCs w:val="24"/>
          <w:u w:val="single"/>
        </w:rPr>
      </w:pPr>
    </w:p>
    <w:p w14:paraId="7C47841E" w14:textId="457AF1C3" w:rsidR="008926A1" w:rsidRPr="00A27069" w:rsidRDefault="00141EEB" w:rsidP="00A27069">
      <w:pPr>
        <w:rPr>
          <w:rFonts w:ascii="Arial" w:hAnsi="Arial" w:cs="Arial"/>
          <w:b/>
          <w:bCs/>
          <w:sz w:val="24"/>
          <w:szCs w:val="24"/>
        </w:rPr>
      </w:pPr>
      <w:r w:rsidRPr="00A27069">
        <w:rPr>
          <w:rFonts w:ascii="Arial" w:hAnsi="Arial" w:cs="Arial"/>
          <w:b/>
          <w:bCs/>
          <w:sz w:val="24"/>
          <w:szCs w:val="24"/>
        </w:rPr>
        <w:t>Ash Pond Construction</w:t>
      </w:r>
    </w:p>
    <w:p w14:paraId="5EE041AD" w14:textId="4B9B4A4C" w:rsidR="00DA647C" w:rsidRDefault="009E3132" w:rsidP="00091314">
      <w:pPr>
        <w:spacing w:after="0"/>
        <w:jc w:val="both"/>
        <w:rPr>
          <w:rFonts w:ascii="Arial" w:hAnsi="Arial" w:cs="Arial"/>
          <w:sz w:val="24"/>
          <w:szCs w:val="24"/>
        </w:rPr>
      </w:pPr>
      <w:r w:rsidRPr="00B225E0">
        <w:rPr>
          <w:rFonts w:ascii="Arial" w:hAnsi="Arial" w:cs="Arial"/>
          <w:sz w:val="24"/>
          <w:szCs w:val="24"/>
        </w:rPr>
        <w:t xml:space="preserve">The Company has made </w:t>
      </w:r>
      <w:r w:rsidR="00712B10" w:rsidRPr="00B225E0">
        <w:rPr>
          <w:rFonts w:ascii="Arial" w:hAnsi="Arial" w:cs="Arial"/>
          <w:sz w:val="24"/>
          <w:szCs w:val="24"/>
        </w:rPr>
        <w:t xml:space="preserve">construction </w:t>
      </w:r>
      <w:r w:rsidRPr="00B225E0">
        <w:rPr>
          <w:rFonts w:ascii="Arial" w:hAnsi="Arial" w:cs="Arial"/>
          <w:sz w:val="24"/>
          <w:szCs w:val="24"/>
        </w:rPr>
        <w:t xml:space="preserve">progress at </w:t>
      </w:r>
      <w:r w:rsidR="0039228F">
        <w:rPr>
          <w:rFonts w:ascii="Arial" w:hAnsi="Arial" w:cs="Arial"/>
          <w:sz w:val="24"/>
          <w:szCs w:val="24"/>
        </w:rPr>
        <w:t>20</w:t>
      </w:r>
      <w:r w:rsidRPr="00B225E0">
        <w:rPr>
          <w:rFonts w:ascii="Arial" w:hAnsi="Arial" w:cs="Arial"/>
          <w:sz w:val="24"/>
          <w:szCs w:val="24"/>
        </w:rPr>
        <w:t xml:space="preserve"> ash ponds </w:t>
      </w:r>
      <w:r w:rsidR="00F94214">
        <w:rPr>
          <w:rFonts w:ascii="Arial" w:hAnsi="Arial" w:cs="Arial"/>
          <w:sz w:val="24"/>
          <w:szCs w:val="24"/>
        </w:rPr>
        <w:t xml:space="preserve">(“AP”), </w:t>
      </w:r>
      <w:r w:rsidRPr="00B225E0">
        <w:rPr>
          <w:rFonts w:ascii="Arial" w:hAnsi="Arial" w:cs="Arial"/>
          <w:sz w:val="24"/>
          <w:szCs w:val="24"/>
        </w:rPr>
        <w:t xml:space="preserve">at </w:t>
      </w:r>
      <w:r w:rsidR="009100F7">
        <w:rPr>
          <w:rFonts w:ascii="Arial" w:hAnsi="Arial" w:cs="Arial"/>
          <w:sz w:val="24"/>
          <w:szCs w:val="24"/>
        </w:rPr>
        <w:t>9</w:t>
      </w:r>
      <w:r w:rsidRPr="00B225E0">
        <w:rPr>
          <w:rFonts w:ascii="Arial" w:hAnsi="Arial" w:cs="Arial"/>
          <w:sz w:val="24"/>
          <w:szCs w:val="24"/>
        </w:rPr>
        <w:t xml:space="preserve"> facilities.  A summary of construction status </w:t>
      </w:r>
      <w:r w:rsidR="00A14EBD" w:rsidRPr="00B225E0">
        <w:rPr>
          <w:rFonts w:ascii="Arial" w:hAnsi="Arial" w:cs="Arial"/>
          <w:sz w:val="24"/>
          <w:szCs w:val="24"/>
        </w:rPr>
        <w:t xml:space="preserve">for these ponds </w:t>
      </w:r>
      <w:r w:rsidRPr="00B225E0">
        <w:rPr>
          <w:rFonts w:ascii="Arial" w:hAnsi="Arial" w:cs="Arial"/>
          <w:sz w:val="24"/>
          <w:szCs w:val="24"/>
        </w:rPr>
        <w:t xml:space="preserve">is listed </w:t>
      </w:r>
      <w:r w:rsidR="000310D6" w:rsidRPr="00B225E0">
        <w:rPr>
          <w:rFonts w:ascii="Arial" w:hAnsi="Arial" w:cs="Arial"/>
          <w:sz w:val="24"/>
          <w:szCs w:val="24"/>
        </w:rPr>
        <w:t xml:space="preserve">in </w:t>
      </w:r>
      <w:r w:rsidR="00FC0FA2" w:rsidRPr="00B225E0">
        <w:rPr>
          <w:rFonts w:ascii="Arial" w:hAnsi="Arial" w:cs="Arial"/>
          <w:sz w:val="24"/>
          <w:szCs w:val="24"/>
        </w:rPr>
        <w:t>T</w:t>
      </w:r>
      <w:r w:rsidR="000310D6" w:rsidRPr="00B225E0">
        <w:rPr>
          <w:rFonts w:ascii="Arial" w:hAnsi="Arial" w:cs="Arial"/>
          <w:sz w:val="24"/>
          <w:szCs w:val="24"/>
        </w:rPr>
        <w:t xml:space="preserve">able </w:t>
      </w:r>
      <w:r w:rsidR="00FC0FA2" w:rsidRPr="00B225E0">
        <w:rPr>
          <w:rFonts w:ascii="Arial" w:hAnsi="Arial" w:cs="Arial"/>
          <w:sz w:val="24"/>
          <w:szCs w:val="24"/>
        </w:rPr>
        <w:t xml:space="preserve">3 </w:t>
      </w:r>
      <w:r w:rsidRPr="00B225E0">
        <w:rPr>
          <w:rFonts w:ascii="Arial" w:hAnsi="Arial" w:cs="Arial"/>
          <w:sz w:val="24"/>
          <w:szCs w:val="24"/>
        </w:rPr>
        <w:t>below.</w:t>
      </w:r>
    </w:p>
    <w:p w14:paraId="1BCC7D2F" w14:textId="073991FC" w:rsidR="00CE4377" w:rsidRPr="00B225E0" w:rsidRDefault="00CE4377" w:rsidP="006A6094">
      <w:pPr>
        <w:spacing w:after="0"/>
        <w:rPr>
          <w:rFonts w:ascii="Arial" w:hAnsi="Arial" w:cs="Arial"/>
          <w:sz w:val="24"/>
          <w:szCs w:val="24"/>
        </w:rPr>
      </w:pPr>
    </w:p>
    <w:p w14:paraId="246685D6" w14:textId="11FCCCC7" w:rsidR="00FC0FA2" w:rsidRPr="00B225E0" w:rsidRDefault="00FC0FA2" w:rsidP="002A1B8F">
      <w:pPr>
        <w:spacing w:after="0"/>
        <w:ind w:firstLine="360"/>
        <w:rPr>
          <w:rFonts w:ascii="Arial" w:hAnsi="Arial" w:cs="Arial"/>
          <w:b/>
          <w:bCs/>
          <w:sz w:val="24"/>
          <w:szCs w:val="24"/>
        </w:rPr>
      </w:pPr>
      <w:r w:rsidRPr="00B225E0">
        <w:rPr>
          <w:rFonts w:ascii="Arial" w:hAnsi="Arial" w:cs="Arial"/>
          <w:b/>
          <w:bCs/>
          <w:sz w:val="24"/>
          <w:szCs w:val="24"/>
        </w:rPr>
        <w:t xml:space="preserve">Table 3.  </w:t>
      </w:r>
      <w:r w:rsidR="00292255" w:rsidRPr="00B225E0">
        <w:rPr>
          <w:rFonts w:ascii="Arial" w:hAnsi="Arial" w:cs="Arial"/>
          <w:b/>
          <w:bCs/>
          <w:sz w:val="24"/>
          <w:szCs w:val="24"/>
        </w:rPr>
        <w:t>Ash Pond Construction Progress</w:t>
      </w:r>
    </w:p>
    <w:tbl>
      <w:tblPr>
        <w:tblStyle w:val="TableGrid"/>
        <w:tblW w:w="9450" w:type="dxa"/>
        <w:tblInd w:w="-5" w:type="dxa"/>
        <w:tblLook w:val="04A0" w:firstRow="1" w:lastRow="0" w:firstColumn="1" w:lastColumn="0" w:noHBand="0" w:noVBand="1"/>
      </w:tblPr>
      <w:tblGrid>
        <w:gridCol w:w="2342"/>
        <w:gridCol w:w="1590"/>
        <w:gridCol w:w="1558"/>
        <w:gridCol w:w="1800"/>
        <w:gridCol w:w="2160"/>
      </w:tblGrid>
      <w:tr w:rsidR="00AE65C6" w:rsidRPr="00B225E0" w14:paraId="4E6E67FC" w14:textId="77777777" w:rsidTr="002A1B8F">
        <w:trPr>
          <w:trHeight w:val="864"/>
        </w:trPr>
        <w:tc>
          <w:tcPr>
            <w:tcW w:w="2342" w:type="dxa"/>
            <w:shd w:val="clear" w:color="auto" w:fill="365F91" w:themeFill="accent1" w:themeFillShade="BF"/>
            <w:vAlign w:val="center"/>
          </w:tcPr>
          <w:p w14:paraId="633E211F" w14:textId="0031F8C3" w:rsidR="00DA647C" w:rsidRPr="00B225E0" w:rsidRDefault="00DA647C" w:rsidP="001626E9">
            <w:pPr>
              <w:jc w:val="both"/>
              <w:rPr>
                <w:rFonts w:ascii="Arial" w:hAnsi="Arial" w:cs="Arial"/>
                <w:sz w:val="24"/>
                <w:szCs w:val="24"/>
              </w:rPr>
            </w:pPr>
            <w:r w:rsidRPr="00B225E0">
              <w:rPr>
                <w:rFonts w:ascii="Arial" w:hAnsi="Arial" w:cs="Arial"/>
                <w:sz w:val="24"/>
                <w:szCs w:val="24"/>
              </w:rPr>
              <w:br w:type="page"/>
            </w:r>
          </w:p>
        </w:tc>
        <w:tc>
          <w:tcPr>
            <w:tcW w:w="1590" w:type="dxa"/>
            <w:shd w:val="clear" w:color="auto" w:fill="365F91" w:themeFill="accent1" w:themeFillShade="BF"/>
            <w:vAlign w:val="center"/>
          </w:tcPr>
          <w:p w14:paraId="61897CC6" w14:textId="77777777" w:rsidR="00DA647C" w:rsidRPr="00B225E0" w:rsidRDefault="00DA647C" w:rsidP="001626E9">
            <w:pPr>
              <w:jc w:val="center"/>
              <w:rPr>
                <w:rFonts w:ascii="Arial" w:hAnsi="Arial" w:cs="Arial"/>
                <w:sz w:val="24"/>
                <w:szCs w:val="24"/>
              </w:rPr>
            </w:pPr>
            <w:r w:rsidRPr="00B225E0">
              <w:rPr>
                <w:rFonts w:ascii="Arial" w:hAnsi="Arial" w:cs="Arial"/>
                <w:b/>
                <w:bCs/>
                <w:color w:val="FFFFFF" w:themeColor="background1"/>
                <w:sz w:val="24"/>
                <w:szCs w:val="24"/>
              </w:rPr>
              <w:t>Closure by Removal</w:t>
            </w:r>
          </w:p>
        </w:tc>
        <w:tc>
          <w:tcPr>
            <w:tcW w:w="1558" w:type="dxa"/>
            <w:shd w:val="clear" w:color="auto" w:fill="365F91" w:themeFill="accent1" w:themeFillShade="BF"/>
            <w:vAlign w:val="center"/>
          </w:tcPr>
          <w:p w14:paraId="7284A1F3" w14:textId="77777777" w:rsidR="00DA647C" w:rsidRPr="00B225E0" w:rsidRDefault="00DA647C" w:rsidP="001626E9">
            <w:pPr>
              <w:jc w:val="center"/>
              <w:rPr>
                <w:rFonts w:ascii="Arial" w:hAnsi="Arial" w:cs="Arial"/>
                <w:sz w:val="24"/>
                <w:szCs w:val="24"/>
              </w:rPr>
            </w:pPr>
            <w:r w:rsidRPr="00B225E0">
              <w:rPr>
                <w:rFonts w:ascii="Arial" w:hAnsi="Arial" w:cs="Arial"/>
                <w:b/>
                <w:bCs/>
                <w:color w:val="FFFFFF" w:themeColor="background1"/>
                <w:sz w:val="24"/>
                <w:szCs w:val="24"/>
              </w:rPr>
              <w:t>Closure in Place</w:t>
            </w:r>
          </w:p>
        </w:tc>
        <w:tc>
          <w:tcPr>
            <w:tcW w:w="1800" w:type="dxa"/>
            <w:shd w:val="clear" w:color="auto" w:fill="365F91" w:themeFill="accent1" w:themeFillShade="BF"/>
            <w:vAlign w:val="center"/>
          </w:tcPr>
          <w:p w14:paraId="6545E84D" w14:textId="77777777" w:rsidR="00DA647C" w:rsidRPr="00B225E0" w:rsidRDefault="00DA647C" w:rsidP="001626E9">
            <w:pPr>
              <w:jc w:val="center"/>
              <w:rPr>
                <w:rFonts w:ascii="Arial" w:hAnsi="Arial" w:cs="Arial"/>
                <w:sz w:val="24"/>
                <w:szCs w:val="24"/>
              </w:rPr>
            </w:pPr>
            <w:r w:rsidRPr="00B225E0">
              <w:rPr>
                <w:rFonts w:ascii="Arial" w:hAnsi="Arial" w:cs="Arial"/>
                <w:b/>
                <w:bCs/>
                <w:color w:val="FFFFFF" w:themeColor="background1"/>
                <w:sz w:val="24"/>
                <w:szCs w:val="24"/>
              </w:rPr>
              <w:t>IPCC</w:t>
            </w:r>
          </w:p>
        </w:tc>
        <w:tc>
          <w:tcPr>
            <w:tcW w:w="2160" w:type="dxa"/>
            <w:shd w:val="clear" w:color="auto" w:fill="365F91" w:themeFill="accent1" w:themeFillShade="BF"/>
            <w:vAlign w:val="center"/>
          </w:tcPr>
          <w:p w14:paraId="45EDCA15" w14:textId="77777777" w:rsidR="00DA647C" w:rsidRPr="00B225E0" w:rsidRDefault="00DA647C" w:rsidP="001626E9">
            <w:pPr>
              <w:jc w:val="center"/>
              <w:rPr>
                <w:rFonts w:ascii="Arial" w:hAnsi="Arial" w:cs="Arial"/>
                <w:sz w:val="24"/>
                <w:szCs w:val="24"/>
              </w:rPr>
            </w:pPr>
            <w:r w:rsidRPr="00B225E0">
              <w:rPr>
                <w:rFonts w:ascii="Arial" w:hAnsi="Arial" w:cs="Arial"/>
                <w:b/>
                <w:bCs/>
                <w:color w:val="FFFFFF" w:themeColor="background1"/>
                <w:sz w:val="24"/>
                <w:szCs w:val="24"/>
              </w:rPr>
              <w:t>PCC</w:t>
            </w:r>
          </w:p>
        </w:tc>
      </w:tr>
      <w:tr w:rsidR="007E0BEF" w:rsidRPr="00B225E0" w14:paraId="7851094D" w14:textId="77777777" w:rsidTr="002A1B8F">
        <w:trPr>
          <w:trHeight w:val="576"/>
        </w:trPr>
        <w:tc>
          <w:tcPr>
            <w:tcW w:w="9450" w:type="dxa"/>
            <w:gridSpan w:val="5"/>
            <w:shd w:val="clear" w:color="auto" w:fill="EAF1DD" w:themeFill="accent3" w:themeFillTint="33"/>
            <w:vAlign w:val="center"/>
          </w:tcPr>
          <w:p w14:paraId="4028CD19" w14:textId="7D85EACA" w:rsidR="00DA647C" w:rsidRPr="00B225E0" w:rsidRDefault="00DA647C" w:rsidP="001626E9">
            <w:pPr>
              <w:jc w:val="center"/>
              <w:rPr>
                <w:rFonts w:ascii="Arial" w:hAnsi="Arial" w:cs="Arial"/>
                <w:sz w:val="24"/>
                <w:szCs w:val="24"/>
                <w:u w:val="single"/>
              </w:rPr>
            </w:pPr>
            <w:r w:rsidRPr="00B225E0">
              <w:rPr>
                <w:rFonts w:ascii="Arial" w:hAnsi="Arial" w:cs="Arial"/>
                <w:b/>
                <w:bCs/>
                <w:sz w:val="24"/>
                <w:szCs w:val="24"/>
                <w:u w:val="single"/>
              </w:rPr>
              <w:t>Construction Complete</w:t>
            </w:r>
          </w:p>
        </w:tc>
      </w:tr>
      <w:tr w:rsidR="001C17AB" w:rsidRPr="00B225E0" w14:paraId="0977C472" w14:textId="77777777" w:rsidTr="002A1B8F">
        <w:trPr>
          <w:trHeight w:val="620"/>
        </w:trPr>
        <w:tc>
          <w:tcPr>
            <w:tcW w:w="2342" w:type="dxa"/>
            <w:vAlign w:val="center"/>
          </w:tcPr>
          <w:p w14:paraId="7C981F03" w14:textId="77777777" w:rsidR="00DA647C" w:rsidRPr="00B225E0" w:rsidRDefault="00DA647C" w:rsidP="001626E9">
            <w:pPr>
              <w:rPr>
                <w:rFonts w:ascii="Arial" w:hAnsi="Arial" w:cs="Arial"/>
                <w:b/>
                <w:bCs/>
                <w:sz w:val="24"/>
                <w:szCs w:val="24"/>
              </w:rPr>
            </w:pPr>
            <w:r w:rsidRPr="00B225E0">
              <w:rPr>
                <w:rFonts w:ascii="Arial" w:hAnsi="Arial" w:cs="Arial"/>
                <w:b/>
                <w:bCs/>
                <w:sz w:val="24"/>
                <w:szCs w:val="24"/>
              </w:rPr>
              <w:t>Branch AP-A</w:t>
            </w:r>
          </w:p>
        </w:tc>
        <w:tc>
          <w:tcPr>
            <w:tcW w:w="1590" w:type="dxa"/>
            <w:vAlign w:val="center"/>
          </w:tcPr>
          <w:p w14:paraId="72EAA894" w14:textId="3C72EFE8" w:rsidR="00DA647C" w:rsidRPr="00B225E0" w:rsidRDefault="00E64FE9" w:rsidP="001626E9">
            <w:pPr>
              <w:jc w:val="center"/>
              <w:rPr>
                <w:rFonts w:ascii="Arial" w:hAnsi="Arial" w:cs="Arial"/>
                <w:sz w:val="24"/>
                <w:szCs w:val="24"/>
              </w:rPr>
            </w:pPr>
            <w:r w:rsidRPr="00E9161B">
              <w:rPr>
                <w:rFonts w:ascii="Arial" w:hAnsi="Arial" w:cs="Arial"/>
                <w:sz w:val="48"/>
                <w:szCs w:val="48"/>
              </w:rPr>
              <w:t>●</w:t>
            </w:r>
          </w:p>
        </w:tc>
        <w:tc>
          <w:tcPr>
            <w:tcW w:w="1558" w:type="dxa"/>
            <w:vAlign w:val="center"/>
          </w:tcPr>
          <w:p w14:paraId="2F522496" w14:textId="77777777" w:rsidR="00DA647C" w:rsidRPr="00B225E0" w:rsidRDefault="00DA647C" w:rsidP="001626E9">
            <w:pPr>
              <w:jc w:val="center"/>
              <w:rPr>
                <w:rFonts w:ascii="Arial" w:hAnsi="Arial" w:cs="Arial"/>
                <w:b/>
                <w:bCs/>
                <w:sz w:val="24"/>
                <w:szCs w:val="24"/>
              </w:rPr>
            </w:pPr>
          </w:p>
        </w:tc>
        <w:tc>
          <w:tcPr>
            <w:tcW w:w="1800" w:type="dxa"/>
            <w:vAlign w:val="center"/>
          </w:tcPr>
          <w:p w14:paraId="7D525AD7" w14:textId="6659F520" w:rsidR="00DA647C" w:rsidRPr="007E0385" w:rsidRDefault="000E0B39" w:rsidP="001626E9">
            <w:pPr>
              <w:jc w:val="center"/>
              <w:rPr>
                <w:rFonts w:ascii="Arial" w:hAnsi="Arial" w:cs="Arial"/>
                <w:sz w:val="24"/>
                <w:szCs w:val="24"/>
              </w:rPr>
            </w:pPr>
            <w:r w:rsidRPr="00E9161B">
              <w:rPr>
                <w:rFonts w:ascii="Arial" w:hAnsi="Arial" w:cs="Arial"/>
                <w:sz w:val="48"/>
                <w:szCs w:val="48"/>
              </w:rPr>
              <w:t>●</w:t>
            </w:r>
          </w:p>
        </w:tc>
        <w:tc>
          <w:tcPr>
            <w:tcW w:w="2160" w:type="dxa"/>
            <w:vAlign w:val="center"/>
          </w:tcPr>
          <w:p w14:paraId="5B73EDD4" w14:textId="241DC436" w:rsidR="00DA647C" w:rsidRPr="00B225E0" w:rsidRDefault="00DA647C" w:rsidP="001626E9">
            <w:pPr>
              <w:jc w:val="center"/>
              <w:rPr>
                <w:rFonts w:ascii="Arial" w:hAnsi="Arial" w:cs="Arial"/>
                <w:sz w:val="24"/>
                <w:szCs w:val="24"/>
              </w:rPr>
            </w:pPr>
          </w:p>
        </w:tc>
      </w:tr>
      <w:tr w:rsidR="007E0BEF" w:rsidRPr="00B225E0" w14:paraId="792B1474" w14:textId="77777777" w:rsidTr="002A1B8F">
        <w:trPr>
          <w:trHeight w:val="1403"/>
        </w:trPr>
        <w:tc>
          <w:tcPr>
            <w:tcW w:w="9450" w:type="dxa"/>
            <w:gridSpan w:val="5"/>
            <w:shd w:val="clear" w:color="auto" w:fill="F2F2F2" w:themeFill="background1" w:themeFillShade="F2"/>
            <w:vAlign w:val="center"/>
          </w:tcPr>
          <w:p w14:paraId="52B80881" w14:textId="381D0192" w:rsidR="00DA647C" w:rsidRPr="00B225E0" w:rsidRDefault="00DA647C" w:rsidP="001626E9">
            <w:pPr>
              <w:pStyle w:val="ListParagraph"/>
              <w:numPr>
                <w:ilvl w:val="0"/>
                <w:numId w:val="12"/>
              </w:numPr>
              <w:rPr>
                <w:rFonts w:ascii="Arial" w:hAnsi="Arial" w:cs="Arial"/>
                <w:sz w:val="24"/>
                <w:szCs w:val="24"/>
              </w:rPr>
            </w:pPr>
            <w:r w:rsidRPr="00B225E0">
              <w:rPr>
                <w:rFonts w:ascii="Arial" w:hAnsi="Arial" w:cs="Arial"/>
                <w:sz w:val="24"/>
                <w:szCs w:val="24"/>
              </w:rPr>
              <w:t xml:space="preserve">Ash </w:t>
            </w:r>
            <w:r w:rsidR="006208B2">
              <w:rPr>
                <w:rFonts w:ascii="Arial" w:hAnsi="Arial" w:cs="Arial"/>
                <w:sz w:val="24"/>
                <w:szCs w:val="24"/>
              </w:rPr>
              <w:t xml:space="preserve">was </w:t>
            </w:r>
            <w:r w:rsidRPr="00B225E0">
              <w:rPr>
                <w:rFonts w:ascii="Arial" w:hAnsi="Arial" w:cs="Arial"/>
                <w:sz w:val="24"/>
                <w:szCs w:val="24"/>
              </w:rPr>
              <w:t xml:space="preserve">removed from </w:t>
            </w:r>
            <w:r w:rsidR="00832E8D">
              <w:rPr>
                <w:rFonts w:ascii="Arial" w:hAnsi="Arial" w:cs="Arial"/>
                <w:sz w:val="24"/>
                <w:szCs w:val="24"/>
              </w:rPr>
              <w:t xml:space="preserve">the </w:t>
            </w:r>
            <w:r w:rsidR="00E00B23" w:rsidRPr="00B225E0">
              <w:rPr>
                <w:rFonts w:ascii="Arial" w:hAnsi="Arial" w:cs="Arial"/>
                <w:sz w:val="24"/>
                <w:szCs w:val="24"/>
              </w:rPr>
              <w:t>1-acre</w:t>
            </w:r>
            <w:r w:rsidRPr="00B225E0">
              <w:rPr>
                <w:rFonts w:ascii="Arial" w:hAnsi="Arial" w:cs="Arial"/>
                <w:sz w:val="24"/>
                <w:szCs w:val="24"/>
              </w:rPr>
              <w:t xml:space="preserve"> </w:t>
            </w:r>
            <w:r w:rsidR="00832E8D">
              <w:rPr>
                <w:rFonts w:ascii="Arial" w:hAnsi="Arial" w:cs="Arial"/>
                <w:sz w:val="24"/>
                <w:szCs w:val="24"/>
              </w:rPr>
              <w:t xml:space="preserve">ash pond </w:t>
            </w:r>
            <w:r w:rsidRPr="00B225E0">
              <w:rPr>
                <w:rFonts w:ascii="Arial" w:hAnsi="Arial" w:cs="Arial"/>
                <w:sz w:val="24"/>
                <w:szCs w:val="24"/>
              </w:rPr>
              <w:t>and consolidated with AP-E</w:t>
            </w:r>
            <w:r w:rsidR="007E0385">
              <w:rPr>
                <w:rFonts w:ascii="Arial" w:hAnsi="Arial" w:cs="Arial"/>
                <w:sz w:val="24"/>
                <w:szCs w:val="24"/>
              </w:rPr>
              <w:t xml:space="preserve"> </w:t>
            </w:r>
            <w:r w:rsidR="007E0385" w:rsidRPr="00392149">
              <w:rPr>
                <w:rFonts w:ascii="Arial" w:hAnsi="Arial" w:cs="Arial"/>
                <w:sz w:val="24"/>
                <w:szCs w:val="24"/>
              </w:rPr>
              <w:t xml:space="preserve">before the </w:t>
            </w:r>
            <w:r w:rsidR="001E56DC">
              <w:rPr>
                <w:rFonts w:ascii="Arial" w:hAnsi="Arial" w:cs="Arial"/>
                <w:sz w:val="24"/>
                <w:szCs w:val="24"/>
              </w:rPr>
              <w:t>Georgia</w:t>
            </w:r>
            <w:r w:rsidR="001E56DC" w:rsidRPr="00392149">
              <w:rPr>
                <w:rFonts w:ascii="Arial" w:hAnsi="Arial" w:cs="Arial"/>
                <w:sz w:val="24"/>
                <w:szCs w:val="24"/>
              </w:rPr>
              <w:t xml:space="preserve"> </w:t>
            </w:r>
            <w:r w:rsidR="007E0385" w:rsidRPr="00392149">
              <w:rPr>
                <w:rFonts w:ascii="Arial" w:hAnsi="Arial" w:cs="Arial"/>
                <w:sz w:val="24"/>
                <w:szCs w:val="24"/>
              </w:rPr>
              <w:t>CCR Rule became effective</w:t>
            </w:r>
            <w:r w:rsidRPr="00B225E0">
              <w:rPr>
                <w:rFonts w:ascii="Arial" w:hAnsi="Arial" w:cs="Arial"/>
                <w:sz w:val="24"/>
                <w:szCs w:val="24"/>
              </w:rPr>
              <w:t xml:space="preserve">.  Site restoration has been completed.  </w:t>
            </w:r>
            <w:r w:rsidR="007E3DF1" w:rsidRPr="6989DD59">
              <w:rPr>
                <w:rFonts w:ascii="Arial" w:eastAsia="Calibri" w:hAnsi="Arial" w:cs="Arial"/>
                <w:color w:val="000000" w:themeColor="text1"/>
                <w:sz w:val="24"/>
                <w:szCs w:val="24"/>
              </w:rPr>
              <w:t xml:space="preserve">Georgia Power submitted a </w:t>
            </w:r>
            <w:r w:rsidR="00ED1715" w:rsidRPr="6989DD59">
              <w:rPr>
                <w:rFonts w:ascii="Arial" w:eastAsia="Calibri" w:hAnsi="Arial" w:cs="Arial"/>
                <w:color w:val="000000" w:themeColor="text1"/>
                <w:sz w:val="24"/>
                <w:szCs w:val="24"/>
              </w:rPr>
              <w:t>c</w:t>
            </w:r>
            <w:r w:rsidR="007E3DF1" w:rsidRPr="6989DD59">
              <w:rPr>
                <w:rFonts w:ascii="Arial" w:eastAsia="Calibri" w:hAnsi="Arial" w:cs="Arial"/>
                <w:color w:val="000000" w:themeColor="text1"/>
                <w:sz w:val="24"/>
                <w:szCs w:val="24"/>
              </w:rPr>
              <w:t xml:space="preserve">ertification of </w:t>
            </w:r>
            <w:r w:rsidR="00ED1715" w:rsidRPr="6989DD59">
              <w:rPr>
                <w:rFonts w:ascii="Arial" w:eastAsia="Calibri" w:hAnsi="Arial" w:cs="Arial"/>
                <w:color w:val="000000" w:themeColor="text1"/>
                <w:sz w:val="24"/>
                <w:szCs w:val="24"/>
              </w:rPr>
              <w:t>a</w:t>
            </w:r>
            <w:r w:rsidR="007E3DF1" w:rsidRPr="6989DD59">
              <w:rPr>
                <w:rFonts w:ascii="Arial" w:eastAsia="Calibri" w:hAnsi="Arial" w:cs="Arial"/>
                <w:color w:val="000000" w:themeColor="text1"/>
                <w:sz w:val="24"/>
                <w:szCs w:val="24"/>
              </w:rPr>
              <w:t xml:space="preserve">sh </w:t>
            </w:r>
            <w:r w:rsidR="00ED1715" w:rsidRPr="6989DD59">
              <w:rPr>
                <w:rFonts w:ascii="Arial" w:eastAsia="Calibri" w:hAnsi="Arial" w:cs="Arial"/>
                <w:color w:val="000000" w:themeColor="text1"/>
                <w:sz w:val="24"/>
                <w:szCs w:val="24"/>
              </w:rPr>
              <w:t>r</w:t>
            </w:r>
            <w:r w:rsidR="007E3DF1" w:rsidRPr="6989DD59">
              <w:rPr>
                <w:rFonts w:ascii="Arial" w:eastAsia="Calibri" w:hAnsi="Arial" w:cs="Arial"/>
                <w:color w:val="000000" w:themeColor="text1"/>
                <w:sz w:val="24"/>
                <w:szCs w:val="24"/>
              </w:rPr>
              <w:t xml:space="preserve">emoval from AP-A to </w:t>
            </w:r>
            <w:r w:rsidR="00B97384">
              <w:rPr>
                <w:rFonts w:ascii="Arial" w:eastAsia="Calibri" w:hAnsi="Arial" w:cs="Arial"/>
                <w:color w:val="000000" w:themeColor="text1"/>
                <w:sz w:val="24"/>
                <w:szCs w:val="24"/>
              </w:rPr>
              <w:t xml:space="preserve">the </w:t>
            </w:r>
            <w:r w:rsidR="007E3DF1" w:rsidRPr="6989DD59">
              <w:rPr>
                <w:rFonts w:ascii="Arial" w:eastAsia="Calibri" w:hAnsi="Arial" w:cs="Arial"/>
                <w:color w:val="000000" w:themeColor="text1"/>
                <w:sz w:val="24"/>
                <w:szCs w:val="24"/>
              </w:rPr>
              <w:t>EPD in 2018 to provide documentation of the AP-A closure.</w:t>
            </w:r>
            <w:r w:rsidR="007E3DF1">
              <w:rPr>
                <w:rFonts w:ascii="Arial" w:hAnsi="Arial" w:cs="Arial"/>
                <w:sz w:val="24"/>
                <w:szCs w:val="24"/>
              </w:rPr>
              <w:t xml:space="preserve"> </w:t>
            </w:r>
            <w:r w:rsidR="00345943">
              <w:rPr>
                <w:rFonts w:ascii="Arial" w:hAnsi="Arial" w:cs="Arial"/>
                <w:sz w:val="24"/>
                <w:szCs w:val="24"/>
              </w:rPr>
              <w:t>AP-A</w:t>
            </w:r>
            <w:r w:rsidR="00345943" w:rsidRPr="00B225E0">
              <w:rPr>
                <w:rFonts w:ascii="Arial" w:hAnsi="Arial" w:cs="Arial"/>
                <w:sz w:val="24"/>
                <w:szCs w:val="24"/>
              </w:rPr>
              <w:t xml:space="preserve"> </w:t>
            </w:r>
            <w:r w:rsidRPr="00B225E0">
              <w:rPr>
                <w:rFonts w:ascii="Arial" w:hAnsi="Arial" w:cs="Arial"/>
                <w:sz w:val="24"/>
                <w:szCs w:val="24"/>
              </w:rPr>
              <w:t>is in IPCC</w:t>
            </w:r>
            <w:r w:rsidR="00076014">
              <w:rPr>
                <w:rFonts w:ascii="Arial" w:hAnsi="Arial" w:cs="Arial"/>
                <w:sz w:val="24"/>
                <w:szCs w:val="24"/>
              </w:rPr>
              <w:t>.</w:t>
            </w:r>
          </w:p>
        </w:tc>
      </w:tr>
      <w:tr w:rsidR="001C17AB" w:rsidRPr="00B225E0" w14:paraId="528FFB30" w14:textId="77777777" w:rsidTr="002A1B8F">
        <w:trPr>
          <w:trHeight w:val="620"/>
        </w:trPr>
        <w:tc>
          <w:tcPr>
            <w:tcW w:w="2342" w:type="dxa"/>
            <w:vAlign w:val="center"/>
          </w:tcPr>
          <w:p w14:paraId="04BC8CF2" w14:textId="77777777" w:rsidR="00DA647C" w:rsidRPr="00B225E0" w:rsidRDefault="00DA647C" w:rsidP="001626E9">
            <w:pPr>
              <w:rPr>
                <w:rFonts w:ascii="Arial" w:hAnsi="Arial" w:cs="Arial"/>
                <w:b/>
                <w:bCs/>
                <w:sz w:val="24"/>
                <w:szCs w:val="24"/>
              </w:rPr>
            </w:pPr>
            <w:r w:rsidRPr="00B225E0">
              <w:rPr>
                <w:rFonts w:ascii="Arial" w:hAnsi="Arial" w:cs="Arial"/>
                <w:b/>
                <w:bCs/>
                <w:sz w:val="24"/>
                <w:szCs w:val="24"/>
              </w:rPr>
              <w:t>Hammond AP-3</w:t>
            </w:r>
          </w:p>
        </w:tc>
        <w:tc>
          <w:tcPr>
            <w:tcW w:w="1590" w:type="dxa"/>
            <w:vAlign w:val="center"/>
          </w:tcPr>
          <w:p w14:paraId="5077DB7B" w14:textId="72A27EDB" w:rsidR="00DA647C" w:rsidRPr="00B225E0" w:rsidRDefault="00DA647C" w:rsidP="001626E9">
            <w:pPr>
              <w:jc w:val="center"/>
              <w:rPr>
                <w:rFonts w:ascii="Arial" w:hAnsi="Arial" w:cs="Arial"/>
                <w:b/>
                <w:bCs/>
                <w:sz w:val="24"/>
                <w:szCs w:val="24"/>
              </w:rPr>
            </w:pPr>
          </w:p>
        </w:tc>
        <w:tc>
          <w:tcPr>
            <w:tcW w:w="1558" w:type="dxa"/>
            <w:vAlign w:val="center"/>
          </w:tcPr>
          <w:p w14:paraId="212BE709" w14:textId="5CA7F5AB" w:rsidR="00DA647C" w:rsidRPr="00B225E0" w:rsidRDefault="00E9161B" w:rsidP="001626E9">
            <w:pPr>
              <w:jc w:val="center"/>
              <w:rPr>
                <w:rFonts w:ascii="Arial" w:hAnsi="Arial" w:cs="Arial"/>
                <w:b/>
                <w:bCs/>
                <w:sz w:val="24"/>
                <w:szCs w:val="24"/>
              </w:rPr>
            </w:pPr>
            <w:r w:rsidRPr="00E9161B">
              <w:rPr>
                <w:rFonts w:ascii="Arial" w:hAnsi="Arial" w:cs="Arial"/>
                <w:sz w:val="48"/>
                <w:szCs w:val="48"/>
              </w:rPr>
              <w:t>●</w:t>
            </w:r>
          </w:p>
        </w:tc>
        <w:tc>
          <w:tcPr>
            <w:tcW w:w="1800" w:type="dxa"/>
            <w:vAlign w:val="center"/>
          </w:tcPr>
          <w:p w14:paraId="2C4B0695" w14:textId="39CDB66F" w:rsidR="00DA647C" w:rsidRPr="00B225E0" w:rsidRDefault="00E9161B" w:rsidP="001626E9">
            <w:pPr>
              <w:jc w:val="center"/>
              <w:rPr>
                <w:rFonts w:ascii="Arial" w:hAnsi="Arial" w:cs="Arial"/>
                <w:b/>
                <w:bCs/>
                <w:sz w:val="24"/>
                <w:szCs w:val="24"/>
              </w:rPr>
            </w:pPr>
            <w:r w:rsidRPr="00E9161B">
              <w:rPr>
                <w:rFonts w:ascii="Arial" w:hAnsi="Arial" w:cs="Arial"/>
                <w:sz w:val="48"/>
                <w:szCs w:val="48"/>
              </w:rPr>
              <w:t>●</w:t>
            </w:r>
          </w:p>
        </w:tc>
        <w:tc>
          <w:tcPr>
            <w:tcW w:w="2160" w:type="dxa"/>
            <w:vAlign w:val="center"/>
          </w:tcPr>
          <w:p w14:paraId="55485273" w14:textId="5056FFCF" w:rsidR="00DA647C" w:rsidRPr="00B225E0" w:rsidRDefault="00DA647C" w:rsidP="001626E9">
            <w:pPr>
              <w:jc w:val="center"/>
              <w:rPr>
                <w:rFonts w:ascii="Arial" w:hAnsi="Arial" w:cs="Arial"/>
                <w:sz w:val="24"/>
                <w:szCs w:val="24"/>
              </w:rPr>
            </w:pPr>
          </w:p>
        </w:tc>
      </w:tr>
      <w:tr w:rsidR="007E0BEF" w:rsidRPr="00B225E0" w14:paraId="52FCFDB1" w14:textId="77777777" w:rsidTr="002A1B8F">
        <w:trPr>
          <w:trHeight w:val="1160"/>
        </w:trPr>
        <w:tc>
          <w:tcPr>
            <w:tcW w:w="9450" w:type="dxa"/>
            <w:gridSpan w:val="5"/>
            <w:shd w:val="clear" w:color="auto" w:fill="F2F2F2" w:themeFill="background1" w:themeFillShade="F2"/>
            <w:vAlign w:val="center"/>
          </w:tcPr>
          <w:p w14:paraId="78A4527A" w14:textId="0ABB40AD" w:rsidR="00DA647C" w:rsidRPr="00B225E0" w:rsidRDefault="00D54F38" w:rsidP="001626E9">
            <w:pPr>
              <w:pStyle w:val="ListParagraph"/>
              <w:numPr>
                <w:ilvl w:val="0"/>
                <w:numId w:val="12"/>
              </w:numPr>
              <w:rPr>
                <w:rFonts w:ascii="Arial" w:hAnsi="Arial" w:cs="Arial"/>
                <w:sz w:val="24"/>
                <w:szCs w:val="24"/>
              </w:rPr>
            </w:pPr>
            <w:r>
              <w:rPr>
                <w:rFonts w:ascii="Arial" w:hAnsi="Arial" w:cs="Arial"/>
                <w:sz w:val="24"/>
                <w:szCs w:val="24"/>
              </w:rPr>
              <w:t>AP-</w:t>
            </w:r>
            <w:r w:rsidR="00E16B66">
              <w:rPr>
                <w:rFonts w:ascii="Arial" w:hAnsi="Arial" w:cs="Arial"/>
                <w:sz w:val="24"/>
                <w:szCs w:val="24"/>
              </w:rPr>
              <w:t xml:space="preserve">3 has been closed </w:t>
            </w:r>
            <w:r w:rsidR="001F55BE">
              <w:rPr>
                <w:rFonts w:ascii="Arial" w:hAnsi="Arial" w:cs="Arial"/>
                <w:sz w:val="24"/>
                <w:szCs w:val="24"/>
              </w:rPr>
              <w:t>in place by grading the ash</w:t>
            </w:r>
            <w:r w:rsidR="00003662">
              <w:rPr>
                <w:rFonts w:ascii="Arial" w:hAnsi="Arial" w:cs="Arial"/>
                <w:sz w:val="24"/>
                <w:szCs w:val="24"/>
              </w:rPr>
              <w:t xml:space="preserve"> within the 25-acre </w:t>
            </w:r>
            <w:r w:rsidR="00790FF0">
              <w:rPr>
                <w:rFonts w:ascii="Arial" w:hAnsi="Arial" w:cs="Arial"/>
                <w:sz w:val="24"/>
                <w:szCs w:val="24"/>
              </w:rPr>
              <w:t>footprint</w:t>
            </w:r>
            <w:r w:rsidR="001F55BE">
              <w:rPr>
                <w:rFonts w:ascii="Arial" w:hAnsi="Arial" w:cs="Arial"/>
                <w:sz w:val="24"/>
                <w:szCs w:val="24"/>
              </w:rPr>
              <w:t xml:space="preserve"> and installing a</w:t>
            </w:r>
            <w:r w:rsidR="00B806DD">
              <w:rPr>
                <w:rFonts w:ascii="Arial" w:hAnsi="Arial" w:cs="Arial"/>
                <w:sz w:val="24"/>
                <w:szCs w:val="24"/>
              </w:rPr>
              <w:t>n imper</w:t>
            </w:r>
            <w:r w:rsidR="0044698B">
              <w:rPr>
                <w:rFonts w:ascii="Arial" w:hAnsi="Arial" w:cs="Arial"/>
                <w:sz w:val="24"/>
                <w:szCs w:val="24"/>
              </w:rPr>
              <w:t>me</w:t>
            </w:r>
            <w:r w:rsidR="00B806DD">
              <w:rPr>
                <w:rFonts w:ascii="Arial" w:hAnsi="Arial" w:cs="Arial"/>
                <w:sz w:val="24"/>
                <w:szCs w:val="24"/>
              </w:rPr>
              <w:t xml:space="preserve">able cover system </w:t>
            </w:r>
            <w:r w:rsidR="002C68A6">
              <w:rPr>
                <w:rFonts w:ascii="Arial" w:hAnsi="Arial" w:cs="Arial"/>
                <w:sz w:val="24"/>
                <w:szCs w:val="24"/>
              </w:rPr>
              <w:t xml:space="preserve">that </w:t>
            </w:r>
            <w:r w:rsidR="1B4FDC08" w:rsidRPr="6989DD59">
              <w:rPr>
                <w:rFonts w:ascii="Arial" w:hAnsi="Arial" w:cs="Arial"/>
                <w:sz w:val="24"/>
                <w:szCs w:val="24"/>
              </w:rPr>
              <w:t>includes a geomembrane</w:t>
            </w:r>
            <w:r w:rsidR="0F8342CF" w:rsidRPr="6989DD59">
              <w:rPr>
                <w:rFonts w:ascii="Arial" w:hAnsi="Arial" w:cs="Arial"/>
                <w:sz w:val="24"/>
                <w:szCs w:val="24"/>
              </w:rPr>
              <w:t>.</w:t>
            </w:r>
            <w:r w:rsidR="00DA647C" w:rsidRPr="00B225E0">
              <w:rPr>
                <w:rFonts w:ascii="Arial" w:hAnsi="Arial" w:cs="Arial"/>
                <w:sz w:val="24"/>
                <w:szCs w:val="24"/>
              </w:rPr>
              <w:t xml:space="preserve">  </w:t>
            </w:r>
            <w:r w:rsidR="00A11F40">
              <w:rPr>
                <w:rFonts w:ascii="Arial" w:hAnsi="Arial" w:cs="Arial"/>
                <w:sz w:val="24"/>
                <w:szCs w:val="24"/>
              </w:rPr>
              <w:t xml:space="preserve">A </w:t>
            </w:r>
            <w:r w:rsidR="515C1935" w:rsidRPr="6989DD59">
              <w:rPr>
                <w:rFonts w:ascii="Arial" w:hAnsi="Arial" w:cs="Arial"/>
                <w:sz w:val="24"/>
                <w:szCs w:val="24"/>
              </w:rPr>
              <w:t xml:space="preserve">closure </w:t>
            </w:r>
            <w:r w:rsidR="00ED1715">
              <w:rPr>
                <w:rFonts w:ascii="Arial" w:hAnsi="Arial" w:cs="Arial"/>
                <w:sz w:val="24"/>
                <w:szCs w:val="24"/>
              </w:rPr>
              <w:t>c</w:t>
            </w:r>
            <w:r w:rsidR="00A11F40">
              <w:rPr>
                <w:rFonts w:ascii="Arial" w:hAnsi="Arial" w:cs="Arial"/>
                <w:sz w:val="24"/>
                <w:szCs w:val="24"/>
              </w:rPr>
              <w:t xml:space="preserve">ertification </w:t>
            </w:r>
            <w:r w:rsidR="445F7DE3" w:rsidRPr="6989DD59">
              <w:rPr>
                <w:rFonts w:ascii="Arial" w:hAnsi="Arial" w:cs="Arial"/>
                <w:sz w:val="24"/>
                <w:szCs w:val="24"/>
              </w:rPr>
              <w:t>report</w:t>
            </w:r>
            <w:r w:rsidR="5924087F" w:rsidRPr="6989DD59">
              <w:rPr>
                <w:rFonts w:ascii="Arial" w:hAnsi="Arial" w:cs="Arial"/>
                <w:sz w:val="24"/>
                <w:szCs w:val="24"/>
              </w:rPr>
              <w:t xml:space="preserve"> </w:t>
            </w:r>
            <w:r w:rsidR="00A11F40">
              <w:rPr>
                <w:rFonts w:ascii="Arial" w:hAnsi="Arial" w:cs="Arial"/>
                <w:sz w:val="24"/>
                <w:szCs w:val="24"/>
              </w:rPr>
              <w:t>was su</w:t>
            </w:r>
            <w:r w:rsidR="004F2739">
              <w:rPr>
                <w:rFonts w:ascii="Arial" w:hAnsi="Arial" w:cs="Arial"/>
                <w:sz w:val="24"/>
                <w:szCs w:val="24"/>
              </w:rPr>
              <w:t xml:space="preserve">bmitted </w:t>
            </w:r>
            <w:r w:rsidR="0033073E">
              <w:rPr>
                <w:rFonts w:ascii="Arial" w:hAnsi="Arial" w:cs="Arial"/>
                <w:sz w:val="24"/>
                <w:szCs w:val="24"/>
              </w:rPr>
              <w:t xml:space="preserve">for AP-3 to </w:t>
            </w:r>
            <w:r w:rsidR="00B97384">
              <w:rPr>
                <w:rFonts w:ascii="Arial" w:hAnsi="Arial" w:cs="Arial"/>
                <w:sz w:val="24"/>
                <w:szCs w:val="24"/>
              </w:rPr>
              <w:t xml:space="preserve">the </w:t>
            </w:r>
            <w:r w:rsidR="0033073E">
              <w:rPr>
                <w:rFonts w:ascii="Arial" w:hAnsi="Arial" w:cs="Arial"/>
                <w:sz w:val="24"/>
                <w:szCs w:val="24"/>
              </w:rPr>
              <w:t xml:space="preserve">EPD in </w:t>
            </w:r>
            <w:r w:rsidR="008A319B">
              <w:rPr>
                <w:rFonts w:ascii="Arial" w:hAnsi="Arial" w:cs="Arial"/>
                <w:sz w:val="24"/>
                <w:szCs w:val="24"/>
              </w:rPr>
              <w:t xml:space="preserve">2018. </w:t>
            </w:r>
            <w:r w:rsidR="00D040D3">
              <w:rPr>
                <w:rFonts w:ascii="Arial" w:hAnsi="Arial" w:cs="Arial"/>
                <w:sz w:val="24"/>
                <w:szCs w:val="24"/>
              </w:rPr>
              <w:t>AP-3</w:t>
            </w:r>
            <w:r w:rsidR="00D040D3" w:rsidRPr="00B225E0">
              <w:rPr>
                <w:rFonts w:ascii="Arial" w:hAnsi="Arial" w:cs="Arial"/>
                <w:sz w:val="24"/>
                <w:szCs w:val="24"/>
              </w:rPr>
              <w:t xml:space="preserve"> </w:t>
            </w:r>
            <w:r w:rsidR="00DA647C" w:rsidRPr="00B225E0">
              <w:rPr>
                <w:rFonts w:ascii="Arial" w:hAnsi="Arial" w:cs="Arial"/>
                <w:sz w:val="24"/>
                <w:szCs w:val="24"/>
              </w:rPr>
              <w:t>is in IPCC</w:t>
            </w:r>
            <w:r w:rsidR="00DA647C" w:rsidRPr="00980DBC">
              <w:rPr>
                <w:rFonts w:ascii="Arial" w:hAnsi="Arial" w:cs="Arial"/>
                <w:sz w:val="24"/>
                <w:szCs w:val="24"/>
              </w:rPr>
              <w:t>.</w:t>
            </w:r>
            <w:r w:rsidR="00D9628D" w:rsidRPr="004928AD">
              <w:rPr>
                <w:rFonts w:ascii="Arial" w:hAnsi="Arial" w:cs="Arial"/>
                <w:sz w:val="24"/>
                <w:szCs w:val="24"/>
              </w:rPr>
              <w:t xml:space="preserve"> </w:t>
            </w:r>
            <w:r w:rsidR="00106FF7" w:rsidRPr="00166167">
              <w:rPr>
                <w:rFonts w:ascii="Arial" w:hAnsi="Arial" w:cs="Arial"/>
                <w:sz w:val="24"/>
                <w:szCs w:val="24"/>
              </w:rPr>
              <w:t xml:space="preserve">The Company is moving forward with </w:t>
            </w:r>
            <w:r w:rsidR="00F95F0C">
              <w:rPr>
                <w:rFonts w:ascii="Arial" w:hAnsi="Arial" w:cs="Arial"/>
                <w:sz w:val="24"/>
                <w:szCs w:val="24"/>
              </w:rPr>
              <w:t>impleme</w:t>
            </w:r>
            <w:r w:rsidR="00A2380C">
              <w:rPr>
                <w:rFonts w:ascii="Arial" w:hAnsi="Arial" w:cs="Arial"/>
                <w:sz w:val="24"/>
                <w:szCs w:val="24"/>
              </w:rPr>
              <w:t xml:space="preserve">nting </w:t>
            </w:r>
            <w:proofErr w:type="spellStart"/>
            <w:r w:rsidR="003F4BB1" w:rsidRPr="00574D42">
              <w:rPr>
                <w:rFonts w:ascii="Arial" w:hAnsi="Arial" w:cs="Arial"/>
                <w:sz w:val="24"/>
                <w:szCs w:val="24"/>
              </w:rPr>
              <w:t>TreeWells</w:t>
            </w:r>
            <w:proofErr w:type="spellEnd"/>
            <w:r w:rsidR="00045C7F">
              <w:rPr>
                <w:rFonts w:ascii="Arial" w:hAnsi="Arial" w:cs="Arial"/>
                <w:sz w:val="24"/>
                <w:szCs w:val="24"/>
              </w:rPr>
              <w:t>™</w:t>
            </w:r>
            <w:r w:rsidR="003F4BB1" w:rsidRPr="00574D42">
              <w:rPr>
                <w:rFonts w:ascii="Arial" w:hAnsi="Arial" w:cs="Arial"/>
                <w:sz w:val="24"/>
                <w:szCs w:val="24"/>
              </w:rPr>
              <w:t xml:space="preserve"> </w:t>
            </w:r>
            <w:r w:rsidR="004A3410">
              <w:rPr>
                <w:rFonts w:ascii="Arial" w:hAnsi="Arial" w:cs="Arial"/>
                <w:sz w:val="24"/>
                <w:szCs w:val="24"/>
              </w:rPr>
              <w:t xml:space="preserve">as </w:t>
            </w:r>
            <w:r w:rsidR="00BF4D58" w:rsidRPr="004928AD">
              <w:rPr>
                <w:rFonts w:ascii="Arial" w:hAnsi="Arial" w:cs="Arial"/>
                <w:sz w:val="24"/>
                <w:szCs w:val="24"/>
              </w:rPr>
              <w:t>advanced engineering</w:t>
            </w:r>
            <w:r w:rsidR="00C96A8A">
              <w:rPr>
                <w:rFonts w:ascii="Arial" w:hAnsi="Arial" w:cs="Arial"/>
                <w:sz w:val="24"/>
                <w:szCs w:val="24"/>
              </w:rPr>
              <w:t xml:space="preserve"> </w:t>
            </w:r>
            <w:r w:rsidR="002D69A9" w:rsidRPr="00980DBC">
              <w:rPr>
                <w:rFonts w:ascii="Arial" w:hAnsi="Arial" w:cs="Arial"/>
                <w:sz w:val="24"/>
                <w:szCs w:val="24"/>
              </w:rPr>
              <w:t>to</w:t>
            </w:r>
            <w:r w:rsidR="000F68C8" w:rsidRPr="004928AD">
              <w:rPr>
                <w:rFonts w:ascii="Arial" w:hAnsi="Arial" w:cs="Arial"/>
                <w:sz w:val="24"/>
                <w:szCs w:val="24"/>
              </w:rPr>
              <w:t xml:space="preserve"> benefit</w:t>
            </w:r>
            <w:r w:rsidR="002D69A9" w:rsidRPr="00166167">
              <w:rPr>
                <w:rFonts w:ascii="Arial" w:hAnsi="Arial" w:cs="Arial"/>
                <w:sz w:val="24"/>
                <w:szCs w:val="24"/>
              </w:rPr>
              <w:t xml:space="preserve"> </w:t>
            </w:r>
            <w:r w:rsidR="008E5F77" w:rsidRPr="00166167">
              <w:rPr>
                <w:rFonts w:ascii="Arial" w:hAnsi="Arial" w:cs="Arial"/>
                <w:sz w:val="24"/>
                <w:szCs w:val="24"/>
              </w:rPr>
              <w:t>the closure of</w:t>
            </w:r>
            <w:r w:rsidR="000463AB" w:rsidRPr="00166167">
              <w:rPr>
                <w:rFonts w:ascii="Arial" w:hAnsi="Arial" w:cs="Arial"/>
                <w:sz w:val="24"/>
                <w:szCs w:val="24"/>
              </w:rPr>
              <w:t xml:space="preserve"> AP-3.</w:t>
            </w:r>
          </w:p>
        </w:tc>
      </w:tr>
      <w:tr w:rsidR="001C17AB" w:rsidRPr="00B225E0" w14:paraId="6D124F4C" w14:textId="77777777" w:rsidTr="002A1B8F">
        <w:trPr>
          <w:trHeight w:val="629"/>
        </w:trPr>
        <w:tc>
          <w:tcPr>
            <w:tcW w:w="2342" w:type="dxa"/>
            <w:vAlign w:val="center"/>
          </w:tcPr>
          <w:p w14:paraId="4E9D5461" w14:textId="77777777" w:rsidR="004B34AA" w:rsidRPr="00B225E0" w:rsidRDefault="004B34AA" w:rsidP="004B34AA">
            <w:pPr>
              <w:rPr>
                <w:rFonts w:ascii="Arial" w:hAnsi="Arial" w:cs="Arial"/>
                <w:b/>
                <w:bCs/>
                <w:sz w:val="24"/>
                <w:szCs w:val="24"/>
              </w:rPr>
            </w:pPr>
            <w:r w:rsidRPr="00B225E0">
              <w:rPr>
                <w:rFonts w:ascii="Arial" w:hAnsi="Arial" w:cs="Arial"/>
                <w:b/>
                <w:bCs/>
                <w:sz w:val="24"/>
                <w:szCs w:val="24"/>
              </w:rPr>
              <w:t>Kraft AP-1</w:t>
            </w:r>
          </w:p>
        </w:tc>
        <w:tc>
          <w:tcPr>
            <w:tcW w:w="1590" w:type="dxa"/>
            <w:vAlign w:val="center"/>
          </w:tcPr>
          <w:p w14:paraId="04BAE85B" w14:textId="547EA7CA" w:rsidR="004B34AA" w:rsidRPr="00B225E0" w:rsidRDefault="004B34AA" w:rsidP="004B34AA">
            <w:pPr>
              <w:jc w:val="center"/>
              <w:rPr>
                <w:rFonts w:ascii="Arial" w:hAnsi="Arial" w:cs="Arial"/>
                <w:b/>
                <w:bCs/>
                <w:sz w:val="24"/>
                <w:szCs w:val="24"/>
              </w:rPr>
            </w:pPr>
            <w:r w:rsidRPr="00E9161B">
              <w:rPr>
                <w:rFonts w:ascii="Arial" w:hAnsi="Arial" w:cs="Arial"/>
                <w:sz w:val="48"/>
                <w:szCs w:val="48"/>
              </w:rPr>
              <w:t>●</w:t>
            </w:r>
          </w:p>
        </w:tc>
        <w:tc>
          <w:tcPr>
            <w:tcW w:w="1558" w:type="dxa"/>
            <w:vAlign w:val="center"/>
          </w:tcPr>
          <w:p w14:paraId="117099BE" w14:textId="34B4995A" w:rsidR="004B34AA" w:rsidRPr="00B225E0" w:rsidRDefault="004B34AA" w:rsidP="004B34AA">
            <w:pPr>
              <w:jc w:val="center"/>
              <w:rPr>
                <w:rFonts w:ascii="Arial" w:hAnsi="Arial" w:cs="Arial"/>
                <w:b/>
                <w:bCs/>
                <w:sz w:val="24"/>
                <w:szCs w:val="24"/>
              </w:rPr>
            </w:pPr>
          </w:p>
        </w:tc>
        <w:tc>
          <w:tcPr>
            <w:tcW w:w="1800" w:type="dxa"/>
            <w:vAlign w:val="center"/>
          </w:tcPr>
          <w:p w14:paraId="27C6C7B8" w14:textId="70883D3D" w:rsidR="004B34AA" w:rsidRPr="00B225E0" w:rsidRDefault="00E91818" w:rsidP="00D26D7E">
            <w:pPr>
              <w:jc w:val="center"/>
              <w:rPr>
                <w:rFonts w:ascii="Arial" w:hAnsi="Arial" w:cs="Arial"/>
                <w:sz w:val="24"/>
                <w:szCs w:val="24"/>
              </w:rPr>
            </w:pPr>
            <w:r w:rsidRPr="003758D6">
              <w:rPr>
                <w:rFonts w:ascii="Arial" w:hAnsi="Arial" w:cs="Arial"/>
                <w:sz w:val="20"/>
                <w:szCs w:val="20"/>
              </w:rPr>
              <w:t xml:space="preserve">Managed by EPD Response and </w:t>
            </w:r>
            <w:r w:rsidR="000F689B" w:rsidRPr="003758D6">
              <w:rPr>
                <w:rFonts w:ascii="Arial" w:hAnsi="Arial" w:cs="Arial"/>
                <w:sz w:val="20"/>
                <w:szCs w:val="20"/>
              </w:rPr>
              <w:t>Remediatio</w:t>
            </w:r>
            <w:r w:rsidR="4AF605B6" w:rsidRPr="003758D6">
              <w:rPr>
                <w:rFonts w:ascii="Arial" w:hAnsi="Arial" w:cs="Arial"/>
                <w:sz w:val="20"/>
                <w:szCs w:val="20"/>
              </w:rPr>
              <w:t>n</w:t>
            </w:r>
            <w:r w:rsidRPr="003758D6">
              <w:rPr>
                <w:rFonts w:ascii="Arial" w:hAnsi="Arial" w:cs="Arial"/>
                <w:sz w:val="20"/>
                <w:szCs w:val="20"/>
              </w:rPr>
              <w:t xml:space="preserve"> Program</w:t>
            </w:r>
          </w:p>
        </w:tc>
        <w:tc>
          <w:tcPr>
            <w:tcW w:w="2160" w:type="dxa"/>
            <w:vAlign w:val="center"/>
          </w:tcPr>
          <w:p w14:paraId="0FE8B271" w14:textId="523ECDDE" w:rsidR="004B34AA" w:rsidRPr="00B225E0" w:rsidRDefault="005F5795" w:rsidP="004B34AA">
            <w:pPr>
              <w:jc w:val="center"/>
              <w:rPr>
                <w:rFonts w:ascii="Arial" w:hAnsi="Arial" w:cs="Arial"/>
                <w:sz w:val="24"/>
                <w:szCs w:val="24"/>
              </w:rPr>
            </w:pPr>
            <w:r w:rsidRPr="003758D6">
              <w:rPr>
                <w:rFonts w:ascii="Arial" w:hAnsi="Arial" w:cs="Arial"/>
                <w:sz w:val="20"/>
                <w:szCs w:val="20"/>
              </w:rPr>
              <w:t>Managed by EPD Response and Remediation Program</w:t>
            </w:r>
          </w:p>
        </w:tc>
      </w:tr>
      <w:tr w:rsidR="007E0BEF" w:rsidRPr="00B225E0" w14:paraId="27989BE7" w14:textId="77777777" w:rsidTr="002A1B8F">
        <w:trPr>
          <w:trHeight w:val="1070"/>
        </w:trPr>
        <w:tc>
          <w:tcPr>
            <w:tcW w:w="9450" w:type="dxa"/>
            <w:gridSpan w:val="5"/>
            <w:shd w:val="clear" w:color="auto" w:fill="F2F2F2" w:themeFill="background1" w:themeFillShade="F2"/>
            <w:vAlign w:val="center"/>
          </w:tcPr>
          <w:p w14:paraId="727903ED" w14:textId="1F7E2A51" w:rsidR="004B34AA" w:rsidRPr="00B225E0" w:rsidRDefault="004B34AA" w:rsidP="004B34AA">
            <w:pPr>
              <w:pStyle w:val="ListParagraph"/>
              <w:numPr>
                <w:ilvl w:val="0"/>
                <w:numId w:val="12"/>
              </w:numPr>
              <w:rPr>
                <w:rFonts w:asciiTheme="minorHAnsi" w:hAnsiTheme="minorHAnsi" w:cstheme="minorBidi"/>
                <w:color w:val="000000" w:themeColor="text1"/>
                <w:sz w:val="24"/>
                <w:szCs w:val="24"/>
              </w:rPr>
            </w:pPr>
            <w:r w:rsidRPr="00B225E0">
              <w:rPr>
                <w:rFonts w:ascii="Arial" w:hAnsi="Arial" w:cs="Arial"/>
                <w:sz w:val="24"/>
                <w:szCs w:val="24"/>
              </w:rPr>
              <w:t xml:space="preserve">Ash </w:t>
            </w:r>
            <w:r>
              <w:rPr>
                <w:rFonts w:ascii="Arial" w:hAnsi="Arial" w:cs="Arial"/>
                <w:sz w:val="24"/>
                <w:szCs w:val="24"/>
              </w:rPr>
              <w:t xml:space="preserve">was </w:t>
            </w:r>
            <w:r w:rsidRPr="00B225E0">
              <w:rPr>
                <w:rFonts w:ascii="Arial" w:hAnsi="Arial" w:cs="Arial"/>
                <w:sz w:val="24"/>
                <w:szCs w:val="24"/>
              </w:rPr>
              <w:t xml:space="preserve">removed from </w:t>
            </w:r>
            <w:r>
              <w:rPr>
                <w:rFonts w:ascii="Arial" w:hAnsi="Arial" w:cs="Arial"/>
                <w:sz w:val="24"/>
                <w:szCs w:val="24"/>
              </w:rPr>
              <w:t xml:space="preserve">the </w:t>
            </w:r>
            <w:r w:rsidRPr="00B225E0">
              <w:rPr>
                <w:rFonts w:ascii="Arial" w:hAnsi="Arial" w:cs="Arial"/>
                <w:sz w:val="24"/>
                <w:szCs w:val="24"/>
              </w:rPr>
              <w:t>7-acre</w:t>
            </w:r>
            <w:r>
              <w:rPr>
                <w:rFonts w:ascii="Arial" w:hAnsi="Arial" w:cs="Arial"/>
                <w:sz w:val="24"/>
                <w:szCs w:val="24"/>
              </w:rPr>
              <w:t xml:space="preserve"> ash pond </w:t>
            </w:r>
            <w:r w:rsidRPr="00392149">
              <w:rPr>
                <w:rFonts w:ascii="Arial" w:hAnsi="Arial" w:cs="Arial"/>
                <w:sz w:val="24"/>
                <w:szCs w:val="24"/>
              </w:rPr>
              <w:t>to off</w:t>
            </w:r>
            <w:r w:rsidR="00F94214">
              <w:rPr>
                <w:rFonts w:ascii="Arial" w:hAnsi="Arial" w:cs="Arial"/>
                <w:sz w:val="24"/>
                <w:szCs w:val="24"/>
              </w:rPr>
              <w:t>-</w:t>
            </w:r>
            <w:r w:rsidRPr="00392149">
              <w:rPr>
                <w:rFonts w:ascii="Arial" w:hAnsi="Arial" w:cs="Arial"/>
                <w:sz w:val="24"/>
                <w:szCs w:val="24"/>
              </w:rPr>
              <w:t xml:space="preserve">site permitted landfills </w:t>
            </w:r>
            <w:r w:rsidR="002938CB">
              <w:rPr>
                <w:rFonts w:ascii="Arial" w:hAnsi="Arial" w:cs="Arial"/>
                <w:sz w:val="24"/>
                <w:szCs w:val="24"/>
              </w:rPr>
              <w:t>prior to</w:t>
            </w:r>
            <w:r w:rsidR="002938CB" w:rsidRPr="00392149">
              <w:rPr>
                <w:rFonts w:ascii="Arial" w:hAnsi="Arial" w:cs="Arial"/>
                <w:sz w:val="24"/>
                <w:szCs w:val="24"/>
              </w:rPr>
              <w:t xml:space="preserve"> </w:t>
            </w:r>
            <w:r w:rsidRPr="00392149">
              <w:rPr>
                <w:rFonts w:ascii="Arial" w:hAnsi="Arial" w:cs="Arial"/>
                <w:sz w:val="24"/>
                <w:szCs w:val="24"/>
              </w:rPr>
              <w:t xml:space="preserve">the </w:t>
            </w:r>
            <w:r w:rsidR="001251E2">
              <w:rPr>
                <w:rFonts w:ascii="Arial" w:hAnsi="Arial" w:cs="Arial"/>
                <w:sz w:val="24"/>
                <w:szCs w:val="24"/>
              </w:rPr>
              <w:t>Georgia</w:t>
            </w:r>
            <w:r w:rsidR="001251E2" w:rsidRPr="00392149">
              <w:rPr>
                <w:rFonts w:ascii="Arial" w:hAnsi="Arial" w:cs="Arial"/>
                <w:sz w:val="24"/>
                <w:szCs w:val="24"/>
              </w:rPr>
              <w:t xml:space="preserve"> </w:t>
            </w:r>
            <w:r w:rsidRPr="00392149">
              <w:rPr>
                <w:rFonts w:ascii="Arial" w:hAnsi="Arial" w:cs="Arial"/>
                <w:sz w:val="24"/>
                <w:szCs w:val="24"/>
              </w:rPr>
              <w:t xml:space="preserve">CCR Rule </w:t>
            </w:r>
            <w:r w:rsidR="003909E3">
              <w:rPr>
                <w:rFonts w:ascii="Arial" w:hAnsi="Arial" w:cs="Arial"/>
                <w:sz w:val="24"/>
                <w:szCs w:val="24"/>
              </w:rPr>
              <w:t>becoming</w:t>
            </w:r>
            <w:r w:rsidR="003909E3" w:rsidRPr="00392149">
              <w:rPr>
                <w:rFonts w:ascii="Arial" w:hAnsi="Arial" w:cs="Arial"/>
                <w:sz w:val="24"/>
                <w:szCs w:val="24"/>
              </w:rPr>
              <w:t xml:space="preserve"> </w:t>
            </w:r>
            <w:r w:rsidRPr="00392149">
              <w:rPr>
                <w:rFonts w:ascii="Arial" w:hAnsi="Arial" w:cs="Arial"/>
                <w:sz w:val="24"/>
                <w:szCs w:val="24"/>
              </w:rPr>
              <w:t>effective.</w:t>
            </w:r>
            <w:r>
              <w:rPr>
                <w:rFonts w:ascii="Arial" w:hAnsi="Arial" w:cs="Arial"/>
                <w:sz w:val="24"/>
                <w:szCs w:val="24"/>
              </w:rPr>
              <w:t xml:space="preserve"> </w:t>
            </w:r>
            <w:r w:rsidR="5E3BDB72" w:rsidRPr="1DD66E6C">
              <w:rPr>
                <w:rFonts w:ascii="Arial" w:hAnsi="Arial" w:cs="Arial"/>
                <w:sz w:val="24"/>
                <w:szCs w:val="24"/>
              </w:rPr>
              <w:t>Additionally, the removal was part of an expanded plant retirement</w:t>
            </w:r>
            <w:r w:rsidR="00F74094">
              <w:rPr>
                <w:rFonts w:ascii="Arial" w:hAnsi="Arial" w:cs="Arial"/>
                <w:sz w:val="24"/>
                <w:szCs w:val="24"/>
              </w:rPr>
              <w:t xml:space="preserve"> </w:t>
            </w:r>
            <w:r w:rsidR="004928AD">
              <w:rPr>
                <w:rFonts w:ascii="Arial" w:hAnsi="Arial" w:cs="Arial"/>
                <w:sz w:val="24"/>
                <w:szCs w:val="24"/>
              </w:rPr>
              <w:t xml:space="preserve">project and was </w:t>
            </w:r>
            <w:r w:rsidR="00F74094" w:rsidRPr="3C7EDE19">
              <w:rPr>
                <w:rFonts w:ascii="Arial" w:hAnsi="Arial" w:cs="Arial"/>
                <w:sz w:val="24"/>
                <w:szCs w:val="24"/>
              </w:rPr>
              <w:t xml:space="preserve">regulated by </w:t>
            </w:r>
            <w:r w:rsidR="00B97384">
              <w:rPr>
                <w:rFonts w:ascii="Arial" w:hAnsi="Arial" w:cs="Arial"/>
                <w:sz w:val="24"/>
                <w:szCs w:val="24"/>
              </w:rPr>
              <w:t xml:space="preserve">the </w:t>
            </w:r>
            <w:r w:rsidR="00F74094" w:rsidRPr="3C7EDE19">
              <w:rPr>
                <w:rFonts w:ascii="Arial" w:hAnsi="Arial" w:cs="Arial"/>
                <w:sz w:val="24"/>
                <w:szCs w:val="24"/>
              </w:rPr>
              <w:t>EPD’s</w:t>
            </w:r>
            <w:r w:rsidR="00F74094">
              <w:rPr>
                <w:rFonts w:ascii="Arial" w:hAnsi="Arial" w:cs="Arial"/>
                <w:sz w:val="24"/>
                <w:szCs w:val="24"/>
              </w:rPr>
              <w:t xml:space="preserve"> Response and Remediation Program</w:t>
            </w:r>
            <w:r w:rsidR="00F74094" w:rsidRPr="513BC4F3">
              <w:rPr>
                <w:rFonts w:ascii="Arial" w:hAnsi="Arial" w:cs="Arial"/>
                <w:sz w:val="24"/>
                <w:szCs w:val="24"/>
              </w:rPr>
              <w:t>.</w:t>
            </w:r>
            <w:r w:rsidR="00F74094">
              <w:rPr>
                <w:rFonts w:ascii="Arial" w:hAnsi="Arial" w:cs="Arial"/>
                <w:sz w:val="24"/>
                <w:szCs w:val="24"/>
              </w:rPr>
              <w:t xml:space="preserve"> </w:t>
            </w:r>
            <w:r w:rsidR="5E3BDB72" w:rsidRPr="1DD66E6C">
              <w:rPr>
                <w:rFonts w:ascii="Arial" w:hAnsi="Arial" w:cs="Arial"/>
                <w:sz w:val="24"/>
                <w:szCs w:val="24"/>
              </w:rPr>
              <w:t xml:space="preserve"> </w:t>
            </w:r>
            <w:r w:rsidR="5E3BDB72" w:rsidRPr="26AC1F3C">
              <w:rPr>
                <w:rFonts w:ascii="Arial" w:eastAsia="Calibri" w:hAnsi="Arial" w:cs="Arial"/>
                <w:color w:val="000000" w:themeColor="text1"/>
                <w:sz w:val="24"/>
                <w:szCs w:val="24"/>
              </w:rPr>
              <w:t>Georgia Power submitted a certification of ash removal from AP-</w:t>
            </w:r>
            <w:r w:rsidR="5E3BDB72" w:rsidRPr="09317CDA">
              <w:rPr>
                <w:rFonts w:ascii="Arial" w:eastAsia="Calibri" w:hAnsi="Arial" w:cs="Arial"/>
                <w:color w:val="000000" w:themeColor="text1"/>
                <w:sz w:val="24"/>
                <w:szCs w:val="24"/>
              </w:rPr>
              <w:t>1</w:t>
            </w:r>
            <w:r w:rsidR="5E3BDB72" w:rsidRPr="26AC1F3C">
              <w:rPr>
                <w:rFonts w:ascii="Arial" w:eastAsia="Calibri" w:hAnsi="Arial" w:cs="Arial"/>
                <w:color w:val="000000" w:themeColor="text1"/>
                <w:sz w:val="24"/>
                <w:szCs w:val="24"/>
              </w:rPr>
              <w:t xml:space="preserve"> to </w:t>
            </w:r>
            <w:r w:rsidR="00B97384">
              <w:rPr>
                <w:rFonts w:ascii="Arial" w:eastAsia="Calibri" w:hAnsi="Arial" w:cs="Arial"/>
                <w:color w:val="000000" w:themeColor="text1"/>
                <w:sz w:val="24"/>
                <w:szCs w:val="24"/>
              </w:rPr>
              <w:t xml:space="preserve">the </w:t>
            </w:r>
            <w:r w:rsidR="5E3BDB72" w:rsidRPr="26AC1F3C">
              <w:rPr>
                <w:rFonts w:ascii="Arial" w:eastAsia="Calibri" w:hAnsi="Arial" w:cs="Arial"/>
                <w:color w:val="000000" w:themeColor="text1"/>
                <w:sz w:val="24"/>
                <w:szCs w:val="24"/>
              </w:rPr>
              <w:t>EPD in 2018 to provide documentation of the AP-</w:t>
            </w:r>
            <w:r w:rsidR="5E3BDB72" w:rsidRPr="386F0B8D">
              <w:rPr>
                <w:rFonts w:ascii="Arial" w:eastAsia="Calibri" w:hAnsi="Arial" w:cs="Arial"/>
                <w:color w:val="000000" w:themeColor="text1"/>
                <w:sz w:val="24"/>
                <w:szCs w:val="24"/>
              </w:rPr>
              <w:t>1</w:t>
            </w:r>
            <w:r w:rsidR="5E3BDB72" w:rsidRPr="26AC1F3C">
              <w:rPr>
                <w:rFonts w:ascii="Arial" w:eastAsia="Calibri" w:hAnsi="Arial" w:cs="Arial"/>
                <w:color w:val="000000" w:themeColor="text1"/>
                <w:sz w:val="24"/>
                <w:szCs w:val="24"/>
              </w:rPr>
              <w:t xml:space="preserve"> closure.</w:t>
            </w:r>
            <w:r w:rsidR="00D979BA">
              <w:rPr>
                <w:rFonts w:ascii="Arial" w:hAnsi="Arial" w:cs="Arial"/>
                <w:sz w:val="24"/>
                <w:szCs w:val="24"/>
              </w:rPr>
              <w:t xml:space="preserve"> </w:t>
            </w:r>
            <w:r w:rsidR="00745073">
              <w:rPr>
                <w:rFonts w:ascii="Arial" w:hAnsi="Arial" w:cs="Arial"/>
                <w:sz w:val="24"/>
                <w:szCs w:val="24"/>
              </w:rPr>
              <w:t xml:space="preserve"> </w:t>
            </w:r>
            <w:r w:rsidR="00B97384">
              <w:rPr>
                <w:rFonts w:ascii="Arial" w:hAnsi="Arial" w:cs="Arial"/>
                <w:sz w:val="24"/>
                <w:szCs w:val="24"/>
              </w:rPr>
              <w:t xml:space="preserve">The </w:t>
            </w:r>
            <w:r w:rsidR="005D678B">
              <w:rPr>
                <w:rFonts w:ascii="Arial" w:hAnsi="Arial" w:cs="Arial"/>
                <w:sz w:val="24"/>
                <w:szCs w:val="24"/>
              </w:rPr>
              <w:t>EPD provided concurren</w:t>
            </w:r>
            <w:r w:rsidR="00EE5061">
              <w:rPr>
                <w:rFonts w:ascii="Arial" w:hAnsi="Arial" w:cs="Arial"/>
                <w:sz w:val="24"/>
                <w:szCs w:val="24"/>
              </w:rPr>
              <w:t>ce</w:t>
            </w:r>
            <w:r w:rsidR="005D678B">
              <w:rPr>
                <w:rFonts w:ascii="Arial" w:hAnsi="Arial" w:cs="Arial"/>
                <w:sz w:val="24"/>
                <w:szCs w:val="24"/>
              </w:rPr>
              <w:t xml:space="preserve"> with the compliance status report</w:t>
            </w:r>
            <w:r w:rsidR="00EE5061">
              <w:rPr>
                <w:rFonts w:ascii="Arial" w:hAnsi="Arial" w:cs="Arial"/>
                <w:sz w:val="24"/>
                <w:szCs w:val="24"/>
              </w:rPr>
              <w:t xml:space="preserve"> in June 2020.</w:t>
            </w:r>
          </w:p>
        </w:tc>
      </w:tr>
      <w:tr w:rsidR="001C17AB" w:rsidRPr="00B225E0" w14:paraId="6B129230" w14:textId="77777777" w:rsidTr="002A1B8F">
        <w:trPr>
          <w:trHeight w:val="720"/>
        </w:trPr>
        <w:tc>
          <w:tcPr>
            <w:tcW w:w="2342" w:type="dxa"/>
            <w:tcBorders>
              <w:bottom w:val="single" w:sz="4" w:space="0" w:color="auto"/>
            </w:tcBorders>
            <w:vAlign w:val="center"/>
          </w:tcPr>
          <w:p w14:paraId="6AE2C0C5" w14:textId="5310FEC9" w:rsidR="00AB01A9" w:rsidRPr="00B225E0" w:rsidRDefault="00AB01A9" w:rsidP="00AB01A9">
            <w:pPr>
              <w:rPr>
                <w:rFonts w:ascii="Arial" w:hAnsi="Arial" w:cs="Arial"/>
                <w:b/>
                <w:bCs/>
                <w:sz w:val="24"/>
                <w:szCs w:val="24"/>
              </w:rPr>
            </w:pPr>
            <w:r w:rsidRPr="00B225E0">
              <w:rPr>
                <w:rFonts w:ascii="Arial" w:hAnsi="Arial" w:cs="Arial"/>
                <w:b/>
                <w:bCs/>
                <w:sz w:val="24"/>
                <w:szCs w:val="24"/>
              </w:rPr>
              <w:t>McManus AP-1</w:t>
            </w:r>
          </w:p>
        </w:tc>
        <w:tc>
          <w:tcPr>
            <w:tcW w:w="1590" w:type="dxa"/>
            <w:tcBorders>
              <w:bottom w:val="single" w:sz="4" w:space="0" w:color="auto"/>
            </w:tcBorders>
            <w:vAlign w:val="center"/>
          </w:tcPr>
          <w:p w14:paraId="180A3CEE" w14:textId="4E0B43E1" w:rsidR="00AB01A9" w:rsidRPr="00E9161B" w:rsidRDefault="00AB01A9" w:rsidP="00AB01A9">
            <w:pPr>
              <w:jc w:val="center"/>
              <w:rPr>
                <w:rFonts w:ascii="Arial" w:hAnsi="Arial" w:cs="Arial"/>
                <w:sz w:val="48"/>
                <w:szCs w:val="48"/>
              </w:rPr>
            </w:pPr>
            <w:r w:rsidRPr="00E9161B">
              <w:rPr>
                <w:rFonts w:ascii="Arial" w:hAnsi="Arial" w:cs="Arial"/>
                <w:sz w:val="48"/>
                <w:szCs w:val="48"/>
              </w:rPr>
              <w:t>●</w:t>
            </w:r>
          </w:p>
        </w:tc>
        <w:tc>
          <w:tcPr>
            <w:tcW w:w="1558" w:type="dxa"/>
            <w:tcBorders>
              <w:bottom w:val="single" w:sz="4" w:space="0" w:color="auto"/>
            </w:tcBorders>
            <w:vAlign w:val="center"/>
          </w:tcPr>
          <w:p w14:paraId="5BD03792" w14:textId="77777777" w:rsidR="00AB01A9" w:rsidRPr="00B225E0" w:rsidRDefault="00AB01A9" w:rsidP="00AB01A9">
            <w:pPr>
              <w:jc w:val="center"/>
              <w:rPr>
                <w:rFonts w:ascii="Arial" w:hAnsi="Arial" w:cs="Arial"/>
                <w:sz w:val="24"/>
                <w:szCs w:val="24"/>
              </w:rPr>
            </w:pPr>
          </w:p>
        </w:tc>
        <w:tc>
          <w:tcPr>
            <w:tcW w:w="1800" w:type="dxa"/>
            <w:tcBorders>
              <w:bottom w:val="single" w:sz="4" w:space="0" w:color="auto"/>
            </w:tcBorders>
            <w:vAlign w:val="center"/>
          </w:tcPr>
          <w:p w14:paraId="5DF0D652" w14:textId="2137E6EE" w:rsidR="00AB01A9" w:rsidRPr="00E9161B" w:rsidRDefault="00AB01A9" w:rsidP="00AB01A9">
            <w:pPr>
              <w:jc w:val="center"/>
              <w:rPr>
                <w:rFonts w:ascii="Arial" w:hAnsi="Arial" w:cs="Arial"/>
                <w:sz w:val="48"/>
                <w:szCs w:val="48"/>
              </w:rPr>
            </w:pPr>
            <w:r w:rsidRPr="00E9161B">
              <w:rPr>
                <w:rFonts w:ascii="Arial" w:hAnsi="Arial" w:cs="Arial"/>
                <w:sz w:val="48"/>
                <w:szCs w:val="48"/>
              </w:rPr>
              <w:t>●</w:t>
            </w:r>
          </w:p>
        </w:tc>
        <w:tc>
          <w:tcPr>
            <w:tcW w:w="2160" w:type="dxa"/>
            <w:tcBorders>
              <w:bottom w:val="single" w:sz="4" w:space="0" w:color="auto"/>
            </w:tcBorders>
            <w:vAlign w:val="center"/>
          </w:tcPr>
          <w:p w14:paraId="7B5AF269" w14:textId="77777777" w:rsidR="00AB01A9" w:rsidRPr="00B225E0" w:rsidRDefault="00AB01A9" w:rsidP="00AB01A9">
            <w:pPr>
              <w:jc w:val="center"/>
              <w:rPr>
                <w:rFonts w:ascii="Arial" w:hAnsi="Arial" w:cs="Arial"/>
                <w:sz w:val="24"/>
                <w:szCs w:val="24"/>
              </w:rPr>
            </w:pPr>
          </w:p>
        </w:tc>
      </w:tr>
      <w:tr w:rsidR="007E0BEF" w:rsidRPr="00B225E0" w14:paraId="62AA0A91" w14:textId="77777777" w:rsidTr="002A1B8F">
        <w:trPr>
          <w:trHeight w:val="720"/>
        </w:trPr>
        <w:tc>
          <w:tcPr>
            <w:tcW w:w="9450" w:type="dxa"/>
            <w:gridSpan w:val="5"/>
            <w:tcBorders>
              <w:bottom w:val="single" w:sz="4" w:space="0" w:color="auto"/>
            </w:tcBorders>
            <w:shd w:val="clear" w:color="auto" w:fill="F2F2F2" w:themeFill="background1" w:themeFillShade="F2"/>
            <w:vAlign w:val="center"/>
          </w:tcPr>
          <w:p w14:paraId="56610282" w14:textId="60C3606D" w:rsidR="00AB01A9" w:rsidRPr="00AB01A9" w:rsidRDefault="00AB01A9" w:rsidP="00AB01A9">
            <w:pPr>
              <w:pStyle w:val="ListParagraph"/>
              <w:numPr>
                <w:ilvl w:val="0"/>
                <w:numId w:val="12"/>
              </w:numPr>
              <w:rPr>
                <w:rFonts w:ascii="Arial" w:hAnsi="Arial" w:cs="Arial"/>
                <w:sz w:val="24"/>
                <w:szCs w:val="24"/>
              </w:rPr>
            </w:pPr>
            <w:r w:rsidRPr="59C2A6BB">
              <w:rPr>
                <w:rFonts w:ascii="Arial" w:hAnsi="Arial" w:cs="Arial"/>
                <w:sz w:val="24"/>
                <w:szCs w:val="24"/>
              </w:rPr>
              <w:t xml:space="preserve">Ash was removed from the 82-acre ash pond and placed in an off-site permitted landfill. A certification of ash removal was submitted to </w:t>
            </w:r>
            <w:r w:rsidR="00B97384">
              <w:rPr>
                <w:rFonts w:ascii="Arial" w:hAnsi="Arial" w:cs="Arial"/>
                <w:sz w:val="24"/>
                <w:szCs w:val="24"/>
              </w:rPr>
              <w:t xml:space="preserve">the </w:t>
            </w:r>
            <w:r w:rsidRPr="59C2A6BB">
              <w:rPr>
                <w:rFonts w:ascii="Arial" w:hAnsi="Arial" w:cs="Arial"/>
                <w:sz w:val="24"/>
                <w:szCs w:val="24"/>
              </w:rPr>
              <w:t xml:space="preserve">EPD in 2019. In January 2020, </w:t>
            </w:r>
            <w:r w:rsidR="00B97384">
              <w:rPr>
                <w:rFonts w:ascii="Arial" w:hAnsi="Arial" w:cs="Arial"/>
                <w:sz w:val="24"/>
                <w:szCs w:val="24"/>
              </w:rPr>
              <w:t>the</w:t>
            </w:r>
            <w:r w:rsidRPr="59C2A6BB">
              <w:rPr>
                <w:rFonts w:ascii="Arial" w:hAnsi="Arial" w:cs="Arial"/>
                <w:sz w:val="24"/>
                <w:szCs w:val="24"/>
              </w:rPr>
              <w:t xml:space="preserve"> EPD acknowledged that CCR removal activities in AP-1 have been completed. Site restoration activities </w:t>
            </w:r>
            <w:r w:rsidR="00EB531B">
              <w:rPr>
                <w:rFonts w:ascii="Arial" w:hAnsi="Arial" w:cs="Arial"/>
                <w:sz w:val="24"/>
                <w:szCs w:val="24"/>
              </w:rPr>
              <w:t>were completed</w:t>
            </w:r>
            <w:r w:rsidRPr="59C2A6BB">
              <w:rPr>
                <w:rFonts w:ascii="Arial" w:hAnsi="Arial" w:cs="Arial"/>
                <w:sz w:val="24"/>
                <w:szCs w:val="24"/>
              </w:rPr>
              <w:t xml:space="preserve"> in 2020.</w:t>
            </w:r>
            <w:r>
              <w:rPr>
                <w:rFonts w:ascii="Arial" w:hAnsi="Arial" w:cs="Arial"/>
                <w:sz w:val="24"/>
                <w:szCs w:val="24"/>
              </w:rPr>
              <w:t xml:space="preserve"> </w:t>
            </w:r>
            <w:r w:rsidR="00F97064">
              <w:rPr>
                <w:rFonts w:ascii="Arial" w:hAnsi="Arial" w:cs="Arial"/>
                <w:sz w:val="24"/>
                <w:szCs w:val="24"/>
              </w:rPr>
              <w:t>Although cl</w:t>
            </w:r>
            <w:r w:rsidR="00EC0D0D">
              <w:rPr>
                <w:rFonts w:ascii="Arial" w:hAnsi="Arial" w:cs="Arial"/>
                <w:sz w:val="24"/>
                <w:szCs w:val="24"/>
              </w:rPr>
              <w:t>osure activities are complete and de</w:t>
            </w:r>
            <w:r w:rsidR="003656A1">
              <w:rPr>
                <w:rFonts w:ascii="Arial" w:hAnsi="Arial" w:cs="Arial"/>
                <w:sz w:val="24"/>
                <w:szCs w:val="24"/>
              </w:rPr>
              <w:t>watering has ceased,</w:t>
            </w:r>
            <w:r w:rsidR="00DE46EA">
              <w:rPr>
                <w:rFonts w:ascii="Arial" w:hAnsi="Arial" w:cs="Arial"/>
                <w:sz w:val="24"/>
                <w:szCs w:val="24"/>
              </w:rPr>
              <w:t xml:space="preserve"> </w:t>
            </w:r>
            <w:r w:rsidR="00DE46EA" w:rsidRPr="007B5462">
              <w:rPr>
                <w:rFonts w:ascii="Arial" w:hAnsi="Arial" w:cs="Arial"/>
                <w:sz w:val="24"/>
                <w:szCs w:val="24"/>
              </w:rPr>
              <w:t>operation of the</w:t>
            </w:r>
            <w:r w:rsidR="003656A1" w:rsidRPr="007B5462">
              <w:rPr>
                <w:rFonts w:ascii="Arial" w:hAnsi="Arial" w:cs="Arial"/>
                <w:sz w:val="24"/>
                <w:szCs w:val="24"/>
              </w:rPr>
              <w:t xml:space="preserve"> w</w:t>
            </w:r>
            <w:r w:rsidR="009B1B68" w:rsidRPr="00705CF5">
              <w:rPr>
                <w:rFonts w:ascii="Arial" w:hAnsi="Arial" w:cs="Arial"/>
                <w:sz w:val="24"/>
                <w:szCs w:val="24"/>
              </w:rPr>
              <w:t>ater treatment</w:t>
            </w:r>
            <w:r w:rsidR="00580C69" w:rsidRPr="00705CF5">
              <w:rPr>
                <w:rFonts w:ascii="Arial" w:hAnsi="Arial" w:cs="Arial"/>
                <w:sz w:val="24"/>
                <w:szCs w:val="24"/>
              </w:rPr>
              <w:t xml:space="preserve"> system</w:t>
            </w:r>
            <w:r w:rsidR="00443A3C" w:rsidRPr="00705CF5">
              <w:rPr>
                <w:rFonts w:ascii="Arial" w:hAnsi="Arial" w:cs="Arial"/>
                <w:sz w:val="24"/>
                <w:szCs w:val="24"/>
              </w:rPr>
              <w:t>,</w:t>
            </w:r>
            <w:r w:rsidR="009B1B68" w:rsidRPr="00705CF5">
              <w:rPr>
                <w:rFonts w:ascii="Arial" w:hAnsi="Arial" w:cs="Arial"/>
                <w:sz w:val="24"/>
                <w:szCs w:val="24"/>
              </w:rPr>
              <w:t xml:space="preserve"> </w:t>
            </w:r>
            <w:r w:rsidR="007F797E" w:rsidRPr="00705CF5">
              <w:rPr>
                <w:rFonts w:ascii="Arial" w:hAnsi="Arial" w:cs="Arial"/>
                <w:sz w:val="24"/>
                <w:szCs w:val="24"/>
              </w:rPr>
              <w:t xml:space="preserve">consistent with </w:t>
            </w:r>
            <w:r w:rsidR="005C3948" w:rsidRPr="00362D46">
              <w:rPr>
                <w:rFonts w:ascii="Arial" w:hAnsi="Arial" w:cs="Arial"/>
                <w:sz w:val="24"/>
                <w:szCs w:val="24"/>
              </w:rPr>
              <w:t>the Dewatering Plan</w:t>
            </w:r>
            <w:r w:rsidR="00443A3C" w:rsidRPr="00362D46">
              <w:rPr>
                <w:rFonts w:ascii="Arial" w:hAnsi="Arial" w:cs="Arial"/>
                <w:sz w:val="24"/>
                <w:szCs w:val="24"/>
              </w:rPr>
              <w:t>,</w:t>
            </w:r>
            <w:r w:rsidR="004F423E" w:rsidRPr="00362D46">
              <w:rPr>
                <w:rFonts w:ascii="Arial" w:hAnsi="Arial" w:cs="Arial"/>
                <w:sz w:val="24"/>
                <w:szCs w:val="24"/>
              </w:rPr>
              <w:t xml:space="preserve"> </w:t>
            </w:r>
            <w:r w:rsidR="004801B6" w:rsidRPr="00362D46">
              <w:rPr>
                <w:rFonts w:ascii="Arial" w:hAnsi="Arial" w:cs="Arial"/>
                <w:sz w:val="24"/>
                <w:szCs w:val="24"/>
              </w:rPr>
              <w:t xml:space="preserve">remains in place as the Company works with </w:t>
            </w:r>
            <w:r w:rsidR="00B97384">
              <w:rPr>
                <w:rFonts w:ascii="Arial" w:hAnsi="Arial" w:cs="Arial"/>
                <w:sz w:val="24"/>
                <w:szCs w:val="24"/>
              </w:rPr>
              <w:t xml:space="preserve">the </w:t>
            </w:r>
            <w:r w:rsidR="004801B6" w:rsidRPr="00362D46">
              <w:rPr>
                <w:rFonts w:ascii="Arial" w:hAnsi="Arial" w:cs="Arial"/>
                <w:sz w:val="24"/>
                <w:szCs w:val="24"/>
              </w:rPr>
              <w:t>EPD</w:t>
            </w:r>
            <w:r w:rsidR="005E56D4" w:rsidRPr="00362D46">
              <w:rPr>
                <w:rFonts w:ascii="Arial" w:hAnsi="Arial" w:cs="Arial"/>
                <w:sz w:val="24"/>
                <w:szCs w:val="24"/>
              </w:rPr>
              <w:t xml:space="preserve"> to </w:t>
            </w:r>
            <w:r w:rsidR="00C12250" w:rsidRPr="00362D46">
              <w:rPr>
                <w:rFonts w:ascii="Arial" w:hAnsi="Arial" w:cs="Arial"/>
                <w:sz w:val="24"/>
                <w:szCs w:val="24"/>
              </w:rPr>
              <w:t xml:space="preserve">update permitting requirements </w:t>
            </w:r>
            <w:r w:rsidR="00D9596C" w:rsidRPr="00362D46">
              <w:rPr>
                <w:rFonts w:ascii="Arial" w:hAnsi="Arial" w:cs="Arial"/>
                <w:sz w:val="24"/>
                <w:szCs w:val="24"/>
              </w:rPr>
              <w:t>to</w:t>
            </w:r>
            <w:r w:rsidR="005E56D4" w:rsidRPr="00362D46">
              <w:rPr>
                <w:rFonts w:ascii="Arial" w:hAnsi="Arial" w:cs="Arial"/>
                <w:sz w:val="24"/>
                <w:szCs w:val="24"/>
              </w:rPr>
              <w:t xml:space="preserve"> manage </w:t>
            </w:r>
            <w:r w:rsidR="00D9596C" w:rsidRPr="00362D46">
              <w:rPr>
                <w:rFonts w:ascii="Arial" w:hAnsi="Arial" w:cs="Arial"/>
                <w:sz w:val="24"/>
                <w:szCs w:val="24"/>
              </w:rPr>
              <w:t xml:space="preserve">future </w:t>
            </w:r>
            <w:r w:rsidR="00AF6D1B" w:rsidRPr="00EC1BFD">
              <w:rPr>
                <w:rFonts w:ascii="Arial" w:hAnsi="Arial" w:cs="Arial"/>
                <w:sz w:val="24"/>
                <w:szCs w:val="24"/>
              </w:rPr>
              <w:t>surface water discharges.</w:t>
            </w:r>
            <w:r w:rsidR="00AF6D1B">
              <w:rPr>
                <w:rFonts w:ascii="Arial" w:hAnsi="Arial" w:cs="Arial"/>
                <w:sz w:val="24"/>
                <w:szCs w:val="24"/>
              </w:rPr>
              <w:t xml:space="preserve"> </w:t>
            </w:r>
            <w:r w:rsidR="008270C9">
              <w:rPr>
                <w:rFonts w:ascii="Arial" w:hAnsi="Arial" w:cs="Arial"/>
                <w:sz w:val="24"/>
                <w:szCs w:val="24"/>
              </w:rPr>
              <w:t>AP-1 is in IPCC.</w:t>
            </w:r>
          </w:p>
        </w:tc>
      </w:tr>
      <w:tr w:rsidR="00836D00" w:rsidRPr="00B225E0" w14:paraId="1FDD2C5E" w14:textId="77777777" w:rsidTr="002A1B8F">
        <w:trPr>
          <w:trHeight w:val="720"/>
        </w:trPr>
        <w:tc>
          <w:tcPr>
            <w:tcW w:w="2342" w:type="dxa"/>
            <w:tcBorders>
              <w:top w:val="single" w:sz="4" w:space="0" w:color="auto"/>
              <w:left w:val="nil"/>
              <w:bottom w:val="nil"/>
              <w:right w:val="nil"/>
            </w:tcBorders>
            <w:shd w:val="clear" w:color="auto" w:fill="auto"/>
            <w:vAlign w:val="center"/>
          </w:tcPr>
          <w:p w14:paraId="348F5D9D" w14:textId="77777777" w:rsidR="00836D00" w:rsidRPr="003758D6" w:rsidRDefault="00836D00" w:rsidP="003758D6">
            <w:pPr>
              <w:rPr>
                <w:rFonts w:ascii="Arial" w:hAnsi="Arial" w:cs="Arial"/>
                <w:sz w:val="24"/>
                <w:szCs w:val="24"/>
              </w:rPr>
            </w:pPr>
          </w:p>
        </w:tc>
        <w:tc>
          <w:tcPr>
            <w:tcW w:w="1590" w:type="dxa"/>
            <w:tcBorders>
              <w:top w:val="single" w:sz="4" w:space="0" w:color="auto"/>
              <w:left w:val="nil"/>
              <w:bottom w:val="nil"/>
              <w:right w:val="nil"/>
            </w:tcBorders>
            <w:shd w:val="clear" w:color="auto" w:fill="auto"/>
            <w:vAlign w:val="center"/>
          </w:tcPr>
          <w:p w14:paraId="7B071D0F" w14:textId="77777777" w:rsidR="00836D00" w:rsidRPr="003758D6" w:rsidRDefault="00836D00" w:rsidP="003758D6">
            <w:pPr>
              <w:jc w:val="center"/>
              <w:rPr>
                <w:rFonts w:ascii="Arial" w:hAnsi="Arial" w:cs="Arial"/>
                <w:b/>
                <w:bCs/>
                <w:color w:val="FFFFFF" w:themeColor="background1"/>
                <w:sz w:val="24"/>
                <w:szCs w:val="24"/>
              </w:rPr>
            </w:pPr>
          </w:p>
        </w:tc>
        <w:tc>
          <w:tcPr>
            <w:tcW w:w="1558" w:type="dxa"/>
            <w:tcBorders>
              <w:top w:val="single" w:sz="4" w:space="0" w:color="auto"/>
              <w:left w:val="nil"/>
              <w:bottom w:val="nil"/>
              <w:right w:val="nil"/>
            </w:tcBorders>
            <w:shd w:val="clear" w:color="auto" w:fill="auto"/>
            <w:vAlign w:val="center"/>
          </w:tcPr>
          <w:p w14:paraId="5AF2BE29" w14:textId="77777777" w:rsidR="00836D00" w:rsidRPr="003758D6" w:rsidRDefault="00836D00" w:rsidP="003758D6">
            <w:pPr>
              <w:jc w:val="center"/>
              <w:rPr>
                <w:rFonts w:ascii="Arial" w:hAnsi="Arial" w:cs="Arial"/>
                <w:b/>
                <w:bCs/>
                <w:color w:val="FFFFFF" w:themeColor="background1"/>
                <w:sz w:val="24"/>
                <w:szCs w:val="24"/>
              </w:rPr>
            </w:pPr>
          </w:p>
        </w:tc>
        <w:tc>
          <w:tcPr>
            <w:tcW w:w="1800" w:type="dxa"/>
            <w:tcBorders>
              <w:top w:val="single" w:sz="4" w:space="0" w:color="auto"/>
              <w:left w:val="nil"/>
              <w:bottom w:val="nil"/>
              <w:right w:val="nil"/>
            </w:tcBorders>
            <w:shd w:val="clear" w:color="auto" w:fill="auto"/>
            <w:vAlign w:val="center"/>
          </w:tcPr>
          <w:p w14:paraId="2D761286" w14:textId="77777777" w:rsidR="00836D00" w:rsidRPr="003758D6" w:rsidRDefault="00836D00" w:rsidP="003758D6">
            <w:pPr>
              <w:jc w:val="center"/>
              <w:rPr>
                <w:rFonts w:ascii="Arial" w:hAnsi="Arial" w:cs="Arial"/>
                <w:b/>
                <w:bCs/>
                <w:color w:val="FFFFFF" w:themeColor="background1"/>
                <w:sz w:val="24"/>
                <w:szCs w:val="24"/>
              </w:rPr>
            </w:pPr>
          </w:p>
        </w:tc>
        <w:tc>
          <w:tcPr>
            <w:tcW w:w="2160" w:type="dxa"/>
            <w:tcBorders>
              <w:top w:val="single" w:sz="4" w:space="0" w:color="auto"/>
              <w:left w:val="nil"/>
              <w:bottom w:val="nil"/>
              <w:right w:val="nil"/>
            </w:tcBorders>
            <w:shd w:val="clear" w:color="auto" w:fill="auto"/>
            <w:vAlign w:val="center"/>
          </w:tcPr>
          <w:p w14:paraId="25B15A2D" w14:textId="77777777" w:rsidR="00836D00" w:rsidRPr="003758D6" w:rsidRDefault="00836D00" w:rsidP="003758D6">
            <w:pPr>
              <w:jc w:val="center"/>
              <w:rPr>
                <w:rFonts w:ascii="Arial" w:hAnsi="Arial" w:cs="Arial"/>
                <w:b/>
                <w:bCs/>
                <w:color w:val="FFFFFF" w:themeColor="background1"/>
                <w:sz w:val="24"/>
                <w:szCs w:val="24"/>
              </w:rPr>
            </w:pPr>
          </w:p>
        </w:tc>
      </w:tr>
      <w:tr w:rsidR="00BB74B8" w:rsidRPr="00B225E0" w14:paraId="77B01963" w14:textId="77777777" w:rsidTr="002A1B8F">
        <w:trPr>
          <w:trHeight w:val="720"/>
        </w:trPr>
        <w:tc>
          <w:tcPr>
            <w:tcW w:w="2342" w:type="dxa"/>
            <w:tcBorders>
              <w:top w:val="nil"/>
            </w:tcBorders>
            <w:shd w:val="clear" w:color="auto" w:fill="365F91" w:themeFill="accent1" w:themeFillShade="BF"/>
            <w:vAlign w:val="center"/>
          </w:tcPr>
          <w:p w14:paraId="4E0BC6B0" w14:textId="6229CC5A" w:rsidR="003758D6" w:rsidRPr="003758D6" w:rsidRDefault="003758D6" w:rsidP="003758D6">
            <w:pPr>
              <w:rPr>
                <w:rFonts w:ascii="Arial" w:hAnsi="Arial" w:cs="Arial"/>
                <w:b/>
                <w:bCs/>
                <w:sz w:val="24"/>
                <w:szCs w:val="24"/>
              </w:rPr>
            </w:pPr>
            <w:r w:rsidRPr="003758D6">
              <w:rPr>
                <w:rFonts w:ascii="Arial" w:hAnsi="Arial" w:cs="Arial"/>
                <w:sz w:val="24"/>
                <w:szCs w:val="24"/>
              </w:rPr>
              <w:lastRenderedPageBreak/>
              <w:br w:type="page"/>
            </w:r>
          </w:p>
        </w:tc>
        <w:tc>
          <w:tcPr>
            <w:tcW w:w="1590" w:type="dxa"/>
            <w:tcBorders>
              <w:top w:val="nil"/>
            </w:tcBorders>
            <w:shd w:val="clear" w:color="auto" w:fill="365F91" w:themeFill="accent1" w:themeFillShade="BF"/>
            <w:vAlign w:val="center"/>
          </w:tcPr>
          <w:p w14:paraId="34D23C75" w14:textId="78919107" w:rsidR="003758D6" w:rsidRPr="003758D6" w:rsidRDefault="003758D6" w:rsidP="003758D6">
            <w:pPr>
              <w:jc w:val="center"/>
              <w:rPr>
                <w:rFonts w:ascii="Arial" w:hAnsi="Arial" w:cs="Arial"/>
                <w:sz w:val="48"/>
                <w:szCs w:val="48"/>
              </w:rPr>
            </w:pPr>
            <w:r w:rsidRPr="003758D6">
              <w:rPr>
                <w:rFonts w:ascii="Arial" w:hAnsi="Arial" w:cs="Arial"/>
                <w:b/>
                <w:bCs/>
                <w:color w:val="FFFFFF" w:themeColor="background1"/>
                <w:sz w:val="24"/>
                <w:szCs w:val="24"/>
              </w:rPr>
              <w:t>Closure by Removal</w:t>
            </w:r>
          </w:p>
        </w:tc>
        <w:tc>
          <w:tcPr>
            <w:tcW w:w="1558" w:type="dxa"/>
            <w:tcBorders>
              <w:top w:val="nil"/>
            </w:tcBorders>
            <w:shd w:val="clear" w:color="auto" w:fill="365F91" w:themeFill="accent1" w:themeFillShade="BF"/>
            <w:vAlign w:val="center"/>
          </w:tcPr>
          <w:p w14:paraId="00662B46" w14:textId="0375AECF" w:rsidR="003758D6" w:rsidRPr="003758D6" w:rsidRDefault="003758D6" w:rsidP="003758D6">
            <w:pPr>
              <w:jc w:val="center"/>
              <w:rPr>
                <w:rFonts w:ascii="Arial" w:hAnsi="Arial" w:cs="Arial"/>
                <w:sz w:val="24"/>
                <w:szCs w:val="24"/>
              </w:rPr>
            </w:pPr>
            <w:r w:rsidRPr="003758D6">
              <w:rPr>
                <w:rFonts w:ascii="Arial" w:hAnsi="Arial" w:cs="Arial"/>
                <w:b/>
                <w:bCs/>
                <w:color w:val="FFFFFF" w:themeColor="background1"/>
                <w:sz w:val="24"/>
                <w:szCs w:val="24"/>
              </w:rPr>
              <w:t>Closure in Place</w:t>
            </w:r>
          </w:p>
        </w:tc>
        <w:tc>
          <w:tcPr>
            <w:tcW w:w="1800" w:type="dxa"/>
            <w:tcBorders>
              <w:top w:val="nil"/>
            </w:tcBorders>
            <w:shd w:val="clear" w:color="auto" w:fill="365F91" w:themeFill="accent1" w:themeFillShade="BF"/>
            <w:vAlign w:val="center"/>
          </w:tcPr>
          <w:p w14:paraId="6A96DCF1" w14:textId="54BFF904" w:rsidR="003758D6" w:rsidRPr="003758D6" w:rsidRDefault="003758D6" w:rsidP="003758D6">
            <w:pPr>
              <w:jc w:val="center"/>
              <w:rPr>
                <w:rFonts w:ascii="Arial" w:hAnsi="Arial" w:cs="Arial"/>
                <w:sz w:val="48"/>
                <w:szCs w:val="48"/>
              </w:rPr>
            </w:pPr>
            <w:r w:rsidRPr="003758D6">
              <w:rPr>
                <w:rFonts w:ascii="Arial" w:hAnsi="Arial" w:cs="Arial"/>
                <w:b/>
                <w:bCs/>
                <w:color w:val="FFFFFF" w:themeColor="background1"/>
                <w:sz w:val="24"/>
                <w:szCs w:val="24"/>
              </w:rPr>
              <w:t>IPCC</w:t>
            </w:r>
          </w:p>
        </w:tc>
        <w:tc>
          <w:tcPr>
            <w:tcW w:w="2160" w:type="dxa"/>
            <w:tcBorders>
              <w:top w:val="nil"/>
            </w:tcBorders>
            <w:shd w:val="clear" w:color="auto" w:fill="365F91" w:themeFill="accent1" w:themeFillShade="BF"/>
            <w:vAlign w:val="center"/>
          </w:tcPr>
          <w:p w14:paraId="38A6F274" w14:textId="63C0E2AC" w:rsidR="003758D6" w:rsidRPr="003758D6" w:rsidRDefault="003758D6" w:rsidP="003758D6">
            <w:pPr>
              <w:jc w:val="center"/>
              <w:rPr>
                <w:rFonts w:ascii="Arial" w:hAnsi="Arial" w:cs="Arial"/>
                <w:sz w:val="24"/>
                <w:szCs w:val="24"/>
              </w:rPr>
            </w:pPr>
            <w:r w:rsidRPr="003758D6">
              <w:rPr>
                <w:rFonts w:ascii="Arial" w:hAnsi="Arial" w:cs="Arial"/>
                <w:b/>
                <w:bCs/>
                <w:color w:val="FFFFFF" w:themeColor="background1"/>
                <w:sz w:val="24"/>
                <w:szCs w:val="24"/>
              </w:rPr>
              <w:t>PCC</w:t>
            </w:r>
          </w:p>
        </w:tc>
      </w:tr>
      <w:tr w:rsidR="001C17AB" w:rsidRPr="00B225E0" w14:paraId="33F606E9" w14:textId="77777777" w:rsidTr="002A1B8F">
        <w:trPr>
          <w:trHeight w:val="720"/>
        </w:trPr>
        <w:tc>
          <w:tcPr>
            <w:tcW w:w="2342" w:type="dxa"/>
            <w:vAlign w:val="center"/>
          </w:tcPr>
          <w:p w14:paraId="24A1A9B0" w14:textId="07EFBFEB" w:rsidR="00AB01A9" w:rsidRPr="00B225E0" w:rsidRDefault="00AB01A9" w:rsidP="00AB01A9">
            <w:pPr>
              <w:rPr>
                <w:rFonts w:ascii="Arial" w:hAnsi="Arial" w:cs="Arial"/>
                <w:b/>
                <w:bCs/>
                <w:sz w:val="24"/>
                <w:szCs w:val="24"/>
              </w:rPr>
            </w:pPr>
            <w:r w:rsidRPr="50E996E2">
              <w:rPr>
                <w:rFonts w:ascii="Arial" w:hAnsi="Arial" w:cs="Arial"/>
                <w:b/>
                <w:bCs/>
                <w:sz w:val="24"/>
                <w:szCs w:val="24"/>
              </w:rPr>
              <w:t>Yates AP-1</w:t>
            </w:r>
          </w:p>
        </w:tc>
        <w:tc>
          <w:tcPr>
            <w:tcW w:w="1590" w:type="dxa"/>
            <w:vAlign w:val="center"/>
          </w:tcPr>
          <w:p w14:paraId="68F78453" w14:textId="34E7448F" w:rsidR="00AB01A9" w:rsidRPr="00B225E0" w:rsidRDefault="00AB01A9" w:rsidP="00AB01A9">
            <w:pPr>
              <w:jc w:val="center"/>
              <w:rPr>
                <w:rFonts w:ascii="Arial" w:hAnsi="Arial" w:cs="Arial"/>
                <w:b/>
                <w:bCs/>
                <w:sz w:val="24"/>
                <w:szCs w:val="24"/>
              </w:rPr>
            </w:pPr>
            <w:r w:rsidRPr="00E9161B">
              <w:rPr>
                <w:rFonts w:ascii="Arial" w:hAnsi="Arial" w:cs="Arial"/>
                <w:sz w:val="48"/>
                <w:szCs w:val="48"/>
              </w:rPr>
              <w:t>●</w:t>
            </w:r>
          </w:p>
        </w:tc>
        <w:tc>
          <w:tcPr>
            <w:tcW w:w="1558" w:type="dxa"/>
            <w:vAlign w:val="center"/>
          </w:tcPr>
          <w:p w14:paraId="7A9C579D" w14:textId="28D02912" w:rsidR="00AB01A9" w:rsidRPr="00B225E0" w:rsidRDefault="00AB01A9" w:rsidP="00AB01A9">
            <w:pPr>
              <w:jc w:val="center"/>
              <w:rPr>
                <w:rFonts w:ascii="Arial" w:hAnsi="Arial" w:cs="Arial"/>
                <w:sz w:val="24"/>
                <w:szCs w:val="24"/>
              </w:rPr>
            </w:pPr>
          </w:p>
        </w:tc>
        <w:tc>
          <w:tcPr>
            <w:tcW w:w="1800" w:type="dxa"/>
            <w:vAlign w:val="center"/>
          </w:tcPr>
          <w:p w14:paraId="5ADA1EB7" w14:textId="273DEDC7" w:rsidR="00AB01A9" w:rsidRPr="00B225E0" w:rsidRDefault="00AB01A9" w:rsidP="00AB01A9">
            <w:pPr>
              <w:jc w:val="center"/>
              <w:rPr>
                <w:rFonts w:ascii="Arial" w:hAnsi="Arial" w:cs="Arial"/>
                <w:sz w:val="24"/>
                <w:szCs w:val="24"/>
              </w:rPr>
            </w:pPr>
            <w:r w:rsidRPr="00E9161B">
              <w:rPr>
                <w:rFonts w:ascii="Arial" w:hAnsi="Arial" w:cs="Arial"/>
                <w:sz w:val="48"/>
                <w:szCs w:val="48"/>
              </w:rPr>
              <w:t>●</w:t>
            </w:r>
          </w:p>
        </w:tc>
        <w:tc>
          <w:tcPr>
            <w:tcW w:w="2160" w:type="dxa"/>
            <w:vAlign w:val="center"/>
          </w:tcPr>
          <w:p w14:paraId="7CD935E8" w14:textId="77777777" w:rsidR="00AB01A9" w:rsidRPr="00B225E0" w:rsidRDefault="00AB01A9" w:rsidP="00AB01A9">
            <w:pPr>
              <w:jc w:val="center"/>
              <w:rPr>
                <w:rFonts w:ascii="Arial" w:hAnsi="Arial" w:cs="Arial"/>
                <w:sz w:val="24"/>
                <w:szCs w:val="24"/>
              </w:rPr>
            </w:pPr>
          </w:p>
        </w:tc>
      </w:tr>
      <w:tr w:rsidR="007E0BEF" w:rsidRPr="00B225E0" w14:paraId="4C7F7B4A" w14:textId="77777777" w:rsidTr="002A1B8F">
        <w:trPr>
          <w:trHeight w:val="1160"/>
        </w:trPr>
        <w:tc>
          <w:tcPr>
            <w:tcW w:w="9450" w:type="dxa"/>
            <w:gridSpan w:val="5"/>
            <w:shd w:val="clear" w:color="auto" w:fill="F2F2F2" w:themeFill="background1" w:themeFillShade="F2"/>
            <w:vAlign w:val="center"/>
          </w:tcPr>
          <w:p w14:paraId="0EED9BD2" w14:textId="2A381E40" w:rsidR="00AB01A9" w:rsidRPr="00B225E0" w:rsidRDefault="00AB01A9" w:rsidP="00AB01A9">
            <w:pPr>
              <w:pStyle w:val="ListParagraph"/>
              <w:numPr>
                <w:ilvl w:val="0"/>
                <w:numId w:val="12"/>
              </w:numPr>
              <w:rPr>
                <w:rFonts w:ascii="Arial" w:hAnsi="Arial" w:cs="Arial"/>
                <w:sz w:val="24"/>
                <w:szCs w:val="24"/>
              </w:rPr>
            </w:pPr>
            <w:r w:rsidRPr="00B225E0">
              <w:rPr>
                <w:rFonts w:ascii="Arial" w:hAnsi="Arial" w:cs="Arial"/>
                <w:sz w:val="24"/>
                <w:szCs w:val="24"/>
              </w:rPr>
              <w:t xml:space="preserve">Ash </w:t>
            </w:r>
            <w:r>
              <w:rPr>
                <w:rFonts w:ascii="Arial" w:hAnsi="Arial" w:cs="Arial"/>
                <w:sz w:val="24"/>
                <w:szCs w:val="24"/>
              </w:rPr>
              <w:t xml:space="preserve">was </w:t>
            </w:r>
            <w:r w:rsidRPr="00B225E0">
              <w:rPr>
                <w:rFonts w:ascii="Arial" w:hAnsi="Arial" w:cs="Arial"/>
                <w:sz w:val="24"/>
                <w:szCs w:val="24"/>
              </w:rPr>
              <w:t xml:space="preserve">removed from </w:t>
            </w:r>
            <w:r>
              <w:rPr>
                <w:rFonts w:ascii="Arial" w:hAnsi="Arial" w:cs="Arial"/>
                <w:sz w:val="24"/>
                <w:szCs w:val="24"/>
              </w:rPr>
              <w:t xml:space="preserve">the </w:t>
            </w:r>
            <w:r w:rsidRPr="00B225E0">
              <w:rPr>
                <w:rFonts w:ascii="Arial" w:hAnsi="Arial" w:cs="Arial"/>
                <w:sz w:val="24"/>
                <w:szCs w:val="24"/>
              </w:rPr>
              <w:t>23-acre</w:t>
            </w:r>
            <w:r>
              <w:rPr>
                <w:rFonts w:ascii="Arial" w:hAnsi="Arial" w:cs="Arial"/>
                <w:sz w:val="24"/>
                <w:szCs w:val="24"/>
              </w:rPr>
              <w:t xml:space="preserve"> ash pond </w:t>
            </w:r>
            <w:r w:rsidRPr="00B225E0">
              <w:rPr>
                <w:rFonts w:ascii="Arial" w:hAnsi="Arial" w:cs="Arial"/>
                <w:sz w:val="24"/>
                <w:szCs w:val="24"/>
              </w:rPr>
              <w:t xml:space="preserve">and placed </w:t>
            </w:r>
            <w:r>
              <w:rPr>
                <w:rFonts w:ascii="Arial" w:hAnsi="Arial" w:cs="Arial"/>
                <w:sz w:val="24"/>
                <w:szCs w:val="24"/>
              </w:rPr>
              <w:t>in an on</w:t>
            </w:r>
            <w:r w:rsidR="00F94214">
              <w:rPr>
                <w:rFonts w:ascii="Arial" w:hAnsi="Arial" w:cs="Arial"/>
                <w:sz w:val="24"/>
                <w:szCs w:val="24"/>
              </w:rPr>
              <w:t>-</w:t>
            </w:r>
            <w:r>
              <w:rPr>
                <w:rFonts w:ascii="Arial" w:hAnsi="Arial" w:cs="Arial"/>
                <w:sz w:val="24"/>
                <w:szCs w:val="24"/>
              </w:rPr>
              <w:t>site permitted landfill and consolidated with other ash ponds closing in place</w:t>
            </w:r>
            <w:r w:rsidRPr="00B225E0">
              <w:rPr>
                <w:rFonts w:ascii="Arial" w:hAnsi="Arial" w:cs="Arial"/>
                <w:sz w:val="24"/>
                <w:szCs w:val="24"/>
              </w:rPr>
              <w:t xml:space="preserve">.  Site restoration has been completed.  </w:t>
            </w:r>
            <w:r w:rsidRPr="00564BED">
              <w:rPr>
                <w:rFonts w:ascii="Arial" w:hAnsi="Arial" w:cs="Arial"/>
                <w:sz w:val="24"/>
                <w:szCs w:val="24"/>
              </w:rPr>
              <w:t xml:space="preserve">A </w:t>
            </w:r>
            <w:r>
              <w:rPr>
                <w:rFonts w:ascii="Arial" w:hAnsi="Arial" w:cs="Arial"/>
                <w:sz w:val="24"/>
                <w:szCs w:val="24"/>
              </w:rPr>
              <w:t>c</w:t>
            </w:r>
            <w:r w:rsidRPr="00564BED">
              <w:rPr>
                <w:rFonts w:ascii="Arial" w:hAnsi="Arial" w:cs="Arial"/>
                <w:sz w:val="24"/>
                <w:szCs w:val="24"/>
              </w:rPr>
              <w:t xml:space="preserve">ertification of </w:t>
            </w:r>
            <w:r>
              <w:rPr>
                <w:rFonts w:ascii="Arial" w:hAnsi="Arial" w:cs="Arial"/>
                <w:sz w:val="24"/>
                <w:szCs w:val="24"/>
              </w:rPr>
              <w:t>a</w:t>
            </w:r>
            <w:r w:rsidRPr="00564BED">
              <w:rPr>
                <w:rFonts w:ascii="Arial" w:hAnsi="Arial" w:cs="Arial"/>
                <w:sz w:val="24"/>
                <w:szCs w:val="24"/>
              </w:rPr>
              <w:t xml:space="preserve">sh </w:t>
            </w:r>
            <w:r>
              <w:rPr>
                <w:rFonts w:ascii="Arial" w:hAnsi="Arial" w:cs="Arial"/>
                <w:sz w:val="24"/>
                <w:szCs w:val="24"/>
              </w:rPr>
              <w:t>r</w:t>
            </w:r>
            <w:r w:rsidRPr="00564BED">
              <w:rPr>
                <w:rFonts w:ascii="Arial" w:hAnsi="Arial" w:cs="Arial"/>
                <w:sz w:val="24"/>
                <w:szCs w:val="24"/>
              </w:rPr>
              <w:t xml:space="preserve">emoval was submitted to </w:t>
            </w:r>
            <w:r w:rsidR="00B97384">
              <w:rPr>
                <w:rFonts w:ascii="Arial" w:hAnsi="Arial" w:cs="Arial"/>
                <w:sz w:val="24"/>
                <w:szCs w:val="24"/>
              </w:rPr>
              <w:t xml:space="preserve">the </w:t>
            </w:r>
            <w:r w:rsidRPr="00564BED">
              <w:rPr>
                <w:rFonts w:ascii="Arial" w:hAnsi="Arial" w:cs="Arial"/>
                <w:sz w:val="24"/>
                <w:szCs w:val="24"/>
              </w:rPr>
              <w:t>EPD in 2019</w:t>
            </w:r>
            <w:r>
              <w:rPr>
                <w:rFonts w:ascii="Arial" w:hAnsi="Arial" w:cs="Arial"/>
                <w:sz w:val="24"/>
                <w:szCs w:val="24"/>
              </w:rPr>
              <w:t xml:space="preserve">. </w:t>
            </w:r>
            <w:r w:rsidR="00CE7E7D">
              <w:rPr>
                <w:rFonts w:ascii="Arial" w:hAnsi="Arial" w:cs="Arial"/>
                <w:sz w:val="24"/>
                <w:szCs w:val="24"/>
              </w:rPr>
              <w:t xml:space="preserve"> </w:t>
            </w:r>
            <w:r w:rsidR="00CE7E7D" w:rsidRPr="59C2A6BB">
              <w:rPr>
                <w:rFonts w:ascii="Arial" w:hAnsi="Arial" w:cs="Arial"/>
                <w:sz w:val="24"/>
                <w:szCs w:val="24"/>
              </w:rPr>
              <w:t xml:space="preserve">In </w:t>
            </w:r>
            <w:r w:rsidR="00CE7E7D">
              <w:rPr>
                <w:rFonts w:ascii="Arial" w:hAnsi="Arial" w:cs="Arial"/>
                <w:sz w:val="24"/>
                <w:szCs w:val="24"/>
              </w:rPr>
              <w:t>November</w:t>
            </w:r>
            <w:r w:rsidR="00CE7E7D" w:rsidRPr="59C2A6BB">
              <w:rPr>
                <w:rFonts w:ascii="Arial" w:hAnsi="Arial" w:cs="Arial"/>
                <w:sz w:val="24"/>
                <w:szCs w:val="24"/>
              </w:rPr>
              <w:t xml:space="preserve"> 2020, </w:t>
            </w:r>
            <w:r w:rsidR="00B97384">
              <w:rPr>
                <w:rFonts w:ascii="Arial" w:hAnsi="Arial" w:cs="Arial"/>
                <w:sz w:val="24"/>
                <w:szCs w:val="24"/>
              </w:rPr>
              <w:t xml:space="preserve">the </w:t>
            </w:r>
            <w:r w:rsidR="00CE7E7D" w:rsidRPr="59C2A6BB">
              <w:rPr>
                <w:rFonts w:ascii="Arial" w:hAnsi="Arial" w:cs="Arial"/>
                <w:sz w:val="24"/>
                <w:szCs w:val="24"/>
              </w:rPr>
              <w:t xml:space="preserve">EPD acknowledged that CCR removal activities in AP-1 have been completed. </w:t>
            </w:r>
            <w:r>
              <w:rPr>
                <w:rFonts w:ascii="Arial" w:hAnsi="Arial" w:cs="Arial"/>
                <w:sz w:val="24"/>
                <w:szCs w:val="24"/>
              </w:rPr>
              <w:t xml:space="preserve"> AP-1</w:t>
            </w:r>
            <w:r w:rsidRPr="00B225E0">
              <w:rPr>
                <w:rFonts w:ascii="Arial" w:hAnsi="Arial" w:cs="Arial"/>
                <w:sz w:val="24"/>
                <w:szCs w:val="24"/>
              </w:rPr>
              <w:t xml:space="preserve"> is in IPCC.</w:t>
            </w:r>
          </w:p>
        </w:tc>
      </w:tr>
      <w:tr w:rsidR="007E0BEF" w:rsidRPr="00B225E0" w14:paraId="08B04D56" w14:textId="77777777" w:rsidTr="002A1B8F">
        <w:trPr>
          <w:trHeight w:val="539"/>
        </w:trPr>
        <w:tc>
          <w:tcPr>
            <w:tcW w:w="9450" w:type="dxa"/>
            <w:gridSpan w:val="5"/>
            <w:shd w:val="clear" w:color="auto" w:fill="EAF1DD" w:themeFill="accent3" w:themeFillTint="33"/>
            <w:vAlign w:val="center"/>
          </w:tcPr>
          <w:p w14:paraId="38073CB2" w14:textId="0469D4AC" w:rsidR="00AB01A9" w:rsidRPr="00B225E0" w:rsidRDefault="00AB01A9" w:rsidP="00AB01A9">
            <w:pPr>
              <w:jc w:val="center"/>
              <w:rPr>
                <w:rFonts w:ascii="Arial" w:hAnsi="Arial" w:cs="Arial"/>
                <w:sz w:val="24"/>
                <w:szCs w:val="24"/>
              </w:rPr>
            </w:pPr>
            <w:r w:rsidRPr="00B225E0">
              <w:rPr>
                <w:rFonts w:ascii="Arial" w:hAnsi="Arial" w:cs="Arial"/>
                <w:b/>
                <w:bCs/>
                <w:sz w:val="24"/>
                <w:szCs w:val="24"/>
                <w:u w:val="single"/>
              </w:rPr>
              <w:t>Construction Underway or Significantly Completed</w:t>
            </w:r>
          </w:p>
        </w:tc>
      </w:tr>
      <w:tr w:rsidR="009100F7" w:rsidRPr="00B225E0" w14:paraId="054C292E" w14:textId="77777777" w:rsidTr="002A1B8F">
        <w:trPr>
          <w:trHeight w:val="720"/>
        </w:trPr>
        <w:tc>
          <w:tcPr>
            <w:tcW w:w="2342" w:type="dxa"/>
            <w:shd w:val="clear" w:color="auto" w:fill="auto"/>
            <w:vAlign w:val="center"/>
          </w:tcPr>
          <w:p w14:paraId="32183FA5" w14:textId="24A23C5A" w:rsidR="009100F7" w:rsidRPr="00B225E0" w:rsidRDefault="00FC6529" w:rsidP="003642AD">
            <w:pPr>
              <w:rPr>
                <w:rFonts w:ascii="Arial" w:hAnsi="Arial" w:cs="Arial"/>
                <w:b/>
                <w:bCs/>
                <w:sz w:val="24"/>
                <w:szCs w:val="24"/>
              </w:rPr>
            </w:pPr>
            <w:r>
              <w:rPr>
                <w:rFonts w:ascii="Arial" w:hAnsi="Arial" w:cs="Arial"/>
                <w:b/>
                <w:bCs/>
                <w:sz w:val="24"/>
                <w:szCs w:val="24"/>
              </w:rPr>
              <w:t>Bowen AP-1</w:t>
            </w:r>
          </w:p>
        </w:tc>
        <w:tc>
          <w:tcPr>
            <w:tcW w:w="1590" w:type="dxa"/>
            <w:shd w:val="clear" w:color="auto" w:fill="auto"/>
            <w:vAlign w:val="center"/>
          </w:tcPr>
          <w:p w14:paraId="674E6E16" w14:textId="77777777" w:rsidR="009100F7" w:rsidRPr="00B225E0" w:rsidRDefault="009100F7" w:rsidP="003642AD">
            <w:pPr>
              <w:jc w:val="center"/>
              <w:rPr>
                <w:rFonts w:ascii="Arial" w:hAnsi="Arial" w:cs="Arial"/>
                <w:b/>
                <w:bCs/>
                <w:sz w:val="24"/>
                <w:szCs w:val="24"/>
              </w:rPr>
            </w:pPr>
          </w:p>
        </w:tc>
        <w:tc>
          <w:tcPr>
            <w:tcW w:w="1558" w:type="dxa"/>
            <w:shd w:val="clear" w:color="auto" w:fill="auto"/>
            <w:vAlign w:val="center"/>
          </w:tcPr>
          <w:p w14:paraId="46E23754" w14:textId="45A1AA96" w:rsidR="009100F7" w:rsidRPr="00B225E0" w:rsidRDefault="001C75B4" w:rsidP="003642AD">
            <w:pPr>
              <w:jc w:val="center"/>
              <w:rPr>
                <w:rFonts w:ascii="Arial" w:hAnsi="Arial" w:cs="Arial"/>
                <w:sz w:val="24"/>
                <w:szCs w:val="24"/>
              </w:rPr>
            </w:pPr>
            <w:r w:rsidRPr="00E9161B">
              <w:rPr>
                <w:rFonts w:ascii="Arial" w:hAnsi="Arial" w:cs="Arial"/>
                <w:sz w:val="48"/>
                <w:szCs w:val="48"/>
              </w:rPr>
              <w:t>●</w:t>
            </w:r>
          </w:p>
        </w:tc>
        <w:tc>
          <w:tcPr>
            <w:tcW w:w="1800" w:type="dxa"/>
            <w:shd w:val="clear" w:color="auto" w:fill="auto"/>
            <w:vAlign w:val="center"/>
          </w:tcPr>
          <w:p w14:paraId="6F717C96" w14:textId="77777777" w:rsidR="009100F7" w:rsidRPr="00B225E0" w:rsidRDefault="009100F7" w:rsidP="003642AD">
            <w:pPr>
              <w:jc w:val="center"/>
              <w:rPr>
                <w:rFonts w:ascii="Arial" w:hAnsi="Arial" w:cs="Arial"/>
                <w:sz w:val="24"/>
                <w:szCs w:val="24"/>
              </w:rPr>
            </w:pPr>
          </w:p>
        </w:tc>
        <w:tc>
          <w:tcPr>
            <w:tcW w:w="2160" w:type="dxa"/>
            <w:shd w:val="clear" w:color="auto" w:fill="auto"/>
            <w:vAlign w:val="center"/>
          </w:tcPr>
          <w:p w14:paraId="6FC575FC" w14:textId="77777777" w:rsidR="009100F7" w:rsidRPr="00B225E0" w:rsidRDefault="009100F7" w:rsidP="003642AD">
            <w:pPr>
              <w:jc w:val="center"/>
              <w:rPr>
                <w:rFonts w:ascii="Arial" w:hAnsi="Arial" w:cs="Arial"/>
                <w:sz w:val="24"/>
                <w:szCs w:val="24"/>
              </w:rPr>
            </w:pPr>
          </w:p>
        </w:tc>
      </w:tr>
      <w:tr w:rsidR="009100F7" w:rsidRPr="009A49B1" w14:paraId="5382EFBB" w14:textId="77777777" w:rsidTr="002A1B8F">
        <w:trPr>
          <w:trHeight w:val="1529"/>
        </w:trPr>
        <w:tc>
          <w:tcPr>
            <w:tcW w:w="9450" w:type="dxa"/>
            <w:gridSpan w:val="5"/>
            <w:shd w:val="clear" w:color="auto" w:fill="F2F2F2" w:themeFill="background1" w:themeFillShade="F2"/>
            <w:vAlign w:val="center"/>
          </w:tcPr>
          <w:p w14:paraId="55D47B16" w14:textId="456EF90E" w:rsidR="009100F7" w:rsidRPr="009A49B1" w:rsidRDefault="00C04FE2" w:rsidP="007271FD">
            <w:pPr>
              <w:pStyle w:val="CommentText"/>
              <w:numPr>
                <w:ilvl w:val="0"/>
                <w:numId w:val="12"/>
              </w:numPr>
              <w:rPr>
                <w:rFonts w:ascii="Arial" w:hAnsi="Arial" w:cs="Arial"/>
                <w:sz w:val="24"/>
                <w:szCs w:val="24"/>
              </w:rPr>
            </w:pPr>
            <w:r w:rsidRPr="34E39B78">
              <w:rPr>
                <w:rFonts w:ascii="Arial" w:eastAsia="Times New Roman" w:hAnsi="Arial" w:cs="Arial"/>
                <w:color w:val="000000" w:themeColor="text1"/>
                <w:sz w:val="24"/>
                <w:szCs w:val="24"/>
              </w:rPr>
              <w:t>Early site preparations are underway</w:t>
            </w:r>
            <w:r w:rsidR="0030782D" w:rsidRPr="34E39B78">
              <w:rPr>
                <w:rFonts w:ascii="Arial" w:eastAsia="Times New Roman" w:hAnsi="Arial" w:cs="Arial"/>
                <w:color w:val="000000" w:themeColor="text1"/>
                <w:sz w:val="24"/>
                <w:szCs w:val="24"/>
              </w:rPr>
              <w:t xml:space="preserve"> </w:t>
            </w:r>
            <w:r w:rsidR="00E3612A">
              <w:rPr>
                <w:rFonts w:ascii="Arial" w:eastAsia="Times New Roman" w:hAnsi="Arial" w:cs="Arial"/>
                <w:color w:val="000000" w:themeColor="text1"/>
                <w:sz w:val="24"/>
                <w:szCs w:val="24"/>
              </w:rPr>
              <w:t>on the 254-acre ash pond</w:t>
            </w:r>
            <w:r w:rsidR="0030782D" w:rsidRPr="34E39B78">
              <w:rPr>
                <w:rFonts w:ascii="Arial" w:eastAsia="Times New Roman" w:hAnsi="Arial" w:cs="Arial"/>
                <w:color w:val="000000" w:themeColor="text1"/>
                <w:sz w:val="24"/>
                <w:szCs w:val="24"/>
              </w:rPr>
              <w:t xml:space="preserve"> and</w:t>
            </w:r>
            <w:r w:rsidRPr="34E39B78">
              <w:rPr>
                <w:rFonts w:ascii="Arial" w:eastAsia="Times New Roman" w:hAnsi="Arial" w:cs="Arial"/>
                <w:color w:val="000000" w:themeColor="text1"/>
                <w:sz w:val="24"/>
                <w:szCs w:val="24"/>
              </w:rPr>
              <w:t xml:space="preserve"> initial dewatering is ongoing</w:t>
            </w:r>
            <w:r w:rsidR="00796E6D">
              <w:rPr>
                <w:rFonts w:ascii="Arial" w:eastAsia="Times New Roman" w:hAnsi="Arial" w:cs="Arial"/>
                <w:color w:val="000000" w:themeColor="text1"/>
                <w:sz w:val="24"/>
                <w:szCs w:val="24"/>
              </w:rPr>
              <w:t>,</w:t>
            </w:r>
            <w:r w:rsidRPr="34E39B78">
              <w:rPr>
                <w:rFonts w:ascii="Arial" w:eastAsia="Times New Roman" w:hAnsi="Arial" w:cs="Arial"/>
                <w:color w:val="000000" w:themeColor="text1"/>
                <w:sz w:val="24"/>
                <w:szCs w:val="24"/>
              </w:rPr>
              <w:t xml:space="preserve"> consistent with the EPD-approved Dewatering Plan</w:t>
            </w:r>
            <w:r w:rsidR="001B66FF" w:rsidRPr="34E39B78">
              <w:rPr>
                <w:rFonts w:ascii="Arial" w:eastAsia="Times New Roman" w:hAnsi="Arial" w:cs="Arial"/>
                <w:color w:val="000000" w:themeColor="text1"/>
                <w:sz w:val="24"/>
                <w:szCs w:val="24"/>
              </w:rPr>
              <w:t>.</w:t>
            </w:r>
            <w:r w:rsidRPr="34E39B78">
              <w:rPr>
                <w:rFonts w:ascii="Arial" w:eastAsia="Times New Roman" w:hAnsi="Arial" w:cs="Arial"/>
                <w:color w:val="000000" w:themeColor="text1"/>
                <w:sz w:val="24"/>
                <w:szCs w:val="24"/>
              </w:rPr>
              <w:t xml:space="preserve"> </w:t>
            </w:r>
            <w:r w:rsidR="00461F3D" w:rsidRPr="34E39B78">
              <w:rPr>
                <w:rFonts w:ascii="Arial" w:eastAsia="Times New Roman" w:hAnsi="Arial" w:cs="Arial"/>
                <w:color w:val="000000" w:themeColor="text1"/>
                <w:sz w:val="24"/>
                <w:szCs w:val="24"/>
              </w:rPr>
              <w:t xml:space="preserve">Construction mobilization, </w:t>
            </w:r>
            <w:r w:rsidR="00371F81" w:rsidRPr="34E39B78">
              <w:rPr>
                <w:rFonts w:ascii="Arial" w:eastAsia="Times New Roman" w:hAnsi="Arial" w:cs="Arial"/>
                <w:color w:val="000000" w:themeColor="text1"/>
                <w:sz w:val="24"/>
                <w:szCs w:val="24"/>
              </w:rPr>
              <w:t xml:space="preserve">which was previously expected to occur in late 2020, </w:t>
            </w:r>
            <w:r w:rsidR="0054217A" w:rsidRPr="34E39B78">
              <w:rPr>
                <w:rFonts w:ascii="Arial" w:eastAsia="Times New Roman" w:hAnsi="Arial" w:cs="Arial"/>
                <w:color w:val="000000" w:themeColor="text1"/>
                <w:sz w:val="24"/>
                <w:szCs w:val="24"/>
              </w:rPr>
              <w:t>is now expected to begin in the first quarter of 2021</w:t>
            </w:r>
            <w:r w:rsidR="0019325D">
              <w:rPr>
                <w:rFonts w:ascii="Arial" w:eastAsia="Times New Roman" w:hAnsi="Arial" w:cs="Arial"/>
                <w:color w:val="000000" w:themeColor="text1"/>
                <w:sz w:val="24"/>
                <w:szCs w:val="24"/>
              </w:rPr>
              <w:t>,</w:t>
            </w:r>
            <w:r w:rsidR="001B0224" w:rsidRPr="34E39B78">
              <w:rPr>
                <w:rFonts w:ascii="Arial" w:eastAsia="Times New Roman" w:hAnsi="Arial" w:cs="Arial"/>
                <w:color w:val="000000" w:themeColor="text1"/>
                <w:sz w:val="24"/>
                <w:szCs w:val="24"/>
              </w:rPr>
              <w:t xml:space="preserve"> due in part to contract</w:t>
            </w:r>
            <w:r w:rsidR="00677C51" w:rsidRPr="34E39B78">
              <w:rPr>
                <w:rFonts w:ascii="Arial" w:eastAsia="Times New Roman" w:hAnsi="Arial" w:cs="Arial"/>
                <w:color w:val="000000" w:themeColor="text1"/>
                <w:sz w:val="24"/>
                <w:szCs w:val="24"/>
              </w:rPr>
              <w:t>ual</w:t>
            </w:r>
            <w:r w:rsidR="001B0224" w:rsidRPr="34E39B78">
              <w:rPr>
                <w:rFonts w:ascii="Arial" w:eastAsia="Times New Roman" w:hAnsi="Arial" w:cs="Arial"/>
                <w:color w:val="000000" w:themeColor="text1"/>
                <w:sz w:val="24"/>
                <w:szCs w:val="24"/>
              </w:rPr>
              <w:t xml:space="preserve"> </w:t>
            </w:r>
            <w:r w:rsidR="00B574F4" w:rsidRPr="34E39B78">
              <w:rPr>
                <w:rFonts w:ascii="Arial" w:eastAsia="Times New Roman" w:hAnsi="Arial" w:cs="Arial"/>
                <w:color w:val="000000" w:themeColor="text1"/>
                <w:sz w:val="24"/>
                <w:szCs w:val="24"/>
              </w:rPr>
              <w:t>negotiations</w:t>
            </w:r>
            <w:r w:rsidR="009A7997" w:rsidRPr="34E39B78">
              <w:rPr>
                <w:rFonts w:ascii="Arial" w:eastAsia="Times New Roman" w:hAnsi="Arial" w:cs="Arial"/>
                <w:color w:val="000000" w:themeColor="text1"/>
                <w:sz w:val="24"/>
                <w:szCs w:val="24"/>
              </w:rPr>
              <w:t xml:space="preserve"> at the site</w:t>
            </w:r>
            <w:r w:rsidR="0054217A" w:rsidRPr="34E39B78">
              <w:rPr>
                <w:rFonts w:ascii="Arial" w:eastAsia="Times New Roman" w:hAnsi="Arial" w:cs="Arial"/>
                <w:color w:val="000000" w:themeColor="text1"/>
                <w:sz w:val="24"/>
                <w:szCs w:val="24"/>
              </w:rPr>
              <w:t xml:space="preserve">.  </w:t>
            </w:r>
            <w:r w:rsidR="00174160" w:rsidRPr="34E39B78">
              <w:rPr>
                <w:rFonts w:ascii="Arial" w:eastAsia="Times New Roman" w:hAnsi="Arial" w:cs="Arial"/>
                <w:color w:val="000000" w:themeColor="text1"/>
                <w:sz w:val="24"/>
                <w:szCs w:val="24"/>
              </w:rPr>
              <w:t>A limited notice to proceed (“LNTP”)</w:t>
            </w:r>
            <w:r w:rsidR="00DD5205">
              <w:rPr>
                <w:rFonts w:ascii="Arial" w:eastAsia="Times New Roman" w:hAnsi="Arial" w:cs="Arial"/>
                <w:color w:val="000000" w:themeColor="text1"/>
                <w:sz w:val="24"/>
                <w:szCs w:val="24"/>
              </w:rPr>
              <w:t>,</w:t>
            </w:r>
            <w:r w:rsidR="00461F3D" w:rsidRPr="34E39B78">
              <w:rPr>
                <w:rFonts w:ascii="Arial" w:eastAsia="Times New Roman" w:hAnsi="Arial" w:cs="Arial"/>
                <w:color w:val="000000" w:themeColor="text1"/>
                <w:sz w:val="24"/>
                <w:szCs w:val="24"/>
              </w:rPr>
              <w:t xml:space="preserve"> </w:t>
            </w:r>
            <w:r w:rsidR="00AA61B6" w:rsidRPr="34E39B78">
              <w:rPr>
                <w:rFonts w:ascii="Arial" w:eastAsia="Times New Roman" w:hAnsi="Arial" w:cs="Arial"/>
                <w:color w:val="000000" w:themeColor="text1"/>
                <w:sz w:val="24"/>
                <w:szCs w:val="24"/>
              </w:rPr>
              <w:t xml:space="preserve">was </w:t>
            </w:r>
            <w:r w:rsidR="006A1958">
              <w:rPr>
                <w:rFonts w:ascii="Arial" w:eastAsia="Times New Roman" w:hAnsi="Arial" w:cs="Arial"/>
                <w:color w:val="000000" w:themeColor="text1"/>
                <w:sz w:val="24"/>
                <w:szCs w:val="24"/>
              </w:rPr>
              <w:t xml:space="preserve">issued </w:t>
            </w:r>
            <w:r w:rsidR="00AA61B6" w:rsidRPr="34E39B78">
              <w:rPr>
                <w:rFonts w:ascii="Arial" w:eastAsia="Times New Roman" w:hAnsi="Arial" w:cs="Arial"/>
                <w:color w:val="000000" w:themeColor="text1"/>
                <w:sz w:val="24"/>
                <w:szCs w:val="24"/>
              </w:rPr>
              <w:t>in January 2021</w:t>
            </w:r>
            <w:r w:rsidR="009F6EDA">
              <w:rPr>
                <w:rFonts w:ascii="Arial" w:eastAsia="Times New Roman" w:hAnsi="Arial" w:cs="Arial"/>
                <w:color w:val="000000" w:themeColor="text1"/>
                <w:sz w:val="24"/>
                <w:szCs w:val="24"/>
              </w:rPr>
              <w:t xml:space="preserve"> while </w:t>
            </w:r>
            <w:r w:rsidR="00787BD2">
              <w:rPr>
                <w:rFonts w:ascii="Arial" w:eastAsia="Times New Roman" w:hAnsi="Arial" w:cs="Arial"/>
                <w:color w:val="000000" w:themeColor="text1"/>
                <w:sz w:val="24"/>
                <w:szCs w:val="24"/>
              </w:rPr>
              <w:t xml:space="preserve">the Company engages </w:t>
            </w:r>
            <w:r w:rsidR="00BC7DF0">
              <w:rPr>
                <w:rFonts w:ascii="Arial" w:eastAsia="Times New Roman" w:hAnsi="Arial" w:cs="Arial"/>
                <w:color w:val="000000" w:themeColor="text1"/>
                <w:sz w:val="24"/>
                <w:szCs w:val="24"/>
              </w:rPr>
              <w:t xml:space="preserve">in </w:t>
            </w:r>
            <w:r w:rsidR="009F6EDA">
              <w:rPr>
                <w:rFonts w:ascii="Arial" w:eastAsia="Times New Roman" w:hAnsi="Arial" w:cs="Arial"/>
                <w:color w:val="000000" w:themeColor="text1"/>
                <w:sz w:val="24"/>
                <w:szCs w:val="24"/>
              </w:rPr>
              <w:t>final contract negotiations</w:t>
            </w:r>
            <w:r w:rsidR="00942FC6">
              <w:rPr>
                <w:rFonts w:ascii="Arial" w:eastAsia="Times New Roman" w:hAnsi="Arial" w:cs="Arial"/>
                <w:color w:val="000000" w:themeColor="text1"/>
                <w:sz w:val="24"/>
                <w:szCs w:val="24"/>
              </w:rPr>
              <w:t xml:space="preserve"> for the </w:t>
            </w:r>
            <w:r w:rsidR="00942FC6" w:rsidRPr="34E39B78">
              <w:rPr>
                <w:rFonts w:ascii="Arial" w:eastAsia="Times New Roman" w:hAnsi="Arial" w:cs="Arial"/>
                <w:color w:val="000000" w:themeColor="text1"/>
                <w:sz w:val="24"/>
                <w:szCs w:val="24"/>
              </w:rPr>
              <w:t>prime contract</w:t>
            </w:r>
            <w:r w:rsidR="00A36F98">
              <w:rPr>
                <w:rFonts w:ascii="Arial" w:eastAsia="Times New Roman" w:hAnsi="Arial" w:cs="Arial"/>
                <w:color w:val="000000" w:themeColor="text1"/>
                <w:sz w:val="24"/>
                <w:szCs w:val="24"/>
              </w:rPr>
              <w:t xml:space="preserve"> award.</w:t>
            </w:r>
            <w:r w:rsidR="00AA61B6" w:rsidRPr="34E39B78">
              <w:rPr>
                <w:rFonts w:ascii="Arial" w:eastAsia="Times New Roman" w:hAnsi="Arial" w:cs="Arial"/>
                <w:color w:val="000000" w:themeColor="text1"/>
                <w:sz w:val="24"/>
                <w:szCs w:val="24"/>
              </w:rPr>
              <w:t xml:space="preserve">  </w:t>
            </w:r>
          </w:p>
        </w:tc>
      </w:tr>
      <w:tr w:rsidR="001C17AB" w:rsidRPr="00B225E0" w14:paraId="0385F713" w14:textId="77777777" w:rsidTr="002A1B8F">
        <w:trPr>
          <w:trHeight w:val="720"/>
        </w:trPr>
        <w:tc>
          <w:tcPr>
            <w:tcW w:w="2342" w:type="dxa"/>
            <w:vAlign w:val="center"/>
          </w:tcPr>
          <w:p w14:paraId="231F7076" w14:textId="673C453D" w:rsidR="00AB01A9" w:rsidRPr="00B225E0" w:rsidRDefault="00AB01A9" w:rsidP="00AB01A9">
            <w:pPr>
              <w:rPr>
                <w:rFonts w:ascii="Arial" w:hAnsi="Arial" w:cs="Arial"/>
                <w:b/>
                <w:bCs/>
                <w:sz w:val="24"/>
                <w:szCs w:val="24"/>
              </w:rPr>
            </w:pPr>
            <w:r w:rsidRPr="00B225E0">
              <w:rPr>
                <w:rFonts w:ascii="Arial" w:hAnsi="Arial" w:cs="Arial"/>
                <w:b/>
                <w:bCs/>
                <w:sz w:val="24"/>
                <w:szCs w:val="24"/>
              </w:rPr>
              <w:t>McDonough AP-1</w:t>
            </w:r>
          </w:p>
        </w:tc>
        <w:tc>
          <w:tcPr>
            <w:tcW w:w="1590" w:type="dxa"/>
            <w:vAlign w:val="center"/>
          </w:tcPr>
          <w:p w14:paraId="082A2E12" w14:textId="77777777" w:rsidR="00AB01A9" w:rsidRPr="00B225E0" w:rsidRDefault="00AB01A9" w:rsidP="00AB01A9">
            <w:pPr>
              <w:jc w:val="center"/>
              <w:rPr>
                <w:rFonts w:ascii="Arial" w:hAnsi="Arial" w:cs="Arial"/>
                <w:b/>
                <w:bCs/>
                <w:sz w:val="24"/>
                <w:szCs w:val="24"/>
              </w:rPr>
            </w:pPr>
          </w:p>
        </w:tc>
        <w:tc>
          <w:tcPr>
            <w:tcW w:w="1558" w:type="dxa"/>
            <w:vAlign w:val="center"/>
          </w:tcPr>
          <w:p w14:paraId="55361BCA" w14:textId="783E070E" w:rsidR="00AB01A9" w:rsidRPr="00B225E0" w:rsidRDefault="00AB01A9" w:rsidP="00AB01A9">
            <w:pPr>
              <w:jc w:val="center"/>
              <w:rPr>
                <w:rFonts w:ascii="Arial" w:hAnsi="Arial" w:cs="Arial"/>
                <w:sz w:val="24"/>
                <w:szCs w:val="24"/>
              </w:rPr>
            </w:pPr>
            <w:r w:rsidRPr="00E9161B">
              <w:rPr>
                <w:rFonts w:ascii="Arial" w:hAnsi="Arial" w:cs="Arial"/>
                <w:sz w:val="48"/>
                <w:szCs w:val="48"/>
              </w:rPr>
              <w:t>●</w:t>
            </w:r>
          </w:p>
        </w:tc>
        <w:tc>
          <w:tcPr>
            <w:tcW w:w="1800" w:type="dxa"/>
            <w:vAlign w:val="center"/>
          </w:tcPr>
          <w:p w14:paraId="17D4F784" w14:textId="77777777" w:rsidR="00AB01A9" w:rsidRPr="00B225E0" w:rsidRDefault="00AB01A9" w:rsidP="00AB01A9">
            <w:pPr>
              <w:jc w:val="center"/>
              <w:rPr>
                <w:rFonts w:ascii="Arial" w:hAnsi="Arial" w:cs="Arial"/>
                <w:sz w:val="24"/>
                <w:szCs w:val="24"/>
              </w:rPr>
            </w:pPr>
          </w:p>
        </w:tc>
        <w:tc>
          <w:tcPr>
            <w:tcW w:w="2160" w:type="dxa"/>
            <w:vAlign w:val="center"/>
          </w:tcPr>
          <w:p w14:paraId="60284257" w14:textId="77777777" w:rsidR="00AB01A9" w:rsidRPr="00B225E0" w:rsidRDefault="00AB01A9" w:rsidP="00AB01A9">
            <w:pPr>
              <w:jc w:val="center"/>
              <w:rPr>
                <w:rFonts w:ascii="Arial" w:hAnsi="Arial" w:cs="Arial"/>
                <w:sz w:val="24"/>
                <w:szCs w:val="24"/>
              </w:rPr>
            </w:pPr>
          </w:p>
        </w:tc>
      </w:tr>
      <w:tr w:rsidR="007E0BEF" w:rsidRPr="00B225E0" w14:paraId="093C5360" w14:textId="77777777" w:rsidTr="002A1B8F">
        <w:trPr>
          <w:trHeight w:val="1142"/>
        </w:trPr>
        <w:tc>
          <w:tcPr>
            <w:tcW w:w="9450" w:type="dxa"/>
            <w:gridSpan w:val="5"/>
            <w:shd w:val="clear" w:color="auto" w:fill="F2F2F2" w:themeFill="background1" w:themeFillShade="F2"/>
            <w:vAlign w:val="center"/>
          </w:tcPr>
          <w:p w14:paraId="75423D73" w14:textId="6166B66C" w:rsidR="00AB01A9" w:rsidRPr="009A49B1" w:rsidRDefault="00AB01A9" w:rsidP="00AB01A9">
            <w:pPr>
              <w:pStyle w:val="ListParagraph"/>
              <w:numPr>
                <w:ilvl w:val="0"/>
                <w:numId w:val="12"/>
              </w:numPr>
              <w:rPr>
                <w:rFonts w:ascii="Arial" w:hAnsi="Arial" w:cs="Arial"/>
                <w:sz w:val="24"/>
                <w:szCs w:val="24"/>
              </w:rPr>
            </w:pPr>
            <w:r w:rsidRPr="5793AD1B">
              <w:rPr>
                <w:rFonts w:ascii="Arial" w:hAnsi="Arial" w:cs="Arial"/>
                <w:sz w:val="24"/>
                <w:szCs w:val="24"/>
              </w:rPr>
              <w:t xml:space="preserve">Closure construction is </w:t>
            </w:r>
            <w:r w:rsidR="00EC1BFD">
              <w:rPr>
                <w:rFonts w:ascii="Arial" w:hAnsi="Arial" w:cs="Arial"/>
                <w:sz w:val="24"/>
                <w:szCs w:val="24"/>
              </w:rPr>
              <w:t>ongoing</w:t>
            </w:r>
            <w:r w:rsidRPr="5793AD1B">
              <w:rPr>
                <w:rFonts w:ascii="Arial" w:hAnsi="Arial" w:cs="Arial"/>
                <w:sz w:val="24"/>
                <w:szCs w:val="24"/>
              </w:rPr>
              <w:t xml:space="preserve"> on the 25-acre ash pond.  The closure includes </w:t>
            </w:r>
            <w:r w:rsidR="00025F22">
              <w:rPr>
                <w:rFonts w:ascii="Arial" w:hAnsi="Arial" w:cs="Arial"/>
                <w:sz w:val="24"/>
                <w:szCs w:val="24"/>
              </w:rPr>
              <w:t xml:space="preserve">installation of </w:t>
            </w:r>
            <w:r w:rsidRPr="5793AD1B">
              <w:rPr>
                <w:rFonts w:ascii="Arial" w:hAnsi="Arial" w:cs="Arial"/>
                <w:sz w:val="24"/>
                <w:szCs w:val="24"/>
              </w:rPr>
              <w:t>a geosynthetic cap cover system. Design for a barrier wall is underway consistent with plans for advanced engineering at this site</w:t>
            </w:r>
            <w:r>
              <w:rPr>
                <w:rFonts w:ascii="Arial" w:hAnsi="Arial" w:cs="Arial"/>
                <w:sz w:val="24"/>
                <w:szCs w:val="24"/>
              </w:rPr>
              <w:t xml:space="preserve"> and construction of the barrier wall is </w:t>
            </w:r>
            <w:r w:rsidRPr="00A566F5">
              <w:rPr>
                <w:rFonts w:ascii="Arial" w:hAnsi="Arial" w:cs="Arial"/>
                <w:sz w:val="24"/>
                <w:szCs w:val="24"/>
              </w:rPr>
              <w:t>expected to be complete in 2023</w:t>
            </w:r>
            <w:r w:rsidRPr="5793AD1B">
              <w:rPr>
                <w:rFonts w:ascii="Arial" w:hAnsi="Arial" w:cs="Arial"/>
                <w:sz w:val="24"/>
                <w:szCs w:val="24"/>
              </w:rPr>
              <w:t>.</w:t>
            </w:r>
          </w:p>
        </w:tc>
      </w:tr>
      <w:tr w:rsidR="001C17AB" w:rsidRPr="00B225E0" w14:paraId="7F356AAE" w14:textId="77777777" w:rsidTr="002A1B8F">
        <w:trPr>
          <w:trHeight w:val="720"/>
        </w:trPr>
        <w:tc>
          <w:tcPr>
            <w:tcW w:w="2342" w:type="dxa"/>
            <w:vAlign w:val="center"/>
          </w:tcPr>
          <w:p w14:paraId="05BBE851" w14:textId="1B4E6CB6" w:rsidR="00AB01A9" w:rsidRPr="00B225E0" w:rsidRDefault="00AB01A9" w:rsidP="00AB01A9">
            <w:pPr>
              <w:rPr>
                <w:rFonts w:ascii="Arial" w:hAnsi="Arial" w:cs="Arial"/>
                <w:b/>
                <w:bCs/>
                <w:sz w:val="24"/>
                <w:szCs w:val="24"/>
              </w:rPr>
            </w:pPr>
            <w:r w:rsidRPr="00B225E0">
              <w:rPr>
                <w:rFonts w:ascii="Arial" w:hAnsi="Arial" w:cs="Arial"/>
                <w:b/>
                <w:bCs/>
                <w:sz w:val="24"/>
                <w:szCs w:val="24"/>
              </w:rPr>
              <w:t>McDonough AP-2</w:t>
            </w:r>
          </w:p>
        </w:tc>
        <w:tc>
          <w:tcPr>
            <w:tcW w:w="1590" w:type="dxa"/>
            <w:vAlign w:val="center"/>
          </w:tcPr>
          <w:p w14:paraId="14CC22A7" w14:textId="18FD8A15" w:rsidR="00AB01A9" w:rsidRPr="00B225E0" w:rsidRDefault="00AB01A9" w:rsidP="00AB01A9">
            <w:pPr>
              <w:jc w:val="center"/>
              <w:rPr>
                <w:rFonts w:ascii="Arial" w:hAnsi="Arial" w:cs="Arial"/>
                <w:b/>
                <w:bCs/>
                <w:sz w:val="24"/>
                <w:szCs w:val="24"/>
              </w:rPr>
            </w:pPr>
            <w:r w:rsidRPr="00E9161B">
              <w:rPr>
                <w:rFonts w:ascii="Arial" w:hAnsi="Arial" w:cs="Arial"/>
                <w:sz w:val="48"/>
                <w:szCs w:val="48"/>
              </w:rPr>
              <w:t>●</w:t>
            </w:r>
          </w:p>
        </w:tc>
        <w:tc>
          <w:tcPr>
            <w:tcW w:w="1558" w:type="dxa"/>
            <w:vAlign w:val="center"/>
          </w:tcPr>
          <w:p w14:paraId="765A0F1F" w14:textId="77777777" w:rsidR="00AB01A9" w:rsidRPr="00B225E0" w:rsidRDefault="00AB01A9" w:rsidP="00AB01A9">
            <w:pPr>
              <w:jc w:val="center"/>
              <w:rPr>
                <w:rFonts w:ascii="Arial" w:hAnsi="Arial" w:cs="Arial"/>
                <w:sz w:val="24"/>
                <w:szCs w:val="24"/>
              </w:rPr>
            </w:pPr>
          </w:p>
        </w:tc>
        <w:tc>
          <w:tcPr>
            <w:tcW w:w="1800" w:type="dxa"/>
            <w:vAlign w:val="center"/>
          </w:tcPr>
          <w:p w14:paraId="780309C6" w14:textId="77CCB24F" w:rsidR="00AB01A9" w:rsidRPr="00B225E0" w:rsidRDefault="00AB01A9" w:rsidP="00AB01A9">
            <w:pPr>
              <w:jc w:val="center"/>
              <w:rPr>
                <w:rFonts w:ascii="Arial" w:hAnsi="Arial" w:cs="Arial"/>
                <w:sz w:val="24"/>
                <w:szCs w:val="24"/>
              </w:rPr>
            </w:pPr>
          </w:p>
        </w:tc>
        <w:tc>
          <w:tcPr>
            <w:tcW w:w="2160" w:type="dxa"/>
            <w:vAlign w:val="center"/>
          </w:tcPr>
          <w:p w14:paraId="279AF854" w14:textId="77777777" w:rsidR="00AB01A9" w:rsidRPr="00B225E0" w:rsidRDefault="00AB01A9" w:rsidP="00AB01A9">
            <w:pPr>
              <w:jc w:val="center"/>
              <w:rPr>
                <w:rFonts w:ascii="Arial" w:hAnsi="Arial" w:cs="Arial"/>
                <w:sz w:val="24"/>
                <w:szCs w:val="24"/>
              </w:rPr>
            </w:pPr>
          </w:p>
        </w:tc>
      </w:tr>
      <w:tr w:rsidR="007E0BEF" w:rsidRPr="00B225E0" w14:paraId="33F0B743" w14:textId="77777777" w:rsidTr="002A1B8F">
        <w:trPr>
          <w:trHeight w:val="962"/>
        </w:trPr>
        <w:tc>
          <w:tcPr>
            <w:tcW w:w="9450" w:type="dxa"/>
            <w:gridSpan w:val="5"/>
            <w:shd w:val="clear" w:color="auto" w:fill="F2F2F2" w:themeFill="background1" w:themeFillShade="F2"/>
            <w:vAlign w:val="center"/>
          </w:tcPr>
          <w:p w14:paraId="349E31FE" w14:textId="3C713636" w:rsidR="00AB01A9" w:rsidRPr="00B225E0" w:rsidRDefault="00AB01A9" w:rsidP="00AB01A9">
            <w:pPr>
              <w:pStyle w:val="ListParagraph"/>
              <w:numPr>
                <w:ilvl w:val="0"/>
                <w:numId w:val="12"/>
              </w:numPr>
              <w:rPr>
                <w:rFonts w:ascii="Arial" w:hAnsi="Arial" w:cs="Arial"/>
                <w:sz w:val="24"/>
                <w:szCs w:val="24"/>
              </w:rPr>
            </w:pPr>
            <w:r w:rsidRPr="00B225E0">
              <w:rPr>
                <w:rFonts w:ascii="Arial" w:hAnsi="Arial" w:cs="Arial"/>
                <w:sz w:val="24"/>
                <w:szCs w:val="24"/>
              </w:rPr>
              <w:t xml:space="preserve">Ash </w:t>
            </w:r>
            <w:r>
              <w:rPr>
                <w:rFonts w:ascii="Arial" w:hAnsi="Arial" w:cs="Arial"/>
                <w:sz w:val="24"/>
                <w:szCs w:val="24"/>
              </w:rPr>
              <w:t xml:space="preserve">was </w:t>
            </w:r>
            <w:r w:rsidRPr="00B225E0">
              <w:rPr>
                <w:rFonts w:ascii="Arial" w:hAnsi="Arial" w:cs="Arial"/>
                <w:sz w:val="24"/>
                <w:szCs w:val="24"/>
              </w:rPr>
              <w:t xml:space="preserve">removed from </w:t>
            </w:r>
            <w:r>
              <w:rPr>
                <w:rFonts w:ascii="Arial" w:hAnsi="Arial" w:cs="Arial"/>
                <w:sz w:val="24"/>
                <w:szCs w:val="24"/>
              </w:rPr>
              <w:t xml:space="preserve">the </w:t>
            </w:r>
            <w:r w:rsidRPr="00B225E0">
              <w:rPr>
                <w:rFonts w:ascii="Arial" w:hAnsi="Arial" w:cs="Arial"/>
                <w:sz w:val="24"/>
                <w:szCs w:val="24"/>
              </w:rPr>
              <w:t>7-acre</w:t>
            </w:r>
            <w:r>
              <w:rPr>
                <w:rFonts w:ascii="Arial" w:hAnsi="Arial" w:cs="Arial"/>
                <w:sz w:val="24"/>
                <w:szCs w:val="24"/>
              </w:rPr>
              <w:t xml:space="preserve"> ash pond and </w:t>
            </w:r>
            <w:r w:rsidRPr="00B225E0">
              <w:rPr>
                <w:rFonts w:ascii="Arial" w:hAnsi="Arial" w:cs="Arial"/>
                <w:sz w:val="24"/>
                <w:szCs w:val="24"/>
              </w:rPr>
              <w:t>consolidated with AP-1</w:t>
            </w:r>
            <w:r>
              <w:rPr>
                <w:rFonts w:ascii="Arial" w:hAnsi="Arial" w:cs="Arial"/>
                <w:sz w:val="24"/>
                <w:szCs w:val="24"/>
              </w:rPr>
              <w:t xml:space="preserve"> with some amounts placed in AP-3/4 in 2019</w:t>
            </w:r>
            <w:r w:rsidRPr="00B225E0">
              <w:rPr>
                <w:rFonts w:ascii="Arial" w:hAnsi="Arial" w:cs="Arial"/>
                <w:sz w:val="24"/>
                <w:szCs w:val="24"/>
              </w:rPr>
              <w:t xml:space="preserve">. </w:t>
            </w:r>
            <w:r w:rsidRPr="00CC5266">
              <w:rPr>
                <w:rFonts w:ascii="Arial" w:hAnsi="Arial" w:cs="Arial"/>
                <w:sz w:val="24"/>
                <w:szCs w:val="24"/>
              </w:rPr>
              <w:t xml:space="preserve">A </w:t>
            </w:r>
            <w:r>
              <w:rPr>
                <w:rFonts w:ascii="Arial" w:hAnsi="Arial" w:cs="Arial"/>
                <w:sz w:val="24"/>
                <w:szCs w:val="24"/>
              </w:rPr>
              <w:t>c</w:t>
            </w:r>
            <w:r w:rsidRPr="00CC5266">
              <w:rPr>
                <w:rFonts w:ascii="Arial" w:hAnsi="Arial" w:cs="Arial"/>
                <w:sz w:val="24"/>
                <w:szCs w:val="24"/>
              </w:rPr>
              <w:t xml:space="preserve">ertification of </w:t>
            </w:r>
            <w:r>
              <w:rPr>
                <w:rFonts w:ascii="Arial" w:hAnsi="Arial" w:cs="Arial"/>
                <w:sz w:val="24"/>
                <w:szCs w:val="24"/>
              </w:rPr>
              <w:t>a</w:t>
            </w:r>
            <w:r w:rsidRPr="00CC5266">
              <w:rPr>
                <w:rFonts w:ascii="Arial" w:hAnsi="Arial" w:cs="Arial"/>
                <w:sz w:val="24"/>
                <w:szCs w:val="24"/>
              </w:rPr>
              <w:t xml:space="preserve">sh </w:t>
            </w:r>
            <w:r>
              <w:rPr>
                <w:rFonts w:ascii="Arial" w:hAnsi="Arial" w:cs="Arial"/>
                <w:sz w:val="24"/>
                <w:szCs w:val="24"/>
              </w:rPr>
              <w:t>r</w:t>
            </w:r>
            <w:r w:rsidRPr="00CC5266">
              <w:rPr>
                <w:rFonts w:ascii="Arial" w:hAnsi="Arial" w:cs="Arial"/>
                <w:sz w:val="24"/>
                <w:szCs w:val="24"/>
              </w:rPr>
              <w:t xml:space="preserve">emoval </w:t>
            </w:r>
            <w:r w:rsidRPr="6989DD59">
              <w:rPr>
                <w:rFonts w:ascii="Arial" w:hAnsi="Arial" w:cs="Arial"/>
                <w:sz w:val="24"/>
                <w:szCs w:val="24"/>
              </w:rPr>
              <w:t>was</w:t>
            </w:r>
            <w:r w:rsidRPr="00CC5266">
              <w:rPr>
                <w:rFonts w:ascii="Arial" w:hAnsi="Arial" w:cs="Arial"/>
                <w:sz w:val="24"/>
                <w:szCs w:val="24"/>
              </w:rPr>
              <w:t xml:space="preserve"> submitted to</w:t>
            </w:r>
            <w:r>
              <w:rPr>
                <w:rFonts w:ascii="Arial" w:hAnsi="Arial" w:cs="Arial"/>
                <w:sz w:val="24"/>
                <w:szCs w:val="24"/>
              </w:rPr>
              <w:t xml:space="preserve"> the</w:t>
            </w:r>
            <w:r w:rsidRPr="00CC5266">
              <w:rPr>
                <w:rFonts w:ascii="Arial" w:hAnsi="Arial" w:cs="Arial"/>
                <w:sz w:val="24"/>
                <w:szCs w:val="24"/>
              </w:rPr>
              <w:t xml:space="preserve"> EPD </w:t>
            </w:r>
            <w:r>
              <w:rPr>
                <w:rFonts w:ascii="Arial" w:hAnsi="Arial" w:cs="Arial"/>
                <w:sz w:val="24"/>
                <w:szCs w:val="24"/>
              </w:rPr>
              <w:t>in</w:t>
            </w:r>
            <w:r w:rsidRPr="6989DD59">
              <w:rPr>
                <w:rFonts w:ascii="Arial" w:hAnsi="Arial" w:cs="Arial"/>
                <w:sz w:val="24"/>
                <w:szCs w:val="24"/>
              </w:rPr>
              <w:t xml:space="preserve"> Marc</w:t>
            </w:r>
            <w:r>
              <w:rPr>
                <w:rFonts w:ascii="Arial" w:hAnsi="Arial" w:cs="Arial"/>
                <w:sz w:val="24"/>
                <w:szCs w:val="24"/>
              </w:rPr>
              <w:t>h</w:t>
            </w:r>
            <w:r w:rsidRPr="00CC5266">
              <w:rPr>
                <w:rFonts w:ascii="Arial" w:hAnsi="Arial" w:cs="Arial"/>
                <w:sz w:val="24"/>
                <w:szCs w:val="24"/>
              </w:rPr>
              <w:t xml:space="preserve"> 2020</w:t>
            </w:r>
            <w:r>
              <w:rPr>
                <w:rFonts w:ascii="Arial" w:hAnsi="Arial" w:cs="Arial"/>
                <w:sz w:val="24"/>
                <w:szCs w:val="24"/>
              </w:rPr>
              <w:t>.</w:t>
            </w:r>
            <w:r w:rsidRPr="00B225E0">
              <w:rPr>
                <w:rFonts w:ascii="Arial" w:hAnsi="Arial" w:cs="Arial"/>
                <w:sz w:val="24"/>
                <w:szCs w:val="24"/>
              </w:rPr>
              <w:t xml:space="preserve"> </w:t>
            </w:r>
            <w:r w:rsidR="00A107CB" w:rsidRPr="59C2A6BB">
              <w:rPr>
                <w:rFonts w:ascii="Arial" w:hAnsi="Arial" w:cs="Arial"/>
                <w:sz w:val="24"/>
                <w:szCs w:val="24"/>
              </w:rPr>
              <w:t xml:space="preserve">In </w:t>
            </w:r>
            <w:r w:rsidR="00C94FFF">
              <w:rPr>
                <w:rFonts w:ascii="Arial" w:hAnsi="Arial" w:cs="Arial"/>
                <w:sz w:val="24"/>
                <w:szCs w:val="24"/>
              </w:rPr>
              <w:t>October</w:t>
            </w:r>
            <w:r w:rsidR="00A107CB" w:rsidRPr="59C2A6BB">
              <w:rPr>
                <w:rFonts w:ascii="Arial" w:hAnsi="Arial" w:cs="Arial"/>
                <w:sz w:val="24"/>
                <w:szCs w:val="24"/>
              </w:rPr>
              <w:t xml:space="preserve"> 2020, </w:t>
            </w:r>
            <w:r w:rsidR="00B97384">
              <w:rPr>
                <w:rFonts w:ascii="Arial" w:hAnsi="Arial" w:cs="Arial"/>
                <w:sz w:val="24"/>
                <w:szCs w:val="24"/>
              </w:rPr>
              <w:t>the</w:t>
            </w:r>
            <w:r w:rsidR="00A107CB" w:rsidRPr="59C2A6BB">
              <w:rPr>
                <w:rFonts w:ascii="Arial" w:hAnsi="Arial" w:cs="Arial"/>
                <w:sz w:val="24"/>
                <w:szCs w:val="24"/>
              </w:rPr>
              <w:t xml:space="preserve"> EPD acknowledged that CCR removal activities in AP-1 have been completed</w:t>
            </w:r>
            <w:r w:rsidR="00C94FFF">
              <w:rPr>
                <w:rFonts w:ascii="Arial" w:hAnsi="Arial" w:cs="Arial"/>
                <w:sz w:val="24"/>
                <w:szCs w:val="24"/>
              </w:rPr>
              <w:t xml:space="preserve">.  </w:t>
            </w:r>
            <w:r w:rsidRPr="00B225E0">
              <w:rPr>
                <w:rFonts w:ascii="Arial" w:hAnsi="Arial" w:cs="Arial"/>
                <w:sz w:val="24"/>
                <w:szCs w:val="24"/>
              </w:rPr>
              <w:t>Site restoration is underway.</w:t>
            </w:r>
          </w:p>
        </w:tc>
      </w:tr>
      <w:tr w:rsidR="001C17AB" w:rsidRPr="00B225E0" w14:paraId="05C76FBD" w14:textId="77777777" w:rsidTr="002A1B8F">
        <w:trPr>
          <w:trHeight w:val="720"/>
        </w:trPr>
        <w:tc>
          <w:tcPr>
            <w:tcW w:w="2342" w:type="dxa"/>
            <w:vAlign w:val="center"/>
          </w:tcPr>
          <w:p w14:paraId="4983AE28" w14:textId="637B3CD6" w:rsidR="00AB01A9" w:rsidRPr="00B225E0" w:rsidRDefault="00AB01A9" w:rsidP="00AB01A9">
            <w:pPr>
              <w:rPr>
                <w:rFonts w:ascii="Arial" w:hAnsi="Arial" w:cs="Arial"/>
                <w:sz w:val="24"/>
                <w:szCs w:val="24"/>
              </w:rPr>
            </w:pPr>
            <w:r w:rsidRPr="00B225E0">
              <w:rPr>
                <w:rFonts w:ascii="Arial" w:hAnsi="Arial" w:cs="Arial"/>
                <w:b/>
                <w:bCs/>
                <w:sz w:val="24"/>
                <w:szCs w:val="24"/>
              </w:rPr>
              <w:t xml:space="preserve">McDonough AP-3 &amp; </w:t>
            </w:r>
            <w:r w:rsidR="0067011F">
              <w:rPr>
                <w:rFonts w:ascii="Arial" w:hAnsi="Arial" w:cs="Arial"/>
                <w:b/>
                <w:bCs/>
                <w:sz w:val="24"/>
                <w:szCs w:val="24"/>
              </w:rPr>
              <w:t>AP-</w:t>
            </w:r>
            <w:r w:rsidRPr="00B225E0">
              <w:rPr>
                <w:rFonts w:ascii="Arial" w:hAnsi="Arial" w:cs="Arial"/>
                <w:b/>
                <w:bCs/>
                <w:sz w:val="24"/>
                <w:szCs w:val="24"/>
              </w:rPr>
              <w:t>4</w:t>
            </w:r>
          </w:p>
        </w:tc>
        <w:tc>
          <w:tcPr>
            <w:tcW w:w="1590" w:type="dxa"/>
            <w:vAlign w:val="center"/>
          </w:tcPr>
          <w:p w14:paraId="5BBD017B" w14:textId="20E1C939" w:rsidR="00AB01A9" w:rsidRPr="00B225E0" w:rsidRDefault="00AB01A9" w:rsidP="00AB01A9">
            <w:pPr>
              <w:jc w:val="center"/>
              <w:rPr>
                <w:rFonts w:ascii="Arial" w:hAnsi="Arial" w:cs="Arial"/>
                <w:b/>
                <w:bCs/>
                <w:sz w:val="24"/>
                <w:szCs w:val="24"/>
              </w:rPr>
            </w:pPr>
          </w:p>
        </w:tc>
        <w:tc>
          <w:tcPr>
            <w:tcW w:w="1558" w:type="dxa"/>
            <w:vAlign w:val="center"/>
          </w:tcPr>
          <w:p w14:paraId="7CEEBA6D" w14:textId="62555ED0" w:rsidR="00AB01A9" w:rsidRPr="00B225E0" w:rsidRDefault="00AB01A9" w:rsidP="00AB01A9">
            <w:pPr>
              <w:jc w:val="center"/>
              <w:rPr>
                <w:rFonts w:ascii="Arial" w:hAnsi="Arial" w:cs="Arial"/>
                <w:sz w:val="24"/>
                <w:szCs w:val="24"/>
              </w:rPr>
            </w:pPr>
            <w:r w:rsidRPr="00E9161B">
              <w:rPr>
                <w:rFonts w:ascii="Arial" w:hAnsi="Arial" w:cs="Arial"/>
                <w:sz w:val="48"/>
                <w:szCs w:val="48"/>
              </w:rPr>
              <w:t>●</w:t>
            </w:r>
          </w:p>
        </w:tc>
        <w:tc>
          <w:tcPr>
            <w:tcW w:w="1800" w:type="dxa"/>
            <w:vAlign w:val="center"/>
          </w:tcPr>
          <w:p w14:paraId="6D72D344" w14:textId="77777777" w:rsidR="00AB01A9" w:rsidRPr="00B225E0" w:rsidRDefault="00AB01A9" w:rsidP="00AB01A9">
            <w:pPr>
              <w:jc w:val="center"/>
              <w:rPr>
                <w:rFonts w:ascii="Arial" w:hAnsi="Arial" w:cs="Arial"/>
                <w:sz w:val="24"/>
                <w:szCs w:val="24"/>
              </w:rPr>
            </w:pPr>
          </w:p>
        </w:tc>
        <w:tc>
          <w:tcPr>
            <w:tcW w:w="2160" w:type="dxa"/>
            <w:vAlign w:val="center"/>
          </w:tcPr>
          <w:p w14:paraId="691FD8A7" w14:textId="77777777" w:rsidR="00AB01A9" w:rsidRPr="00B225E0" w:rsidRDefault="00AB01A9" w:rsidP="00AB01A9">
            <w:pPr>
              <w:jc w:val="center"/>
              <w:rPr>
                <w:rFonts w:ascii="Arial" w:hAnsi="Arial" w:cs="Arial"/>
                <w:sz w:val="24"/>
                <w:szCs w:val="24"/>
              </w:rPr>
            </w:pPr>
          </w:p>
        </w:tc>
      </w:tr>
      <w:tr w:rsidR="007E0BEF" w:rsidRPr="00B225E0" w14:paraId="39169722" w14:textId="77777777" w:rsidTr="002A1B8F">
        <w:trPr>
          <w:trHeight w:val="719"/>
        </w:trPr>
        <w:tc>
          <w:tcPr>
            <w:tcW w:w="9450" w:type="dxa"/>
            <w:gridSpan w:val="5"/>
            <w:shd w:val="clear" w:color="auto" w:fill="F2F2F2" w:themeFill="background1" w:themeFillShade="F2"/>
            <w:vAlign w:val="center"/>
          </w:tcPr>
          <w:p w14:paraId="2BE631F0" w14:textId="5E397B73" w:rsidR="00AB01A9" w:rsidRPr="00616C1A" w:rsidRDefault="31FDE231" w:rsidP="00EC7E87">
            <w:pPr>
              <w:pStyle w:val="ListParagraph"/>
              <w:numPr>
                <w:ilvl w:val="0"/>
                <w:numId w:val="12"/>
              </w:numPr>
              <w:rPr>
                <w:sz w:val="24"/>
                <w:szCs w:val="24"/>
              </w:rPr>
            </w:pPr>
            <w:r w:rsidRPr="020DAEE8">
              <w:rPr>
                <w:rFonts w:ascii="Arial" w:eastAsia="Arial" w:hAnsi="Arial" w:cs="Arial"/>
                <w:sz w:val="24"/>
                <w:szCs w:val="24"/>
              </w:rPr>
              <w:t xml:space="preserve">Ash consolidation of the combined ash pond area of 79-acres to a smaller </w:t>
            </w:r>
            <w:r w:rsidRPr="00C308E3">
              <w:rPr>
                <w:rFonts w:ascii="Arial" w:eastAsia="Arial" w:hAnsi="Arial" w:cs="Arial"/>
                <w:sz w:val="24"/>
                <w:szCs w:val="24"/>
              </w:rPr>
              <w:t>64-acre</w:t>
            </w:r>
            <w:r w:rsidRPr="020DAEE8">
              <w:rPr>
                <w:rFonts w:ascii="Arial" w:eastAsia="Arial" w:hAnsi="Arial" w:cs="Arial"/>
                <w:sz w:val="24"/>
                <w:szCs w:val="24"/>
              </w:rPr>
              <w:t xml:space="preserve"> footprint is underway and a geosynthetic cap cover system is being installed </w:t>
            </w:r>
            <w:r w:rsidR="00DD5205">
              <w:rPr>
                <w:rFonts w:ascii="Arial" w:eastAsia="Arial" w:hAnsi="Arial" w:cs="Arial"/>
                <w:sz w:val="24"/>
                <w:szCs w:val="24"/>
              </w:rPr>
              <w:t xml:space="preserve">which </w:t>
            </w:r>
            <w:r w:rsidRPr="020DAEE8">
              <w:rPr>
                <w:rFonts w:ascii="Arial" w:eastAsia="Arial" w:hAnsi="Arial" w:cs="Arial"/>
                <w:sz w:val="24"/>
                <w:szCs w:val="24"/>
              </w:rPr>
              <w:t xml:space="preserve">will cover </w:t>
            </w:r>
            <w:r w:rsidRPr="00C308E3">
              <w:rPr>
                <w:rFonts w:ascii="Arial" w:eastAsia="Arial" w:hAnsi="Arial" w:cs="Arial"/>
                <w:sz w:val="24"/>
                <w:szCs w:val="24"/>
              </w:rPr>
              <w:t>69-acres.</w:t>
            </w:r>
            <w:r w:rsidRPr="020DAEE8">
              <w:rPr>
                <w:rFonts w:ascii="Arial" w:eastAsia="Arial" w:hAnsi="Arial" w:cs="Arial"/>
                <w:sz w:val="24"/>
                <w:szCs w:val="24"/>
              </w:rPr>
              <w:t xml:space="preserve"> Advanced engineering incorporated into the closure construction includes </w:t>
            </w:r>
            <w:r w:rsidR="6E29361C" w:rsidRPr="020DAEE8">
              <w:rPr>
                <w:rFonts w:ascii="Arial" w:hAnsi="Arial" w:cs="Arial"/>
                <w:sz w:val="24"/>
                <w:szCs w:val="24"/>
              </w:rPr>
              <w:t xml:space="preserve">an </w:t>
            </w:r>
            <w:proofErr w:type="spellStart"/>
            <w:r w:rsidR="6E29361C" w:rsidRPr="020DAEE8">
              <w:rPr>
                <w:rFonts w:ascii="Arial" w:hAnsi="Arial" w:cs="Arial"/>
                <w:sz w:val="24"/>
                <w:szCs w:val="24"/>
              </w:rPr>
              <w:t>underslope</w:t>
            </w:r>
            <w:proofErr w:type="spellEnd"/>
            <w:r w:rsidR="6E29361C" w:rsidRPr="020DAEE8">
              <w:rPr>
                <w:rFonts w:ascii="Arial" w:hAnsi="Arial" w:cs="Arial"/>
                <w:sz w:val="24"/>
                <w:szCs w:val="24"/>
              </w:rPr>
              <w:t xml:space="preserve"> drainage system and the continued use of temporary advanced engineering wells. With the design complete and construction substantially complete, the advanced engineering systems are operational.</w:t>
            </w:r>
            <w:r w:rsidR="00AB01A9" w:rsidRPr="006A518A">
              <w:rPr>
                <w:rFonts w:ascii="Arial" w:hAnsi="Arial" w:cs="Arial"/>
                <w:noProof/>
                <w:sz w:val="24"/>
                <w:szCs w:val="24"/>
              </w:rPr>
              <mc:AlternateContent>
                <mc:Choice Requires="wps">
                  <w:drawing>
                    <wp:anchor distT="45720" distB="45720" distL="114300" distR="114300" simplePos="0" relativeHeight="251665408" behindDoc="0" locked="0" layoutInCell="1" allowOverlap="1" wp14:anchorId="0963EB8E" wp14:editId="3F08D4B8">
                      <wp:simplePos x="0" y="0"/>
                      <wp:positionH relativeFrom="column">
                        <wp:posOffset>3025140</wp:posOffset>
                      </wp:positionH>
                      <wp:positionV relativeFrom="paragraph">
                        <wp:posOffset>-346710</wp:posOffset>
                      </wp:positionV>
                      <wp:extent cx="242570" cy="253365"/>
                      <wp:effectExtent l="0" t="0" r="0"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570" cy="253365"/>
                              </a:xfrm>
                              <a:prstGeom prst="rect">
                                <a:avLst/>
                              </a:prstGeom>
                              <a:noFill/>
                              <a:ln w="9525">
                                <a:noFill/>
                                <a:miter lim="800000"/>
                                <a:headEnd/>
                                <a:tailEnd/>
                              </a:ln>
                            </wps:spPr>
                            <wps:txbx>
                              <w:txbxContent>
                                <w:p w14:paraId="678E4D27" w14:textId="77777777" w:rsidR="00DF602A" w:rsidRPr="003C2693" w:rsidRDefault="00DF602A" w:rsidP="003C2693">
                                  <w:pPr>
                                    <w:rPr>
                                      <w:color w:val="FFFFFF" w:themeColor="background1"/>
                                      <w:sz w:val="20"/>
                                      <w:szCs w:val="20"/>
                                    </w:rPr>
                                  </w:pPr>
                                  <w:r w:rsidRPr="003C2693">
                                    <w:rPr>
                                      <w:color w:val="FFFFFF" w:themeColor="background1"/>
                                      <w:sz w:val="20"/>
                                      <w:szCs w:val="20"/>
                                    </w:rPr>
                                    <w:t>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963EB8E" id="_x0000_s1027" type="#_x0000_t202" style="position:absolute;left:0;text-align:left;margin-left:238.2pt;margin-top:-27.3pt;width:19.1pt;height:19.9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" filled="f" stroked="f">
                      <v:textbox>
                        <w:txbxContent>
                          <w:p w14:paraId="678E4D27" w14:textId="77777777" w:rsidR="00DF602A" w:rsidRPr="003C2693" w:rsidRDefault="00DF602A" w:rsidP="003C2693">
                            <w:pPr>
                              <w:rPr>
                                <w:color w:val="FFFFFF" w:themeColor="background1"/>
                                <w:sz w:val="20"/>
                                <w:szCs w:val="20"/>
                              </w:rPr>
                            </w:pPr>
                            <w:r w:rsidRPr="003C2693">
                              <w:rPr>
                                <w:color w:val="FFFFFF" w:themeColor="background1"/>
                                <w:sz w:val="20"/>
                                <w:szCs w:val="20"/>
                              </w:rPr>
                              <w:t>2</w:t>
                            </w:r>
                          </w:p>
                        </w:txbxContent>
                      </v:textbox>
                    </v:shape>
                  </w:pict>
                </mc:Fallback>
              </mc:AlternateContent>
            </w:r>
          </w:p>
        </w:tc>
      </w:tr>
      <w:tr w:rsidR="00AE65C6" w:rsidRPr="00B225E0" w14:paraId="64401C69" w14:textId="77777777" w:rsidTr="002A1B8F">
        <w:trPr>
          <w:trHeight w:val="720"/>
        </w:trPr>
        <w:tc>
          <w:tcPr>
            <w:tcW w:w="2342" w:type="dxa"/>
            <w:shd w:val="clear" w:color="auto" w:fill="365F91" w:themeFill="accent1" w:themeFillShade="BF"/>
            <w:vAlign w:val="center"/>
          </w:tcPr>
          <w:p w14:paraId="7370B0F6" w14:textId="651D266A" w:rsidR="00CE2888" w:rsidRPr="00B225E0" w:rsidRDefault="00CE2888" w:rsidP="009A029C">
            <w:pPr>
              <w:keepNext/>
              <w:keepLines/>
              <w:rPr>
                <w:rFonts w:ascii="Arial" w:hAnsi="Arial" w:cs="Arial"/>
                <w:b/>
                <w:bCs/>
                <w:sz w:val="24"/>
                <w:szCs w:val="24"/>
              </w:rPr>
            </w:pPr>
            <w:r w:rsidRPr="003758D6">
              <w:rPr>
                <w:rFonts w:ascii="Arial" w:hAnsi="Arial" w:cs="Arial"/>
                <w:sz w:val="24"/>
                <w:szCs w:val="24"/>
              </w:rPr>
              <w:lastRenderedPageBreak/>
              <w:br w:type="page"/>
            </w:r>
          </w:p>
        </w:tc>
        <w:tc>
          <w:tcPr>
            <w:tcW w:w="1590" w:type="dxa"/>
            <w:shd w:val="clear" w:color="auto" w:fill="365F91" w:themeFill="accent1" w:themeFillShade="BF"/>
            <w:vAlign w:val="center"/>
          </w:tcPr>
          <w:p w14:paraId="4541C687" w14:textId="2A57ADB7" w:rsidR="00CE2888" w:rsidRPr="00E9161B" w:rsidRDefault="00CE2888" w:rsidP="00CE2888">
            <w:pPr>
              <w:jc w:val="center"/>
              <w:rPr>
                <w:rFonts w:ascii="Arial" w:hAnsi="Arial" w:cs="Arial"/>
                <w:sz w:val="48"/>
                <w:szCs w:val="48"/>
              </w:rPr>
            </w:pPr>
            <w:r w:rsidRPr="003758D6">
              <w:rPr>
                <w:rFonts w:ascii="Arial" w:hAnsi="Arial" w:cs="Arial"/>
                <w:b/>
                <w:bCs/>
                <w:color w:val="FFFFFF" w:themeColor="background1"/>
                <w:sz w:val="24"/>
                <w:szCs w:val="24"/>
              </w:rPr>
              <w:t>Closure by Removal</w:t>
            </w:r>
          </w:p>
        </w:tc>
        <w:tc>
          <w:tcPr>
            <w:tcW w:w="1558" w:type="dxa"/>
            <w:shd w:val="clear" w:color="auto" w:fill="365F91" w:themeFill="accent1" w:themeFillShade="BF"/>
            <w:vAlign w:val="center"/>
          </w:tcPr>
          <w:p w14:paraId="0769F7F2" w14:textId="00B00CF7" w:rsidR="00CE2888" w:rsidRPr="00B225E0" w:rsidRDefault="00CE2888" w:rsidP="00CE2888">
            <w:pPr>
              <w:jc w:val="center"/>
              <w:rPr>
                <w:rFonts w:ascii="Arial" w:hAnsi="Arial" w:cs="Arial"/>
                <w:sz w:val="24"/>
                <w:szCs w:val="24"/>
              </w:rPr>
            </w:pPr>
            <w:r w:rsidRPr="003758D6">
              <w:rPr>
                <w:rFonts w:ascii="Arial" w:hAnsi="Arial" w:cs="Arial"/>
                <w:b/>
                <w:bCs/>
                <w:color w:val="FFFFFF" w:themeColor="background1"/>
                <w:sz w:val="24"/>
                <w:szCs w:val="24"/>
              </w:rPr>
              <w:t>Closure in Place</w:t>
            </w:r>
          </w:p>
        </w:tc>
        <w:tc>
          <w:tcPr>
            <w:tcW w:w="1800" w:type="dxa"/>
            <w:shd w:val="clear" w:color="auto" w:fill="365F91" w:themeFill="accent1" w:themeFillShade="BF"/>
            <w:vAlign w:val="center"/>
          </w:tcPr>
          <w:p w14:paraId="0759BCA9" w14:textId="7CEE1E24" w:rsidR="00CE2888" w:rsidRPr="00B225E0" w:rsidRDefault="00CE2888" w:rsidP="00CE2888">
            <w:pPr>
              <w:jc w:val="center"/>
              <w:rPr>
                <w:rFonts w:ascii="Arial" w:hAnsi="Arial" w:cs="Arial"/>
                <w:sz w:val="24"/>
                <w:szCs w:val="24"/>
              </w:rPr>
            </w:pPr>
            <w:r w:rsidRPr="003758D6">
              <w:rPr>
                <w:rFonts w:ascii="Arial" w:hAnsi="Arial" w:cs="Arial"/>
                <w:b/>
                <w:bCs/>
                <w:color w:val="FFFFFF" w:themeColor="background1"/>
                <w:sz w:val="24"/>
                <w:szCs w:val="24"/>
              </w:rPr>
              <w:t>IPCC</w:t>
            </w:r>
          </w:p>
        </w:tc>
        <w:tc>
          <w:tcPr>
            <w:tcW w:w="2160" w:type="dxa"/>
            <w:shd w:val="clear" w:color="auto" w:fill="365F91" w:themeFill="accent1" w:themeFillShade="BF"/>
            <w:vAlign w:val="center"/>
          </w:tcPr>
          <w:p w14:paraId="18A74649" w14:textId="5607570B" w:rsidR="00CE2888" w:rsidRPr="00B225E0" w:rsidRDefault="00CE2888" w:rsidP="00CE2888">
            <w:pPr>
              <w:jc w:val="center"/>
              <w:rPr>
                <w:rFonts w:ascii="Arial" w:hAnsi="Arial" w:cs="Arial"/>
                <w:sz w:val="24"/>
                <w:szCs w:val="24"/>
              </w:rPr>
            </w:pPr>
            <w:r w:rsidRPr="003758D6">
              <w:rPr>
                <w:rFonts w:ascii="Arial" w:hAnsi="Arial" w:cs="Arial"/>
                <w:b/>
                <w:bCs/>
                <w:color w:val="FFFFFF" w:themeColor="background1"/>
                <w:sz w:val="24"/>
                <w:szCs w:val="24"/>
              </w:rPr>
              <w:t>PCC</w:t>
            </w:r>
          </w:p>
        </w:tc>
      </w:tr>
      <w:tr w:rsidR="001C17AB" w:rsidRPr="00B225E0" w14:paraId="73EFDE9A" w14:textId="77777777" w:rsidTr="002A1B8F">
        <w:trPr>
          <w:trHeight w:val="720"/>
        </w:trPr>
        <w:tc>
          <w:tcPr>
            <w:tcW w:w="2342" w:type="dxa"/>
            <w:vAlign w:val="center"/>
          </w:tcPr>
          <w:p w14:paraId="2C6D2822" w14:textId="3C1776D4" w:rsidR="009A27A0" w:rsidRPr="00B225E0" w:rsidRDefault="009A27A0" w:rsidP="009A029C">
            <w:pPr>
              <w:keepNext/>
              <w:keepLines/>
              <w:rPr>
                <w:rFonts w:ascii="Arial" w:hAnsi="Arial" w:cs="Arial"/>
                <w:b/>
                <w:bCs/>
                <w:sz w:val="24"/>
                <w:szCs w:val="24"/>
              </w:rPr>
            </w:pPr>
            <w:r w:rsidRPr="00B225E0">
              <w:rPr>
                <w:rFonts w:ascii="Arial" w:hAnsi="Arial" w:cs="Arial"/>
                <w:b/>
                <w:bCs/>
                <w:sz w:val="24"/>
                <w:szCs w:val="24"/>
              </w:rPr>
              <w:t>McIntosh AP-1</w:t>
            </w:r>
          </w:p>
        </w:tc>
        <w:tc>
          <w:tcPr>
            <w:tcW w:w="1590" w:type="dxa"/>
            <w:vAlign w:val="center"/>
          </w:tcPr>
          <w:p w14:paraId="72A9594B" w14:textId="722E9039" w:rsidR="009A27A0" w:rsidRPr="00B225E0" w:rsidRDefault="009A27A0" w:rsidP="009A27A0">
            <w:pPr>
              <w:jc w:val="center"/>
              <w:rPr>
                <w:rFonts w:ascii="Arial" w:hAnsi="Arial" w:cs="Arial"/>
                <w:b/>
                <w:bCs/>
                <w:sz w:val="24"/>
                <w:szCs w:val="24"/>
              </w:rPr>
            </w:pPr>
            <w:r w:rsidRPr="00E9161B">
              <w:rPr>
                <w:rFonts w:ascii="Arial" w:hAnsi="Arial" w:cs="Arial"/>
                <w:sz w:val="48"/>
                <w:szCs w:val="48"/>
              </w:rPr>
              <w:t>●</w:t>
            </w:r>
          </w:p>
        </w:tc>
        <w:tc>
          <w:tcPr>
            <w:tcW w:w="1558" w:type="dxa"/>
            <w:vAlign w:val="center"/>
          </w:tcPr>
          <w:p w14:paraId="65D3943F" w14:textId="4978F462" w:rsidR="009A27A0" w:rsidRPr="00B225E0" w:rsidRDefault="009A27A0" w:rsidP="009A27A0">
            <w:pPr>
              <w:jc w:val="center"/>
              <w:rPr>
                <w:rFonts w:ascii="Arial" w:hAnsi="Arial" w:cs="Arial"/>
                <w:sz w:val="24"/>
                <w:szCs w:val="24"/>
              </w:rPr>
            </w:pPr>
          </w:p>
        </w:tc>
        <w:tc>
          <w:tcPr>
            <w:tcW w:w="1800" w:type="dxa"/>
            <w:vAlign w:val="center"/>
          </w:tcPr>
          <w:p w14:paraId="00EB146D" w14:textId="664672ED" w:rsidR="009A27A0" w:rsidRPr="00B225E0" w:rsidRDefault="009A27A0" w:rsidP="009A27A0">
            <w:pPr>
              <w:jc w:val="center"/>
              <w:rPr>
                <w:rFonts w:ascii="Arial" w:hAnsi="Arial" w:cs="Arial"/>
                <w:sz w:val="24"/>
                <w:szCs w:val="24"/>
              </w:rPr>
            </w:pPr>
          </w:p>
        </w:tc>
        <w:tc>
          <w:tcPr>
            <w:tcW w:w="2160" w:type="dxa"/>
            <w:vAlign w:val="center"/>
          </w:tcPr>
          <w:p w14:paraId="557B3D6A" w14:textId="77777777" w:rsidR="009A27A0" w:rsidRPr="00B225E0" w:rsidRDefault="009A27A0" w:rsidP="009A27A0">
            <w:pPr>
              <w:jc w:val="center"/>
              <w:rPr>
                <w:rFonts w:ascii="Arial" w:hAnsi="Arial" w:cs="Arial"/>
                <w:sz w:val="24"/>
                <w:szCs w:val="24"/>
              </w:rPr>
            </w:pPr>
          </w:p>
        </w:tc>
      </w:tr>
      <w:tr w:rsidR="007E0BEF" w:rsidRPr="00B225E0" w14:paraId="10FCD3E0" w14:textId="77777777" w:rsidTr="002A1B8F">
        <w:trPr>
          <w:trHeight w:val="1152"/>
        </w:trPr>
        <w:tc>
          <w:tcPr>
            <w:tcW w:w="9450" w:type="dxa"/>
            <w:gridSpan w:val="5"/>
            <w:shd w:val="clear" w:color="auto" w:fill="F2F2F2" w:themeFill="background1" w:themeFillShade="F2"/>
            <w:vAlign w:val="center"/>
          </w:tcPr>
          <w:p w14:paraId="05405B57" w14:textId="45ED3D17" w:rsidR="009A27A0" w:rsidRPr="00B225E0" w:rsidRDefault="009A27A0" w:rsidP="009A27A0">
            <w:pPr>
              <w:pStyle w:val="ListParagraph"/>
              <w:numPr>
                <w:ilvl w:val="0"/>
                <w:numId w:val="12"/>
              </w:numPr>
              <w:rPr>
                <w:rFonts w:ascii="Arial" w:hAnsi="Arial" w:cs="Arial"/>
                <w:sz w:val="24"/>
                <w:szCs w:val="24"/>
              </w:rPr>
            </w:pPr>
            <w:r>
              <w:rPr>
                <w:rFonts w:ascii="Arial" w:hAnsi="Arial" w:cs="Arial"/>
                <w:color w:val="000000" w:themeColor="text1"/>
                <w:sz w:val="24"/>
                <w:szCs w:val="24"/>
              </w:rPr>
              <w:t xml:space="preserve">Ash </w:t>
            </w:r>
            <w:r w:rsidR="00B22FF8">
              <w:rPr>
                <w:rFonts w:ascii="Arial" w:hAnsi="Arial" w:cs="Arial"/>
                <w:color w:val="000000" w:themeColor="text1"/>
                <w:sz w:val="24"/>
                <w:szCs w:val="24"/>
              </w:rPr>
              <w:t xml:space="preserve">removal </w:t>
            </w:r>
            <w:r>
              <w:rPr>
                <w:rFonts w:ascii="Arial" w:hAnsi="Arial" w:cs="Arial"/>
                <w:color w:val="000000" w:themeColor="text1"/>
                <w:sz w:val="24"/>
                <w:szCs w:val="24"/>
              </w:rPr>
              <w:t xml:space="preserve">from the 22-acre ash pond </w:t>
            </w:r>
            <w:r w:rsidR="00B22FF8">
              <w:rPr>
                <w:rFonts w:ascii="Arial" w:hAnsi="Arial" w:cs="Arial"/>
                <w:color w:val="000000" w:themeColor="text1"/>
                <w:sz w:val="24"/>
                <w:szCs w:val="24"/>
              </w:rPr>
              <w:t>is underway</w:t>
            </w:r>
            <w:r>
              <w:rPr>
                <w:rFonts w:ascii="Arial" w:hAnsi="Arial" w:cs="Arial"/>
                <w:color w:val="000000" w:themeColor="text1"/>
                <w:sz w:val="24"/>
                <w:szCs w:val="24"/>
              </w:rPr>
              <w:t xml:space="preserve"> </w:t>
            </w:r>
            <w:r w:rsidR="628B65AF" w:rsidRPr="4D1E364B">
              <w:rPr>
                <w:rFonts w:ascii="Arial" w:hAnsi="Arial" w:cs="Arial"/>
                <w:color w:val="000000" w:themeColor="text1"/>
                <w:sz w:val="24"/>
                <w:szCs w:val="24"/>
              </w:rPr>
              <w:t xml:space="preserve">and ash </w:t>
            </w:r>
            <w:r w:rsidR="628B65AF" w:rsidRPr="176C8F05">
              <w:rPr>
                <w:rFonts w:ascii="Arial" w:hAnsi="Arial" w:cs="Arial"/>
                <w:color w:val="000000" w:themeColor="text1"/>
                <w:sz w:val="24"/>
                <w:szCs w:val="24"/>
              </w:rPr>
              <w:t>is being</w:t>
            </w:r>
            <w:r w:rsidR="00B22FF8">
              <w:rPr>
                <w:rFonts w:ascii="Arial" w:hAnsi="Arial" w:cs="Arial"/>
                <w:color w:val="000000" w:themeColor="text1"/>
                <w:sz w:val="24"/>
                <w:szCs w:val="24"/>
              </w:rPr>
              <w:t xml:space="preserve"> </w:t>
            </w:r>
            <w:r>
              <w:rPr>
                <w:rFonts w:ascii="Arial" w:hAnsi="Arial" w:cs="Arial"/>
                <w:color w:val="000000" w:themeColor="text1"/>
                <w:sz w:val="24"/>
                <w:szCs w:val="24"/>
              </w:rPr>
              <w:t xml:space="preserve">placed in </w:t>
            </w:r>
            <w:r w:rsidRPr="6989DD59">
              <w:rPr>
                <w:rFonts w:ascii="Arial" w:hAnsi="Arial" w:cs="Arial"/>
                <w:color w:val="000000" w:themeColor="text1"/>
                <w:sz w:val="24"/>
                <w:szCs w:val="24"/>
              </w:rPr>
              <w:t xml:space="preserve">the </w:t>
            </w:r>
            <w:r>
              <w:rPr>
                <w:rFonts w:ascii="Arial" w:hAnsi="Arial" w:cs="Arial"/>
                <w:color w:val="000000" w:themeColor="text1"/>
                <w:sz w:val="24"/>
                <w:szCs w:val="24"/>
              </w:rPr>
              <w:t>on</w:t>
            </w:r>
            <w:r w:rsidR="00F94214">
              <w:rPr>
                <w:rFonts w:ascii="Arial" w:hAnsi="Arial" w:cs="Arial"/>
                <w:color w:val="000000" w:themeColor="text1"/>
                <w:sz w:val="24"/>
                <w:szCs w:val="24"/>
              </w:rPr>
              <w:t>-</w:t>
            </w:r>
            <w:r>
              <w:rPr>
                <w:rFonts w:ascii="Arial" w:hAnsi="Arial" w:cs="Arial"/>
                <w:color w:val="000000" w:themeColor="text1"/>
                <w:sz w:val="24"/>
                <w:szCs w:val="24"/>
              </w:rPr>
              <w:t>site permitted landfill</w:t>
            </w:r>
            <w:r w:rsidRPr="6989DD59">
              <w:rPr>
                <w:rFonts w:ascii="Arial" w:hAnsi="Arial" w:cs="Arial"/>
                <w:color w:val="000000" w:themeColor="text1"/>
                <w:sz w:val="24"/>
                <w:szCs w:val="24"/>
              </w:rPr>
              <w:t>.</w:t>
            </w:r>
            <w:r>
              <w:rPr>
                <w:rFonts w:ascii="Arial" w:hAnsi="Arial" w:cs="Arial"/>
                <w:color w:val="000000" w:themeColor="text1"/>
                <w:sz w:val="24"/>
                <w:szCs w:val="24"/>
              </w:rPr>
              <w:t xml:space="preserve">  Closure construction began in early 2020. A</w:t>
            </w:r>
            <w:r w:rsidRPr="00B225E0">
              <w:rPr>
                <w:rFonts w:ascii="Arial" w:hAnsi="Arial" w:cs="Arial"/>
                <w:color w:val="000000" w:themeColor="text1"/>
                <w:sz w:val="24"/>
                <w:szCs w:val="24"/>
              </w:rPr>
              <w:t>ctive dewatering</w:t>
            </w:r>
            <w:r>
              <w:rPr>
                <w:rFonts w:ascii="Arial" w:hAnsi="Arial" w:cs="Arial"/>
                <w:color w:val="000000" w:themeColor="text1"/>
                <w:sz w:val="24"/>
                <w:szCs w:val="24"/>
              </w:rPr>
              <w:t xml:space="preserve"> is underway and ash removal </w:t>
            </w:r>
            <w:r w:rsidR="2DCB1E44" w:rsidRPr="0E8D6E4F">
              <w:rPr>
                <w:rFonts w:ascii="Arial" w:hAnsi="Arial" w:cs="Arial"/>
                <w:color w:val="000000" w:themeColor="text1"/>
                <w:sz w:val="24"/>
                <w:szCs w:val="24"/>
              </w:rPr>
              <w:t>will</w:t>
            </w:r>
            <w:r w:rsidR="00AC3B7A" w:rsidDel="00397AE3">
              <w:rPr>
                <w:rFonts w:ascii="Arial" w:hAnsi="Arial" w:cs="Arial"/>
                <w:color w:val="000000" w:themeColor="text1"/>
                <w:sz w:val="24"/>
                <w:szCs w:val="24"/>
              </w:rPr>
              <w:t xml:space="preserve"> </w:t>
            </w:r>
            <w:r w:rsidR="68D51B0E" w:rsidRPr="274C4704">
              <w:rPr>
                <w:rFonts w:ascii="Arial" w:hAnsi="Arial" w:cs="Arial"/>
                <w:color w:val="000000" w:themeColor="text1"/>
                <w:sz w:val="24"/>
                <w:szCs w:val="24"/>
              </w:rPr>
              <w:t>continue</w:t>
            </w:r>
            <w:r w:rsidR="68D51B0E" w:rsidRPr="274C4704" w:rsidDel="00397AE3">
              <w:rPr>
                <w:rFonts w:ascii="Arial" w:hAnsi="Arial" w:cs="Arial"/>
                <w:color w:val="000000" w:themeColor="text1"/>
                <w:sz w:val="24"/>
                <w:szCs w:val="24"/>
              </w:rPr>
              <w:t xml:space="preserve"> into 2021</w:t>
            </w:r>
            <w:r w:rsidR="68D51B0E" w:rsidRPr="274C4704">
              <w:rPr>
                <w:rFonts w:ascii="Arial" w:hAnsi="Arial" w:cs="Arial"/>
                <w:color w:val="000000" w:themeColor="text1"/>
                <w:sz w:val="24"/>
                <w:szCs w:val="24"/>
              </w:rPr>
              <w:t>.</w:t>
            </w:r>
          </w:p>
        </w:tc>
      </w:tr>
      <w:tr w:rsidR="001C17AB" w:rsidRPr="00B225E0" w14:paraId="006AC09B" w14:textId="77777777" w:rsidTr="002A1B8F">
        <w:trPr>
          <w:trHeight w:val="720"/>
        </w:trPr>
        <w:tc>
          <w:tcPr>
            <w:tcW w:w="2342" w:type="dxa"/>
            <w:vAlign w:val="center"/>
          </w:tcPr>
          <w:p w14:paraId="7DAB1682" w14:textId="3FA462C8" w:rsidR="009A27A0" w:rsidRPr="00B225E0" w:rsidRDefault="009A27A0" w:rsidP="009A27A0">
            <w:pPr>
              <w:rPr>
                <w:rFonts w:ascii="Arial" w:hAnsi="Arial" w:cs="Arial"/>
                <w:b/>
                <w:bCs/>
                <w:sz w:val="24"/>
                <w:szCs w:val="24"/>
              </w:rPr>
            </w:pPr>
            <w:r w:rsidRPr="00B225E0">
              <w:rPr>
                <w:rFonts w:ascii="Arial" w:hAnsi="Arial" w:cs="Arial"/>
                <w:b/>
                <w:bCs/>
                <w:sz w:val="24"/>
                <w:szCs w:val="24"/>
              </w:rPr>
              <w:t xml:space="preserve">Mitchell AP-1, </w:t>
            </w:r>
            <w:r w:rsidR="00FA34F9">
              <w:rPr>
                <w:rFonts w:ascii="Arial" w:hAnsi="Arial" w:cs="Arial"/>
                <w:b/>
                <w:bCs/>
                <w:sz w:val="24"/>
                <w:szCs w:val="24"/>
              </w:rPr>
              <w:t>AP-</w:t>
            </w:r>
            <w:r w:rsidRPr="00B225E0">
              <w:rPr>
                <w:rFonts w:ascii="Arial" w:hAnsi="Arial" w:cs="Arial"/>
                <w:b/>
                <w:bCs/>
                <w:sz w:val="24"/>
                <w:szCs w:val="24"/>
              </w:rPr>
              <w:t xml:space="preserve">2, </w:t>
            </w:r>
            <w:r w:rsidR="00FA34F9">
              <w:rPr>
                <w:rFonts w:ascii="Arial" w:hAnsi="Arial" w:cs="Arial"/>
                <w:b/>
                <w:bCs/>
                <w:sz w:val="24"/>
                <w:szCs w:val="24"/>
              </w:rPr>
              <w:t>AP-</w:t>
            </w:r>
            <w:r w:rsidRPr="00B225E0">
              <w:rPr>
                <w:rFonts w:ascii="Arial" w:hAnsi="Arial" w:cs="Arial"/>
                <w:b/>
                <w:bCs/>
                <w:sz w:val="24"/>
                <w:szCs w:val="24"/>
              </w:rPr>
              <w:t>A</w:t>
            </w:r>
          </w:p>
        </w:tc>
        <w:tc>
          <w:tcPr>
            <w:tcW w:w="1590" w:type="dxa"/>
            <w:vAlign w:val="center"/>
          </w:tcPr>
          <w:p w14:paraId="278B65E0" w14:textId="6C17735D" w:rsidR="009A27A0" w:rsidRPr="00B225E0" w:rsidRDefault="009A27A0" w:rsidP="009A27A0">
            <w:pPr>
              <w:jc w:val="center"/>
              <w:rPr>
                <w:rFonts w:ascii="Arial" w:hAnsi="Arial" w:cs="Arial"/>
                <w:b/>
                <w:bCs/>
                <w:sz w:val="24"/>
                <w:szCs w:val="24"/>
              </w:rPr>
            </w:pPr>
            <w:r w:rsidRPr="00E9161B">
              <w:rPr>
                <w:rFonts w:ascii="Arial" w:hAnsi="Arial" w:cs="Arial"/>
                <w:sz w:val="48"/>
                <w:szCs w:val="48"/>
              </w:rPr>
              <w:t>●</w:t>
            </w:r>
          </w:p>
        </w:tc>
        <w:tc>
          <w:tcPr>
            <w:tcW w:w="1558" w:type="dxa"/>
            <w:vAlign w:val="center"/>
          </w:tcPr>
          <w:p w14:paraId="29D0048A" w14:textId="77777777" w:rsidR="009A27A0" w:rsidRPr="00B225E0" w:rsidRDefault="009A27A0" w:rsidP="009A27A0">
            <w:pPr>
              <w:jc w:val="center"/>
              <w:rPr>
                <w:rFonts w:ascii="Arial" w:hAnsi="Arial" w:cs="Arial"/>
                <w:b/>
                <w:bCs/>
                <w:sz w:val="24"/>
                <w:szCs w:val="24"/>
              </w:rPr>
            </w:pPr>
          </w:p>
        </w:tc>
        <w:tc>
          <w:tcPr>
            <w:tcW w:w="1800" w:type="dxa"/>
            <w:vAlign w:val="center"/>
          </w:tcPr>
          <w:p w14:paraId="2C4AE485" w14:textId="77777777" w:rsidR="009A27A0" w:rsidRPr="00B225E0" w:rsidRDefault="009A27A0" w:rsidP="009A27A0">
            <w:pPr>
              <w:jc w:val="center"/>
              <w:rPr>
                <w:rFonts w:ascii="Arial" w:hAnsi="Arial" w:cs="Arial"/>
                <w:b/>
                <w:bCs/>
                <w:sz w:val="24"/>
                <w:szCs w:val="24"/>
              </w:rPr>
            </w:pPr>
          </w:p>
        </w:tc>
        <w:tc>
          <w:tcPr>
            <w:tcW w:w="2160" w:type="dxa"/>
            <w:vAlign w:val="center"/>
          </w:tcPr>
          <w:p w14:paraId="502D999B" w14:textId="77777777" w:rsidR="009A27A0" w:rsidRPr="00B225E0" w:rsidRDefault="009A27A0" w:rsidP="009A27A0">
            <w:pPr>
              <w:jc w:val="center"/>
              <w:rPr>
                <w:rFonts w:ascii="Arial" w:hAnsi="Arial" w:cs="Arial"/>
                <w:b/>
                <w:bCs/>
                <w:sz w:val="24"/>
                <w:szCs w:val="24"/>
              </w:rPr>
            </w:pPr>
          </w:p>
        </w:tc>
      </w:tr>
      <w:tr w:rsidR="007E0BEF" w:rsidRPr="00B225E0" w14:paraId="33E0B791" w14:textId="77777777" w:rsidTr="002A1B8F">
        <w:trPr>
          <w:trHeight w:val="720"/>
        </w:trPr>
        <w:tc>
          <w:tcPr>
            <w:tcW w:w="9450" w:type="dxa"/>
            <w:gridSpan w:val="5"/>
            <w:shd w:val="clear" w:color="auto" w:fill="F2F2F2" w:themeFill="background1" w:themeFillShade="F2"/>
            <w:vAlign w:val="center"/>
          </w:tcPr>
          <w:p w14:paraId="030A0EA6" w14:textId="7A7D576C" w:rsidR="009A27A0" w:rsidRPr="00B225E0" w:rsidRDefault="009A27A0" w:rsidP="009A27A0">
            <w:pPr>
              <w:pStyle w:val="ListParagraph"/>
              <w:numPr>
                <w:ilvl w:val="0"/>
                <w:numId w:val="12"/>
              </w:numPr>
              <w:rPr>
                <w:rFonts w:ascii="Arial" w:hAnsi="Arial" w:cs="Arial"/>
                <w:sz w:val="24"/>
                <w:szCs w:val="24"/>
              </w:rPr>
            </w:pPr>
            <w:r w:rsidRPr="006A518A">
              <w:rPr>
                <w:rFonts w:ascii="Arial" w:hAnsi="Arial" w:cs="Arial"/>
                <w:noProof/>
                <w:sz w:val="24"/>
                <w:szCs w:val="24"/>
              </w:rPr>
              <mc:AlternateContent>
                <mc:Choice Requires="wps">
                  <w:drawing>
                    <wp:anchor distT="45720" distB="45720" distL="114300" distR="114300" simplePos="0" relativeHeight="251669504" behindDoc="0" locked="0" layoutInCell="1" allowOverlap="1" wp14:anchorId="3ECBA10D" wp14:editId="11488B24">
                      <wp:simplePos x="0" y="0"/>
                      <wp:positionH relativeFrom="column">
                        <wp:posOffset>1985010</wp:posOffset>
                      </wp:positionH>
                      <wp:positionV relativeFrom="paragraph">
                        <wp:posOffset>-327660</wp:posOffset>
                      </wp:positionV>
                      <wp:extent cx="242570" cy="253365"/>
                      <wp:effectExtent l="0" t="0" r="0" b="0"/>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570" cy="253365"/>
                              </a:xfrm>
                              <a:prstGeom prst="rect">
                                <a:avLst/>
                              </a:prstGeom>
                              <a:noFill/>
                              <a:ln w="9525">
                                <a:noFill/>
                                <a:miter lim="800000"/>
                                <a:headEnd/>
                                <a:tailEnd/>
                              </a:ln>
                            </wps:spPr>
                            <wps:txbx>
                              <w:txbxContent>
                                <w:p w14:paraId="6001C6C7" w14:textId="2F36E224" w:rsidR="00DF602A" w:rsidRPr="003C2693" w:rsidRDefault="00DF602A" w:rsidP="003C2693">
                                  <w:pPr>
                                    <w:rPr>
                                      <w:color w:val="FFFFFF" w:themeColor="background1"/>
                                      <w:sz w:val="20"/>
                                      <w:szCs w:val="20"/>
                                    </w:rPr>
                                  </w:pPr>
                                  <w:r>
                                    <w:rPr>
                                      <w:color w:val="FFFFFF" w:themeColor="background1"/>
                                      <w:sz w:val="20"/>
                                      <w:szCs w:val="20"/>
                                    </w:rPr>
                                    <w:t>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ECBA10D" id="_x0000_s1028" type="#_x0000_t202" style="position:absolute;left:0;text-align:left;margin-left:156.3pt;margin-top:-25.8pt;width:19.1pt;height:19.9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" filled="f" stroked="f">
                      <v:textbox>
                        <w:txbxContent>
                          <w:p w14:paraId="6001C6C7" w14:textId="2F36E224" w:rsidR="00DF602A" w:rsidRPr="003C2693" w:rsidRDefault="00DF602A" w:rsidP="003C2693">
                            <w:pPr>
                              <w:rPr>
                                <w:color w:val="FFFFFF" w:themeColor="background1"/>
                                <w:sz w:val="20"/>
                                <w:szCs w:val="20"/>
                              </w:rPr>
                            </w:pPr>
                            <w:r>
                              <w:rPr>
                                <w:color w:val="FFFFFF" w:themeColor="background1"/>
                                <w:sz w:val="20"/>
                                <w:szCs w:val="20"/>
                              </w:rPr>
                              <w:t>3</w:t>
                            </w:r>
                          </w:p>
                        </w:txbxContent>
                      </v:textbox>
                    </v:shape>
                  </w:pict>
                </mc:Fallback>
              </mc:AlternateContent>
            </w:r>
            <w:r>
              <w:rPr>
                <w:rFonts w:ascii="Arial" w:hAnsi="Arial" w:cs="Arial"/>
                <w:color w:val="000000" w:themeColor="text1"/>
                <w:sz w:val="24"/>
                <w:szCs w:val="24"/>
              </w:rPr>
              <w:t xml:space="preserve">Ash </w:t>
            </w:r>
            <w:r w:rsidR="00B22FF8">
              <w:rPr>
                <w:rFonts w:ascii="Arial" w:hAnsi="Arial" w:cs="Arial"/>
                <w:color w:val="000000" w:themeColor="text1"/>
                <w:sz w:val="24"/>
                <w:szCs w:val="24"/>
              </w:rPr>
              <w:t xml:space="preserve">removal </w:t>
            </w:r>
            <w:r w:rsidR="005F24A0">
              <w:rPr>
                <w:rFonts w:ascii="Arial" w:hAnsi="Arial" w:cs="Arial"/>
                <w:color w:val="000000" w:themeColor="text1"/>
                <w:sz w:val="24"/>
                <w:szCs w:val="24"/>
              </w:rPr>
              <w:t xml:space="preserve">began in </w:t>
            </w:r>
            <w:r w:rsidR="00DD5205">
              <w:rPr>
                <w:rFonts w:ascii="Arial" w:hAnsi="Arial" w:cs="Arial"/>
                <w:color w:val="000000" w:themeColor="text1"/>
                <w:sz w:val="24"/>
                <w:szCs w:val="24"/>
              </w:rPr>
              <w:t xml:space="preserve">the </w:t>
            </w:r>
            <w:r w:rsidR="00C275DD">
              <w:rPr>
                <w:rFonts w:ascii="Arial" w:hAnsi="Arial" w:cs="Arial"/>
                <w:color w:val="000000" w:themeColor="text1"/>
                <w:sz w:val="24"/>
                <w:szCs w:val="24"/>
              </w:rPr>
              <w:t xml:space="preserve">second quarter </w:t>
            </w:r>
            <w:r w:rsidR="004B3932">
              <w:rPr>
                <w:rFonts w:ascii="Arial" w:hAnsi="Arial" w:cs="Arial"/>
                <w:color w:val="000000" w:themeColor="text1"/>
                <w:sz w:val="24"/>
                <w:szCs w:val="24"/>
              </w:rPr>
              <w:t>2020</w:t>
            </w:r>
            <w:r>
              <w:rPr>
                <w:rFonts w:ascii="Arial" w:hAnsi="Arial" w:cs="Arial"/>
                <w:color w:val="000000" w:themeColor="text1"/>
                <w:sz w:val="24"/>
                <w:szCs w:val="24"/>
              </w:rPr>
              <w:t xml:space="preserve"> from the combined ash pond area of 104-acres and </w:t>
            </w:r>
            <w:r w:rsidR="003A4886">
              <w:rPr>
                <w:rFonts w:ascii="Arial" w:hAnsi="Arial" w:cs="Arial"/>
                <w:color w:val="000000" w:themeColor="text1"/>
                <w:sz w:val="24"/>
                <w:szCs w:val="24"/>
              </w:rPr>
              <w:t xml:space="preserve">is being </w:t>
            </w:r>
            <w:r>
              <w:rPr>
                <w:rFonts w:ascii="Arial" w:hAnsi="Arial" w:cs="Arial"/>
                <w:color w:val="000000" w:themeColor="text1"/>
                <w:sz w:val="24"/>
                <w:szCs w:val="24"/>
              </w:rPr>
              <w:t>transported for beneficial use</w:t>
            </w:r>
            <w:r w:rsidR="00AE6859">
              <w:rPr>
                <w:rFonts w:ascii="Arial" w:hAnsi="Arial" w:cs="Arial"/>
                <w:color w:val="000000" w:themeColor="text1"/>
                <w:sz w:val="24"/>
                <w:szCs w:val="24"/>
              </w:rPr>
              <w:t>.</w:t>
            </w:r>
            <w:r>
              <w:rPr>
                <w:rFonts w:ascii="Arial" w:hAnsi="Arial" w:cs="Arial"/>
                <w:color w:val="000000" w:themeColor="text1"/>
                <w:sz w:val="24"/>
                <w:szCs w:val="24"/>
              </w:rPr>
              <w:t xml:space="preserve">  </w:t>
            </w:r>
            <w:r w:rsidR="003758D6">
              <w:rPr>
                <w:rFonts w:ascii="Arial" w:hAnsi="Arial" w:cs="Arial"/>
                <w:color w:val="000000" w:themeColor="text1"/>
                <w:sz w:val="24"/>
                <w:szCs w:val="24"/>
              </w:rPr>
              <w:t>The primary</w:t>
            </w:r>
            <w:r>
              <w:rPr>
                <w:rFonts w:ascii="Arial" w:hAnsi="Arial" w:cs="Arial"/>
                <w:color w:val="000000" w:themeColor="text1"/>
                <w:sz w:val="24"/>
                <w:szCs w:val="24"/>
              </w:rPr>
              <w:t xml:space="preserve"> contractor mobilized </w:t>
            </w:r>
            <w:r w:rsidR="00237F50">
              <w:rPr>
                <w:rFonts w:ascii="Arial" w:hAnsi="Arial" w:cs="Arial"/>
                <w:color w:val="000000" w:themeColor="text1"/>
                <w:sz w:val="24"/>
                <w:szCs w:val="24"/>
              </w:rPr>
              <w:t>in early 2020</w:t>
            </w:r>
            <w:r>
              <w:rPr>
                <w:rFonts w:ascii="Arial" w:hAnsi="Arial" w:cs="Arial"/>
                <w:color w:val="000000" w:themeColor="text1"/>
                <w:sz w:val="24"/>
                <w:szCs w:val="24"/>
              </w:rPr>
              <w:t xml:space="preserve">. </w:t>
            </w:r>
            <w:r w:rsidR="001125CA" w:rsidRPr="001125CA">
              <w:rPr>
                <w:rFonts w:ascii="Arial" w:hAnsi="Arial" w:cs="Arial"/>
                <w:color w:val="000000" w:themeColor="text1"/>
                <w:sz w:val="24"/>
                <w:szCs w:val="24"/>
              </w:rPr>
              <w:t xml:space="preserve">Dewatering </w:t>
            </w:r>
            <w:r w:rsidR="00874066">
              <w:rPr>
                <w:rFonts w:ascii="Arial" w:hAnsi="Arial" w:cs="Arial"/>
                <w:color w:val="000000" w:themeColor="text1"/>
                <w:sz w:val="24"/>
                <w:szCs w:val="24"/>
              </w:rPr>
              <w:t>commence</w:t>
            </w:r>
            <w:r w:rsidR="009710A0">
              <w:rPr>
                <w:rFonts w:ascii="Arial" w:hAnsi="Arial" w:cs="Arial"/>
                <w:color w:val="000000" w:themeColor="text1"/>
                <w:sz w:val="24"/>
                <w:szCs w:val="24"/>
              </w:rPr>
              <w:t>d</w:t>
            </w:r>
            <w:r w:rsidR="001125CA" w:rsidRPr="001125CA">
              <w:rPr>
                <w:rFonts w:ascii="Arial" w:hAnsi="Arial" w:cs="Arial"/>
                <w:color w:val="000000" w:themeColor="text1"/>
                <w:sz w:val="24"/>
                <w:szCs w:val="24"/>
              </w:rPr>
              <w:t xml:space="preserve"> in </w:t>
            </w:r>
            <w:r w:rsidR="00D45197">
              <w:rPr>
                <w:rFonts w:ascii="Arial" w:hAnsi="Arial" w:cs="Arial"/>
                <w:color w:val="000000" w:themeColor="text1"/>
                <w:sz w:val="24"/>
                <w:szCs w:val="24"/>
              </w:rPr>
              <w:t xml:space="preserve">the </w:t>
            </w:r>
            <w:r w:rsidR="00AC28AF">
              <w:rPr>
                <w:rFonts w:ascii="Arial" w:hAnsi="Arial" w:cs="Arial"/>
                <w:color w:val="000000" w:themeColor="text1"/>
                <w:sz w:val="24"/>
                <w:szCs w:val="24"/>
              </w:rPr>
              <w:t xml:space="preserve">first quarter </w:t>
            </w:r>
            <w:r w:rsidR="00D45197">
              <w:rPr>
                <w:rFonts w:ascii="Arial" w:hAnsi="Arial" w:cs="Arial"/>
                <w:color w:val="000000" w:themeColor="text1"/>
                <w:sz w:val="24"/>
                <w:szCs w:val="24"/>
              </w:rPr>
              <w:t xml:space="preserve">of </w:t>
            </w:r>
            <w:r w:rsidR="0052088B">
              <w:rPr>
                <w:rFonts w:ascii="Arial" w:hAnsi="Arial" w:cs="Arial"/>
                <w:color w:val="000000" w:themeColor="text1"/>
                <w:sz w:val="24"/>
                <w:szCs w:val="24"/>
              </w:rPr>
              <w:t>2021</w:t>
            </w:r>
            <w:r w:rsidR="75A47A09">
              <w:rPr>
                <w:rFonts w:ascii="Arial" w:hAnsi="Arial" w:cs="Arial"/>
                <w:color w:val="000000" w:themeColor="text1"/>
                <w:sz w:val="24"/>
                <w:szCs w:val="24"/>
              </w:rPr>
              <w:t xml:space="preserve">. </w:t>
            </w:r>
          </w:p>
        </w:tc>
      </w:tr>
      <w:tr w:rsidR="001C17AB" w:rsidRPr="00B225E0" w14:paraId="56EADCA0" w14:textId="77777777" w:rsidTr="002A1B8F">
        <w:trPr>
          <w:trHeight w:val="864"/>
        </w:trPr>
        <w:tc>
          <w:tcPr>
            <w:tcW w:w="2342" w:type="dxa"/>
            <w:vAlign w:val="center"/>
          </w:tcPr>
          <w:p w14:paraId="454E3DC5" w14:textId="461D95B6" w:rsidR="009A27A0" w:rsidRPr="00B225E0" w:rsidRDefault="009A27A0" w:rsidP="009A27A0">
            <w:pPr>
              <w:rPr>
                <w:rFonts w:ascii="Arial" w:hAnsi="Arial" w:cs="Arial"/>
                <w:sz w:val="24"/>
                <w:szCs w:val="24"/>
              </w:rPr>
            </w:pPr>
            <w:r w:rsidRPr="00B225E0">
              <w:rPr>
                <w:rFonts w:ascii="Arial" w:hAnsi="Arial" w:cs="Arial"/>
                <w:b/>
                <w:bCs/>
                <w:sz w:val="24"/>
                <w:szCs w:val="24"/>
              </w:rPr>
              <w:t>Yates AP-A</w:t>
            </w:r>
          </w:p>
        </w:tc>
        <w:tc>
          <w:tcPr>
            <w:tcW w:w="1590" w:type="dxa"/>
            <w:vAlign w:val="center"/>
          </w:tcPr>
          <w:p w14:paraId="65A47A04" w14:textId="5ECD80D2" w:rsidR="009A27A0" w:rsidRPr="00B225E0" w:rsidRDefault="009A27A0" w:rsidP="009A27A0">
            <w:pPr>
              <w:jc w:val="center"/>
              <w:rPr>
                <w:rFonts w:ascii="Arial" w:hAnsi="Arial" w:cs="Arial"/>
                <w:b/>
                <w:bCs/>
                <w:sz w:val="24"/>
                <w:szCs w:val="24"/>
              </w:rPr>
            </w:pPr>
            <w:r w:rsidRPr="00E9161B">
              <w:rPr>
                <w:rFonts w:ascii="Arial" w:hAnsi="Arial" w:cs="Arial"/>
                <w:sz w:val="48"/>
                <w:szCs w:val="48"/>
              </w:rPr>
              <w:t>●</w:t>
            </w:r>
          </w:p>
        </w:tc>
        <w:tc>
          <w:tcPr>
            <w:tcW w:w="1558" w:type="dxa"/>
            <w:vAlign w:val="center"/>
          </w:tcPr>
          <w:p w14:paraId="71E9E848" w14:textId="77777777" w:rsidR="009A27A0" w:rsidRPr="00B225E0" w:rsidRDefault="009A27A0" w:rsidP="009A27A0">
            <w:pPr>
              <w:jc w:val="center"/>
              <w:rPr>
                <w:rFonts w:ascii="Arial" w:hAnsi="Arial" w:cs="Arial"/>
                <w:sz w:val="24"/>
                <w:szCs w:val="24"/>
              </w:rPr>
            </w:pPr>
          </w:p>
        </w:tc>
        <w:tc>
          <w:tcPr>
            <w:tcW w:w="1800" w:type="dxa"/>
            <w:vAlign w:val="center"/>
          </w:tcPr>
          <w:p w14:paraId="35810386" w14:textId="4A09A194" w:rsidR="009A27A0" w:rsidRPr="00B225E0" w:rsidRDefault="009A27A0" w:rsidP="009A27A0">
            <w:pPr>
              <w:jc w:val="center"/>
              <w:rPr>
                <w:rFonts w:ascii="Arial" w:hAnsi="Arial" w:cs="Arial"/>
                <w:sz w:val="24"/>
                <w:szCs w:val="24"/>
              </w:rPr>
            </w:pPr>
          </w:p>
        </w:tc>
        <w:tc>
          <w:tcPr>
            <w:tcW w:w="2160" w:type="dxa"/>
            <w:vAlign w:val="center"/>
          </w:tcPr>
          <w:p w14:paraId="3170FEC7" w14:textId="77777777" w:rsidR="009A27A0" w:rsidRPr="00B225E0" w:rsidRDefault="009A27A0" w:rsidP="009A27A0">
            <w:pPr>
              <w:jc w:val="center"/>
              <w:rPr>
                <w:rFonts w:ascii="Arial" w:hAnsi="Arial" w:cs="Arial"/>
                <w:sz w:val="24"/>
                <w:szCs w:val="24"/>
              </w:rPr>
            </w:pPr>
          </w:p>
        </w:tc>
      </w:tr>
      <w:tr w:rsidR="007E0BEF" w:rsidRPr="00B225E0" w14:paraId="4C0AEEFB" w14:textId="77777777" w:rsidTr="002A1B8F">
        <w:trPr>
          <w:trHeight w:val="944"/>
        </w:trPr>
        <w:tc>
          <w:tcPr>
            <w:tcW w:w="9450" w:type="dxa"/>
            <w:gridSpan w:val="5"/>
            <w:shd w:val="clear" w:color="auto" w:fill="F2F2F2" w:themeFill="background1" w:themeFillShade="F2"/>
            <w:vAlign w:val="center"/>
          </w:tcPr>
          <w:p w14:paraId="571497A8" w14:textId="490CA799" w:rsidR="009A27A0" w:rsidRPr="00B225E0" w:rsidRDefault="009A27A0" w:rsidP="009A27A0">
            <w:pPr>
              <w:pStyle w:val="ListParagraph"/>
              <w:numPr>
                <w:ilvl w:val="0"/>
                <w:numId w:val="12"/>
              </w:numPr>
              <w:rPr>
                <w:rFonts w:ascii="Arial" w:hAnsi="Arial" w:cs="Arial"/>
                <w:sz w:val="24"/>
                <w:szCs w:val="24"/>
              </w:rPr>
            </w:pPr>
            <w:r w:rsidRPr="00B225E0">
              <w:rPr>
                <w:rFonts w:ascii="Arial" w:hAnsi="Arial" w:cs="Arial"/>
                <w:sz w:val="24"/>
                <w:szCs w:val="24"/>
              </w:rPr>
              <w:t xml:space="preserve">Ash </w:t>
            </w:r>
            <w:r w:rsidR="003C2424">
              <w:rPr>
                <w:rFonts w:ascii="Arial" w:hAnsi="Arial" w:cs="Arial"/>
                <w:sz w:val="24"/>
                <w:szCs w:val="24"/>
              </w:rPr>
              <w:t>has been</w:t>
            </w:r>
            <w:r>
              <w:rPr>
                <w:rFonts w:ascii="Arial" w:hAnsi="Arial" w:cs="Arial"/>
                <w:sz w:val="24"/>
                <w:szCs w:val="24"/>
              </w:rPr>
              <w:t xml:space="preserve"> </w:t>
            </w:r>
            <w:r w:rsidRPr="00B225E0">
              <w:rPr>
                <w:rFonts w:ascii="Arial" w:hAnsi="Arial" w:cs="Arial"/>
                <w:sz w:val="24"/>
                <w:szCs w:val="24"/>
              </w:rPr>
              <w:t xml:space="preserve">removed from </w:t>
            </w:r>
            <w:r>
              <w:rPr>
                <w:rFonts w:ascii="Arial" w:hAnsi="Arial" w:cs="Arial"/>
                <w:sz w:val="24"/>
                <w:szCs w:val="24"/>
              </w:rPr>
              <w:t xml:space="preserve">the </w:t>
            </w:r>
            <w:r w:rsidRPr="00B225E0">
              <w:rPr>
                <w:rFonts w:ascii="Arial" w:hAnsi="Arial" w:cs="Arial"/>
                <w:sz w:val="24"/>
                <w:szCs w:val="24"/>
              </w:rPr>
              <w:t xml:space="preserve">9-acre </w:t>
            </w:r>
            <w:r>
              <w:rPr>
                <w:rFonts w:ascii="Arial" w:hAnsi="Arial" w:cs="Arial"/>
                <w:sz w:val="24"/>
                <w:szCs w:val="24"/>
              </w:rPr>
              <w:t>ash pond</w:t>
            </w:r>
            <w:r w:rsidRPr="00B225E0">
              <w:rPr>
                <w:rFonts w:ascii="Arial" w:hAnsi="Arial" w:cs="Arial"/>
                <w:sz w:val="24"/>
                <w:szCs w:val="24"/>
              </w:rPr>
              <w:t xml:space="preserve"> and </w:t>
            </w:r>
            <w:r>
              <w:rPr>
                <w:rFonts w:ascii="Arial" w:hAnsi="Arial" w:cs="Arial"/>
                <w:sz w:val="24"/>
                <w:szCs w:val="24"/>
              </w:rPr>
              <w:t xml:space="preserve">consolidated with </w:t>
            </w:r>
            <w:r w:rsidR="001F1B52">
              <w:rPr>
                <w:rFonts w:ascii="Arial" w:hAnsi="Arial" w:cs="Arial"/>
                <w:sz w:val="24"/>
                <w:szCs w:val="24"/>
              </w:rPr>
              <w:t>AP-3 and AP-B’</w:t>
            </w:r>
            <w:r>
              <w:rPr>
                <w:rFonts w:ascii="Arial" w:hAnsi="Arial" w:cs="Arial"/>
                <w:sz w:val="24"/>
                <w:szCs w:val="24"/>
              </w:rPr>
              <w:t xml:space="preserve"> being closed in </w:t>
            </w:r>
            <w:r w:rsidRPr="00B225E0">
              <w:rPr>
                <w:rFonts w:ascii="Arial" w:hAnsi="Arial" w:cs="Arial"/>
                <w:sz w:val="24"/>
                <w:szCs w:val="24"/>
              </w:rPr>
              <w:t>place.</w:t>
            </w:r>
            <w:r>
              <w:rPr>
                <w:rFonts w:ascii="Arial" w:hAnsi="Arial" w:cs="Arial"/>
                <w:sz w:val="24"/>
                <w:szCs w:val="24"/>
              </w:rPr>
              <w:t xml:space="preserve"> </w:t>
            </w:r>
            <w:r w:rsidR="001269DF">
              <w:rPr>
                <w:rFonts w:ascii="Arial" w:hAnsi="Arial" w:cs="Arial"/>
                <w:sz w:val="24"/>
                <w:szCs w:val="24"/>
              </w:rPr>
              <w:t>R</w:t>
            </w:r>
            <w:r w:rsidRPr="00410B0E">
              <w:rPr>
                <w:rFonts w:ascii="Arial" w:hAnsi="Arial" w:cs="Arial"/>
                <w:sz w:val="24"/>
                <w:szCs w:val="24"/>
              </w:rPr>
              <w:t>estoration activities at AP-A are ongoing.</w:t>
            </w:r>
            <w:r w:rsidRPr="00B225E0">
              <w:rPr>
                <w:rFonts w:ascii="Arial" w:hAnsi="Arial" w:cs="Arial"/>
                <w:sz w:val="24"/>
                <w:szCs w:val="24"/>
              </w:rPr>
              <w:t xml:space="preserve"> </w:t>
            </w:r>
            <w:r>
              <w:rPr>
                <w:rFonts w:ascii="Arial" w:hAnsi="Arial" w:cs="Arial"/>
                <w:sz w:val="24"/>
                <w:szCs w:val="24"/>
              </w:rPr>
              <w:t xml:space="preserve">A certification of ash removal </w:t>
            </w:r>
            <w:r w:rsidR="00A678A6">
              <w:rPr>
                <w:rFonts w:ascii="Arial" w:hAnsi="Arial" w:cs="Arial"/>
                <w:sz w:val="24"/>
                <w:szCs w:val="24"/>
              </w:rPr>
              <w:t>was</w:t>
            </w:r>
            <w:r>
              <w:rPr>
                <w:rFonts w:ascii="Arial" w:hAnsi="Arial" w:cs="Arial"/>
                <w:sz w:val="24"/>
                <w:szCs w:val="24"/>
              </w:rPr>
              <w:t xml:space="preserve"> submitted </w:t>
            </w:r>
            <w:r w:rsidR="00A20A73">
              <w:rPr>
                <w:rFonts w:ascii="Arial" w:hAnsi="Arial" w:cs="Arial"/>
                <w:sz w:val="24"/>
                <w:szCs w:val="24"/>
              </w:rPr>
              <w:t xml:space="preserve">to the </w:t>
            </w:r>
            <w:r w:rsidR="00B97384">
              <w:rPr>
                <w:rFonts w:ascii="Arial" w:hAnsi="Arial" w:cs="Arial"/>
                <w:sz w:val="24"/>
                <w:szCs w:val="24"/>
              </w:rPr>
              <w:t>EPD</w:t>
            </w:r>
            <w:r w:rsidR="00A20A73">
              <w:rPr>
                <w:rFonts w:ascii="Arial" w:hAnsi="Arial" w:cs="Arial"/>
                <w:sz w:val="24"/>
                <w:szCs w:val="24"/>
              </w:rPr>
              <w:t xml:space="preserve"> </w:t>
            </w:r>
            <w:r>
              <w:rPr>
                <w:rFonts w:ascii="Arial" w:hAnsi="Arial" w:cs="Arial"/>
                <w:sz w:val="24"/>
                <w:szCs w:val="24"/>
              </w:rPr>
              <w:t xml:space="preserve">in </w:t>
            </w:r>
            <w:r w:rsidR="00DA1557">
              <w:rPr>
                <w:rFonts w:ascii="Arial" w:hAnsi="Arial" w:cs="Arial"/>
                <w:sz w:val="24"/>
                <w:szCs w:val="24"/>
              </w:rPr>
              <w:t xml:space="preserve">October </w:t>
            </w:r>
            <w:r>
              <w:rPr>
                <w:rFonts w:ascii="Arial" w:hAnsi="Arial" w:cs="Arial"/>
                <w:sz w:val="24"/>
                <w:szCs w:val="24"/>
              </w:rPr>
              <w:t xml:space="preserve">2020. </w:t>
            </w:r>
          </w:p>
        </w:tc>
      </w:tr>
      <w:tr w:rsidR="001C17AB" w:rsidRPr="00B225E0" w14:paraId="00376C1B" w14:textId="77777777" w:rsidTr="002A1B8F">
        <w:trPr>
          <w:trHeight w:val="864"/>
        </w:trPr>
        <w:tc>
          <w:tcPr>
            <w:tcW w:w="2342" w:type="dxa"/>
            <w:vAlign w:val="center"/>
          </w:tcPr>
          <w:p w14:paraId="2072A20E" w14:textId="0083CEE4" w:rsidR="009A27A0" w:rsidRPr="00B225E0" w:rsidRDefault="009A27A0" w:rsidP="009A27A0">
            <w:pPr>
              <w:rPr>
                <w:rFonts w:ascii="Arial" w:hAnsi="Arial" w:cs="Arial"/>
                <w:b/>
                <w:bCs/>
                <w:sz w:val="24"/>
                <w:szCs w:val="24"/>
              </w:rPr>
            </w:pPr>
            <w:r w:rsidRPr="00B225E0">
              <w:rPr>
                <w:rFonts w:ascii="Arial" w:hAnsi="Arial" w:cs="Arial"/>
                <w:b/>
                <w:bCs/>
                <w:sz w:val="24"/>
                <w:szCs w:val="24"/>
              </w:rPr>
              <w:t xml:space="preserve">Yates AP-B </w:t>
            </w:r>
          </w:p>
        </w:tc>
        <w:tc>
          <w:tcPr>
            <w:tcW w:w="1590" w:type="dxa"/>
            <w:vAlign w:val="center"/>
          </w:tcPr>
          <w:p w14:paraId="68BFBB3D" w14:textId="5FFF7698" w:rsidR="009A27A0" w:rsidRPr="00B225E0" w:rsidRDefault="009A27A0" w:rsidP="009A27A0">
            <w:pPr>
              <w:jc w:val="center"/>
              <w:rPr>
                <w:rFonts w:ascii="Arial" w:hAnsi="Arial" w:cs="Arial"/>
                <w:b/>
                <w:bCs/>
                <w:sz w:val="24"/>
                <w:szCs w:val="24"/>
              </w:rPr>
            </w:pPr>
            <w:r w:rsidRPr="00E9161B">
              <w:rPr>
                <w:rFonts w:ascii="Arial" w:hAnsi="Arial" w:cs="Arial"/>
                <w:sz w:val="48"/>
                <w:szCs w:val="48"/>
              </w:rPr>
              <w:t>●</w:t>
            </w:r>
          </w:p>
        </w:tc>
        <w:tc>
          <w:tcPr>
            <w:tcW w:w="1558" w:type="dxa"/>
            <w:vAlign w:val="center"/>
          </w:tcPr>
          <w:p w14:paraId="1E7F104B" w14:textId="096AEF3E" w:rsidR="009A27A0" w:rsidRPr="00B225E0" w:rsidRDefault="009A27A0" w:rsidP="009A27A0">
            <w:pPr>
              <w:jc w:val="center"/>
              <w:rPr>
                <w:rFonts w:ascii="Arial" w:hAnsi="Arial" w:cs="Arial"/>
                <w:sz w:val="24"/>
                <w:szCs w:val="24"/>
              </w:rPr>
            </w:pPr>
          </w:p>
        </w:tc>
        <w:tc>
          <w:tcPr>
            <w:tcW w:w="1800" w:type="dxa"/>
            <w:vAlign w:val="center"/>
          </w:tcPr>
          <w:p w14:paraId="0BA0CDC3" w14:textId="461DF1BF" w:rsidR="009A27A0" w:rsidRPr="00B225E0" w:rsidRDefault="009A27A0" w:rsidP="009A27A0">
            <w:pPr>
              <w:jc w:val="center"/>
              <w:rPr>
                <w:rFonts w:ascii="Arial" w:hAnsi="Arial" w:cs="Arial"/>
                <w:sz w:val="24"/>
                <w:szCs w:val="24"/>
              </w:rPr>
            </w:pPr>
          </w:p>
        </w:tc>
        <w:tc>
          <w:tcPr>
            <w:tcW w:w="2160" w:type="dxa"/>
            <w:vAlign w:val="center"/>
          </w:tcPr>
          <w:p w14:paraId="33027461" w14:textId="77777777" w:rsidR="009A27A0" w:rsidRPr="00B225E0" w:rsidRDefault="009A27A0" w:rsidP="009A27A0">
            <w:pPr>
              <w:jc w:val="center"/>
              <w:rPr>
                <w:rFonts w:ascii="Arial" w:hAnsi="Arial" w:cs="Arial"/>
                <w:sz w:val="24"/>
                <w:szCs w:val="24"/>
              </w:rPr>
            </w:pPr>
          </w:p>
        </w:tc>
      </w:tr>
      <w:tr w:rsidR="007E0BEF" w:rsidRPr="00B225E0" w14:paraId="40169435" w14:textId="77777777" w:rsidTr="002A1B8F">
        <w:trPr>
          <w:trHeight w:val="746"/>
        </w:trPr>
        <w:tc>
          <w:tcPr>
            <w:tcW w:w="9450" w:type="dxa"/>
            <w:gridSpan w:val="5"/>
            <w:shd w:val="clear" w:color="auto" w:fill="F2F2F2" w:themeFill="background1" w:themeFillShade="F2"/>
            <w:vAlign w:val="center"/>
          </w:tcPr>
          <w:p w14:paraId="540E3510" w14:textId="4D67EE56" w:rsidR="009A27A0" w:rsidRPr="00F10609" w:rsidRDefault="009A27A0" w:rsidP="009A27A0">
            <w:pPr>
              <w:pStyle w:val="ListParagraph"/>
              <w:numPr>
                <w:ilvl w:val="0"/>
                <w:numId w:val="12"/>
              </w:numPr>
              <w:rPr>
                <w:rFonts w:ascii="Arial" w:hAnsi="Arial" w:cs="Arial"/>
                <w:sz w:val="24"/>
                <w:szCs w:val="24"/>
              </w:rPr>
            </w:pPr>
            <w:r>
              <w:rPr>
                <w:rFonts w:ascii="Arial" w:hAnsi="Arial" w:cs="Arial"/>
                <w:sz w:val="24"/>
                <w:szCs w:val="24"/>
              </w:rPr>
              <w:t xml:space="preserve">Ash </w:t>
            </w:r>
            <w:r w:rsidR="00DC1823">
              <w:rPr>
                <w:rFonts w:ascii="Arial" w:hAnsi="Arial" w:cs="Arial"/>
                <w:sz w:val="24"/>
                <w:szCs w:val="24"/>
              </w:rPr>
              <w:t>has been</w:t>
            </w:r>
            <w:r>
              <w:rPr>
                <w:rFonts w:ascii="Arial" w:hAnsi="Arial" w:cs="Arial"/>
                <w:sz w:val="24"/>
                <w:szCs w:val="24"/>
              </w:rPr>
              <w:t xml:space="preserve"> removed from the 6-acre ash pond and consolidated</w:t>
            </w:r>
            <w:r w:rsidRPr="00B225E0">
              <w:rPr>
                <w:rFonts w:ascii="Arial" w:hAnsi="Arial" w:cs="Arial"/>
                <w:sz w:val="24"/>
                <w:szCs w:val="24"/>
              </w:rPr>
              <w:t xml:space="preserve"> </w:t>
            </w:r>
            <w:r>
              <w:rPr>
                <w:rFonts w:ascii="Arial" w:hAnsi="Arial" w:cs="Arial"/>
                <w:sz w:val="24"/>
                <w:szCs w:val="24"/>
              </w:rPr>
              <w:t xml:space="preserve">with </w:t>
            </w:r>
            <w:r w:rsidR="001F1B52">
              <w:rPr>
                <w:rFonts w:ascii="Arial" w:hAnsi="Arial" w:cs="Arial"/>
                <w:sz w:val="24"/>
                <w:szCs w:val="24"/>
              </w:rPr>
              <w:t>AP-3 and AP-B’</w:t>
            </w:r>
            <w:r w:rsidR="0072053B">
              <w:rPr>
                <w:rFonts w:ascii="Arial" w:hAnsi="Arial" w:cs="Arial"/>
                <w:sz w:val="24"/>
                <w:szCs w:val="24"/>
              </w:rPr>
              <w:t xml:space="preserve"> </w:t>
            </w:r>
            <w:r>
              <w:rPr>
                <w:rFonts w:ascii="Arial" w:hAnsi="Arial" w:cs="Arial"/>
                <w:sz w:val="24"/>
                <w:szCs w:val="24"/>
              </w:rPr>
              <w:t>being closed</w:t>
            </w:r>
            <w:r w:rsidR="000C22DA">
              <w:rPr>
                <w:rFonts w:ascii="Arial" w:hAnsi="Arial" w:cs="Arial"/>
                <w:sz w:val="24"/>
                <w:szCs w:val="24"/>
              </w:rPr>
              <w:t xml:space="preserve"> </w:t>
            </w:r>
            <w:r>
              <w:rPr>
                <w:rFonts w:ascii="Arial" w:hAnsi="Arial" w:cs="Arial"/>
                <w:sz w:val="24"/>
                <w:szCs w:val="24"/>
              </w:rPr>
              <w:t>in</w:t>
            </w:r>
            <w:r w:rsidR="000C22DA">
              <w:rPr>
                <w:rFonts w:ascii="Arial" w:hAnsi="Arial" w:cs="Arial"/>
                <w:sz w:val="24"/>
                <w:szCs w:val="24"/>
              </w:rPr>
              <w:t xml:space="preserve"> </w:t>
            </w:r>
            <w:r>
              <w:rPr>
                <w:rFonts w:ascii="Arial" w:hAnsi="Arial" w:cs="Arial"/>
                <w:sz w:val="24"/>
                <w:szCs w:val="24"/>
              </w:rPr>
              <w:t xml:space="preserve">place. </w:t>
            </w:r>
            <w:r w:rsidR="00A76168">
              <w:rPr>
                <w:rFonts w:ascii="Arial" w:hAnsi="Arial" w:cs="Arial"/>
                <w:sz w:val="24"/>
                <w:szCs w:val="24"/>
              </w:rPr>
              <w:t xml:space="preserve">A certification of ash removal </w:t>
            </w:r>
            <w:r w:rsidR="00195F1E">
              <w:rPr>
                <w:rFonts w:ascii="Arial" w:hAnsi="Arial" w:cs="Arial"/>
                <w:sz w:val="24"/>
                <w:szCs w:val="24"/>
              </w:rPr>
              <w:t xml:space="preserve">is </w:t>
            </w:r>
            <w:r w:rsidR="001F4AD2">
              <w:rPr>
                <w:rFonts w:ascii="Arial" w:hAnsi="Arial" w:cs="Arial"/>
                <w:sz w:val="24"/>
                <w:szCs w:val="24"/>
              </w:rPr>
              <w:t xml:space="preserve">currently </w:t>
            </w:r>
            <w:r w:rsidR="00195F1E">
              <w:rPr>
                <w:rFonts w:ascii="Arial" w:hAnsi="Arial" w:cs="Arial"/>
                <w:sz w:val="24"/>
                <w:szCs w:val="24"/>
              </w:rPr>
              <w:t>scheduled to</w:t>
            </w:r>
            <w:r w:rsidR="00A76168">
              <w:rPr>
                <w:rFonts w:ascii="Arial" w:hAnsi="Arial" w:cs="Arial"/>
                <w:sz w:val="24"/>
                <w:szCs w:val="24"/>
              </w:rPr>
              <w:t xml:space="preserve"> be completed </w:t>
            </w:r>
            <w:r w:rsidR="00FF6EA0">
              <w:rPr>
                <w:rFonts w:ascii="Arial" w:hAnsi="Arial" w:cs="Arial"/>
                <w:sz w:val="24"/>
                <w:szCs w:val="24"/>
              </w:rPr>
              <w:t>and submitted in 2021.</w:t>
            </w:r>
          </w:p>
        </w:tc>
      </w:tr>
      <w:tr w:rsidR="001C17AB" w:rsidRPr="00B225E0" w14:paraId="2BC0741E" w14:textId="77777777" w:rsidTr="002A1B8F">
        <w:trPr>
          <w:trHeight w:val="864"/>
        </w:trPr>
        <w:tc>
          <w:tcPr>
            <w:tcW w:w="2342" w:type="dxa"/>
            <w:vAlign w:val="center"/>
          </w:tcPr>
          <w:p w14:paraId="3D4ECFB5" w14:textId="2681757B" w:rsidR="009A27A0" w:rsidRPr="00B225E0" w:rsidRDefault="009A27A0" w:rsidP="009A27A0">
            <w:pPr>
              <w:rPr>
                <w:rFonts w:ascii="Arial" w:hAnsi="Arial" w:cs="Arial"/>
                <w:b/>
                <w:bCs/>
                <w:sz w:val="24"/>
                <w:szCs w:val="24"/>
              </w:rPr>
            </w:pPr>
            <w:r w:rsidRPr="00B225E0">
              <w:rPr>
                <w:rFonts w:ascii="Arial" w:hAnsi="Arial" w:cs="Arial"/>
                <w:b/>
                <w:bCs/>
                <w:sz w:val="24"/>
                <w:szCs w:val="24"/>
              </w:rPr>
              <w:t>Yates AP-2</w:t>
            </w:r>
          </w:p>
        </w:tc>
        <w:tc>
          <w:tcPr>
            <w:tcW w:w="1590" w:type="dxa"/>
            <w:vAlign w:val="center"/>
          </w:tcPr>
          <w:p w14:paraId="138318F7" w14:textId="1A2ADB1C" w:rsidR="009A27A0" w:rsidRPr="00B225E0" w:rsidRDefault="009A27A0" w:rsidP="009A27A0">
            <w:pPr>
              <w:jc w:val="center"/>
              <w:rPr>
                <w:rFonts w:ascii="Arial" w:hAnsi="Arial" w:cs="Arial"/>
                <w:b/>
                <w:bCs/>
                <w:sz w:val="24"/>
                <w:szCs w:val="24"/>
              </w:rPr>
            </w:pPr>
            <w:r w:rsidRPr="00E9161B">
              <w:rPr>
                <w:rFonts w:ascii="Arial" w:hAnsi="Arial" w:cs="Arial"/>
                <w:sz w:val="48"/>
                <w:szCs w:val="48"/>
              </w:rPr>
              <w:t>●</w:t>
            </w:r>
          </w:p>
        </w:tc>
        <w:tc>
          <w:tcPr>
            <w:tcW w:w="1558" w:type="dxa"/>
            <w:vAlign w:val="center"/>
          </w:tcPr>
          <w:p w14:paraId="276176C7" w14:textId="77777777" w:rsidR="009A27A0" w:rsidRPr="00E9161B" w:rsidRDefault="009A27A0" w:rsidP="009A27A0">
            <w:pPr>
              <w:jc w:val="center"/>
              <w:rPr>
                <w:rFonts w:ascii="Arial" w:hAnsi="Arial" w:cs="Arial"/>
                <w:sz w:val="48"/>
                <w:szCs w:val="48"/>
              </w:rPr>
            </w:pPr>
          </w:p>
        </w:tc>
        <w:tc>
          <w:tcPr>
            <w:tcW w:w="1800" w:type="dxa"/>
            <w:vAlign w:val="center"/>
          </w:tcPr>
          <w:p w14:paraId="611668DD" w14:textId="77777777" w:rsidR="009A27A0" w:rsidRPr="00B225E0" w:rsidRDefault="009A27A0" w:rsidP="009A27A0">
            <w:pPr>
              <w:jc w:val="center"/>
              <w:rPr>
                <w:rFonts w:ascii="Arial" w:hAnsi="Arial" w:cs="Arial"/>
                <w:sz w:val="24"/>
                <w:szCs w:val="24"/>
              </w:rPr>
            </w:pPr>
          </w:p>
        </w:tc>
        <w:tc>
          <w:tcPr>
            <w:tcW w:w="2160" w:type="dxa"/>
            <w:vAlign w:val="center"/>
          </w:tcPr>
          <w:p w14:paraId="33C1C572" w14:textId="77777777" w:rsidR="009A27A0" w:rsidRPr="00B225E0" w:rsidRDefault="009A27A0" w:rsidP="009A27A0">
            <w:pPr>
              <w:jc w:val="center"/>
              <w:rPr>
                <w:rFonts w:ascii="Arial" w:hAnsi="Arial" w:cs="Arial"/>
                <w:sz w:val="24"/>
                <w:szCs w:val="24"/>
              </w:rPr>
            </w:pPr>
          </w:p>
        </w:tc>
      </w:tr>
      <w:tr w:rsidR="007E0BEF" w:rsidRPr="00B225E0" w14:paraId="5029779C" w14:textId="77777777" w:rsidTr="002A1B8F">
        <w:trPr>
          <w:trHeight w:val="864"/>
        </w:trPr>
        <w:tc>
          <w:tcPr>
            <w:tcW w:w="9450" w:type="dxa"/>
            <w:gridSpan w:val="5"/>
            <w:shd w:val="clear" w:color="auto" w:fill="F2F2F2" w:themeFill="background1" w:themeFillShade="F2"/>
            <w:vAlign w:val="center"/>
          </w:tcPr>
          <w:p w14:paraId="27DFCF89" w14:textId="05867BF1" w:rsidR="009A27A0" w:rsidRPr="00F74069" w:rsidRDefault="009A27A0" w:rsidP="009A27A0">
            <w:pPr>
              <w:pStyle w:val="ListParagraph"/>
              <w:numPr>
                <w:ilvl w:val="0"/>
                <w:numId w:val="12"/>
              </w:numPr>
              <w:rPr>
                <w:rFonts w:ascii="Arial" w:hAnsi="Arial" w:cs="Arial"/>
                <w:sz w:val="24"/>
                <w:szCs w:val="24"/>
              </w:rPr>
            </w:pPr>
            <w:r w:rsidRPr="00F74069">
              <w:rPr>
                <w:rFonts w:ascii="Arial" w:hAnsi="Arial" w:cs="Arial"/>
                <w:sz w:val="24"/>
                <w:szCs w:val="24"/>
              </w:rPr>
              <w:t xml:space="preserve">Ash is being removed from the </w:t>
            </w:r>
            <w:r>
              <w:rPr>
                <w:rFonts w:ascii="Arial" w:hAnsi="Arial" w:cs="Arial"/>
                <w:sz w:val="24"/>
                <w:szCs w:val="24"/>
              </w:rPr>
              <w:t xml:space="preserve">60-acre </w:t>
            </w:r>
            <w:r w:rsidRPr="00F74069">
              <w:rPr>
                <w:rFonts w:ascii="Arial" w:hAnsi="Arial" w:cs="Arial"/>
                <w:sz w:val="24"/>
                <w:szCs w:val="24"/>
              </w:rPr>
              <w:t xml:space="preserve">ash pond and consolidated with </w:t>
            </w:r>
            <w:r w:rsidR="008B3ED3">
              <w:rPr>
                <w:rFonts w:ascii="Arial" w:hAnsi="Arial" w:cs="Arial"/>
                <w:sz w:val="24"/>
                <w:szCs w:val="24"/>
              </w:rPr>
              <w:t>AP-</w:t>
            </w:r>
            <w:r w:rsidR="00582092">
              <w:rPr>
                <w:rFonts w:ascii="Arial" w:hAnsi="Arial" w:cs="Arial"/>
                <w:sz w:val="24"/>
                <w:szCs w:val="24"/>
              </w:rPr>
              <w:t>3</w:t>
            </w:r>
            <w:r w:rsidR="008B3ED3">
              <w:rPr>
                <w:rFonts w:ascii="Arial" w:hAnsi="Arial" w:cs="Arial"/>
                <w:sz w:val="24"/>
                <w:szCs w:val="24"/>
              </w:rPr>
              <w:t xml:space="preserve"> and AP-</w:t>
            </w:r>
            <w:r w:rsidR="00582092">
              <w:rPr>
                <w:rFonts w:ascii="Arial" w:hAnsi="Arial" w:cs="Arial"/>
                <w:sz w:val="24"/>
                <w:szCs w:val="24"/>
              </w:rPr>
              <w:t>B</w:t>
            </w:r>
            <w:r w:rsidR="00DB48F5">
              <w:rPr>
                <w:rFonts w:ascii="Arial" w:hAnsi="Arial" w:cs="Arial"/>
                <w:sz w:val="24"/>
                <w:szCs w:val="24"/>
              </w:rPr>
              <w:t xml:space="preserve"> </w:t>
            </w:r>
            <w:r w:rsidRPr="00F74069">
              <w:rPr>
                <w:rFonts w:ascii="Arial" w:hAnsi="Arial" w:cs="Arial"/>
                <w:sz w:val="24"/>
                <w:szCs w:val="24"/>
              </w:rPr>
              <w:t>being closed</w:t>
            </w:r>
            <w:r w:rsidR="000C22DA">
              <w:rPr>
                <w:rFonts w:ascii="Arial" w:hAnsi="Arial" w:cs="Arial"/>
                <w:sz w:val="24"/>
                <w:szCs w:val="24"/>
              </w:rPr>
              <w:t xml:space="preserve"> </w:t>
            </w:r>
            <w:r w:rsidRPr="00F74069">
              <w:rPr>
                <w:rFonts w:ascii="Arial" w:hAnsi="Arial" w:cs="Arial"/>
                <w:sz w:val="24"/>
                <w:szCs w:val="24"/>
              </w:rPr>
              <w:t>in</w:t>
            </w:r>
            <w:r w:rsidR="000C22DA">
              <w:rPr>
                <w:rFonts w:ascii="Arial" w:hAnsi="Arial" w:cs="Arial"/>
                <w:sz w:val="24"/>
                <w:szCs w:val="24"/>
              </w:rPr>
              <w:t xml:space="preserve"> </w:t>
            </w:r>
            <w:r w:rsidRPr="00F74069">
              <w:rPr>
                <w:rFonts w:ascii="Arial" w:hAnsi="Arial" w:cs="Arial"/>
                <w:sz w:val="24"/>
                <w:szCs w:val="24"/>
              </w:rPr>
              <w:t>place.</w:t>
            </w:r>
            <w:r>
              <w:rPr>
                <w:rFonts w:ascii="Arial" w:hAnsi="Arial" w:cs="Arial"/>
                <w:sz w:val="24"/>
                <w:szCs w:val="24"/>
              </w:rPr>
              <w:t xml:space="preserve"> Dewatering is </w:t>
            </w:r>
            <w:r w:rsidR="008060A0">
              <w:rPr>
                <w:rFonts w:ascii="Arial" w:hAnsi="Arial" w:cs="Arial"/>
                <w:sz w:val="24"/>
                <w:szCs w:val="24"/>
              </w:rPr>
              <w:t>ongoing</w:t>
            </w:r>
            <w:r>
              <w:rPr>
                <w:rFonts w:ascii="Arial" w:hAnsi="Arial" w:cs="Arial"/>
                <w:sz w:val="24"/>
                <w:szCs w:val="24"/>
              </w:rPr>
              <w:t>.</w:t>
            </w:r>
          </w:p>
        </w:tc>
      </w:tr>
      <w:tr w:rsidR="001C17AB" w:rsidRPr="00B225E0" w14:paraId="1A0143B0" w14:textId="77777777" w:rsidTr="002A1B8F">
        <w:trPr>
          <w:trHeight w:val="864"/>
        </w:trPr>
        <w:tc>
          <w:tcPr>
            <w:tcW w:w="2342" w:type="dxa"/>
            <w:tcBorders>
              <w:bottom w:val="single" w:sz="4" w:space="0" w:color="auto"/>
            </w:tcBorders>
            <w:vAlign w:val="center"/>
          </w:tcPr>
          <w:p w14:paraId="6FD2894B" w14:textId="134D917D" w:rsidR="009A27A0" w:rsidRPr="00B225E0" w:rsidRDefault="009A27A0" w:rsidP="009A27A0">
            <w:pPr>
              <w:rPr>
                <w:rFonts w:ascii="Arial" w:hAnsi="Arial" w:cs="Arial"/>
                <w:b/>
                <w:bCs/>
                <w:sz w:val="24"/>
                <w:szCs w:val="24"/>
              </w:rPr>
            </w:pPr>
            <w:r w:rsidRPr="00B225E0">
              <w:rPr>
                <w:rFonts w:ascii="Arial" w:hAnsi="Arial" w:cs="Arial"/>
                <w:b/>
                <w:bCs/>
                <w:sz w:val="24"/>
                <w:szCs w:val="24"/>
              </w:rPr>
              <w:t>Yates AP-</w:t>
            </w:r>
            <w:r>
              <w:rPr>
                <w:rFonts w:ascii="Arial" w:hAnsi="Arial" w:cs="Arial"/>
                <w:b/>
                <w:bCs/>
                <w:sz w:val="24"/>
                <w:szCs w:val="24"/>
              </w:rPr>
              <w:t>3</w:t>
            </w:r>
            <w:r w:rsidRPr="00B225E0">
              <w:rPr>
                <w:rFonts w:ascii="Arial" w:hAnsi="Arial" w:cs="Arial"/>
                <w:b/>
                <w:bCs/>
                <w:sz w:val="24"/>
                <w:szCs w:val="24"/>
              </w:rPr>
              <w:t xml:space="preserve">, </w:t>
            </w:r>
            <w:r w:rsidR="00FA34F9">
              <w:rPr>
                <w:rFonts w:ascii="Arial" w:hAnsi="Arial" w:cs="Arial"/>
                <w:b/>
                <w:bCs/>
                <w:sz w:val="24"/>
                <w:szCs w:val="24"/>
              </w:rPr>
              <w:t>AP-</w:t>
            </w:r>
            <w:r w:rsidRPr="00B225E0">
              <w:rPr>
                <w:rFonts w:ascii="Arial" w:hAnsi="Arial" w:cs="Arial"/>
                <w:b/>
                <w:bCs/>
                <w:sz w:val="24"/>
                <w:szCs w:val="24"/>
              </w:rPr>
              <w:t>B</w:t>
            </w:r>
          </w:p>
        </w:tc>
        <w:tc>
          <w:tcPr>
            <w:tcW w:w="1590" w:type="dxa"/>
            <w:tcBorders>
              <w:bottom w:val="single" w:sz="4" w:space="0" w:color="auto"/>
            </w:tcBorders>
            <w:vAlign w:val="center"/>
          </w:tcPr>
          <w:p w14:paraId="7AE9EBE4" w14:textId="27F3D525" w:rsidR="009A27A0" w:rsidRPr="00B225E0" w:rsidRDefault="009A27A0" w:rsidP="009A27A0">
            <w:pPr>
              <w:jc w:val="center"/>
              <w:rPr>
                <w:rFonts w:ascii="Arial" w:hAnsi="Arial" w:cs="Arial"/>
                <w:b/>
                <w:bCs/>
                <w:sz w:val="24"/>
                <w:szCs w:val="24"/>
              </w:rPr>
            </w:pPr>
          </w:p>
        </w:tc>
        <w:tc>
          <w:tcPr>
            <w:tcW w:w="1558" w:type="dxa"/>
            <w:tcBorders>
              <w:bottom w:val="single" w:sz="4" w:space="0" w:color="auto"/>
            </w:tcBorders>
            <w:vAlign w:val="center"/>
          </w:tcPr>
          <w:p w14:paraId="7B0B8E86" w14:textId="7C3BA581" w:rsidR="009A27A0" w:rsidRPr="00B225E0" w:rsidRDefault="009A27A0" w:rsidP="009A27A0">
            <w:pPr>
              <w:jc w:val="center"/>
              <w:rPr>
                <w:rFonts w:ascii="Arial" w:hAnsi="Arial" w:cs="Arial"/>
                <w:sz w:val="24"/>
                <w:szCs w:val="24"/>
              </w:rPr>
            </w:pPr>
            <w:r w:rsidRPr="00E9161B">
              <w:rPr>
                <w:rFonts w:ascii="Arial" w:hAnsi="Arial" w:cs="Arial"/>
                <w:sz w:val="48"/>
                <w:szCs w:val="48"/>
              </w:rPr>
              <w:t>●</w:t>
            </w:r>
          </w:p>
        </w:tc>
        <w:tc>
          <w:tcPr>
            <w:tcW w:w="1800" w:type="dxa"/>
            <w:tcBorders>
              <w:bottom w:val="single" w:sz="4" w:space="0" w:color="auto"/>
            </w:tcBorders>
            <w:vAlign w:val="center"/>
          </w:tcPr>
          <w:p w14:paraId="05679EE6" w14:textId="012A0D97" w:rsidR="009A27A0" w:rsidRPr="00B225E0" w:rsidRDefault="009A27A0" w:rsidP="009A27A0">
            <w:pPr>
              <w:jc w:val="center"/>
              <w:rPr>
                <w:rFonts w:ascii="Arial" w:hAnsi="Arial" w:cs="Arial"/>
                <w:sz w:val="24"/>
                <w:szCs w:val="24"/>
              </w:rPr>
            </w:pPr>
          </w:p>
        </w:tc>
        <w:tc>
          <w:tcPr>
            <w:tcW w:w="2160" w:type="dxa"/>
            <w:tcBorders>
              <w:bottom w:val="single" w:sz="4" w:space="0" w:color="auto"/>
            </w:tcBorders>
            <w:vAlign w:val="center"/>
          </w:tcPr>
          <w:p w14:paraId="7347868A" w14:textId="77777777" w:rsidR="009A27A0" w:rsidRPr="00B225E0" w:rsidRDefault="009A27A0" w:rsidP="009A27A0">
            <w:pPr>
              <w:jc w:val="center"/>
              <w:rPr>
                <w:rFonts w:ascii="Arial" w:hAnsi="Arial" w:cs="Arial"/>
                <w:sz w:val="24"/>
                <w:szCs w:val="24"/>
              </w:rPr>
            </w:pPr>
          </w:p>
        </w:tc>
      </w:tr>
      <w:tr w:rsidR="007E0BEF" w:rsidRPr="00B225E0" w14:paraId="1BC3341D" w14:textId="77777777" w:rsidTr="002A1B8F">
        <w:trPr>
          <w:trHeight w:val="1728"/>
        </w:trPr>
        <w:tc>
          <w:tcPr>
            <w:tcW w:w="9450" w:type="dxa"/>
            <w:gridSpan w:val="5"/>
            <w:tcBorders>
              <w:bottom w:val="single" w:sz="4" w:space="0" w:color="auto"/>
            </w:tcBorders>
            <w:shd w:val="clear" w:color="auto" w:fill="F2F2F2" w:themeFill="background1" w:themeFillShade="F2"/>
            <w:vAlign w:val="center"/>
          </w:tcPr>
          <w:p w14:paraId="3D8E6B9D" w14:textId="3B829DE5" w:rsidR="009A27A0" w:rsidRPr="00B225E0" w:rsidRDefault="5E3B8E51" w:rsidP="009A27A0">
            <w:pPr>
              <w:pStyle w:val="ListParagraph"/>
              <w:numPr>
                <w:ilvl w:val="0"/>
                <w:numId w:val="12"/>
              </w:numPr>
              <w:rPr>
                <w:rFonts w:ascii="Arial" w:hAnsi="Arial" w:cs="Arial"/>
                <w:sz w:val="24"/>
                <w:szCs w:val="24"/>
              </w:rPr>
            </w:pPr>
            <w:r w:rsidRPr="3198A40A">
              <w:rPr>
                <w:rFonts w:ascii="Arial" w:hAnsi="Arial" w:cs="Arial"/>
                <w:sz w:val="24"/>
                <w:szCs w:val="24"/>
              </w:rPr>
              <w:t>Ash from other Plant Yates ponds</w:t>
            </w:r>
            <w:r w:rsidR="009A27A0">
              <w:rPr>
                <w:rFonts w:ascii="Arial" w:hAnsi="Arial" w:cs="Arial"/>
                <w:sz w:val="24"/>
                <w:szCs w:val="24"/>
              </w:rPr>
              <w:t xml:space="preserve"> is being c</w:t>
            </w:r>
            <w:r w:rsidR="009A27A0" w:rsidRPr="00B225E0">
              <w:rPr>
                <w:rFonts w:ascii="Arial" w:hAnsi="Arial" w:cs="Arial"/>
                <w:sz w:val="24"/>
                <w:szCs w:val="24"/>
              </w:rPr>
              <w:t>onsolidat</w:t>
            </w:r>
            <w:r w:rsidR="009A27A0">
              <w:rPr>
                <w:rFonts w:ascii="Arial" w:hAnsi="Arial" w:cs="Arial"/>
                <w:sz w:val="24"/>
                <w:szCs w:val="24"/>
              </w:rPr>
              <w:t xml:space="preserve">ed </w:t>
            </w:r>
            <w:r w:rsidRPr="3198A40A">
              <w:rPr>
                <w:rFonts w:ascii="Arial" w:hAnsi="Arial" w:cs="Arial"/>
                <w:sz w:val="24"/>
                <w:szCs w:val="24"/>
              </w:rPr>
              <w:t xml:space="preserve">within the </w:t>
            </w:r>
            <w:r w:rsidR="009A27A0">
              <w:rPr>
                <w:rFonts w:ascii="Arial" w:hAnsi="Arial" w:cs="Arial"/>
                <w:sz w:val="24"/>
                <w:szCs w:val="24"/>
              </w:rPr>
              <w:t>footprint</w:t>
            </w:r>
            <w:r w:rsidRPr="3198A40A">
              <w:rPr>
                <w:rFonts w:ascii="Arial" w:hAnsi="Arial" w:cs="Arial"/>
                <w:sz w:val="24"/>
                <w:szCs w:val="24"/>
              </w:rPr>
              <w:t xml:space="preserve"> of </w:t>
            </w:r>
            <w:r w:rsidR="7B2028BC" w:rsidRPr="3198A40A">
              <w:rPr>
                <w:rFonts w:ascii="Arial" w:hAnsi="Arial" w:cs="Arial"/>
                <w:sz w:val="24"/>
                <w:szCs w:val="24"/>
              </w:rPr>
              <w:t>t</w:t>
            </w:r>
            <w:r w:rsidR="009A27A0" w:rsidRPr="3198A40A">
              <w:rPr>
                <w:rFonts w:ascii="Arial" w:hAnsi="Arial" w:cs="Arial"/>
                <w:sz w:val="24"/>
                <w:szCs w:val="24"/>
              </w:rPr>
              <w:t>he</w:t>
            </w:r>
            <w:r w:rsidR="009A27A0">
              <w:rPr>
                <w:rFonts w:ascii="Arial" w:hAnsi="Arial" w:cs="Arial"/>
                <w:sz w:val="24"/>
                <w:szCs w:val="24"/>
              </w:rPr>
              <w:t xml:space="preserve"> combined </w:t>
            </w:r>
            <w:r w:rsidR="5060C578" w:rsidRPr="3198A40A">
              <w:rPr>
                <w:rFonts w:ascii="Arial" w:hAnsi="Arial" w:cs="Arial"/>
                <w:sz w:val="24"/>
                <w:szCs w:val="24"/>
              </w:rPr>
              <w:t>AP-3 and AP-B</w:t>
            </w:r>
            <w:r w:rsidR="009A27A0">
              <w:rPr>
                <w:rFonts w:ascii="Arial" w:hAnsi="Arial" w:cs="Arial"/>
                <w:sz w:val="24"/>
                <w:szCs w:val="24"/>
              </w:rPr>
              <w:t xml:space="preserve"> pond area of </w:t>
            </w:r>
            <w:r w:rsidR="009A27A0" w:rsidRPr="3198A40A">
              <w:rPr>
                <w:rFonts w:ascii="Arial" w:hAnsi="Arial" w:cs="Arial"/>
                <w:sz w:val="24"/>
                <w:szCs w:val="24"/>
              </w:rPr>
              <w:t>8</w:t>
            </w:r>
            <w:r w:rsidR="497C22D3" w:rsidRPr="3198A40A">
              <w:rPr>
                <w:rFonts w:ascii="Arial" w:hAnsi="Arial" w:cs="Arial"/>
                <w:sz w:val="24"/>
                <w:szCs w:val="24"/>
              </w:rPr>
              <w:t>8</w:t>
            </w:r>
            <w:r w:rsidR="009A27A0">
              <w:rPr>
                <w:rFonts w:ascii="Arial" w:hAnsi="Arial" w:cs="Arial"/>
                <w:sz w:val="24"/>
                <w:szCs w:val="24"/>
              </w:rPr>
              <w:t xml:space="preserve"> acres. Following ash consolidation, a </w:t>
            </w:r>
            <w:r w:rsidR="009A27A0" w:rsidRPr="00B225E0">
              <w:rPr>
                <w:rFonts w:ascii="Arial" w:hAnsi="Arial" w:cs="Arial"/>
                <w:sz w:val="24"/>
                <w:szCs w:val="24"/>
              </w:rPr>
              <w:t>geosynthetic cap cover system</w:t>
            </w:r>
            <w:r w:rsidR="009A27A0">
              <w:rPr>
                <w:rFonts w:ascii="Arial" w:hAnsi="Arial" w:cs="Arial"/>
                <w:sz w:val="24"/>
                <w:szCs w:val="24"/>
              </w:rPr>
              <w:t xml:space="preserve"> will be installed </w:t>
            </w:r>
            <w:r w:rsidR="4290A6DA" w:rsidRPr="3198A40A">
              <w:rPr>
                <w:rFonts w:ascii="Arial" w:hAnsi="Arial" w:cs="Arial"/>
                <w:sz w:val="24"/>
                <w:szCs w:val="24"/>
              </w:rPr>
              <w:t>to complete closure</w:t>
            </w:r>
            <w:r w:rsidR="009A27A0">
              <w:rPr>
                <w:rFonts w:ascii="Arial" w:hAnsi="Arial" w:cs="Arial"/>
                <w:sz w:val="24"/>
                <w:szCs w:val="24"/>
              </w:rPr>
              <w:t xml:space="preserve">. </w:t>
            </w:r>
            <w:r w:rsidR="009A27A0" w:rsidRPr="3198A40A">
              <w:rPr>
                <w:rFonts w:ascii="Arial" w:hAnsi="Arial" w:cs="Arial"/>
                <w:color w:val="000000" w:themeColor="text1"/>
                <w:sz w:val="24"/>
                <w:szCs w:val="24"/>
              </w:rPr>
              <w:t xml:space="preserve">Advanced engineering incorporated into the closure construction includes construction of a subsurface hydraulic conveyance system. </w:t>
            </w:r>
            <w:r w:rsidR="00300481" w:rsidRPr="4C7CE274">
              <w:rPr>
                <w:rFonts w:ascii="Arial" w:hAnsi="Arial" w:cs="Arial"/>
                <w:color w:val="000000" w:themeColor="text1"/>
                <w:sz w:val="24"/>
                <w:szCs w:val="24"/>
              </w:rPr>
              <w:t xml:space="preserve">Surface </w:t>
            </w:r>
            <w:r w:rsidR="58EDC61F" w:rsidRPr="4C7CE274">
              <w:rPr>
                <w:rFonts w:ascii="Arial" w:hAnsi="Arial" w:cs="Arial"/>
                <w:color w:val="000000" w:themeColor="text1"/>
                <w:sz w:val="24"/>
                <w:szCs w:val="24"/>
              </w:rPr>
              <w:t>w</w:t>
            </w:r>
            <w:r w:rsidR="4075125C" w:rsidRPr="4C7CE274">
              <w:rPr>
                <w:rFonts w:ascii="Arial" w:hAnsi="Arial" w:cs="Arial"/>
                <w:color w:val="000000" w:themeColor="text1"/>
                <w:sz w:val="24"/>
                <w:szCs w:val="24"/>
              </w:rPr>
              <w:t>ater</w:t>
            </w:r>
            <w:r w:rsidR="003758D6" w:rsidRPr="3198A40A">
              <w:rPr>
                <w:rFonts w:ascii="Arial" w:hAnsi="Arial" w:cs="Arial"/>
                <w:color w:val="000000" w:themeColor="text1"/>
                <w:sz w:val="24"/>
                <w:szCs w:val="24"/>
              </w:rPr>
              <w:t xml:space="preserve"> from AP-3, </w:t>
            </w:r>
            <w:r w:rsidR="00FB68EA">
              <w:rPr>
                <w:rFonts w:ascii="Arial" w:hAnsi="Arial" w:cs="Arial"/>
                <w:color w:val="000000" w:themeColor="text1"/>
                <w:sz w:val="24"/>
                <w:szCs w:val="24"/>
              </w:rPr>
              <w:t>AP-</w:t>
            </w:r>
            <w:r w:rsidR="003758D6" w:rsidRPr="3198A40A">
              <w:rPr>
                <w:rFonts w:ascii="Arial" w:hAnsi="Arial" w:cs="Arial"/>
                <w:color w:val="000000" w:themeColor="text1"/>
                <w:sz w:val="24"/>
                <w:szCs w:val="24"/>
              </w:rPr>
              <w:t>B</w:t>
            </w:r>
            <w:r w:rsidR="009A27A0" w:rsidRPr="3198A40A">
              <w:rPr>
                <w:rFonts w:ascii="Arial" w:hAnsi="Arial" w:cs="Arial"/>
                <w:color w:val="000000" w:themeColor="text1"/>
                <w:sz w:val="24"/>
                <w:szCs w:val="24"/>
              </w:rPr>
              <w:t xml:space="preserve"> </w:t>
            </w:r>
            <w:r w:rsidR="002E260A" w:rsidRPr="3198A40A">
              <w:rPr>
                <w:rFonts w:ascii="Arial" w:hAnsi="Arial" w:cs="Arial"/>
                <w:color w:val="000000" w:themeColor="text1"/>
                <w:sz w:val="24"/>
                <w:szCs w:val="24"/>
              </w:rPr>
              <w:t xml:space="preserve">is </w:t>
            </w:r>
            <w:r w:rsidR="00F6371F">
              <w:rPr>
                <w:rFonts w:ascii="Arial" w:hAnsi="Arial" w:cs="Arial"/>
                <w:color w:val="000000" w:themeColor="text1"/>
                <w:sz w:val="24"/>
                <w:szCs w:val="24"/>
              </w:rPr>
              <w:t>being managed</w:t>
            </w:r>
            <w:r w:rsidR="009A27A0" w:rsidRPr="3198A40A">
              <w:rPr>
                <w:rFonts w:ascii="Arial" w:hAnsi="Arial" w:cs="Arial"/>
                <w:color w:val="000000" w:themeColor="text1"/>
                <w:sz w:val="24"/>
                <w:szCs w:val="24"/>
              </w:rPr>
              <w:t xml:space="preserve"> per the approved Dewatering Plan.</w:t>
            </w:r>
          </w:p>
        </w:tc>
      </w:tr>
      <w:tr w:rsidR="00836D00" w:rsidRPr="00B225E0" w14:paraId="184B3E26" w14:textId="77777777" w:rsidTr="002A1B8F">
        <w:trPr>
          <w:trHeight w:val="710"/>
        </w:trPr>
        <w:tc>
          <w:tcPr>
            <w:tcW w:w="2342" w:type="dxa"/>
            <w:tcBorders>
              <w:top w:val="single" w:sz="4" w:space="0" w:color="auto"/>
              <w:left w:val="nil"/>
              <w:bottom w:val="nil"/>
              <w:right w:val="nil"/>
            </w:tcBorders>
            <w:shd w:val="clear" w:color="auto" w:fill="auto"/>
            <w:vAlign w:val="center"/>
          </w:tcPr>
          <w:p w14:paraId="43D485E5" w14:textId="77777777" w:rsidR="00836D00" w:rsidRPr="003758D6" w:rsidRDefault="00836D00" w:rsidP="006E6C8B">
            <w:pPr>
              <w:rPr>
                <w:rFonts w:ascii="Arial" w:hAnsi="Arial" w:cs="Arial"/>
                <w:sz w:val="24"/>
                <w:szCs w:val="24"/>
              </w:rPr>
            </w:pPr>
          </w:p>
        </w:tc>
        <w:tc>
          <w:tcPr>
            <w:tcW w:w="1590" w:type="dxa"/>
            <w:tcBorders>
              <w:top w:val="single" w:sz="4" w:space="0" w:color="auto"/>
              <w:left w:val="nil"/>
              <w:bottom w:val="nil"/>
              <w:right w:val="nil"/>
            </w:tcBorders>
            <w:shd w:val="clear" w:color="auto" w:fill="auto"/>
            <w:vAlign w:val="center"/>
          </w:tcPr>
          <w:p w14:paraId="4B216A59" w14:textId="77777777" w:rsidR="00836D00" w:rsidRPr="003758D6" w:rsidRDefault="00836D00" w:rsidP="006E6C8B">
            <w:pPr>
              <w:jc w:val="center"/>
              <w:rPr>
                <w:rFonts w:ascii="Arial" w:hAnsi="Arial" w:cs="Arial"/>
                <w:b/>
                <w:bCs/>
                <w:color w:val="FFFFFF" w:themeColor="background1"/>
                <w:sz w:val="24"/>
                <w:szCs w:val="24"/>
              </w:rPr>
            </w:pPr>
          </w:p>
        </w:tc>
        <w:tc>
          <w:tcPr>
            <w:tcW w:w="1558" w:type="dxa"/>
            <w:tcBorders>
              <w:top w:val="single" w:sz="4" w:space="0" w:color="auto"/>
              <w:left w:val="nil"/>
              <w:bottom w:val="nil"/>
              <w:right w:val="nil"/>
            </w:tcBorders>
            <w:shd w:val="clear" w:color="auto" w:fill="auto"/>
            <w:vAlign w:val="center"/>
          </w:tcPr>
          <w:p w14:paraId="5BF9AF19" w14:textId="77777777" w:rsidR="00836D00" w:rsidRPr="003758D6" w:rsidRDefault="00836D00" w:rsidP="006E6C8B">
            <w:pPr>
              <w:jc w:val="center"/>
              <w:rPr>
                <w:rFonts w:ascii="Arial" w:hAnsi="Arial" w:cs="Arial"/>
                <w:b/>
                <w:bCs/>
                <w:color w:val="FFFFFF" w:themeColor="background1"/>
                <w:sz w:val="24"/>
                <w:szCs w:val="24"/>
              </w:rPr>
            </w:pPr>
          </w:p>
        </w:tc>
        <w:tc>
          <w:tcPr>
            <w:tcW w:w="1800" w:type="dxa"/>
            <w:tcBorders>
              <w:top w:val="single" w:sz="4" w:space="0" w:color="auto"/>
              <w:left w:val="nil"/>
              <w:bottom w:val="nil"/>
              <w:right w:val="nil"/>
            </w:tcBorders>
            <w:shd w:val="clear" w:color="auto" w:fill="auto"/>
            <w:vAlign w:val="center"/>
          </w:tcPr>
          <w:p w14:paraId="14BF38F6" w14:textId="77777777" w:rsidR="00836D00" w:rsidRPr="003758D6" w:rsidRDefault="00836D00" w:rsidP="006E6C8B">
            <w:pPr>
              <w:jc w:val="center"/>
              <w:rPr>
                <w:rFonts w:ascii="Arial" w:hAnsi="Arial" w:cs="Arial"/>
                <w:b/>
                <w:bCs/>
                <w:color w:val="FFFFFF" w:themeColor="background1"/>
                <w:sz w:val="24"/>
                <w:szCs w:val="24"/>
              </w:rPr>
            </w:pPr>
          </w:p>
        </w:tc>
        <w:tc>
          <w:tcPr>
            <w:tcW w:w="2160" w:type="dxa"/>
            <w:tcBorders>
              <w:top w:val="single" w:sz="4" w:space="0" w:color="auto"/>
              <w:left w:val="nil"/>
              <w:bottom w:val="nil"/>
              <w:right w:val="nil"/>
            </w:tcBorders>
            <w:shd w:val="clear" w:color="auto" w:fill="auto"/>
            <w:vAlign w:val="center"/>
          </w:tcPr>
          <w:p w14:paraId="06F8F7E8" w14:textId="77777777" w:rsidR="00836D00" w:rsidRPr="003758D6" w:rsidRDefault="00836D00" w:rsidP="006E6C8B">
            <w:pPr>
              <w:jc w:val="center"/>
              <w:rPr>
                <w:rFonts w:ascii="Arial" w:hAnsi="Arial" w:cs="Arial"/>
                <w:b/>
                <w:bCs/>
                <w:color w:val="FFFFFF" w:themeColor="background1"/>
                <w:sz w:val="24"/>
                <w:szCs w:val="24"/>
              </w:rPr>
            </w:pPr>
          </w:p>
        </w:tc>
      </w:tr>
      <w:tr w:rsidR="00BB74B8" w:rsidRPr="00B225E0" w14:paraId="19E9AC28" w14:textId="77777777" w:rsidTr="002A1B8F">
        <w:trPr>
          <w:trHeight w:val="710"/>
        </w:trPr>
        <w:tc>
          <w:tcPr>
            <w:tcW w:w="2342" w:type="dxa"/>
            <w:tcBorders>
              <w:top w:val="nil"/>
            </w:tcBorders>
            <w:shd w:val="clear" w:color="auto" w:fill="365F91" w:themeFill="accent1" w:themeFillShade="BF"/>
            <w:vAlign w:val="center"/>
          </w:tcPr>
          <w:p w14:paraId="0363FDDC" w14:textId="21D560C1" w:rsidR="006E6C8B" w:rsidRPr="00B225E0" w:rsidRDefault="006E6C8B" w:rsidP="006E6C8B">
            <w:pPr>
              <w:rPr>
                <w:rFonts w:ascii="Arial" w:hAnsi="Arial" w:cs="Arial"/>
                <w:b/>
                <w:bCs/>
                <w:sz w:val="24"/>
                <w:szCs w:val="24"/>
              </w:rPr>
            </w:pPr>
            <w:r w:rsidRPr="003758D6">
              <w:rPr>
                <w:rFonts w:ascii="Arial" w:hAnsi="Arial" w:cs="Arial"/>
                <w:sz w:val="24"/>
                <w:szCs w:val="24"/>
              </w:rPr>
              <w:lastRenderedPageBreak/>
              <w:br w:type="page"/>
            </w:r>
          </w:p>
        </w:tc>
        <w:tc>
          <w:tcPr>
            <w:tcW w:w="1590" w:type="dxa"/>
            <w:tcBorders>
              <w:top w:val="nil"/>
            </w:tcBorders>
            <w:shd w:val="clear" w:color="auto" w:fill="365F91" w:themeFill="accent1" w:themeFillShade="BF"/>
            <w:vAlign w:val="center"/>
          </w:tcPr>
          <w:p w14:paraId="2E0EA4E2" w14:textId="11ED9360" w:rsidR="006E6C8B" w:rsidRPr="00B225E0" w:rsidRDefault="006E6C8B" w:rsidP="006E6C8B">
            <w:pPr>
              <w:jc w:val="center"/>
              <w:rPr>
                <w:rFonts w:ascii="Arial" w:hAnsi="Arial" w:cs="Arial"/>
                <w:b/>
                <w:bCs/>
                <w:sz w:val="24"/>
                <w:szCs w:val="24"/>
              </w:rPr>
            </w:pPr>
            <w:r w:rsidRPr="003758D6">
              <w:rPr>
                <w:rFonts w:ascii="Arial" w:hAnsi="Arial" w:cs="Arial"/>
                <w:b/>
                <w:bCs/>
                <w:color w:val="FFFFFF" w:themeColor="background1"/>
                <w:sz w:val="24"/>
                <w:szCs w:val="24"/>
              </w:rPr>
              <w:t>Closure by Removal</w:t>
            </w:r>
          </w:p>
        </w:tc>
        <w:tc>
          <w:tcPr>
            <w:tcW w:w="1558" w:type="dxa"/>
            <w:tcBorders>
              <w:top w:val="nil"/>
            </w:tcBorders>
            <w:shd w:val="clear" w:color="auto" w:fill="365F91" w:themeFill="accent1" w:themeFillShade="BF"/>
            <w:vAlign w:val="center"/>
          </w:tcPr>
          <w:p w14:paraId="02D84247" w14:textId="623B7362" w:rsidR="006E6C8B" w:rsidRPr="00E9161B" w:rsidRDefault="006E6C8B" w:rsidP="006E6C8B">
            <w:pPr>
              <w:jc w:val="center"/>
              <w:rPr>
                <w:rFonts w:ascii="Arial" w:hAnsi="Arial" w:cs="Arial"/>
                <w:sz w:val="48"/>
                <w:szCs w:val="48"/>
              </w:rPr>
            </w:pPr>
            <w:r w:rsidRPr="003758D6">
              <w:rPr>
                <w:rFonts w:ascii="Arial" w:hAnsi="Arial" w:cs="Arial"/>
                <w:b/>
                <w:bCs/>
                <w:color w:val="FFFFFF" w:themeColor="background1"/>
                <w:sz w:val="24"/>
                <w:szCs w:val="24"/>
              </w:rPr>
              <w:t>Closure in Place</w:t>
            </w:r>
          </w:p>
        </w:tc>
        <w:tc>
          <w:tcPr>
            <w:tcW w:w="1800" w:type="dxa"/>
            <w:tcBorders>
              <w:top w:val="nil"/>
            </w:tcBorders>
            <w:shd w:val="clear" w:color="auto" w:fill="365F91" w:themeFill="accent1" w:themeFillShade="BF"/>
            <w:vAlign w:val="center"/>
          </w:tcPr>
          <w:p w14:paraId="3D735EE8" w14:textId="1DC66892" w:rsidR="006E6C8B" w:rsidRPr="00B225E0" w:rsidRDefault="006E6C8B" w:rsidP="006E6C8B">
            <w:pPr>
              <w:jc w:val="center"/>
              <w:rPr>
                <w:rFonts w:ascii="Arial" w:hAnsi="Arial" w:cs="Arial"/>
                <w:sz w:val="24"/>
                <w:szCs w:val="24"/>
              </w:rPr>
            </w:pPr>
            <w:r w:rsidRPr="003758D6">
              <w:rPr>
                <w:rFonts w:ascii="Arial" w:hAnsi="Arial" w:cs="Arial"/>
                <w:b/>
                <w:bCs/>
                <w:color w:val="FFFFFF" w:themeColor="background1"/>
                <w:sz w:val="24"/>
                <w:szCs w:val="24"/>
              </w:rPr>
              <w:t>IPCC</w:t>
            </w:r>
          </w:p>
        </w:tc>
        <w:tc>
          <w:tcPr>
            <w:tcW w:w="2160" w:type="dxa"/>
            <w:tcBorders>
              <w:top w:val="nil"/>
            </w:tcBorders>
            <w:shd w:val="clear" w:color="auto" w:fill="365F91" w:themeFill="accent1" w:themeFillShade="BF"/>
            <w:vAlign w:val="center"/>
          </w:tcPr>
          <w:p w14:paraId="0E0CBE35" w14:textId="5FA66714" w:rsidR="006E6C8B" w:rsidRPr="00B225E0" w:rsidRDefault="006E6C8B" w:rsidP="006E6C8B">
            <w:pPr>
              <w:jc w:val="center"/>
              <w:rPr>
                <w:rFonts w:ascii="Arial" w:hAnsi="Arial" w:cs="Arial"/>
                <w:sz w:val="24"/>
                <w:szCs w:val="24"/>
              </w:rPr>
            </w:pPr>
            <w:r w:rsidRPr="003758D6">
              <w:rPr>
                <w:rFonts w:ascii="Arial" w:hAnsi="Arial" w:cs="Arial"/>
                <w:b/>
                <w:bCs/>
                <w:color w:val="FFFFFF" w:themeColor="background1"/>
                <w:sz w:val="24"/>
                <w:szCs w:val="24"/>
              </w:rPr>
              <w:t>PCC</w:t>
            </w:r>
          </w:p>
        </w:tc>
      </w:tr>
      <w:tr w:rsidR="001C17AB" w:rsidRPr="00B225E0" w14:paraId="0BDE5A07" w14:textId="77777777" w:rsidTr="002A1B8F">
        <w:trPr>
          <w:trHeight w:val="710"/>
        </w:trPr>
        <w:tc>
          <w:tcPr>
            <w:tcW w:w="2342" w:type="dxa"/>
            <w:vAlign w:val="center"/>
          </w:tcPr>
          <w:p w14:paraId="7488860A" w14:textId="79FCF1ED" w:rsidR="009A27A0" w:rsidRPr="00B225E0" w:rsidRDefault="009A27A0" w:rsidP="009A27A0">
            <w:pPr>
              <w:rPr>
                <w:rFonts w:ascii="Arial" w:hAnsi="Arial" w:cs="Arial"/>
                <w:b/>
                <w:bCs/>
                <w:sz w:val="24"/>
                <w:szCs w:val="24"/>
              </w:rPr>
            </w:pPr>
            <w:r w:rsidRPr="00B225E0">
              <w:rPr>
                <w:rFonts w:ascii="Arial" w:hAnsi="Arial" w:cs="Arial"/>
                <w:b/>
                <w:bCs/>
                <w:sz w:val="24"/>
                <w:szCs w:val="24"/>
              </w:rPr>
              <w:t xml:space="preserve">Yates </w:t>
            </w:r>
            <w:r>
              <w:rPr>
                <w:rFonts w:ascii="Arial" w:hAnsi="Arial" w:cs="Arial"/>
                <w:b/>
                <w:bCs/>
                <w:sz w:val="24"/>
                <w:szCs w:val="24"/>
              </w:rPr>
              <w:t>AP-C</w:t>
            </w:r>
            <w:r w:rsidRPr="00B225E0">
              <w:rPr>
                <w:rFonts w:ascii="Arial" w:hAnsi="Arial" w:cs="Arial"/>
                <w:b/>
                <w:bCs/>
                <w:sz w:val="24"/>
                <w:szCs w:val="24"/>
              </w:rPr>
              <w:t xml:space="preserve"> </w:t>
            </w:r>
          </w:p>
        </w:tc>
        <w:tc>
          <w:tcPr>
            <w:tcW w:w="1590" w:type="dxa"/>
            <w:vAlign w:val="center"/>
          </w:tcPr>
          <w:p w14:paraId="348B249F" w14:textId="77777777" w:rsidR="009A27A0" w:rsidRPr="00B225E0" w:rsidRDefault="009A27A0" w:rsidP="009A27A0">
            <w:pPr>
              <w:jc w:val="center"/>
              <w:rPr>
                <w:rFonts w:ascii="Arial" w:hAnsi="Arial" w:cs="Arial"/>
                <w:b/>
                <w:bCs/>
                <w:sz w:val="24"/>
                <w:szCs w:val="24"/>
              </w:rPr>
            </w:pPr>
          </w:p>
        </w:tc>
        <w:tc>
          <w:tcPr>
            <w:tcW w:w="1558" w:type="dxa"/>
            <w:vAlign w:val="center"/>
          </w:tcPr>
          <w:p w14:paraId="5908AC52" w14:textId="0012A213" w:rsidR="009A27A0" w:rsidRPr="00B225E0" w:rsidRDefault="009A27A0" w:rsidP="009A27A0">
            <w:pPr>
              <w:jc w:val="center"/>
              <w:rPr>
                <w:rFonts w:ascii="Arial" w:hAnsi="Arial" w:cs="Arial"/>
                <w:sz w:val="24"/>
                <w:szCs w:val="24"/>
              </w:rPr>
            </w:pPr>
            <w:r w:rsidRPr="00E9161B">
              <w:rPr>
                <w:rFonts w:ascii="Arial" w:hAnsi="Arial" w:cs="Arial"/>
                <w:sz w:val="48"/>
                <w:szCs w:val="48"/>
              </w:rPr>
              <w:t>●</w:t>
            </w:r>
          </w:p>
        </w:tc>
        <w:tc>
          <w:tcPr>
            <w:tcW w:w="1800" w:type="dxa"/>
            <w:vAlign w:val="center"/>
          </w:tcPr>
          <w:p w14:paraId="3CC7A759" w14:textId="3B94E56A" w:rsidR="009A27A0" w:rsidRPr="00B225E0" w:rsidRDefault="009A27A0" w:rsidP="009A27A0">
            <w:pPr>
              <w:jc w:val="center"/>
              <w:rPr>
                <w:rFonts w:ascii="Arial" w:hAnsi="Arial" w:cs="Arial"/>
                <w:sz w:val="24"/>
                <w:szCs w:val="24"/>
              </w:rPr>
            </w:pPr>
          </w:p>
        </w:tc>
        <w:tc>
          <w:tcPr>
            <w:tcW w:w="2160" w:type="dxa"/>
            <w:vAlign w:val="center"/>
          </w:tcPr>
          <w:p w14:paraId="526BC7D7" w14:textId="77777777" w:rsidR="009A27A0" w:rsidRPr="00B225E0" w:rsidRDefault="009A27A0" w:rsidP="009A27A0">
            <w:pPr>
              <w:jc w:val="center"/>
              <w:rPr>
                <w:rFonts w:ascii="Arial" w:hAnsi="Arial" w:cs="Arial"/>
                <w:sz w:val="24"/>
                <w:szCs w:val="24"/>
              </w:rPr>
            </w:pPr>
          </w:p>
        </w:tc>
      </w:tr>
      <w:tr w:rsidR="007E0BEF" w:rsidRPr="00B225E0" w14:paraId="17DE0F26" w14:textId="77777777" w:rsidTr="002A1B8F">
        <w:trPr>
          <w:trHeight w:val="1079"/>
        </w:trPr>
        <w:tc>
          <w:tcPr>
            <w:tcW w:w="9450" w:type="dxa"/>
            <w:gridSpan w:val="5"/>
            <w:shd w:val="clear" w:color="auto" w:fill="F2F2F2" w:themeFill="background1" w:themeFillShade="F2"/>
            <w:vAlign w:val="center"/>
          </w:tcPr>
          <w:p w14:paraId="6C3066A1" w14:textId="394D6BE7" w:rsidR="009A27A0" w:rsidRPr="00B225E0" w:rsidRDefault="009A27A0" w:rsidP="009A27A0">
            <w:pPr>
              <w:pStyle w:val="ListParagraph"/>
              <w:numPr>
                <w:ilvl w:val="0"/>
                <w:numId w:val="12"/>
              </w:numPr>
              <w:rPr>
                <w:rFonts w:ascii="Arial" w:hAnsi="Arial" w:cs="Arial"/>
                <w:sz w:val="24"/>
                <w:szCs w:val="24"/>
              </w:rPr>
            </w:pPr>
            <w:r>
              <w:rPr>
                <w:rFonts w:ascii="Arial" w:hAnsi="Arial" w:cs="Arial"/>
                <w:sz w:val="24"/>
                <w:szCs w:val="24"/>
              </w:rPr>
              <w:t>The former ash pond has been incorporated into the on</w:t>
            </w:r>
            <w:r w:rsidR="00F94214">
              <w:rPr>
                <w:rFonts w:ascii="Arial" w:hAnsi="Arial" w:cs="Arial"/>
                <w:sz w:val="24"/>
                <w:szCs w:val="24"/>
              </w:rPr>
              <w:t>-</w:t>
            </w:r>
            <w:r>
              <w:rPr>
                <w:rFonts w:ascii="Arial" w:hAnsi="Arial" w:cs="Arial"/>
                <w:sz w:val="24"/>
                <w:szCs w:val="24"/>
              </w:rPr>
              <w:t>site permitted landfill</w:t>
            </w:r>
            <w:r w:rsidRPr="6989DD59">
              <w:rPr>
                <w:rFonts w:ascii="Arial" w:hAnsi="Arial" w:cs="Arial"/>
                <w:sz w:val="24"/>
                <w:szCs w:val="24"/>
              </w:rPr>
              <w:t>, R6,</w:t>
            </w:r>
            <w:r>
              <w:rPr>
                <w:rFonts w:ascii="Arial" w:hAnsi="Arial" w:cs="Arial"/>
                <w:sz w:val="24"/>
                <w:szCs w:val="24"/>
              </w:rPr>
              <w:t xml:space="preserve"> and is being closed in place in accordance with the current landfill permit requirements.</w:t>
            </w:r>
          </w:p>
        </w:tc>
      </w:tr>
    </w:tbl>
    <w:p w14:paraId="048E5B62" w14:textId="085BCBA6" w:rsidR="007C447A" w:rsidRDefault="007C447A" w:rsidP="00C11CA4">
      <w:pPr>
        <w:spacing w:after="0"/>
        <w:rPr>
          <w:rFonts w:ascii="Arial" w:hAnsi="Arial" w:cs="Arial"/>
          <w:sz w:val="24"/>
          <w:szCs w:val="24"/>
        </w:rPr>
      </w:pPr>
    </w:p>
    <w:p w14:paraId="152FCF2A" w14:textId="4D923A10" w:rsidR="00D103DF" w:rsidRPr="00C46B7B" w:rsidRDefault="007235D1" w:rsidP="00091314">
      <w:pPr>
        <w:spacing w:after="0"/>
        <w:jc w:val="both"/>
        <w:rPr>
          <w:rFonts w:ascii="Arial" w:hAnsi="Arial" w:cs="Arial"/>
          <w:sz w:val="24"/>
          <w:szCs w:val="24"/>
        </w:rPr>
      </w:pPr>
      <w:r w:rsidRPr="00B225E0">
        <w:rPr>
          <w:rFonts w:ascii="Arial" w:hAnsi="Arial" w:cs="Arial"/>
          <w:sz w:val="24"/>
          <w:szCs w:val="24"/>
        </w:rPr>
        <w:t xml:space="preserve">Final </w:t>
      </w:r>
      <w:r w:rsidR="000A72CB">
        <w:rPr>
          <w:rFonts w:ascii="Arial" w:hAnsi="Arial" w:cs="Arial"/>
          <w:sz w:val="24"/>
          <w:szCs w:val="24"/>
        </w:rPr>
        <w:t>c</w:t>
      </w:r>
      <w:r w:rsidRPr="00B225E0">
        <w:rPr>
          <w:rFonts w:ascii="Arial" w:hAnsi="Arial" w:cs="Arial"/>
          <w:sz w:val="24"/>
          <w:szCs w:val="24"/>
        </w:rPr>
        <w:t xml:space="preserve">onstruction </w:t>
      </w:r>
      <w:r w:rsidR="000A72CB">
        <w:rPr>
          <w:rFonts w:ascii="Arial" w:hAnsi="Arial" w:cs="Arial"/>
          <w:sz w:val="24"/>
          <w:szCs w:val="24"/>
        </w:rPr>
        <w:t>c</w:t>
      </w:r>
      <w:r w:rsidR="005B2975" w:rsidRPr="00B225E0">
        <w:rPr>
          <w:rFonts w:ascii="Arial" w:hAnsi="Arial" w:cs="Arial"/>
          <w:sz w:val="24"/>
          <w:szCs w:val="24"/>
        </w:rPr>
        <w:t>ertification</w:t>
      </w:r>
      <w:r w:rsidR="00176593" w:rsidRPr="00B225E0">
        <w:rPr>
          <w:rFonts w:ascii="Arial" w:hAnsi="Arial" w:cs="Arial"/>
          <w:sz w:val="24"/>
          <w:szCs w:val="24"/>
        </w:rPr>
        <w:t xml:space="preserve"> documents for </w:t>
      </w:r>
      <w:r w:rsidRPr="00B225E0">
        <w:rPr>
          <w:rFonts w:ascii="Arial" w:hAnsi="Arial" w:cs="Arial"/>
          <w:sz w:val="24"/>
          <w:szCs w:val="24"/>
        </w:rPr>
        <w:t xml:space="preserve">Branch </w:t>
      </w:r>
      <w:r w:rsidR="007B1ADD">
        <w:rPr>
          <w:rFonts w:ascii="Arial" w:hAnsi="Arial" w:cs="Arial"/>
          <w:sz w:val="24"/>
          <w:szCs w:val="24"/>
        </w:rPr>
        <w:t>AP-</w:t>
      </w:r>
      <w:r w:rsidRPr="00B225E0">
        <w:rPr>
          <w:rFonts w:ascii="Arial" w:hAnsi="Arial" w:cs="Arial"/>
          <w:sz w:val="24"/>
          <w:szCs w:val="24"/>
        </w:rPr>
        <w:t xml:space="preserve">A, Hammond </w:t>
      </w:r>
      <w:r w:rsidR="00AB3AB4">
        <w:rPr>
          <w:rFonts w:ascii="Arial" w:hAnsi="Arial" w:cs="Arial"/>
          <w:sz w:val="24"/>
          <w:szCs w:val="24"/>
        </w:rPr>
        <w:t>AP-</w:t>
      </w:r>
      <w:r w:rsidRPr="00B225E0">
        <w:rPr>
          <w:rFonts w:ascii="Arial" w:hAnsi="Arial" w:cs="Arial"/>
          <w:sz w:val="24"/>
          <w:szCs w:val="24"/>
        </w:rPr>
        <w:t>3, Kraft</w:t>
      </w:r>
      <w:r w:rsidR="000D3A90">
        <w:rPr>
          <w:rFonts w:ascii="Arial" w:hAnsi="Arial" w:cs="Arial"/>
          <w:sz w:val="24"/>
          <w:szCs w:val="24"/>
        </w:rPr>
        <w:t xml:space="preserve"> AP-1</w:t>
      </w:r>
      <w:r w:rsidRPr="00B225E0">
        <w:rPr>
          <w:rFonts w:ascii="Arial" w:hAnsi="Arial" w:cs="Arial"/>
          <w:sz w:val="24"/>
          <w:szCs w:val="24"/>
        </w:rPr>
        <w:t>,</w:t>
      </w:r>
      <w:r w:rsidR="00F14831">
        <w:rPr>
          <w:rFonts w:ascii="Arial" w:hAnsi="Arial" w:cs="Arial"/>
          <w:sz w:val="24"/>
          <w:szCs w:val="24"/>
        </w:rPr>
        <w:t xml:space="preserve"> </w:t>
      </w:r>
      <w:r w:rsidRPr="00B225E0">
        <w:rPr>
          <w:rFonts w:ascii="Arial" w:hAnsi="Arial" w:cs="Arial"/>
          <w:sz w:val="24"/>
          <w:szCs w:val="24"/>
        </w:rPr>
        <w:t xml:space="preserve">Yates </w:t>
      </w:r>
      <w:r w:rsidR="00072FCC">
        <w:rPr>
          <w:rFonts w:ascii="Arial" w:hAnsi="Arial" w:cs="Arial"/>
          <w:sz w:val="24"/>
          <w:szCs w:val="24"/>
        </w:rPr>
        <w:t>AP-</w:t>
      </w:r>
      <w:r w:rsidRPr="00B225E0">
        <w:rPr>
          <w:rFonts w:ascii="Arial" w:hAnsi="Arial" w:cs="Arial"/>
          <w:sz w:val="24"/>
          <w:szCs w:val="24"/>
        </w:rPr>
        <w:t>1, as well as a certification of removal for McManus</w:t>
      </w:r>
      <w:r w:rsidR="00072FCC">
        <w:rPr>
          <w:rFonts w:ascii="Arial" w:hAnsi="Arial" w:cs="Arial"/>
          <w:sz w:val="24"/>
          <w:szCs w:val="24"/>
        </w:rPr>
        <w:t xml:space="preserve"> AP-1</w:t>
      </w:r>
      <w:r w:rsidR="00646CD0">
        <w:rPr>
          <w:rFonts w:ascii="Arial" w:hAnsi="Arial" w:cs="Arial"/>
          <w:sz w:val="24"/>
          <w:szCs w:val="24"/>
        </w:rPr>
        <w:t xml:space="preserve">, </w:t>
      </w:r>
      <w:r w:rsidR="2B2E8BB7" w:rsidRPr="6989DD59">
        <w:rPr>
          <w:rFonts w:ascii="Arial" w:hAnsi="Arial" w:cs="Arial"/>
          <w:sz w:val="24"/>
          <w:szCs w:val="24"/>
        </w:rPr>
        <w:t>McDonough AP-</w:t>
      </w:r>
      <w:proofErr w:type="gramStart"/>
      <w:r w:rsidR="2B2E8BB7" w:rsidRPr="6989DD59">
        <w:rPr>
          <w:rFonts w:ascii="Arial" w:hAnsi="Arial" w:cs="Arial"/>
          <w:sz w:val="24"/>
          <w:szCs w:val="24"/>
        </w:rPr>
        <w:t>2</w:t>
      </w:r>
      <w:r w:rsidRPr="00B225E0">
        <w:rPr>
          <w:rFonts w:ascii="Arial" w:hAnsi="Arial" w:cs="Arial"/>
          <w:sz w:val="24"/>
          <w:szCs w:val="24"/>
        </w:rPr>
        <w:t>,</w:t>
      </w:r>
      <w:r w:rsidR="00646CD0">
        <w:rPr>
          <w:rFonts w:ascii="Arial" w:hAnsi="Arial" w:cs="Arial"/>
          <w:sz w:val="24"/>
          <w:szCs w:val="24"/>
        </w:rPr>
        <w:t xml:space="preserve"> </w:t>
      </w:r>
      <w:r w:rsidR="00436657">
        <w:rPr>
          <w:rFonts w:ascii="Arial" w:hAnsi="Arial" w:cs="Arial"/>
          <w:sz w:val="24"/>
          <w:szCs w:val="24"/>
        </w:rPr>
        <w:t xml:space="preserve"> </w:t>
      </w:r>
      <w:r w:rsidR="00646CD0">
        <w:rPr>
          <w:rFonts w:ascii="Arial" w:hAnsi="Arial" w:cs="Arial"/>
          <w:sz w:val="24"/>
          <w:szCs w:val="24"/>
        </w:rPr>
        <w:t>and</w:t>
      </w:r>
      <w:proofErr w:type="gramEnd"/>
      <w:r w:rsidR="00646CD0">
        <w:rPr>
          <w:rFonts w:ascii="Arial" w:hAnsi="Arial" w:cs="Arial"/>
          <w:sz w:val="24"/>
          <w:szCs w:val="24"/>
        </w:rPr>
        <w:t xml:space="preserve"> Yates AP-A</w:t>
      </w:r>
      <w:r w:rsidRPr="00B225E0">
        <w:rPr>
          <w:rFonts w:ascii="Arial" w:hAnsi="Arial" w:cs="Arial"/>
          <w:sz w:val="24"/>
          <w:szCs w:val="24"/>
        </w:rPr>
        <w:t xml:space="preserve"> </w:t>
      </w:r>
      <w:r w:rsidR="00176593" w:rsidRPr="00B225E0">
        <w:rPr>
          <w:rFonts w:ascii="Arial" w:hAnsi="Arial" w:cs="Arial"/>
          <w:sz w:val="24"/>
          <w:szCs w:val="24"/>
        </w:rPr>
        <w:t xml:space="preserve">have been filed with </w:t>
      </w:r>
      <w:r w:rsidR="00DF4D7E">
        <w:rPr>
          <w:rFonts w:ascii="Arial" w:hAnsi="Arial" w:cs="Arial"/>
          <w:sz w:val="24"/>
          <w:szCs w:val="24"/>
        </w:rPr>
        <w:t xml:space="preserve">the </w:t>
      </w:r>
      <w:r w:rsidR="00B97384">
        <w:rPr>
          <w:rFonts w:ascii="Arial" w:hAnsi="Arial" w:cs="Arial"/>
          <w:sz w:val="24"/>
          <w:szCs w:val="24"/>
        </w:rPr>
        <w:t>EPD</w:t>
      </w:r>
      <w:r w:rsidR="00AA6F48" w:rsidRPr="00B225E0">
        <w:rPr>
          <w:rFonts w:ascii="Arial" w:hAnsi="Arial" w:cs="Arial"/>
          <w:sz w:val="24"/>
          <w:szCs w:val="24"/>
        </w:rPr>
        <w:t xml:space="preserve">.  </w:t>
      </w:r>
      <w:r w:rsidR="005544DD">
        <w:rPr>
          <w:rFonts w:ascii="Arial" w:hAnsi="Arial" w:cs="Arial"/>
          <w:sz w:val="24"/>
          <w:szCs w:val="24"/>
        </w:rPr>
        <w:t xml:space="preserve">The </w:t>
      </w:r>
      <w:r w:rsidR="00B97384">
        <w:rPr>
          <w:rFonts w:ascii="Arial" w:hAnsi="Arial" w:cs="Arial"/>
          <w:sz w:val="24"/>
          <w:szCs w:val="24"/>
        </w:rPr>
        <w:t>EPD</w:t>
      </w:r>
      <w:r w:rsidR="005544DD" w:rsidRPr="005544DD">
        <w:rPr>
          <w:rFonts w:ascii="Arial" w:hAnsi="Arial" w:cs="Arial"/>
          <w:sz w:val="24"/>
          <w:szCs w:val="24"/>
        </w:rPr>
        <w:t xml:space="preserve"> </w:t>
      </w:r>
      <w:r w:rsidR="00270658">
        <w:rPr>
          <w:rFonts w:ascii="Arial" w:hAnsi="Arial" w:cs="Arial"/>
          <w:sz w:val="24"/>
          <w:szCs w:val="24"/>
        </w:rPr>
        <w:t>issued</w:t>
      </w:r>
      <w:r w:rsidR="005544DD">
        <w:rPr>
          <w:rFonts w:ascii="Arial" w:hAnsi="Arial" w:cs="Arial"/>
          <w:sz w:val="24"/>
          <w:szCs w:val="24"/>
        </w:rPr>
        <w:t xml:space="preserve"> </w:t>
      </w:r>
      <w:r w:rsidR="005544DD" w:rsidRPr="005544DD">
        <w:rPr>
          <w:rFonts w:ascii="Arial" w:hAnsi="Arial" w:cs="Arial"/>
          <w:sz w:val="24"/>
          <w:szCs w:val="24"/>
        </w:rPr>
        <w:t>CCR removal ackno</w:t>
      </w:r>
      <w:r w:rsidR="00706AEC">
        <w:rPr>
          <w:rFonts w:ascii="Arial" w:hAnsi="Arial" w:cs="Arial"/>
          <w:sz w:val="24"/>
          <w:szCs w:val="24"/>
        </w:rPr>
        <w:t>w</w:t>
      </w:r>
      <w:r w:rsidR="005544DD" w:rsidRPr="005544DD">
        <w:rPr>
          <w:rFonts w:ascii="Arial" w:hAnsi="Arial" w:cs="Arial"/>
          <w:sz w:val="24"/>
          <w:szCs w:val="24"/>
        </w:rPr>
        <w:t>ledgement letter</w:t>
      </w:r>
      <w:r w:rsidR="004A0C83">
        <w:rPr>
          <w:rFonts w:ascii="Arial" w:hAnsi="Arial" w:cs="Arial"/>
          <w:sz w:val="24"/>
          <w:szCs w:val="24"/>
        </w:rPr>
        <w:t>s</w:t>
      </w:r>
      <w:r w:rsidR="005544DD" w:rsidRPr="005544DD">
        <w:rPr>
          <w:rFonts w:ascii="Arial" w:hAnsi="Arial" w:cs="Arial"/>
          <w:sz w:val="24"/>
          <w:szCs w:val="24"/>
        </w:rPr>
        <w:t xml:space="preserve"> for McManus </w:t>
      </w:r>
      <w:r w:rsidR="000D3A90">
        <w:rPr>
          <w:rFonts w:ascii="Arial" w:hAnsi="Arial" w:cs="Arial"/>
          <w:sz w:val="24"/>
          <w:szCs w:val="24"/>
        </w:rPr>
        <w:t>AP-1</w:t>
      </w:r>
      <w:r w:rsidR="004054A7">
        <w:rPr>
          <w:rFonts w:ascii="Arial" w:hAnsi="Arial" w:cs="Arial"/>
          <w:sz w:val="24"/>
          <w:szCs w:val="24"/>
        </w:rPr>
        <w:t>, Yates AP-1</w:t>
      </w:r>
      <w:r w:rsidR="00616AA8">
        <w:rPr>
          <w:rFonts w:ascii="Arial" w:hAnsi="Arial" w:cs="Arial"/>
          <w:sz w:val="24"/>
          <w:szCs w:val="24"/>
        </w:rPr>
        <w:t>, and McDonough AP-2</w:t>
      </w:r>
      <w:r w:rsidR="00867638" w:rsidRPr="00431B41">
        <w:rPr>
          <w:rFonts w:ascii="Arial" w:hAnsi="Arial" w:cs="Arial"/>
          <w:sz w:val="24"/>
          <w:szCs w:val="24"/>
        </w:rPr>
        <w:t>.</w:t>
      </w:r>
      <w:r w:rsidR="005544DD">
        <w:rPr>
          <w:rFonts w:ascii="Arial" w:hAnsi="Arial" w:cs="Arial"/>
          <w:sz w:val="24"/>
          <w:szCs w:val="24"/>
        </w:rPr>
        <w:t xml:space="preserve"> </w:t>
      </w:r>
      <w:r w:rsidR="00AA6F48" w:rsidRPr="00B225E0">
        <w:rPr>
          <w:rFonts w:ascii="Arial" w:hAnsi="Arial" w:cs="Arial"/>
          <w:sz w:val="24"/>
          <w:szCs w:val="24"/>
        </w:rPr>
        <w:t xml:space="preserve">The Company will continue to meet all regulatory compliance requirements </w:t>
      </w:r>
      <w:r w:rsidR="00176593" w:rsidRPr="00B225E0">
        <w:rPr>
          <w:rFonts w:ascii="Arial" w:hAnsi="Arial" w:cs="Arial"/>
          <w:sz w:val="24"/>
          <w:szCs w:val="24"/>
        </w:rPr>
        <w:t xml:space="preserve">while </w:t>
      </w:r>
      <w:r w:rsidR="00B97384">
        <w:rPr>
          <w:rFonts w:ascii="Arial" w:hAnsi="Arial" w:cs="Arial"/>
          <w:sz w:val="24"/>
          <w:szCs w:val="24"/>
        </w:rPr>
        <w:t>the EPD</w:t>
      </w:r>
      <w:r w:rsidR="0065742E">
        <w:rPr>
          <w:rFonts w:ascii="Arial" w:hAnsi="Arial" w:cs="Arial"/>
          <w:sz w:val="24"/>
          <w:szCs w:val="24"/>
        </w:rPr>
        <w:t xml:space="preserve"> reviews </w:t>
      </w:r>
      <w:r w:rsidR="00176593" w:rsidRPr="00B225E0">
        <w:rPr>
          <w:rFonts w:ascii="Arial" w:hAnsi="Arial" w:cs="Arial"/>
          <w:sz w:val="24"/>
          <w:szCs w:val="24"/>
        </w:rPr>
        <w:t>these documents</w:t>
      </w:r>
      <w:r w:rsidR="00AA6F48" w:rsidRPr="00B225E0">
        <w:rPr>
          <w:rFonts w:ascii="Arial" w:hAnsi="Arial" w:cs="Arial"/>
          <w:sz w:val="24"/>
          <w:szCs w:val="24"/>
        </w:rPr>
        <w:t>.</w:t>
      </w:r>
      <w:r w:rsidR="00C963FC">
        <w:rPr>
          <w:rFonts w:ascii="Arial" w:hAnsi="Arial" w:cs="Arial"/>
          <w:sz w:val="24"/>
          <w:szCs w:val="24"/>
        </w:rPr>
        <w:t xml:space="preserve">  </w:t>
      </w:r>
    </w:p>
    <w:p w14:paraId="7155B4B2" w14:textId="77777777" w:rsidR="000C7F5A" w:rsidRPr="00A27069" w:rsidRDefault="000C7F5A" w:rsidP="00A27069">
      <w:pPr>
        <w:rPr>
          <w:rFonts w:ascii="Arial" w:hAnsi="Arial" w:cs="Arial"/>
          <w:b/>
          <w:bCs/>
          <w:sz w:val="24"/>
          <w:szCs w:val="24"/>
        </w:rPr>
      </w:pPr>
    </w:p>
    <w:p w14:paraId="28ED285A" w14:textId="0218DB1D" w:rsidR="00735A0D" w:rsidRPr="00A27069" w:rsidRDefault="007A13F0" w:rsidP="00A27069">
      <w:pPr>
        <w:rPr>
          <w:rFonts w:ascii="Arial" w:hAnsi="Arial" w:cs="Arial"/>
          <w:b/>
          <w:bCs/>
          <w:sz w:val="24"/>
          <w:szCs w:val="24"/>
        </w:rPr>
      </w:pPr>
      <w:r w:rsidRPr="00A27069">
        <w:rPr>
          <w:rFonts w:ascii="Arial" w:hAnsi="Arial" w:cs="Arial"/>
          <w:b/>
          <w:bCs/>
          <w:sz w:val="24"/>
          <w:szCs w:val="24"/>
        </w:rPr>
        <w:t>Pre-</w:t>
      </w:r>
      <w:r w:rsidR="00EF14C7" w:rsidRPr="00A27069">
        <w:rPr>
          <w:rFonts w:ascii="Arial" w:hAnsi="Arial" w:cs="Arial"/>
          <w:b/>
          <w:bCs/>
          <w:sz w:val="24"/>
          <w:szCs w:val="24"/>
        </w:rPr>
        <w:t xml:space="preserve">Construction Activities </w:t>
      </w:r>
    </w:p>
    <w:p w14:paraId="47872BA6" w14:textId="0AD77538" w:rsidR="00B418FA" w:rsidRDefault="00F01553" w:rsidP="004A76E4">
      <w:pPr>
        <w:spacing w:after="0"/>
        <w:jc w:val="both"/>
        <w:rPr>
          <w:rFonts w:ascii="Arial" w:hAnsi="Arial" w:cs="Arial"/>
          <w:sz w:val="24"/>
          <w:szCs w:val="24"/>
        </w:rPr>
      </w:pPr>
      <w:r w:rsidRPr="00B225E0">
        <w:rPr>
          <w:rFonts w:ascii="Arial" w:hAnsi="Arial" w:cs="Arial"/>
          <w:sz w:val="24"/>
          <w:szCs w:val="24"/>
        </w:rPr>
        <w:t>A summary of progress for the</w:t>
      </w:r>
      <w:r w:rsidR="00204539" w:rsidRPr="00B225E0">
        <w:rPr>
          <w:rFonts w:ascii="Arial" w:hAnsi="Arial" w:cs="Arial"/>
          <w:sz w:val="24"/>
          <w:szCs w:val="24"/>
        </w:rPr>
        <w:t xml:space="preserve"> remaining</w:t>
      </w:r>
      <w:r w:rsidR="00A14EBD" w:rsidRPr="00B225E0">
        <w:rPr>
          <w:rFonts w:ascii="Arial" w:hAnsi="Arial" w:cs="Arial"/>
          <w:sz w:val="24"/>
          <w:szCs w:val="24"/>
        </w:rPr>
        <w:t xml:space="preserve"> </w:t>
      </w:r>
      <w:r w:rsidR="00407EE4">
        <w:rPr>
          <w:rFonts w:ascii="Arial" w:hAnsi="Arial" w:cs="Arial"/>
          <w:sz w:val="24"/>
          <w:szCs w:val="24"/>
        </w:rPr>
        <w:t>9</w:t>
      </w:r>
      <w:r w:rsidR="00204539" w:rsidRPr="00B225E0">
        <w:rPr>
          <w:rFonts w:ascii="Arial" w:hAnsi="Arial" w:cs="Arial"/>
          <w:sz w:val="24"/>
          <w:szCs w:val="24"/>
        </w:rPr>
        <w:t xml:space="preserve"> ash ponds </w:t>
      </w:r>
      <w:r w:rsidRPr="00B225E0">
        <w:rPr>
          <w:rFonts w:ascii="Arial" w:hAnsi="Arial" w:cs="Arial"/>
          <w:sz w:val="24"/>
          <w:szCs w:val="24"/>
        </w:rPr>
        <w:t xml:space="preserve">is listed in </w:t>
      </w:r>
      <w:r w:rsidR="00862958">
        <w:rPr>
          <w:rFonts w:ascii="Arial" w:hAnsi="Arial" w:cs="Arial"/>
          <w:sz w:val="24"/>
          <w:szCs w:val="24"/>
        </w:rPr>
        <w:t>T</w:t>
      </w:r>
      <w:r w:rsidRPr="00B225E0">
        <w:rPr>
          <w:rFonts w:ascii="Arial" w:hAnsi="Arial" w:cs="Arial"/>
          <w:sz w:val="24"/>
          <w:szCs w:val="24"/>
        </w:rPr>
        <w:t xml:space="preserve">able </w:t>
      </w:r>
      <w:r w:rsidR="00862958">
        <w:rPr>
          <w:rFonts w:ascii="Arial" w:hAnsi="Arial" w:cs="Arial"/>
          <w:sz w:val="24"/>
          <w:szCs w:val="24"/>
        </w:rPr>
        <w:t xml:space="preserve">4 </w:t>
      </w:r>
      <w:r w:rsidRPr="00B225E0">
        <w:rPr>
          <w:rFonts w:ascii="Arial" w:hAnsi="Arial" w:cs="Arial"/>
          <w:sz w:val="24"/>
          <w:szCs w:val="24"/>
        </w:rPr>
        <w:t>below.</w:t>
      </w:r>
      <w:r w:rsidR="009870AB">
        <w:rPr>
          <w:rFonts w:ascii="Arial" w:hAnsi="Arial" w:cs="Arial"/>
          <w:sz w:val="24"/>
          <w:szCs w:val="24"/>
        </w:rPr>
        <w:t xml:space="preserve">  </w:t>
      </w:r>
      <w:r w:rsidR="00FE228F">
        <w:rPr>
          <w:rFonts w:ascii="Arial" w:hAnsi="Arial" w:cs="Arial"/>
          <w:sz w:val="24"/>
          <w:szCs w:val="24"/>
        </w:rPr>
        <w:t>T</w:t>
      </w:r>
      <w:r w:rsidR="00077F70">
        <w:rPr>
          <w:rFonts w:ascii="Arial" w:hAnsi="Arial" w:cs="Arial"/>
          <w:sz w:val="24"/>
          <w:szCs w:val="24"/>
        </w:rPr>
        <w:t>he Company has</w:t>
      </w:r>
      <w:r w:rsidR="009870AB">
        <w:rPr>
          <w:rFonts w:ascii="Arial" w:hAnsi="Arial" w:cs="Arial"/>
          <w:sz w:val="24"/>
          <w:szCs w:val="24"/>
        </w:rPr>
        <w:t xml:space="preserve"> </w:t>
      </w:r>
      <w:r w:rsidR="00CD6AD5">
        <w:rPr>
          <w:rFonts w:ascii="Arial" w:hAnsi="Arial" w:cs="Arial"/>
          <w:sz w:val="24"/>
          <w:szCs w:val="24"/>
        </w:rPr>
        <w:t>made s</w:t>
      </w:r>
      <w:r w:rsidR="009761FC">
        <w:rPr>
          <w:rFonts w:ascii="Arial" w:hAnsi="Arial" w:cs="Arial"/>
          <w:sz w:val="24"/>
          <w:szCs w:val="24"/>
        </w:rPr>
        <w:t xml:space="preserve">ignificant </w:t>
      </w:r>
      <w:r w:rsidR="00CD6AD5">
        <w:rPr>
          <w:rFonts w:ascii="Arial" w:hAnsi="Arial" w:cs="Arial"/>
          <w:sz w:val="24"/>
          <w:szCs w:val="24"/>
        </w:rPr>
        <w:t xml:space="preserve">progress with </w:t>
      </w:r>
      <w:r w:rsidR="002F1AC1">
        <w:rPr>
          <w:rFonts w:ascii="Arial" w:hAnsi="Arial" w:cs="Arial"/>
          <w:sz w:val="24"/>
          <w:szCs w:val="24"/>
        </w:rPr>
        <w:t xml:space="preserve">ongoing </w:t>
      </w:r>
      <w:r w:rsidR="00AF0250">
        <w:rPr>
          <w:rFonts w:ascii="Arial" w:hAnsi="Arial" w:cs="Arial"/>
          <w:sz w:val="24"/>
          <w:szCs w:val="24"/>
        </w:rPr>
        <w:t xml:space="preserve">work </w:t>
      </w:r>
      <w:r w:rsidR="006D0D89">
        <w:rPr>
          <w:rFonts w:ascii="Arial" w:hAnsi="Arial" w:cs="Arial"/>
          <w:sz w:val="24"/>
          <w:szCs w:val="24"/>
        </w:rPr>
        <w:t>including</w:t>
      </w:r>
      <w:r w:rsidR="002F1AC1">
        <w:rPr>
          <w:rFonts w:ascii="Arial" w:hAnsi="Arial" w:cs="Arial"/>
          <w:sz w:val="24"/>
          <w:szCs w:val="24"/>
        </w:rPr>
        <w:t xml:space="preserve"> </w:t>
      </w:r>
      <w:r w:rsidR="009761FC">
        <w:rPr>
          <w:rFonts w:ascii="Arial" w:hAnsi="Arial" w:cs="Arial"/>
          <w:sz w:val="24"/>
          <w:szCs w:val="24"/>
        </w:rPr>
        <w:t xml:space="preserve">engineering studies, </w:t>
      </w:r>
      <w:r w:rsidR="001E72E8">
        <w:rPr>
          <w:rFonts w:ascii="Arial" w:hAnsi="Arial" w:cs="Arial"/>
          <w:sz w:val="24"/>
          <w:szCs w:val="24"/>
        </w:rPr>
        <w:t xml:space="preserve">design, </w:t>
      </w:r>
      <w:r w:rsidR="009761FC">
        <w:rPr>
          <w:rFonts w:ascii="Arial" w:hAnsi="Arial" w:cs="Arial"/>
          <w:sz w:val="24"/>
          <w:szCs w:val="24"/>
        </w:rPr>
        <w:t xml:space="preserve">closure evaluations, constructability reviews, </w:t>
      </w:r>
      <w:r w:rsidR="00BB66FB">
        <w:rPr>
          <w:rFonts w:ascii="Arial" w:hAnsi="Arial" w:cs="Arial"/>
          <w:sz w:val="24"/>
          <w:szCs w:val="24"/>
        </w:rPr>
        <w:t>and other pre-construction activities</w:t>
      </w:r>
      <w:r w:rsidR="009761FC">
        <w:rPr>
          <w:rFonts w:ascii="Arial" w:hAnsi="Arial" w:cs="Arial"/>
          <w:sz w:val="24"/>
          <w:szCs w:val="24"/>
        </w:rPr>
        <w:t xml:space="preserve"> for all sites</w:t>
      </w:r>
      <w:r w:rsidR="0039495F">
        <w:rPr>
          <w:rFonts w:ascii="Arial" w:hAnsi="Arial" w:cs="Arial"/>
          <w:sz w:val="24"/>
          <w:szCs w:val="24"/>
        </w:rPr>
        <w:t>,</w:t>
      </w:r>
      <w:r w:rsidR="009761FC">
        <w:rPr>
          <w:rFonts w:ascii="Arial" w:hAnsi="Arial" w:cs="Arial"/>
          <w:sz w:val="24"/>
          <w:szCs w:val="24"/>
        </w:rPr>
        <w:t xml:space="preserve"> including sites where significant construction activities have not yet begun. </w:t>
      </w:r>
      <w:r w:rsidR="00DB69BD">
        <w:rPr>
          <w:rFonts w:ascii="Arial" w:hAnsi="Arial" w:cs="Arial"/>
          <w:sz w:val="24"/>
          <w:szCs w:val="24"/>
        </w:rPr>
        <w:t>These pre</w:t>
      </w:r>
      <w:r w:rsidR="00FC3E90">
        <w:rPr>
          <w:rFonts w:ascii="Arial" w:hAnsi="Arial" w:cs="Arial"/>
          <w:sz w:val="24"/>
          <w:szCs w:val="24"/>
        </w:rPr>
        <w:t>-</w:t>
      </w:r>
      <w:r w:rsidR="00DB69BD">
        <w:rPr>
          <w:rFonts w:ascii="Arial" w:hAnsi="Arial" w:cs="Arial"/>
          <w:sz w:val="24"/>
          <w:szCs w:val="24"/>
        </w:rPr>
        <w:t>construction activities help</w:t>
      </w:r>
      <w:r w:rsidR="00D171EA">
        <w:rPr>
          <w:rFonts w:ascii="Arial" w:hAnsi="Arial" w:cs="Arial"/>
          <w:sz w:val="24"/>
          <w:szCs w:val="24"/>
        </w:rPr>
        <w:t xml:space="preserve"> </w:t>
      </w:r>
      <w:r w:rsidR="00150079">
        <w:rPr>
          <w:rFonts w:ascii="Arial" w:hAnsi="Arial" w:cs="Arial"/>
          <w:sz w:val="24"/>
          <w:szCs w:val="24"/>
        </w:rPr>
        <w:t xml:space="preserve">ensure the </w:t>
      </w:r>
      <w:r w:rsidR="003D0BA8">
        <w:rPr>
          <w:rFonts w:ascii="Arial" w:hAnsi="Arial" w:cs="Arial"/>
          <w:sz w:val="24"/>
          <w:szCs w:val="24"/>
        </w:rPr>
        <w:t>closure activities can be completed effectively</w:t>
      </w:r>
      <w:r w:rsidR="007C1D90">
        <w:rPr>
          <w:rFonts w:ascii="Arial" w:hAnsi="Arial" w:cs="Arial"/>
          <w:sz w:val="24"/>
          <w:szCs w:val="24"/>
        </w:rPr>
        <w:t>,</w:t>
      </w:r>
      <w:r w:rsidR="00DB125E">
        <w:rPr>
          <w:rFonts w:ascii="Arial" w:hAnsi="Arial" w:cs="Arial"/>
          <w:sz w:val="24"/>
          <w:szCs w:val="24"/>
        </w:rPr>
        <w:t xml:space="preserve"> </w:t>
      </w:r>
      <w:proofErr w:type="gramStart"/>
      <w:r w:rsidR="00327009">
        <w:rPr>
          <w:rFonts w:ascii="Arial" w:hAnsi="Arial" w:cs="Arial"/>
          <w:sz w:val="24"/>
          <w:szCs w:val="24"/>
        </w:rPr>
        <w:t>taking into account</w:t>
      </w:r>
      <w:proofErr w:type="gramEnd"/>
      <w:r w:rsidR="00327009">
        <w:rPr>
          <w:rFonts w:ascii="Arial" w:hAnsi="Arial" w:cs="Arial"/>
          <w:sz w:val="24"/>
          <w:szCs w:val="24"/>
        </w:rPr>
        <w:t xml:space="preserve"> site</w:t>
      </w:r>
      <w:r w:rsidR="005778DC">
        <w:rPr>
          <w:rFonts w:ascii="Arial" w:hAnsi="Arial" w:cs="Arial"/>
          <w:sz w:val="24"/>
          <w:szCs w:val="24"/>
        </w:rPr>
        <w:t>-</w:t>
      </w:r>
      <w:r w:rsidR="00327009">
        <w:rPr>
          <w:rFonts w:ascii="Arial" w:hAnsi="Arial" w:cs="Arial"/>
          <w:sz w:val="24"/>
          <w:szCs w:val="24"/>
        </w:rPr>
        <w:t>specific conditions</w:t>
      </w:r>
      <w:r w:rsidR="00981B62">
        <w:rPr>
          <w:rFonts w:ascii="Arial" w:hAnsi="Arial" w:cs="Arial"/>
          <w:sz w:val="24"/>
          <w:szCs w:val="24"/>
        </w:rPr>
        <w:t xml:space="preserve"> and permit requirements. </w:t>
      </w:r>
      <w:r w:rsidR="009761FC">
        <w:rPr>
          <w:rFonts w:ascii="Arial" w:hAnsi="Arial" w:cs="Arial"/>
          <w:sz w:val="24"/>
          <w:szCs w:val="24"/>
        </w:rPr>
        <w:t xml:space="preserve"> </w:t>
      </w:r>
      <w:r w:rsidR="00E33747">
        <w:rPr>
          <w:rFonts w:ascii="Arial" w:hAnsi="Arial" w:cs="Arial"/>
          <w:sz w:val="24"/>
          <w:szCs w:val="24"/>
        </w:rPr>
        <w:t xml:space="preserve">In addition, the Company is </w:t>
      </w:r>
      <w:r w:rsidR="2E282444" w:rsidRPr="78285FFB">
        <w:rPr>
          <w:rFonts w:ascii="Arial" w:hAnsi="Arial" w:cs="Arial"/>
          <w:sz w:val="24"/>
          <w:szCs w:val="24"/>
        </w:rPr>
        <w:t>making</w:t>
      </w:r>
      <w:r w:rsidR="000C19BE">
        <w:rPr>
          <w:rFonts w:ascii="Arial" w:hAnsi="Arial" w:cs="Arial"/>
          <w:sz w:val="24"/>
          <w:szCs w:val="24"/>
        </w:rPr>
        <w:t xml:space="preserve"> </w:t>
      </w:r>
      <w:r w:rsidR="00110002">
        <w:rPr>
          <w:rFonts w:ascii="Arial" w:hAnsi="Arial" w:cs="Arial"/>
          <w:sz w:val="24"/>
          <w:szCs w:val="24"/>
        </w:rPr>
        <w:t xml:space="preserve">necessary </w:t>
      </w:r>
      <w:r w:rsidR="005F2E5A">
        <w:rPr>
          <w:rFonts w:ascii="Arial" w:hAnsi="Arial" w:cs="Arial"/>
          <w:sz w:val="24"/>
          <w:szCs w:val="24"/>
        </w:rPr>
        <w:t xml:space="preserve">preparations and </w:t>
      </w:r>
      <w:r w:rsidR="0CE03D52" w:rsidRPr="78285FFB">
        <w:rPr>
          <w:rFonts w:ascii="Arial" w:hAnsi="Arial" w:cs="Arial"/>
          <w:sz w:val="24"/>
          <w:szCs w:val="24"/>
        </w:rPr>
        <w:t xml:space="preserve">taking </w:t>
      </w:r>
      <w:r w:rsidR="00110002">
        <w:rPr>
          <w:rFonts w:ascii="Arial" w:hAnsi="Arial" w:cs="Arial"/>
          <w:sz w:val="24"/>
          <w:szCs w:val="24"/>
        </w:rPr>
        <w:t>actions</w:t>
      </w:r>
      <w:r w:rsidR="00E33747">
        <w:rPr>
          <w:rFonts w:ascii="Arial" w:hAnsi="Arial" w:cs="Arial"/>
          <w:sz w:val="24"/>
          <w:szCs w:val="24"/>
        </w:rPr>
        <w:t xml:space="preserve"> </w:t>
      </w:r>
      <w:r w:rsidR="00751730">
        <w:rPr>
          <w:rFonts w:ascii="Arial" w:hAnsi="Arial" w:cs="Arial"/>
          <w:sz w:val="24"/>
          <w:szCs w:val="24"/>
        </w:rPr>
        <w:t xml:space="preserve">related to contracting for </w:t>
      </w:r>
      <w:r w:rsidR="00391240">
        <w:rPr>
          <w:rFonts w:ascii="Arial" w:hAnsi="Arial" w:cs="Arial"/>
          <w:sz w:val="24"/>
          <w:szCs w:val="24"/>
        </w:rPr>
        <w:t xml:space="preserve">the </w:t>
      </w:r>
      <w:r w:rsidR="00D373A2">
        <w:rPr>
          <w:rFonts w:ascii="Arial" w:hAnsi="Arial" w:cs="Arial"/>
          <w:sz w:val="24"/>
          <w:szCs w:val="24"/>
        </w:rPr>
        <w:t xml:space="preserve">various stages of work </w:t>
      </w:r>
      <w:r w:rsidR="00391240">
        <w:rPr>
          <w:rFonts w:ascii="Arial" w:hAnsi="Arial" w:cs="Arial"/>
          <w:sz w:val="24"/>
          <w:szCs w:val="24"/>
        </w:rPr>
        <w:t xml:space="preserve">associated with </w:t>
      </w:r>
      <w:r w:rsidR="00D373A2">
        <w:rPr>
          <w:rFonts w:ascii="Arial" w:hAnsi="Arial" w:cs="Arial"/>
          <w:sz w:val="24"/>
          <w:szCs w:val="24"/>
        </w:rPr>
        <w:t>the closure of these ponds</w:t>
      </w:r>
      <w:r w:rsidR="00C46B7B">
        <w:rPr>
          <w:rFonts w:ascii="Arial" w:hAnsi="Arial" w:cs="Arial"/>
          <w:sz w:val="24"/>
          <w:szCs w:val="24"/>
        </w:rPr>
        <w:t xml:space="preserve">.  </w:t>
      </w:r>
      <w:proofErr w:type="gramStart"/>
      <w:r w:rsidR="00476F8F">
        <w:rPr>
          <w:rFonts w:ascii="Arial" w:hAnsi="Arial" w:cs="Arial"/>
          <w:sz w:val="24"/>
          <w:szCs w:val="24"/>
        </w:rPr>
        <w:t>All of</w:t>
      </w:r>
      <w:proofErr w:type="gramEnd"/>
      <w:r w:rsidR="00476F8F">
        <w:rPr>
          <w:rFonts w:ascii="Arial" w:hAnsi="Arial" w:cs="Arial"/>
          <w:sz w:val="24"/>
          <w:szCs w:val="24"/>
        </w:rPr>
        <w:t xml:space="preserve"> the </w:t>
      </w:r>
      <w:r w:rsidR="00A20369">
        <w:rPr>
          <w:rFonts w:ascii="Arial" w:hAnsi="Arial" w:cs="Arial"/>
          <w:sz w:val="24"/>
          <w:szCs w:val="24"/>
        </w:rPr>
        <w:t>following</w:t>
      </w:r>
      <w:r w:rsidR="00476F8F">
        <w:rPr>
          <w:rFonts w:ascii="Arial" w:hAnsi="Arial" w:cs="Arial"/>
          <w:sz w:val="24"/>
          <w:szCs w:val="24"/>
        </w:rPr>
        <w:t xml:space="preserve"> </w:t>
      </w:r>
      <w:r w:rsidR="00D0563C">
        <w:rPr>
          <w:rFonts w:ascii="Arial" w:hAnsi="Arial" w:cs="Arial"/>
          <w:sz w:val="24"/>
          <w:szCs w:val="24"/>
        </w:rPr>
        <w:t xml:space="preserve">ash ponds are </w:t>
      </w:r>
      <w:r w:rsidR="00E65546">
        <w:rPr>
          <w:rFonts w:ascii="Arial" w:hAnsi="Arial" w:cs="Arial"/>
          <w:sz w:val="24"/>
          <w:szCs w:val="24"/>
        </w:rPr>
        <w:t xml:space="preserve">in </w:t>
      </w:r>
      <w:r w:rsidR="00537243">
        <w:rPr>
          <w:rFonts w:ascii="Arial" w:hAnsi="Arial" w:cs="Arial"/>
          <w:sz w:val="24"/>
          <w:szCs w:val="24"/>
        </w:rPr>
        <w:t>various sta</w:t>
      </w:r>
      <w:r w:rsidR="001C571C">
        <w:rPr>
          <w:rFonts w:ascii="Arial" w:hAnsi="Arial" w:cs="Arial"/>
          <w:sz w:val="24"/>
          <w:szCs w:val="24"/>
        </w:rPr>
        <w:t>g</w:t>
      </w:r>
      <w:r w:rsidR="00537243">
        <w:rPr>
          <w:rFonts w:ascii="Arial" w:hAnsi="Arial" w:cs="Arial"/>
          <w:sz w:val="24"/>
          <w:szCs w:val="24"/>
        </w:rPr>
        <w:t>es of design</w:t>
      </w:r>
      <w:r w:rsidR="008161FF">
        <w:rPr>
          <w:rFonts w:ascii="Arial" w:hAnsi="Arial" w:cs="Arial"/>
          <w:sz w:val="24"/>
          <w:szCs w:val="24"/>
        </w:rPr>
        <w:t xml:space="preserve">, </w:t>
      </w:r>
      <w:r w:rsidR="00537243">
        <w:rPr>
          <w:rFonts w:ascii="Arial" w:hAnsi="Arial" w:cs="Arial"/>
          <w:sz w:val="24"/>
          <w:szCs w:val="24"/>
        </w:rPr>
        <w:t xml:space="preserve">permitting, </w:t>
      </w:r>
      <w:r w:rsidR="00FF29B6">
        <w:rPr>
          <w:rFonts w:ascii="Arial" w:hAnsi="Arial" w:cs="Arial"/>
          <w:sz w:val="24"/>
          <w:szCs w:val="24"/>
        </w:rPr>
        <w:t xml:space="preserve">contracting, </w:t>
      </w:r>
      <w:r w:rsidR="00654907">
        <w:rPr>
          <w:rFonts w:ascii="Arial" w:hAnsi="Arial" w:cs="Arial"/>
          <w:sz w:val="24"/>
          <w:szCs w:val="24"/>
        </w:rPr>
        <w:t xml:space="preserve">or </w:t>
      </w:r>
      <w:r w:rsidR="00826F98">
        <w:rPr>
          <w:rFonts w:ascii="Arial" w:hAnsi="Arial" w:cs="Arial"/>
          <w:sz w:val="24"/>
          <w:szCs w:val="24"/>
        </w:rPr>
        <w:t xml:space="preserve">early site </w:t>
      </w:r>
      <w:r w:rsidR="00EE299D">
        <w:rPr>
          <w:rFonts w:ascii="Arial" w:hAnsi="Arial" w:cs="Arial"/>
          <w:sz w:val="24"/>
          <w:szCs w:val="24"/>
        </w:rPr>
        <w:t xml:space="preserve">preparatory work.  </w:t>
      </w:r>
    </w:p>
    <w:p w14:paraId="56EDD1D2" w14:textId="77777777" w:rsidR="004A76E4" w:rsidRDefault="004A76E4" w:rsidP="004A76E4">
      <w:pPr>
        <w:spacing w:after="0"/>
        <w:jc w:val="both"/>
        <w:rPr>
          <w:rFonts w:ascii="Arial" w:hAnsi="Arial" w:cs="Arial"/>
          <w:sz w:val="24"/>
          <w:szCs w:val="24"/>
        </w:rPr>
      </w:pPr>
    </w:p>
    <w:p w14:paraId="5A11D495" w14:textId="464B31E5" w:rsidR="00292255" w:rsidRPr="00B225E0" w:rsidRDefault="00292255" w:rsidP="009A029C">
      <w:pPr>
        <w:spacing w:after="0"/>
        <w:ind w:firstLine="360"/>
        <w:jc w:val="both"/>
        <w:rPr>
          <w:rFonts w:ascii="Arial" w:hAnsi="Arial" w:cs="Arial"/>
          <w:b/>
          <w:bCs/>
          <w:sz w:val="24"/>
          <w:szCs w:val="24"/>
        </w:rPr>
      </w:pPr>
      <w:r w:rsidRPr="00B225E0">
        <w:rPr>
          <w:rFonts w:ascii="Arial" w:hAnsi="Arial" w:cs="Arial"/>
          <w:b/>
          <w:bCs/>
          <w:sz w:val="24"/>
          <w:szCs w:val="24"/>
        </w:rPr>
        <w:t xml:space="preserve">Table 4.  Ash Pond </w:t>
      </w:r>
      <w:r w:rsidR="00BF1668" w:rsidRPr="00BF1668">
        <w:rPr>
          <w:rFonts w:ascii="Arial" w:hAnsi="Arial" w:cs="Arial"/>
          <w:b/>
          <w:bCs/>
          <w:sz w:val="24"/>
          <w:szCs w:val="24"/>
        </w:rPr>
        <w:t xml:space="preserve">Pre-Construction </w:t>
      </w:r>
      <w:r w:rsidR="006506FB">
        <w:rPr>
          <w:rFonts w:ascii="Arial" w:hAnsi="Arial" w:cs="Arial"/>
          <w:b/>
          <w:bCs/>
          <w:sz w:val="24"/>
          <w:szCs w:val="24"/>
        </w:rPr>
        <w:t>Activities</w:t>
      </w:r>
    </w:p>
    <w:tbl>
      <w:tblPr>
        <w:tblStyle w:val="TableGrid"/>
        <w:tblW w:w="9464" w:type="dxa"/>
        <w:tblInd w:w="-5" w:type="dxa"/>
        <w:tblLayout w:type="fixed"/>
        <w:tblLook w:val="04A0" w:firstRow="1" w:lastRow="0" w:firstColumn="1" w:lastColumn="0" w:noHBand="0" w:noVBand="1"/>
      </w:tblPr>
      <w:tblGrid>
        <w:gridCol w:w="3420"/>
        <w:gridCol w:w="1593"/>
        <w:gridCol w:w="1510"/>
        <w:gridCol w:w="1297"/>
        <w:gridCol w:w="1644"/>
      </w:tblGrid>
      <w:tr w:rsidR="00AE65C6" w:rsidRPr="00B225E0" w14:paraId="6A1902E3" w14:textId="6157A723" w:rsidTr="2FFC7E43">
        <w:trPr>
          <w:trHeight w:val="692"/>
        </w:trPr>
        <w:tc>
          <w:tcPr>
            <w:tcW w:w="3420" w:type="dxa"/>
            <w:shd w:val="clear" w:color="auto" w:fill="365F91" w:themeFill="accent1" w:themeFillShade="BF"/>
          </w:tcPr>
          <w:p w14:paraId="28BB55C9" w14:textId="77777777" w:rsidR="0086722E" w:rsidRPr="00B225E0" w:rsidRDefault="0086722E" w:rsidP="0086722E">
            <w:pPr>
              <w:jc w:val="both"/>
              <w:rPr>
                <w:rFonts w:ascii="Arial" w:hAnsi="Arial" w:cs="Arial"/>
                <w:b/>
                <w:bCs/>
                <w:color w:val="FFFFFF" w:themeColor="background1"/>
                <w:sz w:val="24"/>
                <w:szCs w:val="24"/>
              </w:rPr>
            </w:pPr>
          </w:p>
        </w:tc>
        <w:tc>
          <w:tcPr>
            <w:tcW w:w="1593" w:type="dxa"/>
            <w:shd w:val="clear" w:color="auto" w:fill="365F91" w:themeFill="accent1" w:themeFillShade="BF"/>
            <w:vAlign w:val="center"/>
          </w:tcPr>
          <w:p w14:paraId="35D6BE83" w14:textId="36DCBBEE" w:rsidR="0086722E" w:rsidRPr="00B225E0" w:rsidRDefault="0086722E" w:rsidP="000D12FF">
            <w:pPr>
              <w:jc w:val="center"/>
              <w:rPr>
                <w:rFonts w:ascii="Arial" w:hAnsi="Arial" w:cs="Arial"/>
                <w:b/>
                <w:bCs/>
                <w:color w:val="FFFFFF" w:themeColor="background1"/>
                <w:sz w:val="24"/>
                <w:szCs w:val="24"/>
              </w:rPr>
            </w:pPr>
            <w:r w:rsidRPr="00B225E0">
              <w:rPr>
                <w:rFonts w:ascii="Arial" w:hAnsi="Arial" w:cs="Arial"/>
                <w:b/>
                <w:bCs/>
                <w:color w:val="FFFFFF" w:themeColor="background1"/>
                <w:sz w:val="24"/>
                <w:szCs w:val="24"/>
              </w:rPr>
              <w:t>Detailed Design</w:t>
            </w:r>
          </w:p>
        </w:tc>
        <w:tc>
          <w:tcPr>
            <w:tcW w:w="1510" w:type="dxa"/>
            <w:shd w:val="clear" w:color="auto" w:fill="365F91" w:themeFill="accent1" w:themeFillShade="BF"/>
            <w:vAlign w:val="center"/>
          </w:tcPr>
          <w:p w14:paraId="60921EBB" w14:textId="53251D87" w:rsidR="0086722E" w:rsidRPr="00B225E0" w:rsidRDefault="0086722E" w:rsidP="000D12FF">
            <w:pPr>
              <w:jc w:val="center"/>
              <w:rPr>
                <w:rFonts w:ascii="Arial" w:hAnsi="Arial" w:cs="Arial"/>
                <w:b/>
                <w:bCs/>
                <w:color w:val="FFFFFF" w:themeColor="background1"/>
                <w:sz w:val="24"/>
                <w:szCs w:val="24"/>
              </w:rPr>
            </w:pPr>
            <w:r w:rsidRPr="00B225E0">
              <w:rPr>
                <w:rFonts w:ascii="Arial" w:hAnsi="Arial" w:cs="Arial"/>
                <w:b/>
                <w:bCs/>
                <w:color w:val="FFFFFF" w:themeColor="background1"/>
                <w:sz w:val="24"/>
                <w:szCs w:val="24"/>
              </w:rPr>
              <w:t>Active Dewatering</w:t>
            </w:r>
          </w:p>
        </w:tc>
        <w:tc>
          <w:tcPr>
            <w:tcW w:w="1297" w:type="dxa"/>
            <w:shd w:val="clear" w:color="auto" w:fill="365F91" w:themeFill="accent1" w:themeFillShade="BF"/>
            <w:vAlign w:val="center"/>
          </w:tcPr>
          <w:p w14:paraId="0A576DCD" w14:textId="0FA4D567" w:rsidR="0086722E" w:rsidRPr="00B225E0" w:rsidRDefault="0086722E" w:rsidP="000D12FF">
            <w:pPr>
              <w:jc w:val="center"/>
              <w:rPr>
                <w:rFonts w:ascii="Arial" w:hAnsi="Arial" w:cs="Arial"/>
                <w:b/>
                <w:bCs/>
                <w:color w:val="FFFFFF" w:themeColor="background1"/>
                <w:sz w:val="24"/>
                <w:szCs w:val="24"/>
              </w:rPr>
            </w:pPr>
            <w:r w:rsidRPr="00B225E0">
              <w:rPr>
                <w:rFonts w:ascii="Arial" w:hAnsi="Arial" w:cs="Arial"/>
                <w:b/>
                <w:bCs/>
                <w:color w:val="FFFFFF" w:themeColor="background1"/>
                <w:sz w:val="24"/>
                <w:szCs w:val="24"/>
              </w:rPr>
              <w:t xml:space="preserve">Bid </w:t>
            </w:r>
            <w:r w:rsidR="00840BA6" w:rsidRPr="00B225E0">
              <w:rPr>
                <w:rFonts w:ascii="Arial" w:hAnsi="Arial" w:cs="Arial"/>
                <w:b/>
                <w:bCs/>
                <w:color w:val="FFFFFF" w:themeColor="background1"/>
                <w:sz w:val="24"/>
                <w:szCs w:val="24"/>
              </w:rPr>
              <w:t>Process</w:t>
            </w:r>
          </w:p>
        </w:tc>
        <w:tc>
          <w:tcPr>
            <w:tcW w:w="1644" w:type="dxa"/>
            <w:shd w:val="clear" w:color="auto" w:fill="365F91" w:themeFill="accent1" w:themeFillShade="BF"/>
            <w:vAlign w:val="center"/>
          </w:tcPr>
          <w:p w14:paraId="571C0C84" w14:textId="35D793B2" w:rsidR="0086722E" w:rsidRPr="00B225E0" w:rsidRDefault="0086722E" w:rsidP="000D12FF">
            <w:pPr>
              <w:jc w:val="center"/>
              <w:rPr>
                <w:rFonts w:ascii="Arial" w:hAnsi="Arial" w:cs="Arial"/>
                <w:b/>
                <w:bCs/>
                <w:color w:val="FFFFFF" w:themeColor="background1"/>
                <w:sz w:val="24"/>
                <w:szCs w:val="24"/>
              </w:rPr>
            </w:pPr>
            <w:r w:rsidRPr="00B225E0">
              <w:rPr>
                <w:rFonts w:ascii="Arial" w:hAnsi="Arial" w:cs="Arial"/>
                <w:b/>
                <w:bCs/>
                <w:color w:val="FFFFFF" w:themeColor="background1"/>
                <w:sz w:val="24"/>
                <w:szCs w:val="24"/>
              </w:rPr>
              <w:t>Early Site Preparation*</w:t>
            </w:r>
          </w:p>
        </w:tc>
      </w:tr>
      <w:tr w:rsidR="005751E0" w:rsidRPr="00B225E0" w14:paraId="4717700C" w14:textId="2D38B738" w:rsidTr="00D621FB">
        <w:trPr>
          <w:trHeight w:val="602"/>
        </w:trPr>
        <w:tc>
          <w:tcPr>
            <w:tcW w:w="3420" w:type="dxa"/>
            <w:vAlign w:val="center"/>
          </w:tcPr>
          <w:p w14:paraId="2672D70A" w14:textId="11D8FF43" w:rsidR="00D45B15" w:rsidRPr="00B225E0" w:rsidRDefault="00D45B15" w:rsidP="00D45B15">
            <w:pPr>
              <w:rPr>
                <w:rFonts w:ascii="Arial" w:hAnsi="Arial" w:cs="Arial"/>
                <w:b/>
                <w:bCs/>
                <w:sz w:val="24"/>
                <w:szCs w:val="24"/>
              </w:rPr>
            </w:pPr>
            <w:r w:rsidRPr="00B225E0">
              <w:rPr>
                <w:rFonts w:ascii="Arial" w:hAnsi="Arial" w:cs="Arial"/>
                <w:b/>
                <w:bCs/>
                <w:sz w:val="24"/>
                <w:szCs w:val="24"/>
              </w:rPr>
              <w:t xml:space="preserve">Branch AP-B, </w:t>
            </w:r>
            <w:r w:rsidR="004A76E4">
              <w:rPr>
                <w:rFonts w:ascii="Arial" w:hAnsi="Arial" w:cs="Arial"/>
                <w:b/>
                <w:bCs/>
                <w:sz w:val="24"/>
                <w:szCs w:val="24"/>
              </w:rPr>
              <w:t>AP-</w:t>
            </w:r>
            <w:r w:rsidRPr="00B225E0">
              <w:rPr>
                <w:rFonts w:ascii="Arial" w:hAnsi="Arial" w:cs="Arial"/>
                <w:b/>
                <w:bCs/>
                <w:sz w:val="24"/>
                <w:szCs w:val="24"/>
              </w:rPr>
              <w:t xml:space="preserve">C, </w:t>
            </w:r>
            <w:r w:rsidR="004A76E4">
              <w:rPr>
                <w:rFonts w:ascii="Arial" w:hAnsi="Arial" w:cs="Arial"/>
                <w:b/>
                <w:bCs/>
                <w:sz w:val="24"/>
                <w:szCs w:val="24"/>
              </w:rPr>
              <w:t>AP-</w:t>
            </w:r>
            <w:r w:rsidRPr="00B225E0">
              <w:rPr>
                <w:rFonts w:ascii="Arial" w:hAnsi="Arial" w:cs="Arial"/>
                <w:b/>
                <w:bCs/>
                <w:sz w:val="24"/>
                <w:szCs w:val="24"/>
              </w:rPr>
              <w:t xml:space="preserve">D, </w:t>
            </w:r>
            <w:r w:rsidR="004A76E4">
              <w:rPr>
                <w:rFonts w:ascii="Arial" w:hAnsi="Arial" w:cs="Arial"/>
                <w:b/>
                <w:bCs/>
                <w:sz w:val="24"/>
                <w:szCs w:val="24"/>
              </w:rPr>
              <w:t>AP-</w:t>
            </w:r>
            <w:r w:rsidRPr="00B225E0">
              <w:rPr>
                <w:rFonts w:ascii="Arial" w:hAnsi="Arial" w:cs="Arial"/>
                <w:b/>
                <w:bCs/>
                <w:sz w:val="24"/>
                <w:szCs w:val="24"/>
              </w:rPr>
              <w:t>E</w:t>
            </w:r>
          </w:p>
        </w:tc>
        <w:tc>
          <w:tcPr>
            <w:tcW w:w="1593" w:type="dxa"/>
            <w:vAlign w:val="center"/>
          </w:tcPr>
          <w:p w14:paraId="1EB05F0B" w14:textId="6F887D4E" w:rsidR="00D45B15" w:rsidRPr="00B225E0" w:rsidRDefault="00D45B15" w:rsidP="00D45B15">
            <w:pPr>
              <w:jc w:val="center"/>
              <w:rPr>
                <w:rFonts w:ascii="Arial" w:hAnsi="Arial" w:cs="Arial"/>
                <w:sz w:val="24"/>
                <w:szCs w:val="24"/>
              </w:rPr>
            </w:pPr>
            <w:r w:rsidRPr="00B225E0">
              <w:rPr>
                <w:rFonts w:ascii="Arial" w:hAnsi="Arial" w:cs="Arial"/>
                <w:sz w:val="24"/>
                <w:szCs w:val="24"/>
              </w:rPr>
              <w:t>In progress</w:t>
            </w:r>
          </w:p>
        </w:tc>
        <w:tc>
          <w:tcPr>
            <w:tcW w:w="1510" w:type="dxa"/>
            <w:vAlign w:val="center"/>
          </w:tcPr>
          <w:p w14:paraId="17080AF1" w14:textId="0A10BFBF" w:rsidR="00D45B15" w:rsidRPr="00B225E0" w:rsidRDefault="00791CD5" w:rsidP="00D45B15">
            <w:pPr>
              <w:jc w:val="center"/>
              <w:rPr>
                <w:rFonts w:ascii="Arial" w:hAnsi="Arial" w:cs="Arial"/>
                <w:sz w:val="24"/>
                <w:szCs w:val="24"/>
              </w:rPr>
            </w:pPr>
            <w:r w:rsidRPr="00E9161B">
              <w:rPr>
                <w:rFonts w:ascii="Arial" w:hAnsi="Arial" w:cs="Arial"/>
                <w:sz w:val="48"/>
                <w:szCs w:val="48"/>
              </w:rPr>
              <w:t>●</w:t>
            </w:r>
          </w:p>
        </w:tc>
        <w:tc>
          <w:tcPr>
            <w:tcW w:w="1297" w:type="dxa"/>
            <w:vAlign w:val="center"/>
          </w:tcPr>
          <w:p w14:paraId="6F3AFC9D" w14:textId="7B361263" w:rsidR="00D45B15" w:rsidRPr="00B225E0" w:rsidRDefault="00D45B15" w:rsidP="00D45B15">
            <w:pPr>
              <w:jc w:val="center"/>
              <w:rPr>
                <w:rFonts w:ascii="Arial" w:hAnsi="Arial" w:cs="Arial"/>
                <w:sz w:val="24"/>
                <w:szCs w:val="24"/>
              </w:rPr>
            </w:pPr>
          </w:p>
        </w:tc>
        <w:tc>
          <w:tcPr>
            <w:tcW w:w="1644" w:type="dxa"/>
            <w:vAlign w:val="center"/>
          </w:tcPr>
          <w:p w14:paraId="44FA0826" w14:textId="3F98B6C3" w:rsidR="00D45B15" w:rsidRPr="00B225E0" w:rsidRDefault="00791CD5" w:rsidP="00D45B15">
            <w:pPr>
              <w:jc w:val="center"/>
              <w:rPr>
                <w:rFonts w:ascii="Arial" w:hAnsi="Arial" w:cs="Arial"/>
                <w:sz w:val="24"/>
                <w:szCs w:val="24"/>
              </w:rPr>
            </w:pPr>
            <w:r w:rsidRPr="00E9161B">
              <w:rPr>
                <w:rFonts w:ascii="Arial" w:hAnsi="Arial" w:cs="Arial"/>
                <w:sz w:val="48"/>
                <w:szCs w:val="48"/>
              </w:rPr>
              <w:t>●</w:t>
            </w:r>
          </w:p>
        </w:tc>
      </w:tr>
      <w:tr w:rsidR="007E0BEF" w:rsidRPr="00B225E0" w14:paraId="771CC4FF" w14:textId="77777777" w:rsidTr="00D621FB">
        <w:trPr>
          <w:trHeight w:val="1763"/>
        </w:trPr>
        <w:tc>
          <w:tcPr>
            <w:tcW w:w="9464" w:type="dxa"/>
            <w:gridSpan w:val="5"/>
            <w:shd w:val="clear" w:color="auto" w:fill="F2F2F2" w:themeFill="background1" w:themeFillShade="F2"/>
            <w:vAlign w:val="center"/>
          </w:tcPr>
          <w:p w14:paraId="2A9A28D2" w14:textId="5FEF3BD1" w:rsidR="00D45B15" w:rsidRPr="00BF1668" w:rsidRDefault="00D45B15" w:rsidP="00D45B15">
            <w:pPr>
              <w:pStyle w:val="ListParagraph"/>
              <w:numPr>
                <w:ilvl w:val="0"/>
                <w:numId w:val="12"/>
              </w:numPr>
              <w:rPr>
                <w:rFonts w:ascii="Arial" w:hAnsi="Arial" w:cs="Arial"/>
                <w:sz w:val="24"/>
                <w:szCs w:val="24"/>
              </w:rPr>
            </w:pPr>
            <w:r>
              <w:rPr>
                <w:rFonts w:ascii="Arial" w:hAnsi="Arial" w:cs="Arial"/>
                <w:sz w:val="24"/>
                <w:szCs w:val="24"/>
              </w:rPr>
              <w:t>Dewatering has commenced and is operational</w:t>
            </w:r>
            <w:r w:rsidR="00165363" w:rsidRPr="13BF92DD">
              <w:rPr>
                <w:rFonts w:ascii="Arial" w:eastAsia="Times New Roman" w:hAnsi="Arial" w:cs="Arial"/>
                <w:color w:val="000000" w:themeColor="text1"/>
                <w:sz w:val="24"/>
                <w:szCs w:val="24"/>
              </w:rPr>
              <w:t xml:space="preserve"> consistent with the Dewatering Plan</w:t>
            </w:r>
            <w:r>
              <w:rPr>
                <w:rFonts w:ascii="Arial" w:hAnsi="Arial" w:cs="Arial"/>
                <w:sz w:val="24"/>
                <w:szCs w:val="24"/>
              </w:rPr>
              <w:t xml:space="preserve">.  </w:t>
            </w:r>
            <w:r w:rsidRPr="000F395D">
              <w:rPr>
                <w:rFonts w:ascii="Arial" w:eastAsia="Times New Roman" w:hAnsi="Arial" w:cs="Arial"/>
                <w:sz w:val="24"/>
                <w:szCs w:val="24"/>
              </w:rPr>
              <w:t xml:space="preserve">The detailed design for Ponds B, C, D, and E is </w:t>
            </w:r>
            <w:r>
              <w:rPr>
                <w:rFonts w:ascii="Arial" w:eastAsia="Times New Roman" w:hAnsi="Arial" w:cs="Arial"/>
                <w:sz w:val="24"/>
                <w:szCs w:val="24"/>
              </w:rPr>
              <w:t>ongoing</w:t>
            </w:r>
            <w:r w:rsidRPr="000F395D">
              <w:rPr>
                <w:rFonts w:ascii="Arial" w:eastAsia="Times New Roman" w:hAnsi="Arial" w:cs="Arial"/>
                <w:sz w:val="24"/>
                <w:szCs w:val="24"/>
              </w:rPr>
              <w:t xml:space="preserve">.  </w:t>
            </w:r>
            <w:r>
              <w:rPr>
                <w:rFonts w:ascii="Arial" w:eastAsia="Times New Roman" w:hAnsi="Arial" w:cs="Arial"/>
                <w:sz w:val="24"/>
                <w:szCs w:val="24"/>
              </w:rPr>
              <w:t xml:space="preserve">Early site preparation activities are underway, such as </w:t>
            </w:r>
            <w:r w:rsidR="00413992">
              <w:rPr>
                <w:rFonts w:ascii="Arial" w:eastAsia="Times New Roman" w:hAnsi="Arial" w:cs="Arial"/>
                <w:sz w:val="24"/>
                <w:szCs w:val="24"/>
              </w:rPr>
              <w:t xml:space="preserve">construction of </w:t>
            </w:r>
            <w:r>
              <w:rPr>
                <w:rFonts w:ascii="Arial" w:eastAsia="Times New Roman" w:hAnsi="Arial" w:cs="Arial"/>
                <w:sz w:val="24"/>
                <w:szCs w:val="24"/>
              </w:rPr>
              <w:t xml:space="preserve">stormwater diversion </w:t>
            </w:r>
            <w:r w:rsidR="000E64FC">
              <w:rPr>
                <w:rFonts w:ascii="Arial" w:eastAsia="Times New Roman" w:hAnsi="Arial" w:cs="Arial"/>
                <w:sz w:val="24"/>
                <w:szCs w:val="24"/>
              </w:rPr>
              <w:t xml:space="preserve">features </w:t>
            </w:r>
            <w:r>
              <w:rPr>
                <w:rFonts w:ascii="Arial" w:eastAsia="Times New Roman" w:hAnsi="Arial" w:cs="Arial"/>
                <w:sz w:val="24"/>
                <w:szCs w:val="24"/>
              </w:rPr>
              <w:t xml:space="preserve">and </w:t>
            </w:r>
            <w:r w:rsidR="007D4A49">
              <w:rPr>
                <w:rFonts w:ascii="Arial" w:eastAsia="Times New Roman" w:hAnsi="Arial" w:cs="Arial"/>
                <w:sz w:val="24"/>
                <w:szCs w:val="24"/>
              </w:rPr>
              <w:t xml:space="preserve">further </w:t>
            </w:r>
            <w:r>
              <w:rPr>
                <w:rFonts w:ascii="Arial" w:eastAsia="Times New Roman" w:hAnsi="Arial" w:cs="Arial"/>
                <w:sz w:val="24"/>
                <w:szCs w:val="24"/>
              </w:rPr>
              <w:t xml:space="preserve">site development </w:t>
            </w:r>
            <w:r w:rsidR="00CC05D7">
              <w:rPr>
                <w:rFonts w:ascii="Arial" w:eastAsia="Times New Roman" w:hAnsi="Arial" w:cs="Arial"/>
                <w:sz w:val="24"/>
                <w:szCs w:val="24"/>
              </w:rPr>
              <w:t xml:space="preserve">to support </w:t>
            </w:r>
            <w:r>
              <w:rPr>
                <w:rFonts w:ascii="Arial" w:eastAsia="Times New Roman" w:hAnsi="Arial" w:cs="Arial"/>
                <w:sz w:val="24"/>
                <w:szCs w:val="24"/>
              </w:rPr>
              <w:t>dewatering.</w:t>
            </w:r>
            <w:r w:rsidR="002B1654">
              <w:rPr>
                <w:rFonts w:ascii="Arial" w:eastAsia="Times New Roman" w:hAnsi="Arial" w:cs="Arial"/>
                <w:sz w:val="24"/>
                <w:szCs w:val="24"/>
              </w:rPr>
              <w:t xml:space="preserve"> Permitting </w:t>
            </w:r>
            <w:r w:rsidR="00AE24B3">
              <w:rPr>
                <w:rFonts w:ascii="Arial" w:eastAsia="Times New Roman" w:hAnsi="Arial" w:cs="Arial"/>
                <w:sz w:val="24"/>
                <w:szCs w:val="24"/>
              </w:rPr>
              <w:t xml:space="preserve">is underway for a new landfill </w:t>
            </w:r>
            <w:r w:rsidR="00A11867">
              <w:rPr>
                <w:rFonts w:ascii="Arial" w:eastAsia="Times New Roman" w:hAnsi="Arial" w:cs="Arial"/>
                <w:sz w:val="24"/>
                <w:szCs w:val="24"/>
              </w:rPr>
              <w:t xml:space="preserve">to accept CCR </w:t>
            </w:r>
            <w:r w:rsidR="002007F6">
              <w:rPr>
                <w:rFonts w:ascii="Arial" w:eastAsia="Times New Roman" w:hAnsi="Arial" w:cs="Arial"/>
                <w:sz w:val="24"/>
                <w:szCs w:val="24"/>
              </w:rPr>
              <w:t>from the ash pond</w:t>
            </w:r>
            <w:r w:rsidR="002713AE">
              <w:rPr>
                <w:rFonts w:ascii="Arial" w:eastAsia="Times New Roman" w:hAnsi="Arial" w:cs="Arial"/>
                <w:sz w:val="24"/>
                <w:szCs w:val="24"/>
              </w:rPr>
              <w:t xml:space="preserve"> </w:t>
            </w:r>
            <w:r w:rsidR="00A83C7F">
              <w:rPr>
                <w:rFonts w:ascii="Arial" w:eastAsia="Times New Roman" w:hAnsi="Arial" w:cs="Arial"/>
                <w:sz w:val="24"/>
                <w:szCs w:val="24"/>
              </w:rPr>
              <w:t xml:space="preserve">closures </w:t>
            </w:r>
            <w:r w:rsidR="00CE4F6E">
              <w:rPr>
                <w:rFonts w:ascii="Arial" w:eastAsia="Times New Roman" w:hAnsi="Arial" w:cs="Arial"/>
                <w:sz w:val="24"/>
                <w:szCs w:val="24"/>
              </w:rPr>
              <w:t>and</w:t>
            </w:r>
            <w:r w:rsidR="00FF6978">
              <w:rPr>
                <w:rFonts w:ascii="Arial" w:eastAsia="Times New Roman" w:hAnsi="Arial" w:cs="Arial"/>
                <w:sz w:val="24"/>
                <w:szCs w:val="24"/>
              </w:rPr>
              <w:t xml:space="preserve"> the</w:t>
            </w:r>
            <w:r w:rsidR="00CE4F6E">
              <w:rPr>
                <w:rFonts w:ascii="Arial" w:eastAsia="Times New Roman" w:hAnsi="Arial" w:cs="Arial"/>
                <w:sz w:val="24"/>
                <w:szCs w:val="24"/>
              </w:rPr>
              <w:t xml:space="preserve"> </w:t>
            </w:r>
            <w:r w:rsidR="00C323CB">
              <w:rPr>
                <w:rFonts w:ascii="Arial" w:eastAsia="Times New Roman" w:hAnsi="Arial" w:cs="Arial"/>
                <w:sz w:val="24"/>
                <w:szCs w:val="24"/>
              </w:rPr>
              <w:t xml:space="preserve">letter of </w:t>
            </w:r>
            <w:r w:rsidR="00CE4F6E" w:rsidRPr="00CE4F6E">
              <w:rPr>
                <w:rFonts w:ascii="Arial" w:eastAsia="Times New Roman" w:hAnsi="Arial" w:cs="Arial"/>
                <w:sz w:val="24"/>
                <w:szCs w:val="24"/>
              </w:rPr>
              <w:t xml:space="preserve">Site </w:t>
            </w:r>
            <w:proofErr w:type="spellStart"/>
            <w:r w:rsidR="00C323CB">
              <w:rPr>
                <w:rFonts w:ascii="Arial" w:eastAsia="Times New Roman" w:hAnsi="Arial" w:cs="Arial"/>
                <w:sz w:val="24"/>
                <w:szCs w:val="24"/>
              </w:rPr>
              <w:t>Acceptablity</w:t>
            </w:r>
            <w:proofErr w:type="spellEnd"/>
            <w:r w:rsidR="00C323CB">
              <w:rPr>
                <w:rFonts w:ascii="Arial" w:eastAsia="Times New Roman" w:hAnsi="Arial" w:cs="Arial"/>
                <w:sz w:val="24"/>
                <w:szCs w:val="24"/>
              </w:rPr>
              <w:t xml:space="preserve"> </w:t>
            </w:r>
            <w:r w:rsidR="00CE4F6E" w:rsidRPr="00CE4F6E">
              <w:rPr>
                <w:rFonts w:ascii="Arial" w:eastAsia="Times New Roman" w:hAnsi="Arial" w:cs="Arial"/>
                <w:sz w:val="24"/>
                <w:szCs w:val="24"/>
              </w:rPr>
              <w:t xml:space="preserve">for the </w:t>
            </w:r>
            <w:r w:rsidR="00C1089F">
              <w:rPr>
                <w:rFonts w:ascii="Arial" w:eastAsia="Times New Roman" w:hAnsi="Arial" w:cs="Arial"/>
                <w:sz w:val="24"/>
                <w:szCs w:val="24"/>
              </w:rPr>
              <w:t>new landfill</w:t>
            </w:r>
            <w:r w:rsidR="00AC2F48">
              <w:rPr>
                <w:rFonts w:ascii="Arial" w:eastAsia="Times New Roman" w:hAnsi="Arial" w:cs="Arial"/>
                <w:sz w:val="24"/>
                <w:szCs w:val="24"/>
              </w:rPr>
              <w:t xml:space="preserve"> was received from </w:t>
            </w:r>
            <w:r w:rsidR="00B97384">
              <w:rPr>
                <w:rFonts w:ascii="Arial" w:eastAsia="Times New Roman" w:hAnsi="Arial" w:cs="Arial"/>
                <w:sz w:val="24"/>
                <w:szCs w:val="24"/>
              </w:rPr>
              <w:t xml:space="preserve">the </w:t>
            </w:r>
            <w:r w:rsidR="00AC2F48">
              <w:rPr>
                <w:rFonts w:ascii="Arial" w:eastAsia="Times New Roman" w:hAnsi="Arial" w:cs="Arial"/>
                <w:sz w:val="24"/>
                <w:szCs w:val="24"/>
              </w:rPr>
              <w:t>EPD in June 2020</w:t>
            </w:r>
            <w:r w:rsidR="002713AE">
              <w:rPr>
                <w:rFonts w:ascii="Arial" w:eastAsia="Times New Roman" w:hAnsi="Arial" w:cs="Arial"/>
                <w:sz w:val="24"/>
                <w:szCs w:val="24"/>
              </w:rPr>
              <w:t xml:space="preserve">. </w:t>
            </w:r>
          </w:p>
        </w:tc>
      </w:tr>
      <w:tr w:rsidR="00AE65C6" w:rsidRPr="00B225E0" w14:paraId="57F21E01" w14:textId="77777777" w:rsidTr="2FFC7E43">
        <w:trPr>
          <w:trHeight w:val="611"/>
        </w:trPr>
        <w:tc>
          <w:tcPr>
            <w:tcW w:w="3420" w:type="dxa"/>
            <w:shd w:val="clear" w:color="auto" w:fill="365F91" w:themeFill="accent1" w:themeFillShade="BF"/>
          </w:tcPr>
          <w:p w14:paraId="7A7AFB4C" w14:textId="77777777" w:rsidR="00A24F2B" w:rsidRPr="00B225E0" w:rsidRDefault="00A24F2B" w:rsidP="00A24F2B">
            <w:pPr>
              <w:rPr>
                <w:rFonts w:ascii="Arial" w:hAnsi="Arial" w:cs="Arial"/>
                <w:b/>
                <w:bCs/>
                <w:sz w:val="24"/>
                <w:szCs w:val="24"/>
              </w:rPr>
            </w:pPr>
          </w:p>
        </w:tc>
        <w:tc>
          <w:tcPr>
            <w:tcW w:w="1593" w:type="dxa"/>
            <w:shd w:val="clear" w:color="auto" w:fill="365F91" w:themeFill="accent1" w:themeFillShade="BF"/>
            <w:vAlign w:val="center"/>
          </w:tcPr>
          <w:p w14:paraId="5B0788EB" w14:textId="70C1116E" w:rsidR="00A24F2B" w:rsidRDefault="00A24F2B" w:rsidP="00A24F2B">
            <w:pPr>
              <w:jc w:val="center"/>
              <w:rPr>
                <w:rFonts w:ascii="Arial" w:hAnsi="Arial" w:cs="Arial"/>
                <w:sz w:val="24"/>
                <w:szCs w:val="24"/>
              </w:rPr>
            </w:pPr>
            <w:r w:rsidRPr="002F0D1F">
              <w:rPr>
                <w:rFonts w:ascii="Arial" w:hAnsi="Arial" w:cs="Arial"/>
                <w:b/>
                <w:color w:val="FFFFFF" w:themeColor="background1"/>
                <w:sz w:val="24"/>
                <w:szCs w:val="24"/>
              </w:rPr>
              <w:t>Detailed Design</w:t>
            </w:r>
          </w:p>
        </w:tc>
        <w:tc>
          <w:tcPr>
            <w:tcW w:w="1510" w:type="dxa"/>
            <w:shd w:val="clear" w:color="auto" w:fill="365F91" w:themeFill="accent1" w:themeFillShade="BF"/>
            <w:vAlign w:val="center"/>
          </w:tcPr>
          <w:p w14:paraId="4B1C9861" w14:textId="39C6989B" w:rsidR="00A24F2B" w:rsidRPr="00E9161B" w:rsidRDefault="00A24F2B" w:rsidP="00A24F2B">
            <w:pPr>
              <w:jc w:val="center"/>
              <w:rPr>
                <w:rFonts w:ascii="Arial" w:hAnsi="Arial" w:cs="Arial"/>
                <w:sz w:val="48"/>
                <w:szCs w:val="48"/>
              </w:rPr>
            </w:pPr>
            <w:r w:rsidRPr="002F0D1F">
              <w:rPr>
                <w:rFonts w:ascii="Arial" w:hAnsi="Arial" w:cs="Arial"/>
                <w:b/>
                <w:color w:val="FFFFFF" w:themeColor="background1"/>
                <w:sz w:val="24"/>
                <w:szCs w:val="24"/>
              </w:rPr>
              <w:t>Active Dewatering</w:t>
            </w:r>
          </w:p>
        </w:tc>
        <w:tc>
          <w:tcPr>
            <w:tcW w:w="1297" w:type="dxa"/>
            <w:shd w:val="clear" w:color="auto" w:fill="365F91" w:themeFill="accent1" w:themeFillShade="BF"/>
            <w:vAlign w:val="center"/>
          </w:tcPr>
          <w:p w14:paraId="230EA87E" w14:textId="12D93EAA" w:rsidR="00A24F2B" w:rsidRDefault="00A24F2B" w:rsidP="00A24F2B">
            <w:pPr>
              <w:jc w:val="center"/>
              <w:rPr>
                <w:rFonts w:ascii="Arial" w:hAnsi="Arial" w:cs="Arial"/>
                <w:sz w:val="24"/>
                <w:szCs w:val="24"/>
              </w:rPr>
            </w:pPr>
            <w:r w:rsidRPr="002F0D1F">
              <w:rPr>
                <w:rFonts w:ascii="Arial" w:hAnsi="Arial" w:cs="Arial"/>
                <w:b/>
                <w:color w:val="FFFFFF" w:themeColor="background1"/>
                <w:sz w:val="24"/>
                <w:szCs w:val="24"/>
              </w:rPr>
              <w:t>Bid Process</w:t>
            </w:r>
          </w:p>
        </w:tc>
        <w:tc>
          <w:tcPr>
            <w:tcW w:w="1644" w:type="dxa"/>
            <w:shd w:val="clear" w:color="auto" w:fill="365F91" w:themeFill="accent1" w:themeFillShade="BF"/>
            <w:vAlign w:val="center"/>
          </w:tcPr>
          <w:p w14:paraId="0462A8CB" w14:textId="3345B6C2" w:rsidR="00A24F2B" w:rsidRPr="00E9161B" w:rsidRDefault="00A24F2B" w:rsidP="00A24F2B">
            <w:pPr>
              <w:jc w:val="center"/>
              <w:rPr>
                <w:rFonts w:ascii="Arial" w:hAnsi="Arial" w:cs="Arial"/>
                <w:sz w:val="48"/>
                <w:szCs w:val="48"/>
              </w:rPr>
            </w:pPr>
            <w:r w:rsidRPr="002F0D1F">
              <w:rPr>
                <w:rFonts w:ascii="Arial" w:hAnsi="Arial" w:cs="Arial"/>
                <w:b/>
                <w:color w:val="FFFFFF" w:themeColor="background1"/>
                <w:sz w:val="24"/>
                <w:szCs w:val="24"/>
              </w:rPr>
              <w:t>Early Site Preparation*</w:t>
            </w:r>
          </w:p>
        </w:tc>
      </w:tr>
      <w:tr w:rsidR="005751E0" w:rsidRPr="00B225E0" w14:paraId="6DFA9FBA" w14:textId="7FE4B14C" w:rsidTr="00D621FB">
        <w:trPr>
          <w:trHeight w:val="719"/>
        </w:trPr>
        <w:tc>
          <w:tcPr>
            <w:tcW w:w="3420" w:type="dxa"/>
            <w:vAlign w:val="center"/>
          </w:tcPr>
          <w:p w14:paraId="4F58EFB8" w14:textId="77777777" w:rsidR="004A76E4" w:rsidRDefault="00D45B15" w:rsidP="00D45B15">
            <w:pPr>
              <w:rPr>
                <w:rFonts w:ascii="Arial" w:hAnsi="Arial" w:cs="Arial"/>
                <w:b/>
                <w:bCs/>
                <w:sz w:val="24"/>
                <w:szCs w:val="24"/>
              </w:rPr>
            </w:pPr>
            <w:r w:rsidRPr="00B225E0">
              <w:rPr>
                <w:rFonts w:ascii="Arial" w:hAnsi="Arial" w:cs="Arial"/>
                <w:b/>
                <w:bCs/>
                <w:sz w:val="24"/>
                <w:szCs w:val="24"/>
              </w:rPr>
              <w:t xml:space="preserve">Hammond AP-1, </w:t>
            </w:r>
          </w:p>
          <w:p w14:paraId="1A9F155A" w14:textId="717FCFEF" w:rsidR="00D45B15" w:rsidRPr="00B225E0" w:rsidRDefault="004A76E4" w:rsidP="00D45B15">
            <w:pPr>
              <w:rPr>
                <w:rFonts w:ascii="Arial" w:hAnsi="Arial" w:cs="Arial"/>
                <w:b/>
                <w:bCs/>
                <w:sz w:val="24"/>
                <w:szCs w:val="24"/>
              </w:rPr>
            </w:pPr>
            <w:r>
              <w:rPr>
                <w:rFonts w:ascii="Arial" w:hAnsi="Arial" w:cs="Arial"/>
                <w:b/>
                <w:bCs/>
                <w:sz w:val="24"/>
                <w:szCs w:val="24"/>
              </w:rPr>
              <w:t>AP-</w:t>
            </w:r>
            <w:r w:rsidR="00D45B15">
              <w:rPr>
                <w:rFonts w:ascii="Arial" w:hAnsi="Arial" w:cs="Arial"/>
                <w:b/>
                <w:bCs/>
                <w:sz w:val="24"/>
                <w:szCs w:val="24"/>
              </w:rPr>
              <w:t>2</w:t>
            </w:r>
          </w:p>
        </w:tc>
        <w:tc>
          <w:tcPr>
            <w:tcW w:w="1593" w:type="dxa"/>
            <w:vAlign w:val="center"/>
          </w:tcPr>
          <w:p w14:paraId="6402EE17" w14:textId="4FB55955" w:rsidR="00D45B15" w:rsidRPr="00B225E0" w:rsidRDefault="00D45B15" w:rsidP="00D45B15">
            <w:pPr>
              <w:jc w:val="center"/>
              <w:rPr>
                <w:rFonts w:ascii="Arial" w:hAnsi="Arial" w:cs="Arial"/>
                <w:sz w:val="24"/>
                <w:szCs w:val="24"/>
              </w:rPr>
            </w:pPr>
            <w:r>
              <w:rPr>
                <w:rFonts w:ascii="Arial" w:hAnsi="Arial" w:cs="Arial"/>
                <w:sz w:val="24"/>
                <w:szCs w:val="24"/>
              </w:rPr>
              <w:t xml:space="preserve"> Design at 90%</w:t>
            </w:r>
          </w:p>
        </w:tc>
        <w:tc>
          <w:tcPr>
            <w:tcW w:w="1510" w:type="dxa"/>
            <w:vAlign w:val="center"/>
          </w:tcPr>
          <w:p w14:paraId="35A9E368" w14:textId="4665F1C8" w:rsidR="00D45B15" w:rsidRPr="00B225E0" w:rsidRDefault="00CE48CE" w:rsidP="00D45B15">
            <w:pPr>
              <w:jc w:val="center"/>
              <w:rPr>
                <w:rFonts w:ascii="Arial" w:hAnsi="Arial" w:cs="Arial"/>
                <w:sz w:val="24"/>
                <w:szCs w:val="24"/>
              </w:rPr>
            </w:pPr>
            <w:r w:rsidRPr="00E9161B">
              <w:rPr>
                <w:rFonts w:ascii="Arial" w:hAnsi="Arial" w:cs="Arial"/>
                <w:sz w:val="48"/>
                <w:szCs w:val="48"/>
              </w:rPr>
              <w:t>●</w:t>
            </w:r>
          </w:p>
        </w:tc>
        <w:tc>
          <w:tcPr>
            <w:tcW w:w="1297" w:type="dxa"/>
            <w:vAlign w:val="center"/>
          </w:tcPr>
          <w:p w14:paraId="5F74E4BC" w14:textId="5AE3FCCD" w:rsidR="00D45B15" w:rsidRPr="00B225E0" w:rsidRDefault="00D45B15" w:rsidP="00D45B15">
            <w:pPr>
              <w:jc w:val="center"/>
              <w:rPr>
                <w:rFonts w:ascii="Arial" w:hAnsi="Arial" w:cs="Arial"/>
                <w:sz w:val="24"/>
                <w:szCs w:val="24"/>
              </w:rPr>
            </w:pPr>
            <w:r>
              <w:rPr>
                <w:rFonts w:ascii="Arial" w:hAnsi="Arial" w:cs="Arial"/>
                <w:sz w:val="24"/>
                <w:szCs w:val="24"/>
              </w:rPr>
              <w:t>Underway</w:t>
            </w:r>
          </w:p>
        </w:tc>
        <w:tc>
          <w:tcPr>
            <w:tcW w:w="1644" w:type="dxa"/>
            <w:vAlign w:val="center"/>
          </w:tcPr>
          <w:p w14:paraId="2277EE38" w14:textId="60A82F67" w:rsidR="00D45B15" w:rsidRPr="00B225E0" w:rsidRDefault="00791CD5" w:rsidP="00D45B15">
            <w:pPr>
              <w:jc w:val="center"/>
              <w:rPr>
                <w:rFonts w:ascii="Arial" w:hAnsi="Arial" w:cs="Arial"/>
                <w:sz w:val="24"/>
                <w:szCs w:val="24"/>
              </w:rPr>
            </w:pPr>
            <w:r w:rsidRPr="00E9161B">
              <w:rPr>
                <w:rFonts w:ascii="Arial" w:hAnsi="Arial" w:cs="Arial"/>
                <w:sz w:val="48"/>
                <w:szCs w:val="48"/>
              </w:rPr>
              <w:t>●</w:t>
            </w:r>
          </w:p>
        </w:tc>
      </w:tr>
      <w:tr w:rsidR="007E0BEF" w:rsidRPr="00B225E0" w14:paraId="433679C7" w14:textId="77777777" w:rsidTr="00D621FB">
        <w:trPr>
          <w:trHeight w:val="1169"/>
        </w:trPr>
        <w:tc>
          <w:tcPr>
            <w:tcW w:w="9464" w:type="dxa"/>
            <w:gridSpan w:val="5"/>
            <w:shd w:val="clear" w:color="auto" w:fill="F2F2F2" w:themeFill="background1" w:themeFillShade="F2"/>
            <w:vAlign w:val="center"/>
          </w:tcPr>
          <w:p w14:paraId="08411104" w14:textId="4F6A59BD" w:rsidR="00D45B15" w:rsidRPr="00BF1668" w:rsidRDefault="00D45B15" w:rsidP="00D45B15">
            <w:pPr>
              <w:numPr>
                <w:ilvl w:val="0"/>
                <w:numId w:val="12"/>
              </w:numPr>
              <w:rPr>
                <w:rFonts w:ascii="Arial" w:hAnsi="Arial" w:cs="Arial"/>
                <w:sz w:val="24"/>
                <w:szCs w:val="24"/>
              </w:rPr>
            </w:pPr>
            <w:r w:rsidRPr="75D19E03">
              <w:rPr>
                <w:rFonts w:ascii="Arial" w:eastAsia="Times New Roman" w:hAnsi="Arial" w:cs="Arial"/>
                <w:color w:val="000000" w:themeColor="text1"/>
                <w:sz w:val="24"/>
                <w:szCs w:val="24"/>
              </w:rPr>
              <w:t xml:space="preserve">Dewatering </w:t>
            </w:r>
            <w:r w:rsidRPr="005274E0">
              <w:rPr>
                <w:rFonts w:ascii="Arial" w:eastAsia="Times New Roman" w:hAnsi="Arial" w:cs="Arial"/>
                <w:color w:val="000000" w:themeColor="text1"/>
                <w:sz w:val="24"/>
                <w:szCs w:val="24"/>
              </w:rPr>
              <w:t>commence</w:t>
            </w:r>
            <w:r w:rsidR="00DF542B">
              <w:rPr>
                <w:rFonts w:ascii="Arial" w:eastAsia="Times New Roman" w:hAnsi="Arial" w:cs="Arial"/>
                <w:color w:val="000000" w:themeColor="text1"/>
                <w:sz w:val="24"/>
                <w:szCs w:val="24"/>
              </w:rPr>
              <w:t>d</w:t>
            </w:r>
            <w:r w:rsidRPr="005274E0" w:rsidDel="00DF643C">
              <w:rPr>
                <w:rFonts w:ascii="Arial" w:eastAsia="Times New Roman" w:hAnsi="Arial" w:cs="Arial"/>
                <w:color w:val="000000" w:themeColor="text1"/>
                <w:sz w:val="24"/>
                <w:szCs w:val="24"/>
              </w:rPr>
              <w:t xml:space="preserve"> </w:t>
            </w:r>
            <w:r w:rsidR="00DF643C" w:rsidRPr="005274E0">
              <w:rPr>
                <w:rFonts w:ascii="Arial" w:eastAsia="Times New Roman" w:hAnsi="Arial" w:cs="Arial"/>
                <w:color w:val="000000" w:themeColor="text1"/>
                <w:sz w:val="24"/>
                <w:szCs w:val="24"/>
              </w:rPr>
              <w:t>in</w:t>
            </w:r>
            <w:r w:rsidRPr="005274E0">
              <w:rPr>
                <w:rFonts w:ascii="Arial" w:eastAsia="Times New Roman" w:hAnsi="Arial" w:cs="Arial"/>
                <w:color w:val="000000" w:themeColor="text1"/>
                <w:sz w:val="24"/>
                <w:szCs w:val="24"/>
              </w:rPr>
              <w:t xml:space="preserve"> </w:t>
            </w:r>
            <w:r w:rsidR="00265C94">
              <w:rPr>
                <w:rFonts w:ascii="Arial" w:eastAsia="Times New Roman" w:hAnsi="Arial" w:cs="Arial"/>
                <w:color w:val="000000" w:themeColor="text1"/>
                <w:sz w:val="24"/>
                <w:szCs w:val="24"/>
              </w:rPr>
              <w:t>the</w:t>
            </w:r>
            <w:r w:rsidRPr="005274E0">
              <w:rPr>
                <w:rFonts w:ascii="Arial" w:eastAsia="Times New Roman" w:hAnsi="Arial" w:cs="Arial"/>
                <w:color w:val="000000" w:themeColor="text1"/>
                <w:sz w:val="24"/>
                <w:szCs w:val="24"/>
              </w:rPr>
              <w:t xml:space="preserve"> </w:t>
            </w:r>
            <w:r w:rsidR="00AF28DC">
              <w:rPr>
                <w:rFonts w:ascii="Arial" w:eastAsia="Times New Roman" w:hAnsi="Arial" w:cs="Arial"/>
                <w:color w:val="000000" w:themeColor="text1"/>
                <w:sz w:val="24"/>
                <w:szCs w:val="24"/>
              </w:rPr>
              <w:t xml:space="preserve">first quarter </w:t>
            </w:r>
            <w:r w:rsidR="00D45197">
              <w:rPr>
                <w:rFonts w:ascii="Arial" w:eastAsia="Times New Roman" w:hAnsi="Arial" w:cs="Arial"/>
                <w:color w:val="000000" w:themeColor="text1"/>
                <w:sz w:val="24"/>
                <w:szCs w:val="24"/>
              </w:rPr>
              <w:t xml:space="preserve">of </w:t>
            </w:r>
            <w:r w:rsidR="00DD26CF">
              <w:rPr>
                <w:rFonts w:ascii="Arial" w:eastAsia="Times New Roman" w:hAnsi="Arial" w:cs="Arial"/>
                <w:color w:val="000000" w:themeColor="text1"/>
                <w:sz w:val="24"/>
                <w:szCs w:val="24"/>
              </w:rPr>
              <w:t>202</w:t>
            </w:r>
            <w:r w:rsidR="00DD26CF" w:rsidRPr="00CF094F">
              <w:rPr>
                <w:rFonts w:ascii="Arial" w:eastAsia="Times New Roman" w:hAnsi="Arial" w:cs="Arial"/>
                <w:color w:val="000000" w:themeColor="text1"/>
                <w:sz w:val="24"/>
                <w:szCs w:val="24"/>
              </w:rPr>
              <w:t>1</w:t>
            </w:r>
            <w:r w:rsidRPr="00CF094F">
              <w:rPr>
                <w:rFonts w:ascii="Arial" w:eastAsia="Times New Roman" w:hAnsi="Arial" w:cs="Arial"/>
                <w:color w:val="000000" w:themeColor="text1"/>
                <w:sz w:val="24"/>
                <w:szCs w:val="24"/>
              </w:rPr>
              <w:t>.</w:t>
            </w:r>
            <w:r w:rsidRPr="75D19E03">
              <w:rPr>
                <w:rFonts w:ascii="Arial" w:eastAsia="Times New Roman" w:hAnsi="Arial" w:cs="Arial"/>
                <w:color w:val="000000" w:themeColor="text1"/>
                <w:sz w:val="24"/>
                <w:szCs w:val="24"/>
              </w:rPr>
              <w:t xml:space="preserve"> Bid request for proposals </w:t>
            </w:r>
            <w:r w:rsidR="00703C1A" w:rsidRPr="00FA39E3">
              <w:rPr>
                <w:rFonts w:ascii="Arial" w:eastAsia="Times New Roman" w:hAnsi="Arial" w:cs="Arial"/>
                <w:color w:val="000000" w:themeColor="text1"/>
                <w:sz w:val="24"/>
                <w:szCs w:val="24"/>
              </w:rPr>
              <w:t>have been</w:t>
            </w:r>
            <w:r w:rsidRPr="00CF094F">
              <w:rPr>
                <w:rFonts w:ascii="Arial" w:eastAsia="Times New Roman" w:hAnsi="Arial" w:cs="Arial"/>
                <w:color w:val="000000" w:themeColor="text1"/>
                <w:sz w:val="24"/>
                <w:szCs w:val="24"/>
              </w:rPr>
              <w:t xml:space="preserve"> developed </w:t>
            </w:r>
            <w:r w:rsidR="00482028" w:rsidRPr="00FA39E3">
              <w:rPr>
                <w:rFonts w:ascii="Arial" w:eastAsia="Times New Roman" w:hAnsi="Arial" w:cs="Arial"/>
                <w:color w:val="000000" w:themeColor="text1"/>
                <w:sz w:val="24"/>
                <w:szCs w:val="24"/>
              </w:rPr>
              <w:t xml:space="preserve">and </w:t>
            </w:r>
            <w:r w:rsidR="7F094FED" w:rsidRPr="4C7CE274">
              <w:rPr>
                <w:rFonts w:ascii="Arial" w:eastAsia="Times New Roman" w:hAnsi="Arial" w:cs="Arial"/>
                <w:color w:val="000000" w:themeColor="text1"/>
                <w:sz w:val="24"/>
                <w:szCs w:val="24"/>
              </w:rPr>
              <w:t>issued.</w:t>
            </w:r>
            <w:r w:rsidR="4B447DE0" w:rsidRPr="4C7CE274">
              <w:rPr>
                <w:rFonts w:ascii="Arial" w:eastAsia="Times New Roman" w:hAnsi="Arial" w:cs="Arial"/>
                <w:color w:val="000000" w:themeColor="text1"/>
                <w:sz w:val="24"/>
                <w:szCs w:val="24"/>
              </w:rPr>
              <w:t xml:space="preserve"> </w:t>
            </w:r>
            <w:r w:rsidR="12051F9E" w:rsidRPr="4C7CE274">
              <w:rPr>
                <w:rFonts w:ascii="Arial" w:eastAsia="Times New Roman" w:hAnsi="Arial" w:cs="Arial"/>
                <w:color w:val="000000" w:themeColor="text1"/>
                <w:sz w:val="24"/>
                <w:szCs w:val="24"/>
              </w:rPr>
              <w:t>B</w:t>
            </w:r>
            <w:r w:rsidR="4B447DE0" w:rsidRPr="4C7CE274">
              <w:rPr>
                <w:rFonts w:ascii="Arial" w:eastAsia="Times New Roman" w:hAnsi="Arial" w:cs="Arial"/>
                <w:color w:val="000000" w:themeColor="text1"/>
                <w:sz w:val="24"/>
                <w:szCs w:val="24"/>
              </w:rPr>
              <w:t>ids</w:t>
            </w:r>
            <w:r w:rsidR="00482028" w:rsidRPr="00FA39E3">
              <w:rPr>
                <w:rFonts w:ascii="Arial" w:eastAsia="Times New Roman" w:hAnsi="Arial" w:cs="Arial"/>
                <w:color w:val="000000" w:themeColor="text1"/>
                <w:sz w:val="24"/>
                <w:szCs w:val="24"/>
              </w:rPr>
              <w:t xml:space="preserve"> are expected to be </w:t>
            </w:r>
            <w:r w:rsidR="7438F066" w:rsidRPr="3CA3DC66">
              <w:rPr>
                <w:rFonts w:ascii="Arial" w:eastAsia="Times New Roman" w:hAnsi="Arial" w:cs="Arial"/>
                <w:color w:val="000000" w:themeColor="text1"/>
                <w:sz w:val="24"/>
                <w:szCs w:val="24"/>
              </w:rPr>
              <w:t>received</w:t>
            </w:r>
            <w:r w:rsidR="47FF85D6" w:rsidRPr="4C7CE274">
              <w:rPr>
                <w:rFonts w:ascii="Arial" w:eastAsia="Times New Roman" w:hAnsi="Arial" w:cs="Arial"/>
                <w:color w:val="000000" w:themeColor="text1"/>
                <w:sz w:val="24"/>
                <w:szCs w:val="24"/>
              </w:rPr>
              <w:t>,</w:t>
            </w:r>
            <w:r w:rsidR="7438F066" w:rsidRPr="3CA3DC66">
              <w:rPr>
                <w:rFonts w:ascii="Arial" w:eastAsia="Times New Roman" w:hAnsi="Arial" w:cs="Arial"/>
                <w:color w:val="000000" w:themeColor="text1"/>
                <w:sz w:val="24"/>
                <w:szCs w:val="24"/>
              </w:rPr>
              <w:t xml:space="preserve"> and </w:t>
            </w:r>
            <w:r w:rsidR="62D563B7" w:rsidRPr="4C7CE274">
              <w:rPr>
                <w:rFonts w:ascii="Arial" w:eastAsia="Times New Roman" w:hAnsi="Arial" w:cs="Arial"/>
                <w:color w:val="000000" w:themeColor="text1"/>
                <w:sz w:val="24"/>
                <w:szCs w:val="24"/>
              </w:rPr>
              <w:t xml:space="preserve">an </w:t>
            </w:r>
            <w:r w:rsidR="7438F066" w:rsidRPr="3CA3DC66">
              <w:rPr>
                <w:rFonts w:ascii="Arial" w:eastAsia="Times New Roman" w:hAnsi="Arial" w:cs="Arial"/>
                <w:color w:val="000000" w:themeColor="text1"/>
                <w:sz w:val="24"/>
                <w:szCs w:val="24"/>
              </w:rPr>
              <w:t xml:space="preserve">award </w:t>
            </w:r>
            <w:r w:rsidR="43251890" w:rsidRPr="4C7CE274">
              <w:rPr>
                <w:rFonts w:ascii="Arial" w:eastAsia="Times New Roman" w:hAnsi="Arial" w:cs="Arial"/>
                <w:color w:val="000000" w:themeColor="text1"/>
                <w:sz w:val="24"/>
                <w:szCs w:val="24"/>
              </w:rPr>
              <w:t xml:space="preserve">made, </w:t>
            </w:r>
            <w:r w:rsidR="53920804" w:rsidRPr="3CA3DC66">
              <w:rPr>
                <w:rFonts w:ascii="Arial" w:eastAsia="Times New Roman" w:hAnsi="Arial" w:cs="Arial"/>
                <w:color w:val="000000" w:themeColor="text1"/>
                <w:sz w:val="24"/>
                <w:szCs w:val="24"/>
              </w:rPr>
              <w:t xml:space="preserve">during the first half </w:t>
            </w:r>
            <w:r w:rsidR="009C3CA7">
              <w:rPr>
                <w:rFonts w:ascii="Arial" w:eastAsia="Times New Roman" w:hAnsi="Arial" w:cs="Arial"/>
                <w:color w:val="000000" w:themeColor="text1"/>
                <w:sz w:val="24"/>
                <w:szCs w:val="24"/>
              </w:rPr>
              <w:t xml:space="preserve">of </w:t>
            </w:r>
            <w:r w:rsidR="00482028" w:rsidRPr="00FA39E3">
              <w:rPr>
                <w:rFonts w:ascii="Arial" w:eastAsia="Times New Roman" w:hAnsi="Arial" w:cs="Arial"/>
                <w:color w:val="000000" w:themeColor="text1"/>
                <w:sz w:val="24"/>
                <w:szCs w:val="24"/>
              </w:rPr>
              <w:t>2021</w:t>
            </w:r>
            <w:r w:rsidRPr="5E094603">
              <w:rPr>
                <w:rFonts w:ascii="Arial" w:eastAsia="Times New Roman" w:hAnsi="Arial" w:cs="Arial"/>
                <w:color w:val="000000" w:themeColor="text1"/>
                <w:sz w:val="24"/>
                <w:szCs w:val="24"/>
              </w:rPr>
              <w:t xml:space="preserve">. </w:t>
            </w:r>
            <w:r w:rsidR="00FE2B0B">
              <w:rPr>
                <w:rFonts w:ascii="Arial" w:eastAsia="Times New Roman" w:hAnsi="Arial" w:cs="Arial"/>
                <w:color w:val="000000" w:themeColor="text1"/>
                <w:sz w:val="24"/>
                <w:szCs w:val="24"/>
              </w:rPr>
              <w:t>Work</w:t>
            </w:r>
            <w:r w:rsidRPr="75D19E03">
              <w:rPr>
                <w:rFonts w:ascii="Arial" w:eastAsia="Times New Roman" w:hAnsi="Arial" w:cs="Arial"/>
                <w:color w:val="000000" w:themeColor="text1"/>
                <w:sz w:val="24"/>
                <w:szCs w:val="24"/>
              </w:rPr>
              <w:t xml:space="preserve"> is continuing with </w:t>
            </w:r>
            <w:r w:rsidR="007E7595">
              <w:rPr>
                <w:rFonts w:ascii="Arial" w:eastAsia="Times New Roman" w:hAnsi="Arial" w:cs="Arial"/>
                <w:color w:val="000000" w:themeColor="text1"/>
                <w:sz w:val="24"/>
                <w:szCs w:val="24"/>
              </w:rPr>
              <w:t xml:space="preserve">the removal </w:t>
            </w:r>
            <w:r w:rsidRPr="75D19E03">
              <w:rPr>
                <w:rFonts w:ascii="Arial" w:eastAsia="Times New Roman" w:hAnsi="Arial" w:cs="Arial"/>
                <w:color w:val="000000" w:themeColor="text1"/>
                <w:sz w:val="24"/>
                <w:szCs w:val="24"/>
              </w:rPr>
              <w:t xml:space="preserve">of ash from AP-2 to the </w:t>
            </w:r>
            <w:r w:rsidR="00E14D9D">
              <w:rPr>
                <w:rFonts w:ascii="Arial" w:eastAsia="Times New Roman" w:hAnsi="Arial" w:cs="Arial"/>
                <w:color w:val="000000" w:themeColor="text1"/>
                <w:sz w:val="24"/>
                <w:szCs w:val="24"/>
              </w:rPr>
              <w:t>Company</w:t>
            </w:r>
            <w:r w:rsidRPr="75D19E03">
              <w:rPr>
                <w:rFonts w:ascii="Arial" w:eastAsia="Times New Roman" w:hAnsi="Arial" w:cs="Arial"/>
                <w:color w:val="000000" w:themeColor="text1"/>
                <w:sz w:val="24"/>
                <w:szCs w:val="24"/>
              </w:rPr>
              <w:t>-owned off</w:t>
            </w:r>
            <w:r w:rsidR="000B4BD8">
              <w:rPr>
                <w:rFonts w:ascii="Arial" w:eastAsia="Times New Roman" w:hAnsi="Arial" w:cs="Arial"/>
                <w:color w:val="000000" w:themeColor="text1"/>
                <w:sz w:val="24"/>
                <w:szCs w:val="24"/>
              </w:rPr>
              <w:t>-</w:t>
            </w:r>
            <w:r w:rsidRPr="75D19E03">
              <w:rPr>
                <w:rFonts w:ascii="Arial" w:eastAsia="Times New Roman" w:hAnsi="Arial" w:cs="Arial"/>
                <w:color w:val="000000" w:themeColor="text1"/>
                <w:sz w:val="24"/>
                <w:szCs w:val="24"/>
              </w:rPr>
              <w:t xml:space="preserve">site permitted landfill. </w:t>
            </w:r>
          </w:p>
        </w:tc>
      </w:tr>
      <w:tr w:rsidR="005751E0" w:rsidRPr="00B225E0" w14:paraId="035CC67C" w14:textId="77777777" w:rsidTr="00D621FB">
        <w:trPr>
          <w:trHeight w:val="498"/>
        </w:trPr>
        <w:tc>
          <w:tcPr>
            <w:tcW w:w="3420" w:type="dxa"/>
            <w:vAlign w:val="center"/>
          </w:tcPr>
          <w:p w14:paraId="47D36CC9" w14:textId="4149DF0F" w:rsidR="00D45B15" w:rsidRPr="00B225E0" w:rsidRDefault="00D45B15" w:rsidP="00D45B15">
            <w:pPr>
              <w:rPr>
                <w:rFonts w:ascii="Arial" w:hAnsi="Arial" w:cs="Arial"/>
                <w:b/>
                <w:bCs/>
                <w:sz w:val="24"/>
                <w:szCs w:val="24"/>
              </w:rPr>
            </w:pPr>
            <w:r w:rsidRPr="00B225E0">
              <w:rPr>
                <w:rFonts w:ascii="Arial" w:hAnsi="Arial" w:cs="Arial"/>
                <w:b/>
                <w:bCs/>
                <w:sz w:val="24"/>
                <w:szCs w:val="24"/>
              </w:rPr>
              <w:t>Hammond AP-</w:t>
            </w:r>
            <w:r>
              <w:rPr>
                <w:rFonts w:ascii="Arial" w:hAnsi="Arial" w:cs="Arial"/>
                <w:b/>
                <w:bCs/>
                <w:sz w:val="24"/>
                <w:szCs w:val="24"/>
              </w:rPr>
              <w:t>4</w:t>
            </w:r>
          </w:p>
        </w:tc>
        <w:tc>
          <w:tcPr>
            <w:tcW w:w="1593" w:type="dxa"/>
            <w:vAlign w:val="center"/>
          </w:tcPr>
          <w:p w14:paraId="150140B3" w14:textId="3012716F" w:rsidR="00D45B15" w:rsidRPr="00B225E0" w:rsidRDefault="00D45B15" w:rsidP="00D45B15">
            <w:pPr>
              <w:jc w:val="center"/>
              <w:rPr>
                <w:rFonts w:ascii="Arial" w:hAnsi="Arial" w:cs="Arial"/>
                <w:sz w:val="24"/>
                <w:szCs w:val="24"/>
              </w:rPr>
            </w:pPr>
            <w:r w:rsidRPr="00B225E0">
              <w:rPr>
                <w:rFonts w:ascii="Arial" w:hAnsi="Arial" w:cs="Arial"/>
                <w:sz w:val="24"/>
                <w:szCs w:val="24"/>
              </w:rPr>
              <w:t>In progress</w:t>
            </w:r>
          </w:p>
        </w:tc>
        <w:tc>
          <w:tcPr>
            <w:tcW w:w="1510" w:type="dxa"/>
            <w:vAlign w:val="center"/>
          </w:tcPr>
          <w:p w14:paraId="6C1BD928" w14:textId="70BFA1A1" w:rsidR="00D45B15" w:rsidRPr="00B225E0" w:rsidRDefault="00E4340D" w:rsidP="00D45B15">
            <w:pPr>
              <w:jc w:val="center"/>
              <w:rPr>
                <w:rFonts w:ascii="Arial" w:hAnsi="Arial" w:cs="Arial"/>
                <w:b/>
                <w:bCs/>
                <w:sz w:val="24"/>
                <w:szCs w:val="24"/>
              </w:rPr>
            </w:pPr>
            <w:r w:rsidRPr="00E9161B">
              <w:rPr>
                <w:rFonts w:ascii="Arial" w:hAnsi="Arial" w:cs="Arial"/>
                <w:sz w:val="48"/>
                <w:szCs w:val="48"/>
              </w:rPr>
              <w:t>●</w:t>
            </w:r>
          </w:p>
        </w:tc>
        <w:tc>
          <w:tcPr>
            <w:tcW w:w="1297" w:type="dxa"/>
            <w:vAlign w:val="center"/>
          </w:tcPr>
          <w:p w14:paraId="0366D456" w14:textId="7D62B228" w:rsidR="00D45B15" w:rsidRPr="00B225E0" w:rsidRDefault="00D45B15" w:rsidP="00D45B15">
            <w:pPr>
              <w:jc w:val="center"/>
              <w:rPr>
                <w:rFonts w:ascii="Arial" w:hAnsi="Arial" w:cs="Arial"/>
                <w:sz w:val="24"/>
                <w:szCs w:val="24"/>
              </w:rPr>
            </w:pPr>
          </w:p>
        </w:tc>
        <w:tc>
          <w:tcPr>
            <w:tcW w:w="1644" w:type="dxa"/>
            <w:shd w:val="clear" w:color="auto" w:fill="auto"/>
            <w:vAlign w:val="center"/>
          </w:tcPr>
          <w:p w14:paraId="1AECA403" w14:textId="4D4484BA" w:rsidR="00D45B15" w:rsidRPr="00B225E0" w:rsidRDefault="00D45B15" w:rsidP="00D45B15">
            <w:pPr>
              <w:jc w:val="center"/>
              <w:rPr>
                <w:rFonts w:ascii="Arial" w:hAnsi="Arial" w:cs="Arial"/>
                <w:sz w:val="24"/>
                <w:szCs w:val="24"/>
              </w:rPr>
            </w:pPr>
          </w:p>
        </w:tc>
      </w:tr>
      <w:tr w:rsidR="007E0BEF" w:rsidRPr="00B225E0" w14:paraId="4177A1A9" w14:textId="77777777" w:rsidTr="00D621FB">
        <w:trPr>
          <w:trHeight w:val="566"/>
        </w:trPr>
        <w:tc>
          <w:tcPr>
            <w:tcW w:w="9464" w:type="dxa"/>
            <w:gridSpan w:val="5"/>
            <w:shd w:val="clear" w:color="auto" w:fill="F2F2F2" w:themeFill="background1" w:themeFillShade="F2"/>
            <w:vAlign w:val="center"/>
          </w:tcPr>
          <w:p w14:paraId="1113D8FA" w14:textId="505D5501" w:rsidR="00D45B15" w:rsidRPr="00BF1668" w:rsidRDefault="00F85C90" w:rsidP="00D45B15">
            <w:pPr>
              <w:pStyle w:val="ListParagraph"/>
              <w:numPr>
                <w:ilvl w:val="0"/>
                <w:numId w:val="12"/>
              </w:numPr>
              <w:rPr>
                <w:rFonts w:ascii="Arial" w:hAnsi="Arial" w:cs="Arial"/>
                <w:sz w:val="24"/>
                <w:szCs w:val="24"/>
              </w:rPr>
            </w:pPr>
            <w:r w:rsidRPr="6D7BB995">
              <w:rPr>
                <w:rFonts w:ascii="Arial" w:eastAsia="Times New Roman" w:hAnsi="Arial" w:cs="Arial"/>
                <w:color w:val="000000" w:themeColor="text1"/>
                <w:sz w:val="24"/>
                <w:szCs w:val="24"/>
              </w:rPr>
              <w:t xml:space="preserve">Dewatering commenced in </w:t>
            </w:r>
            <w:r w:rsidR="78975FD3" w:rsidRPr="6D7BB995">
              <w:rPr>
                <w:rFonts w:ascii="Arial" w:eastAsia="Times New Roman" w:hAnsi="Arial" w:cs="Arial"/>
                <w:color w:val="000000" w:themeColor="text1"/>
                <w:sz w:val="24"/>
                <w:szCs w:val="24"/>
              </w:rPr>
              <w:t>the first quarter of</w:t>
            </w:r>
            <w:r w:rsidRPr="6D7BB995">
              <w:rPr>
                <w:rFonts w:ascii="Arial" w:eastAsia="Times New Roman" w:hAnsi="Arial" w:cs="Arial"/>
                <w:color w:val="000000" w:themeColor="text1"/>
                <w:sz w:val="24"/>
                <w:szCs w:val="24"/>
              </w:rPr>
              <w:t xml:space="preserve"> 2021</w:t>
            </w:r>
            <w:r w:rsidR="00E4340D" w:rsidRPr="6D7BB995">
              <w:rPr>
                <w:rFonts w:ascii="Arial" w:eastAsia="Times New Roman" w:hAnsi="Arial" w:cs="Arial"/>
                <w:color w:val="000000" w:themeColor="text1"/>
                <w:sz w:val="24"/>
                <w:szCs w:val="24"/>
              </w:rPr>
              <w:t xml:space="preserve">. </w:t>
            </w:r>
            <w:r w:rsidR="00B503C6">
              <w:rPr>
                <w:rFonts w:ascii="Arial" w:eastAsia="Times New Roman" w:hAnsi="Arial" w:cs="Arial"/>
                <w:color w:val="000000" w:themeColor="text1"/>
                <w:sz w:val="24"/>
                <w:szCs w:val="24"/>
              </w:rPr>
              <w:t>The Company is o</w:t>
            </w:r>
            <w:r w:rsidR="00D45B15" w:rsidRPr="6D7BB995">
              <w:rPr>
                <w:rFonts w:ascii="Arial" w:eastAsia="Times New Roman" w:hAnsi="Arial" w:cs="Arial"/>
                <w:color w:val="000000" w:themeColor="text1"/>
                <w:sz w:val="24"/>
                <w:szCs w:val="24"/>
              </w:rPr>
              <w:t>ptimizing and progressing the detailed design package.</w:t>
            </w:r>
            <w:r w:rsidR="00D45B15">
              <w:rPr>
                <w:rFonts w:ascii="Arial" w:hAnsi="Arial" w:cs="Arial"/>
                <w:sz w:val="24"/>
                <w:szCs w:val="24"/>
              </w:rPr>
              <w:t xml:space="preserve"> </w:t>
            </w:r>
            <w:r w:rsidR="003E0A94">
              <w:rPr>
                <w:rFonts w:ascii="Arial" w:hAnsi="Arial" w:cs="Arial"/>
                <w:color w:val="000000" w:themeColor="text1"/>
                <w:sz w:val="24"/>
                <w:szCs w:val="24"/>
              </w:rPr>
              <w:t>A</w:t>
            </w:r>
            <w:r w:rsidR="003E0A94" w:rsidRPr="00F21E05">
              <w:rPr>
                <w:rFonts w:ascii="Arial" w:hAnsi="Arial" w:cs="Arial"/>
                <w:color w:val="000000" w:themeColor="text1"/>
                <w:sz w:val="24"/>
                <w:szCs w:val="24"/>
              </w:rPr>
              <w:t xml:space="preserve">P-4 will be closed </w:t>
            </w:r>
            <w:r w:rsidR="003E0A94" w:rsidRPr="00B76640">
              <w:rPr>
                <w:rStyle w:val="normaltextrun"/>
                <w:rFonts w:ascii="Arial" w:hAnsi="Arial" w:cs="Arial"/>
                <w:color w:val="000000"/>
                <w:sz w:val="24"/>
                <w:szCs w:val="24"/>
                <w:shd w:val="clear" w:color="auto" w:fill="FFFFFF"/>
              </w:rPr>
              <w:t>by removal to a Company owned off-site permitted landfill, Huffaker R</w:t>
            </w:r>
            <w:r w:rsidR="000E17E1">
              <w:rPr>
                <w:rStyle w:val="normaltextrun"/>
                <w:rFonts w:ascii="Arial" w:hAnsi="Arial" w:cs="Arial"/>
                <w:color w:val="000000"/>
                <w:sz w:val="24"/>
                <w:szCs w:val="24"/>
                <w:shd w:val="clear" w:color="auto" w:fill="FFFFFF"/>
              </w:rPr>
              <w:t>oa</w:t>
            </w:r>
            <w:r w:rsidR="003E0A94" w:rsidRPr="00B76640">
              <w:rPr>
                <w:rStyle w:val="normaltextrun"/>
                <w:rFonts w:ascii="Arial" w:hAnsi="Arial" w:cs="Arial"/>
                <w:color w:val="000000"/>
                <w:sz w:val="24"/>
                <w:szCs w:val="24"/>
                <w:shd w:val="clear" w:color="auto" w:fill="FFFFFF"/>
              </w:rPr>
              <w:t xml:space="preserve">d or </w:t>
            </w:r>
            <w:proofErr w:type="gramStart"/>
            <w:r w:rsidR="003E0A94" w:rsidRPr="00B76640">
              <w:rPr>
                <w:rStyle w:val="normaltextrun"/>
                <w:rFonts w:ascii="Arial" w:hAnsi="Arial" w:cs="Arial"/>
                <w:color w:val="000000"/>
                <w:sz w:val="24"/>
                <w:szCs w:val="24"/>
                <w:shd w:val="clear" w:color="auto" w:fill="FFFFFF"/>
              </w:rPr>
              <w:t>other</w:t>
            </w:r>
            <w:proofErr w:type="gramEnd"/>
            <w:r w:rsidR="003E0A94" w:rsidRPr="00B76640">
              <w:rPr>
                <w:rStyle w:val="normaltextrun"/>
                <w:rFonts w:ascii="Arial" w:hAnsi="Arial" w:cs="Arial"/>
                <w:color w:val="000000"/>
                <w:sz w:val="24"/>
                <w:szCs w:val="24"/>
                <w:shd w:val="clear" w:color="auto" w:fill="FFFFFF"/>
              </w:rPr>
              <w:t> off-site permitted landfill. Site restoration will be completed following CCR removal.</w:t>
            </w:r>
            <w:r w:rsidR="003E0A94">
              <w:rPr>
                <w:rStyle w:val="normaltextrun"/>
                <w:rFonts w:ascii="Arial" w:hAnsi="Arial" w:cs="Arial"/>
                <w:color w:val="000000"/>
                <w:sz w:val="20"/>
                <w:szCs w:val="20"/>
                <w:shd w:val="clear" w:color="auto" w:fill="FFFFFF"/>
              </w:rPr>
              <w:t> </w:t>
            </w:r>
            <w:r w:rsidR="000E17E1">
              <w:rPr>
                <w:rStyle w:val="normaltextrun"/>
                <w:rFonts w:ascii="Arial" w:hAnsi="Arial" w:cs="Arial"/>
                <w:color w:val="000000"/>
                <w:sz w:val="20"/>
                <w:szCs w:val="20"/>
                <w:shd w:val="clear" w:color="auto" w:fill="FFFFFF"/>
              </w:rPr>
              <w:t xml:space="preserve"> </w:t>
            </w:r>
            <w:r w:rsidR="00B82913" w:rsidRPr="6D7BB995">
              <w:rPr>
                <w:rFonts w:ascii="Arial" w:hAnsi="Arial" w:cs="Arial"/>
                <w:color w:val="000000" w:themeColor="text1"/>
                <w:sz w:val="24"/>
                <w:szCs w:val="24"/>
              </w:rPr>
              <w:t xml:space="preserve">Upon </w:t>
            </w:r>
            <w:r w:rsidR="004F1FC4">
              <w:rPr>
                <w:rFonts w:ascii="Arial" w:hAnsi="Arial" w:cs="Arial"/>
                <w:color w:val="000000" w:themeColor="text1"/>
                <w:sz w:val="24"/>
                <w:szCs w:val="24"/>
              </w:rPr>
              <w:t xml:space="preserve">finalizing </w:t>
            </w:r>
            <w:r w:rsidR="000E17E1">
              <w:rPr>
                <w:rFonts w:ascii="Arial" w:hAnsi="Arial" w:cs="Arial"/>
                <w:color w:val="000000" w:themeColor="text1"/>
                <w:sz w:val="24"/>
                <w:szCs w:val="24"/>
              </w:rPr>
              <w:t xml:space="preserve">a </w:t>
            </w:r>
            <w:r w:rsidR="00B82913" w:rsidRPr="6D7BB995">
              <w:rPr>
                <w:rFonts w:ascii="Arial" w:hAnsi="Arial" w:cs="Arial"/>
                <w:color w:val="000000" w:themeColor="text1"/>
                <w:sz w:val="24"/>
                <w:szCs w:val="24"/>
              </w:rPr>
              <w:t>detailed design</w:t>
            </w:r>
            <w:r w:rsidR="004F1FC4">
              <w:rPr>
                <w:rFonts w:ascii="Arial" w:hAnsi="Arial" w:cs="Arial"/>
                <w:color w:val="000000" w:themeColor="text1"/>
                <w:sz w:val="24"/>
                <w:szCs w:val="24"/>
              </w:rPr>
              <w:t xml:space="preserve">, </w:t>
            </w:r>
            <w:r w:rsidR="00B82913" w:rsidRPr="6D7BB995">
              <w:rPr>
                <w:rFonts w:ascii="Arial" w:hAnsi="Arial" w:cs="Arial"/>
                <w:color w:val="000000" w:themeColor="text1"/>
                <w:sz w:val="24"/>
                <w:szCs w:val="24"/>
              </w:rPr>
              <w:t xml:space="preserve">a bid </w:t>
            </w:r>
            <w:r w:rsidR="00B70B58">
              <w:rPr>
                <w:rFonts w:ascii="Arial" w:hAnsi="Arial" w:cs="Arial"/>
                <w:color w:val="000000" w:themeColor="text1"/>
                <w:sz w:val="24"/>
                <w:szCs w:val="24"/>
              </w:rPr>
              <w:t xml:space="preserve">is planned to be </w:t>
            </w:r>
            <w:r w:rsidR="00B82913" w:rsidRPr="6D7BB995">
              <w:rPr>
                <w:rFonts w:ascii="Arial" w:hAnsi="Arial" w:cs="Arial"/>
                <w:color w:val="000000" w:themeColor="text1"/>
                <w:sz w:val="24"/>
                <w:szCs w:val="24"/>
              </w:rPr>
              <w:t xml:space="preserve">initiated for the </w:t>
            </w:r>
            <w:r w:rsidR="00355CAE" w:rsidRPr="6D7BB995">
              <w:rPr>
                <w:rFonts w:ascii="Arial" w:hAnsi="Arial" w:cs="Arial"/>
                <w:color w:val="000000" w:themeColor="text1"/>
                <w:sz w:val="24"/>
                <w:szCs w:val="24"/>
              </w:rPr>
              <w:t>p</w:t>
            </w:r>
            <w:r w:rsidR="00B82913" w:rsidRPr="6D7BB995">
              <w:rPr>
                <w:rFonts w:ascii="Arial" w:hAnsi="Arial" w:cs="Arial"/>
                <w:color w:val="000000" w:themeColor="text1"/>
                <w:sz w:val="24"/>
                <w:szCs w:val="24"/>
              </w:rPr>
              <w:t xml:space="preserve">rime </w:t>
            </w:r>
            <w:r w:rsidR="00355CAE" w:rsidRPr="6D7BB995">
              <w:rPr>
                <w:rFonts w:ascii="Arial" w:hAnsi="Arial" w:cs="Arial"/>
                <w:color w:val="000000" w:themeColor="text1"/>
                <w:sz w:val="24"/>
                <w:szCs w:val="24"/>
              </w:rPr>
              <w:t>c</w:t>
            </w:r>
            <w:r w:rsidR="00B82913" w:rsidRPr="6D7BB995">
              <w:rPr>
                <w:rFonts w:ascii="Arial" w:hAnsi="Arial" w:cs="Arial"/>
                <w:color w:val="000000" w:themeColor="text1"/>
                <w:sz w:val="24"/>
                <w:szCs w:val="24"/>
              </w:rPr>
              <w:t>ontractor</w:t>
            </w:r>
            <w:r w:rsidR="00B82913" w:rsidRPr="002F2A60">
              <w:rPr>
                <w:rFonts w:ascii="Arial" w:hAnsi="Arial" w:cs="Arial"/>
                <w:color w:val="000000" w:themeColor="text1"/>
                <w:sz w:val="24"/>
                <w:szCs w:val="24"/>
              </w:rPr>
              <w:t xml:space="preserve">. </w:t>
            </w:r>
            <w:r w:rsidR="00C9752A" w:rsidRPr="002F2A60">
              <w:rPr>
                <w:rFonts w:ascii="Arial" w:hAnsi="Arial" w:cs="Arial"/>
                <w:color w:val="000000" w:themeColor="text1"/>
                <w:sz w:val="24"/>
                <w:szCs w:val="24"/>
              </w:rPr>
              <w:t xml:space="preserve"> </w:t>
            </w:r>
          </w:p>
        </w:tc>
      </w:tr>
      <w:tr w:rsidR="005751E0" w:rsidRPr="00B225E0" w14:paraId="7AC2A028" w14:textId="35F14B14" w:rsidTr="00D621FB">
        <w:trPr>
          <w:trHeight w:val="624"/>
        </w:trPr>
        <w:tc>
          <w:tcPr>
            <w:tcW w:w="3420" w:type="dxa"/>
            <w:vAlign w:val="center"/>
          </w:tcPr>
          <w:p w14:paraId="3C82489D" w14:textId="33D5B0DB" w:rsidR="00D45B15" w:rsidRPr="00794F81" w:rsidRDefault="00D45B15" w:rsidP="00D45B15">
            <w:pPr>
              <w:rPr>
                <w:rFonts w:ascii="Arial" w:hAnsi="Arial" w:cs="Arial"/>
                <w:b/>
                <w:bCs/>
                <w:sz w:val="24"/>
                <w:szCs w:val="24"/>
              </w:rPr>
            </w:pPr>
            <w:r w:rsidRPr="00794F81">
              <w:rPr>
                <w:rFonts w:ascii="Arial" w:hAnsi="Arial" w:cs="Arial"/>
                <w:b/>
                <w:bCs/>
                <w:sz w:val="24"/>
                <w:szCs w:val="24"/>
              </w:rPr>
              <w:t>Scherer</w:t>
            </w:r>
            <w:r w:rsidR="002812CE" w:rsidRPr="00794F81">
              <w:rPr>
                <w:rFonts w:ascii="Arial" w:hAnsi="Arial" w:cs="Arial"/>
                <w:b/>
                <w:bCs/>
                <w:sz w:val="24"/>
                <w:szCs w:val="24"/>
              </w:rPr>
              <w:t xml:space="preserve"> AP-1</w:t>
            </w:r>
          </w:p>
        </w:tc>
        <w:tc>
          <w:tcPr>
            <w:tcW w:w="1593" w:type="dxa"/>
            <w:vAlign w:val="center"/>
          </w:tcPr>
          <w:p w14:paraId="6D288BF2" w14:textId="48E02BEE" w:rsidR="00D45B15" w:rsidRPr="00794F81" w:rsidRDefault="00D45B15" w:rsidP="00D45B15">
            <w:pPr>
              <w:jc w:val="center"/>
              <w:rPr>
                <w:rFonts w:ascii="Arial" w:hAnsi="Arial" w:cs="Arial"/>
                <w:sz w:val="24"/>
                <w:szCs w:val="24"/>
              </w:rPr>
            </w:pPr>
            <w:r w:rsidRPr="00794F81">
              <w:rPr>
                <w:rFonts w:ascii="Arial" w:hAnsi="Arial" w:cs="Arial"/>
                <w:sz w:val="24"/>
                <w:szCs w:val="24"/>
              </w:rPr>
              <w:t>Design at 90%</w:t>
            </w:r>
          </w:p>
        </w:tc>
        <w:tc>
          <w:tcPr>
            <w:tcW w:w="1510" w:type="dxa"/>
            <w:vAlign w:val="center"/>
          </w:tcPr>
          <w:p w14:paraId="214C3AE8" w14:textId="77777777" w:rsidR="00D45B15" w:rsidRPr="00794F81" w:rsidRDefault="00D45B15" w:rsidP="00D45B15">
            <w:pPr>
              <w:jc w:val="center"/>
              <w:rPr>
                <w:rFonts w:ascii="Arial" w:hAnsi="Arial" w:cs="Arial"/>
                <w:sz w:val="24"/>
                <w:szCs w:val="24"/>
              </w:rPr>
            </w:pPr>
          </w:p>
        </w:tc>
        <w:tc>
          <w:tcPr>
            <w:tcW w:w="1297" w:type="dxa"/>
            <w:vAlign w:val="center"/>
          </w:tcPr>
          <w:p w14:paraId="478DA5BF" w14:textId="2A4E2567" w:rsidR="00D45B15" w:rsidRPr="00794F81" w:rsidRDefault="00D45B15" w:rsidP="00D45B15">
            <w:pPr>
              <w:jc w:val="center"/>
              <w:rPr>
                <w:rFonts w:ascii="Arial" w:hAnsi="Arial" w:cs="Arial"/>
                <w:sz w:val="24"/>
                <w:szCs w:val="24"/>
              </w:rPr>
            </w:pPr>
          </w:p>
        </w:tc>
        <w:tc>
          <w:tcPr>
            <w:tcW w:w="1644" w:type="dxa"/>
            <w:shd w:val="clear" w:color="auto" w:fill="auto"/>
            <w:vAlign w:val="center"/>
          </w:tcPr>
          <w:p w14:paraId="201C5A58" w14:textId="342A4859" w:rsidR="00D45B15" w:rsidRPr="00794F81" w:rsidRDefault="00D45B15" w:rsidP="00D45B15">
            <w:pPr>
              <w:jc w:val="center"/>
              <w:rPr>
                <w:rFonts w:ascii="Arial" w:hAnsi="Arial" w:cs="Arial"/>
                <w:sz w:val="24"/>
                <w:szCs w:val="24"/>
              </w:rPr>
            </w:pPr>
          </w:p>
        </w:tc>
      </w:tr>
      <w:tr w:rsidR="007E0BEF" w:rsidRPr="00B225E0" w14:paraId="5658A703" w14:textId="77777777" w:rsidTr="00D621FB">
        <w:trPr>
          <w:trHeight w:val="989"/>
        </w:trPr>
        <w:tc>
          <w:tcPr>
            <w:tcW w:w="9464" w:type="dxa"/>
            <w:gridSpan w:val="5"/>
            <w:shd w:val="clear" w:color="auto" w:fill="F2F2F2" w:themeFill="background1" w:themeFillShade="F2"/>
            <w:vAlign w:val="center"/>
          </w:tcPr>
          <w:p w14:paraId="29AFBFAA" w14:textId="588F06AA" w:rsidR="00D45B15" w:rsidRPr="00794F81" w:rsidRDefault="00D45B15" w:rsidP="00D45B15">
            <w:pPr>
              <w:pStyle w:val="ListParagraph"/>
              <w:numPr>
                <w:ilvl w:val="0"/>
                <w:numId w:val="12"/>
              </w:numPr>
              <w:rPr>
                <w:rFonts w:ascii="Arial" w:hAnsi="Arial" w:cs="Arial"/>
                <w:sz w:val="24"/>
                <w:szCs w:val="24"/>
              </w:rPr>
            </w:pPr>
            <w:r w:rsidRPr="00794F81">
              <w:rPr>
                <w:rFonts w:ascii="Arial" w:eastAsia="Times New Roman" w:hAnsi="Arial" w:cs="Arial"/>
                <w:color w:val="000000" w:themeColor="text1"/>
                <w:sz w:val="24"/>
                <w:szCs w:val="24"/>
              </w:rPr>
              <w:t>Optimizing and progressing the detailed design package. Early site preparation work is scheduled to begin in late 2021.</w:t>
            </w:r>
            <w:r w:rsidR="00BA7880" w:rsidRPr="00794F81">
              <w:rPr>
                <w:rFonts w:ascii="Arial" w:eastAsia="Times New Roman" w:hAnsi="Arial" w:cs="Arial"/>
                <w:color w:val="000000" w:themeColor="text1"/>
                <w:sz w:val="24"/>
                <w:szCs w:val="24"/>
              </w:rPr>
              <w:t xml:space="preserve">  </w:t>
            </w:r>
            <w:r w:rsidR="00BA7880" w:rsidRPr="00794F81">
              <w:rPr>
                <w:rFonts w:ascii="Arial" w:hAnsi="Arial" w:cs="Arial"/>
                <w:color w:val="000000" w:themeColor="text1"/>
                <w:sz w:val="24"/>
                <w:szCs w:val="24"/>
              </w:rPr>
              <w:t xml:space="preserve">Advanced engineering incorporated into the closure construction </w:t>
            </w:r>
            <w:r w:rsidR="004E2F85" w:rsidRPr="00794F81">
              <w:rPr>
                <w:rFonts w:ascii="Arial" w:hAnsi="Arial" w:cs="Arial"/>
                <w:color w:val="000000" w:themeColor="text1"/>
                <w:sz w:val="24"/>
                <w:szCs w:val="24"/>
              </w:rPr>
              <w:t xml:space="preserve">plan </w:t>
            </w:r>
            <w:r w:rsidR="00BA7880" w:rsidRPr="00794F81">
              <w:rPr>
                <w:rFonts w:ascii="Arial" w:hAnsi="Arial" w:cs="Arial"/>
                <w:color w:val="000000" w:themeColor="text1"/>
                <w:sz w:val="24"/>
                <w:szCs w:val="24"/>
              </w:rPr>
              <w:t xml:space="preserve">includes </w:t>
            </w:r>
            <w:r w:rsidR="003D3B05" w:rsidRPr="00794F81">
              <w:rPr>
                <w:rFonts w:ascii="Arial" w:hAnsi="Arial" w:cs="Arial"/>
                <w:color w:val="000000" w:themeColor="text1"/>
                <w:sz w:val="24"/>
                <w:szCs w:val="24"/>
              </w:rPr>
              <w:t>expansion of the final cover system</w:t>
            </w:r>
            <w:r w:rsidR="71322944" w:rsidRPr="00794F81">
              <w:rPr>
                <w:rFonts w:ascii="Arial" w:hAnsi="Arial" w:cs="Arial"/>
                <w:color w:val="000000" w:themeColor="text1"/>
                <w:sz w:val="24"/>
                <w:szCs w:val="24"/>
              </w:rPr>
              <w:t xml:space="preserve"> </w:t>
            </w:r>
            <w:r w:rsidR="370B70A8" w:rsidRPr="00794F81">
              <w:rPr>
                <w:rFonts w:ascii="Arial" w:hAnsi="Arial" w:cs="Arial"/>
                <w:color w:val="000000" w:themeColor="text1"/>
                <w:sz w:val="24"/>
                <w:szCs w:val="24"/>
              </w:rPr>
              <w:t xml:space="preserve">to </w:t>
            </w:r>
            <w:r w:rsidR="005C63CC" w:rsidRPr="00794F81">
              <w:rPr>
                <w:rFonts w:ascii="Arial" w:hAnsi="Arial" w:cs="Arial"/>
                <w:color w:val="000000" w:themeColor="text1"/>
                <w:sz w:val="24"/>
                <w:szCs w:val="24"/>
              </w:rPr>
              <w:t>minimize</w:t>
            </w:r>
            <w:r w:rsidR="71322944" w:rsidRPr="00794F81">
              <w:rPr>
                <w:rFonts w:ascii="Arial" w:hAnsi="Arial" w:cs="Arial"/>
                <w:color w:val="000000" w:themeColor="text1"/>
                <w:sz w:val="24"/>
                <w:szCs w:val="24"/>
              </w:rPr>
              <w:t xml:space="preserve"> stormwater infiltration</w:t>
            </w:r>
            <w:r w:rsidR="3342489D" w:rsidRPr="00794F81">
              <w:rPr>
                <w:rFonts w:ascii="Arial" w:hAnsi="Arial" w:cs="Arial"/>
                <w:color w:val="000000" w:themeColor="text1"/>
                <w:sz w:val="24"/>
                <w:szCs w:val="24"/>
              </w:rPr>
              <w:t xml:space="preserve">. </w:t>
            </w:r>
          </w:p>
        </w:tc>
      </w:tr>
      <w:tr w:rsidR="005751E0" w:rsidRPr="00B225E0" w14:paraId="1801B905" w14:textId="3BA82ED4" w:rsidTr="00D621FB">
        <w:trPr>
          <w:trHeight w:val="624"/>
        </w:trPr>
        <w:tc>
          <w:tcPr>
            <w:tcW w:w="3420" w:type="dxa"/>
            <w:vAlign w:val="center"/>
          </w:tcPr>
          <w:p w14:paraId="6DE8FF09" w14:textId="0C490D9B" w:rsidR="00D45B15" w:rsidRPr="00B225E0" w:rsidRDefault="00D45B15" w:rsidP="00D45B15">
            <w:pPr>
              <w:rPr>
                <w:rFonts w:ascii="Arial" w:hAnsi="Arial" w:cs="Arial"/>
                <w:b/>
                <w:bCs/>
                <w:sz w:val="24"/>
                <w:szCs w:val="24"/>
              </w:rPr>
            </w:pPr>
            <w:r w:rsidRPr="00B225E0">
              <w:rPr>
                <w:rFonts w:ascii="Arial" w:hAnsi="Arial" w:cs="Arial"/>
                <w:b/>
                <w:bCs/>
                <w:sz w:val="24"/>
                <w:szCs w:val="24"/>
              </w:rPr>
              <w:t>Wansley</w:t>
            </w:r>
            <w:r w:rsidR="002812CE">
              <w:rPr>
                <w:rFonts w:ascii="Arial" w:hAnsi="Arial" w:cs="Arial"/>
                <w:b/>
                <w:bCs/>
                <w:sz w:val="24"/>
                <w:szCs w:val="24"/>
              </w:rPr>
              <w:t xml:space="preserve"> AP-1</w:t>
            </w:r>
          </w:p>
        </w:tc>
        <w:tc>
          <w:tcPr>
            <w:tcW w:w="1593" w:type="dxa"/>
            <w:vAlign w:val="center"/>
          </w:tcPr>
          <w:p w14:paraId="1E8CFB6D" w14:textId="79063C8D" w:rsidR="00D45B15" w:rsidRPr="00B225E0" w:rsidRDefault="00A3178F" w:rsidP="00D45B15">
            <w:pPr>
              <w:jc w:val="center"/>
              <w:rPr>
                <w:rFonts w:ascii="Arial" w:hAnsi="Arial" w:cs="Arial"/>
                <w:sz w:val="24"/>
                <w:szCs w:val="24"/>
              </w:rPr>
            </w:pPr>
            <w:r>
              <w:rPr>
                <w:rFonts w:ascii="Arial" w:hAnsi="Arial" w:cs="Arial"/>
                <w:sz w:val="24"/>
                <w:szCs w:val="24"/>
              </w:rPr>
              <w:t>Design at 60%</w:t>
            </w:r>
          </w:p>
        </w:tc>
        <w:tc>
          <w:tcPr>
            <w:tcW w:w="1510" w:type="dxa"/>
            <w:vAlign w:val="center"/>
          </w:tcPr>
          <w:p w14:paraId="3A6CD5C0" w14:textId="77777777" w:rsidR="00D45B15" w:rsidRPr="00B225E0" w:rsidRDefault="00D45B15" w:rsidP="00D45B15">
            <w:pPr>
              <w:jc w:val="center"/>
              <w:rPr>
                <w:rFonts w:ascii="Arial" w:hAnsi="Arial" w:cs="Arial"/>
                <w:sz w:val="24"/>
                <w:szCs w:val="24"/>
              </w:rPr>
            </w:pPr>
          </w:p>
        </w:tc>
        <w:tc>
          <w:tcPr>
            <w:tcW w:w="1297" w:type="dxa"/>
            <w:vAlign w:val="center"/>
          </w:tcPr>
          <w:p w14:paraId="21964184" w14:textId="5C0FC26B" w:rsidR="00D45B15" w:rsidRPr="00B225E0" w:rsidRDefault="00D45B15" w:rsidP="00D45B15">
            <w:pPr>
              <w:jc w:val="center"/>
              <w:rPr>
                <w:rFonts w:ascii="Arial" w:hAnsi="Arial" w:cs="Arial"/>
                <w:sz w:val="24"/>
                <w:szCs w:val="24"/>
              </w:rPr>
            </w:pPr>
          </w:p>
        </w:tc>
        <w:tc>
          <w:tcPr>
            <w:tcW w:w="1644" w:type="dxa"/>
            <w:shd w:val="clear" w:color="auto" w:fill="auto"/>
            <w:vAlign w:val="center"/>
          </w:tcPr>
          <w:p w14:paraId="1C5C3248" w14:textId="77777777" w:rsidR="00D45B15" w:rsidRPr="00B225E0" w:rsidRDefault="00D45B15" w:rsidP="00D45B15">
            <w:pPr>
              <w:jc w:val="center"/>
              <w:rPr>
                <w:rFonts w:ascii="Arial" w:hAnsi="Arial" w:cs="Arial"/>
                <w:sz w:val="24"/>
                <w:szCs w:val="24"/>
              </w:rPr>
            </w:pPr>
          </w:p>
        </w:tc>
      </w:tr>
      <w:tr w:rsidR="007E0BEF" w:rsidRPr="00B225E0" w14:paraId="5ED0AB29" w14:textId="77777777" w:rsidTr="00D621FB">
        <w:trPr>
          <w:trHeight w:val="1520"/>
        </w:trPr>
        <w:tc>
          <w:tcPr>
            <w:tcW w:w="9464" w:type="dxa"/>
            <w:gridSpan w:val="5"/>
            <w:shd w:val="clear" w:color="auto" w:fill="F2F2F2" w:themeFill="background1" w:themeFillShade="F2"/>
            <w:vAlign w:val="center"/>
          </w:tcPr>
          <w:p w14:paraId="4F071C2C" w14:textId="0FC8F845" w:rsidR="00D45B15" w:rsidRPr="00BF1668" w:rsidRDefault="00396849" w:rsidP="00D45B15">
            <w:pPr>
              <w:pStyle w:val="ListParagraph"/>
              <w:numPr>
                <w:ilvl w:val="0"/>
                <w:numId w:val="12"/>
              </w:numPr>
              <w:rPr>
                <w:rFonts w:ascii="Arial" w:hAnsi="Arial" w:cs="Arial"/>
                <w:sz w:val="24"/>
                <w:szCs w:val="24"/>
              </w:rPr>
            </w:pPr>
            <w:r>
              <w:rPr>
                <w:rFonts w:ascii="Arial" w:eastAsia="Times New Roman" w:hAnsi="Arial" w:cs="Arial"/>
                <w:color w:val="000000" w:themeColor="text1"/>
                <w:sz w:val="24"/>
                <w:szCs w:val="24"/>
              </w:rPr>
              <w:t>An enhanced</w:t>
            </w:r>
            <w:r w:rsidR="002348A3">
              <w:rPr>
                <w:rFonts w:ascii="Arial" w:eastAsia="Times New Roman" w:hAnsi="Arial" w:cs="Arial"/>
                <w:color w:val="000000" w:themeColor="text1"/>
                <w:sz w:val="24"/>
                <w:szCs w:val="24"/>
              </w:rPr>
              <w:t xml:space="preserve"> </w:t>
            </w:r>
            <w:r w:rsidR="00CB4D05">
              <w:rPr>
                <w:rFonts w:ascii="Arial" w:eastAsia="Times New Roman" w:hAnsi="Arial" w:cs="Arial"/>
                <w:color w:val="000000" w:themeColor="text1"/>
                <w:sz w:val="24"/>
                <w:szCs w:val="24"/>
              </w:rPr>
              <w:t xml:space="preserve">design </w:t>
            </w:r>
            <w:r w:rsidR="0045438D">
              <w:rPr>
                <w:rFonts w:ascii="Arial" w:eastAsia="Times New Roman" w:hAnsi="Arial" w:cs="Arial"/>
                <w:color w:val="000000" w:themeColor="text1"/>
                <w:sz w:val="24"/>
                <w:szCs w:val="24"/>
              </w:rPr>
              <w:t xml:space="preserve">is </w:t>
            </w:r>
            <w:proofErr w:type="gramStart"/>
            <w:r w:rsidR="00D45B15" w:rsidRPr="4C7CE274">
              <w:rPr>
                <w:rFonts w:ascii="Arial" w:eastAsia="Times New Roman" w:hAnsi="Arial" w:cs="Arial"/>
                <w:color w:val="000000" w:themeColor="text1"/>
                <w:sz w:val="24"/>
                <w:szCs w:val="24"/>
              </w:rPr>
              <w:t>progressing</w:t>
            </w:r>
            <w:proofErr w:type="gramEnd"/>
            <w:r w:rsidR="00D45B15" w:rsidRPr="4C7CE274">
              <w:rPr>
                <w:rFonts w:ascii="Arial" w:eastAsia="Times New Roman" w:hAnsi="Arial" w:cs="Arial"/>
                <w:color w:val="000000" w:themeColor="text1"/>
                <w:sz w:val="24"/>
                <w:szCs w:val="24"/>
              </w:rPr>
              <w:t xml:space="preserve"> </w:t>
            </w:r>
            <w:r w:rsidR="00BF6BCC">
              <w:rPr>
                <w:rFonts w:ascii="Arial" w:eastAsia="Times New Roman" w:hAnsi="Arial" w:cs="Arial"/>
                <w:color w:val="000000" w:themeColor="text1"/>
                <w:sz w:val="24"/>
                <w:szCs w:val="24"/>
              </w:rPr>
              <w:t xml:space="preserve">and </w:t>
            </w:r>
            <w:r w:rsidR="002A7E1C">
              <w:rPr>
                <w:rFonts w:ascii="Arial" w:eastAsia="Times New Roman" w:hAnsi="Arial" w:cs="Arial"/>
                <w:color w:val="000000" w:themeColor="text1"/>
                <w:sz w:val="24"/>
                <w:szCs w:val="24"/>
              </w:rPr>
              <w:t xml:space="preserve">a constructability </w:t>
            </w:r>
            <w:r w:rsidR="00AB7AA1">
              <w:rPr>
                <w:rFonts w:ascii="Arial" w:eastAsia="Times New Roman" w:hAnsi="Arial" w:cs="Arial"/>
                <w:color w:val="000000" w:themeColor="text1"/>
                <w:sz w:val="24"/>
                <w:szCs w:val="24"/>
              </w:rPr>
              <w:t xml:space="preserve">review </w:t>
            </w:r>
            <w:r w:rsidR="00BF7356">
              <w:rPr>
                <w:rFonts w:ascii="Arial" w:eastAsia="Times New Roman" w:hAnsi="Arial" w:cs="Arial"/>
                <w:color w:val="000000" w:themeColor="text1"/>
                <w:sz w:val="24"/>
                <w:szCs w:val="24"/>
              </w:rPr>
              <w:t xml:space="preserve">of the closure plan </w:t>
            </w:r>
            <w:r w:rsidR="00AB7AA1">
              <w:rPr>
                <w:rFonts w:ascii="Arial" w:eastAsia="Times New Roman" w:hAnsi="Arial" w:cs="Arial"/>
                <w:color w:val="000000" w:themeColor="text1"/>
                <w:sz w:val="24"/>
                <w:szCs w:val="24"/>
              </w:rPr>
              <w:t>is underway</w:t>
            </w:r>
            <w:r w:rsidR="00626DED">
              <w:rPr>
                <w:rFonts w:ascii="Arial" w:eastAsia="Times New Roman" w:hAnsi="Arial" w:cs="Arial"/>
                <w:color w:val="000000" w:themeColor="text1"/>
                <w:sz w:val="24"/>
                <w:szCs w:val="24"/>
              </w:rPr>
              <w:t xml:space="preserve"> to </w:t>
            </w:r>
            <w:r w:rsidR="00DC4E8C">
              <w:rPr>
                <w:rFonts w:ascii="Arial" w:eastAsia="Times New Roman" w:hAnsi="Arial" w:cs="Arial"/>
                <w:color w:val="000000" w:themeColor="text1"/>
                <w:sz w:val="24"/>
                <w:szCs w:val="24"/>
              </w:rPr>
              <w:t xml:space="preserve">support an estimate </w:t>
            </w:r>
            <w:r w:rsidR="00B52BA8">
              <w:rPr>
                <w:rFonts w:ascii="Arial" w:eastAsia="Times New Roman" w:hAnsi="Arial" w:cs="Arial"/>
                <w:color w:val="000000" w:themeColor="text1"/>
                <w:sz w:val="24"/>
                <w:szCs w:val="24"/>
              </w:rPr>
              <w:t>update</w:t>
            </w:r>
            <w:r w:rsidR="00BC5B0A">
              <w:rPr>
                <w:rFonts w:ascii="Arial" w:eastAsia="Times New Roman" w:hAnsi="Arial" w:cs="Arial"/>
                <w:color w:val="000000" w:themeColor="text1"/>
                <w:sz w:val="24"/>
                <w:szCs w:val="24"/>
              </w:rPr>
              <w:t xml:space="preserve"> currently expected later this year</w:t>
            </w:r>
            <w:r w:rsidR="001039CE" w:rsidRPr="32D0F5EC">
              <w:rPr>
                <w:rFonts w:ascii="Arial" w:eastAsia="Times New Roman" w:hAnsi="Arial" w:cs="Arial"/>
                <w:color w:val="000000" w:themeColor="text1"/>
                <w:sz w:val="24"/>
                <w:szCs w:val="24"/>
              </w:rPr>
              <w:t>.</w:t>
            </w:r>
            <w:r w:rsidR="00600F27">
              <w:rPr>
                <w:rFonts w:ascii="Arial" w:eastAsia="Times New Roman" w:hAnsi="Arial" w:cs="Arial"/>
                <w:color w:val="000000" w:themeColor="text1"/>
                <w:sz w:val="24"/>
                <w:szCs w:val="24"/>
              </w:rPr>
              <w:t xml:space="preserve"> </w:t>
            </w:r>
            <w:r w:rsidR="00D22ED1">
              <w:rPr>
                <w:rFonts w:ascii="Arial" w:eastAsia="Times New Roman" w:hAnsi="Arial" w:cs="Arial"/>
                <w:color w:val="000000" w:themeColor="text1"/>
                <w:sz w:val="24"/>
                <w:szCs w:val="24"/>
              </w:rPr>
              <w:t>The</w:t>
            </w:r>
            <w:r w:rsidR="00600F27">
              <w:rPr>
                <w:rFonts w:ascii="Arial" w:eastAsia="Times New Roman" w:hAnsi="Arial" w:cs="Arial"/>
                <w:color w:val="000000" w:themeColor="text1"/>
                <w:sz w:val="24"/>
                <w:szCs w:val="24"/>
              </w:rPr>
              <w:t xml:space="preserve"> schedule </w:t>
            </w:r>
            <w:r w:rsidR="005273CF">
              <w:rPr>
                <w:rFonts w:ascii="Arial" w:eastAsia="Times New Roman" w:hAnsi="Arial" w:cs="Arial"/>
                <w:color w:val="000000" w:themeColor="text1"/>
                <w:sz w:val="24"/>
                <w:szCs w:val="24"/>
              </w:rPr>
              <w:t xml:space="preserve">will be further updated </w:t>
            </w:r>
            <w:r w:rsidR="00A01EDF">
              <w:rPr>
                <w:rFonts w:ascii="Arial" w:eastAsia="Times New Roman" w:hAnsi="Arial" w:cs="Arial"/>
                <w:color w:val="000000" w:themeColor="text1"/>
                <w:sz w:val="24"/>
                <w:szCs w:val="24"/>
              </w:rPr>
              <w:t xml:space="preserve">as </w:t>
            </w:r>
            <w:r w:rsidR="00F50399">
              <w:rPr>
                <w:rFonts w:ascii="Arial" w:eastAsia="Times New Roman" w:hAnsi="Arial" w:cs="Arial"/>
                <w:color w:val="000000" w:themeColor="text1"/>
                <w:sz w:val="24"/>
                <w:szCs w:val="24"/>
              </w:rPr>
              <w:t>appropriate.</w:t>
            </w:r>
            <w:r w:rsidR="001039CE">
              <w:rPr>
                <w:rFonts w:ascii="Arial" w:eastAsia="Times New Roman" w:hAnsi="Arial" w:cs="Arial"/>
                <w:color w:val="000000" w:themeColor="text1"/>
                <w:sz w:val="24"/>
                <w:szCs w:val="24"/>
              </w:rPr>
              <w:t xml:space="preserve"> </w:t>
            </w:r>
            <w:r w:rsidR="00A1084E">
              <w:rPr>
                <w:rFonts w:ascii="Arial" w:eastAsia="Times New Roman" w:hAnsi="Arial" w:cs="Arial"/>
                <w:color w:val="000000" w:themeColor="text1"/>
                <w:sz w:val="24"/>
                <w:szCs w:val="24"/>
              </w:rPr>
              <w:t>Bids</w:t>
            </w:r>
            <w:r w:rsidR="007D2282">
              <w:rPr>
                <w:rFonts w:ascii="Arial" w:eastAsia="Times New Roman" w:hAnsi="Arial" w:cs="Arial"/>
                <w:color w:val="000000" w:themeColor="text1"/>
                <w:sz w:val="24"/>
                <w:szCs w:val="24"/>
              </w:rPr>
              <w:t xml:space="preserve"> were issued for ash pond dewatering and for </w:t>
            </w:r>
            <w:r w:rsidR="001F0FB7">
              <w:rPr>
                <w:rFonts w:ascii="Arial" w:eastAsia="Times New Roman" w:hAnsi="Arial" w:cs="Arial"/>
                <w:color w:val="000000" w:themeColor="text1"/>
                <w:sz w:val="24"/>
                <w:szCs w:val="24"/>
              </w:rPr>
              <w:t xml:space="preserve">early site work. Dewatering and </w:t>
            </w:r>
            <w:r w:rsidR="00896253">
              <w:rPr>
                <w:rFonts w:ascii="Arial" w:eastAsia="Times New Roman" w:hAnsi="Arial" w:cs="Arial"/>
                <w:color w:val="000000" w:themeColor="text1"/>
                <w:sz w:val="24"/>
                <w:szCs w:val="24"/>
              </w:rPr>
              <w:t>e</w:t>
            </w:r>
            <w:r w:rsidR="00D45B15" w:rsidRPr="4C7CE274">
              <w:rPr>
                <w:rFonts w:ascii="Arial" w:eastAsia="Times New Roman" w:hAnsi="Arial" w:cs="Arial"/>
                <w:color w:val="000000" w:themeColor="text1"/>
                <w:sz w:val="24"/>
                <w:szCs w:val="24"/>
              </w:rPr>
              <w:t xml:space="preserve">arly site </w:t>
            </w:r>
            <w:r w:rsidR="00896253">
              <w:rPr>
                <w:rFonts w:ascii="Arial" w:eastAsia="Times New Roman" w:hAnsi="Arial" w:cs="Arial"/>
                <w:color w:val="000000" w:themeColor="text1"/>
                <w:sz w:val="24"/>
                <w:szCs w:val="24"/>
              </w:rPr>
              <w:t>work</w:t>
            </w:r>
            <w:r w:rsidR="00D45B15" w:rsidRPr="4C7CE274">
              <w:rPr>
                <w:rFonts w:ascii="Arial" w:eastAsia="Times New Roman" w:hAnsi="Arial" w:cs="Arial"/>
                <w:color w:val="000000" w:themeColor="text1"/>
                <w:sz w:val="24"/>
                <w:szCs w:val="24"/>
              </w:rPr>
              <w:t xml:space="preserve"> preparation is scheduled to begin in late 2021.</w:t>
            </w:r>
            <w:r w:rsidR="004070BF" w:rsidRPr="4C7CE274">
              <w:rPr>
                <w:rFonts w:ascii="Arial" w:eastAsia="Times New Roman" w:hAnsi="Arial" w:cs="Arial"/>
                <w:color w:val="000000" w:themeColor="text1"/>
                <w:sz w:val="24"/>
                <w:szCs w:val="24"/>
              </w:rPr>
              <w:t xml:space="preserve"> </w:t>
            </w:r>
            <w:r w:rsidR="008F32CD" w:rsidRPr="5793AD1B">
              <w:rPr>
                <w:rFonts w:ascii="Arial" w:hAnsi="Arial" w:cs="Arial"/>
                <w:sz w:val="24"/>
                <w:szCs w:val="24"/>
              </w:rPr>
              <w:t xml:space="preserve">Design for a </w:t>
            </w:r>
            <w:r w:rsidR="00DD249D">
              <w:rPr>
                <w:rFonts w:ascii="Arial" w:hAnsi="Arial" w:cs="Arial"/>
                <w:sz w:val="24"/>
                <w:szCs w:val="24"/>
              </w:rPr>
              <w:t xml:space="preserve">deep soil mix </w:t>
            </w:r>
            <w:r w:rsidR="26DFAB67" w:rsidRPr="4C7CE274">
              <w:rPr>
                <w:rFonts w:ascii="Arial" w:hAnsi="Arial" w:cs="Arial"/>
                <w:sz w:val="24"/>
                <w:szCs w:val="24"/>
              </w:rPr>
              <w:t>(</w:t>
            </w:r>
            <w:r w:rsidR="000E17E1">
              <w:rPr>
                <w:rFonts w:ascii="Arial" w:hAnsi="Arial" w:cs="Arial"/>
                <w:sz w:val="24"/>
                <w:szCs w:val="24"/>
              </w:rPr>
              <w:t>“</w:t>
            </w:r>
            <w:r w:rsidR="26DFAB67" w:rsidRPr="4C7CE274">
              <w:rPr>
                <w:rFonts w:ascii="Arial" w:hAnsi="Arial" w:cs="Arial"/>
                <w:sz w:val="24"/>
                <w:szCs w:val="24"/>
              </w:rPr>
              <w:t>DSM</w:t>
            </w:r>
            <w:r w:rsidR="000E17E1">
              <w:rPr>
                <w:rFonts w:ascii="Arial" w:hAnsi="Arial" w:cs="Arial"/>
                <w:sz w:val="24"/>
                <w:szCs w:val="24"/>
              </w:rPr>
              <w:t>”</w:t>
            </w:r>
            <w:r w:rsidR="26DFAB67" w:rsidRPr="4C7CE274">
              <w:rPr>
                <w:rFonts w:ascii="Arial" w:hAnsi="Arial" w:cs="Arial"/>
                <w:sz w:val="24"/>
                <w:szCs w:val="24"/>
              </w:rPr>
              <w:t>)</w:t>
            </w:r>
            <w:r w:rsidR="000E17E1">
              <w:rPr>
                <w:rFonts w:ascii="Arial" w:hAnsi="Arial" w:cs="Arial"/>
                <w:sz w:val="24"/>
                <w:szCs w:val="24"/>
              </w:rPr>
              <w:t>,</w:t>
            </w:r>
            <w:r w:rsidR="26DFAB67" w:rsidRPr="4C7CE274">
              <w:rPr>
                <w:rFonts w:ascii="Arial" w:hAnsi="Arial" w:cs="Arial"/>
                <w:sz w:val="24"/>
                <w:szCs w:val="24"/>
              </w:rPr>
              <w:t xml:space="preserve"> </w:t>
            </w:r>
            <w:r w:rsidR="003C173B">
              <w:rPr>
                <w:rFonts w:ascii="Arial" w:hAnsi="Arial" w:cs="Arial"/>
                <w:sz w:val="24"/>
                <w:szCs w:val="24"/>
              </w:rPr>
              <w:t xml:space="preserve">containment </w:t>
            </w:r>
            <w:r w:rsidR="00170473">
              <w:rPr>
                <w:rFonts w:ascii="Arial" w:hAnsi="Arial" w:cs="Arial"/>
                <w:sz w:val="24"/>
                <w:szCs w:val="24"/>
              </w:rPr>
              <w:t xml:space="preserve">structure with a concrete façade </w:t>
            </w:r>
            <w:r w:rsidR="00372AB6">
              <w:rPr>
                <w:rFonts w:ascii="Arial" w:hAnsi="Arial" w:cs="Arial"/>
                <w:sz w:val="24"/>
                <w:szCs w:val="24"/>
              </w:rPr>
              <w:t>will be incorporated into the closure</w:t>
            </w:r>
            <w:r w:rsidR="003D6D17">
              <w:rPr>
                <w:rFonts w:ascii="Arial" w:hAnsi="Arial" w:cs="Arial"/>
                <w:sz w:val="24"/>
                <w:szCs w:val="24"/>
              </w:rPr>
              <w:t xml:space="preserve">. </w:t>
            </w:r>
            <w:r w:rsidR="00B203B4">
              <w:rPr>
                <w:rFonts w:ascii="Arial" w:hAnsi="Arial" w:cs="Arial"/>
                <w:sz w:val="24"/>
                <w:szCs w:val="24"/>
              </w:rPr>
              <w:t>The</w:t>
            </w:r>
            <w:r w:rsidR="003D6D17">
              <w:rPr>
                <w:rFonts w:ascii="Arial" w:hAnsi="Arial" w:cs="Arial"/>
                <w:sz w:val="24"/>
                <w:szCs w:val="24"/>
              </w:rPr>
              <w:t xml:space="preserve"> concrete façade </w:t>
            </w:r>
            <w:r w:rsidR="001E081F">
              <w:rPr>
                <w:rFonts w:ascii="Arial" w:hAnsi="Arial" w:cs="Arial"/>
                <w:sz w:val="24"/>
                <w:szCs w:val="24"/>
              </w:rPr>
              <w:t xml:space="preserve">is </w:t>
            </w:r>
            <w:r w:rsidR="0037058F">
              <w:rPr>
                <w:rFonts w:ascii="Arial" w:hAnsi="Arial" w:cs="Arial"/>
                <w:sz w:val="24"/>
                <w:szCs w:val="24"/>
              </w:rPr>
              <w:t>part of the a</w:t>
            </w:r>
            <w:r w:rsidR="0004089C">
              <w:rPr>
                <w:rFonts w:ascii="Arial" w:hAnsi="Arial" w:cs="Arial"/>
                <w:sz w:val="24"/>
                <w:szCs w:val="24"/>
              </w:rPr>
              <w:t xml:space="preserve">dvanced </w:t>
            </w:r>
            <w:r w:rsidR="0053328D">
              <w:rPr>
                <w:rFonts w:ascii="Arial" w:hAnsi="Arial" w:cs="Arial"/>
                <w:sz w:val="24"/>
                <w:szCs w:val="24"/>
              </w:rPr>
              <w:t>engineering</w:t>
            </w:r>
            <w:r w:rsidR="00303CFD">
              <w:rPr>
                <w:rFonts w:ascii="Arial" w:hAnsi="Arial" w:cs="Arial"/>
                <w:sz w:val="24"/>
                <w:szCs w:val="24"/>
              </w:rPr>
              <w:t xml:space="preserve"> to </w:t>
            </w:r>
            <w:r w:rsidR="00A04D76">
              <w:rPr>
                <w:rFonts w:ascii="Arial" w:hAnsi="Arial" w:cs="Arial"/>
                <w:sz w:val="24"/>
                <w:szCs w:val="24"/>
              </w:rPr>
              <w:t xml:space="preserve">enhance the closure </w:t>
            </w:r>
            <w:r w:rsidR="005C397B">
              <w:rPr>
                <w:rFonts w:ascii="Arial" w:hAnsi="Arial" w:cs="Arial"/>
                <w:sz w:val="24"/>
                <w:szCs w:val="24"/>
              </w:rPr>
              <w:t xml:space="preserve">by providing a physical impediment to </w:t>
            </w:r>
            <w:r w:rsidR="00963326">
              <w:rPr>
                <w:rFonts w:ascii="Arial" w:hAnsi="Arial" w:cs="Arial"/>
                <w:sz w:val="24"/>
                <w:szCs w:val="24"/>
              </w:rPr>
              <w:t xml:space="preserve">the </w:t>
            </w:r>
            <w:r w:rsidR="005C397B">
              <w:rPr>
                <w:rFonts w:ascii="Arial" w:hAnsi="Arial" w:cs="Arial"/>
                <w:sz w:val="24"/>
                <w:szCs w:val="24"/>
              </w:rPr>
              <w:t>flow of water.</w:t>
            </w:r>
          </w:p>
        </w:tc>
      </w:tr>
    </w:tbl>
    <w:p w14:paraId="3C7A1A23" w14:textId="77777777" w:rsidR="00862958" w:rsidRPr="00862958" w:rsidRDefault="00862958" w:rsidP="007E5D1B">
      <w:pPr>
        <w:spacing w:after="0"/>
        <w:rPr>
          <w:rFonts w:ascii="Arial" w:hAnsi="Arial" w:cs="Arial"/>
          <w:i/>
          <w:iCs/>
          <w:sz w:val="8"/>
          <w:szCs w:val="8"/>
        </w:rPr>
      </w:pPr>
    </w:p>
    <w:p w14:paraId="4CC775F0" w14:textId="3A3DF3AD" w:rsidR="00893DBD" w:rsidRPr="00B225E0" w:rsidRDefault="00204539" w:rsidP="009C34DB">
      <w:pPr>
        <w:spacing w:after="0" w:line="240" w:lineRule="auto"/>
        <w:rPr>
          <w:rFonts w:ascii="Arial" w:hAnsi="Arial" w:cs="Arial"/>
          <w:i/>
          <w:iCs/>
        </w:rPr>
      </w:pPr>
      <w:r w:rsidRPr="00D0097F">
        <w:rPr>
          <w:rFonts w:ascii="Arial" w:hAnsi="Arial" w:cs="Arial"/>
          <w:i/>
          <w:iCs/>
          <w:sz w:val="20"/>
          <w:szCs w:val="20"/>
        </w:rPr>
        <w:t>*Early site preparation includes activities such as contractor mobilization</w:t>
      </w:r>
      <w:r w:rsidR="000339A3">
        <w:rPr>
          <w:rFonts w:ascii="Arial" w:hAnsi="Arial" w:cs="Arial"/>
          <w:i/>
          <w:iCs/>
          <w:sz w:val="20"/>
          <w:szCs w:val="20"/>
        </w:rPr>
        <w:t xml:space="preserve">, </w:t>
      </w:r>
      <w:r w:rsidR="008277F0">
        <w:rPr>
          <w:rFonts w:ascii="Arial" w:hAnsi="Arial" w:cs="Arial"/>
          <w:i/>
          <w:iCs/>
          <w:sz w:val="20"/>
          <w:szCs w:val="20"/>
        </w:rPr>
        <w:t xml:space="preserve">setup of </w:t>
      </w:r>
      <w:r w:rsidR="000339A3">
        <w:rPr>
          <w:rFonts w:ascii="Arial" w:hAnsi="Arial" w:cs="Arial"/>
          <w:i/>
          <w:iCs/>
          <w:sz w:val="20"/>
          <w:szCs w:val="20"/>
        </w:rPr>
        <w:t xml:space="preserve">temporary </w:t>
      </w:r>
      <w:r w:rsidR="00246077">
        <w:rPr>
          <w:rFonts w:ascii="Arial" w:hAnsi="Arial" w:cs="Arial"/>
          <w:i/>
          <w:iCs/>
          <w:sz w:val="20"/>
          <w:szCs w:val="20"/>
        </w:rPr>
        <w:t>facilities</w:t>
      </w:r>
      <w:r w:rsidR="000339A3">
        <w:rPr>
          <w:rFonts w:ascii="Arial" w:hAnsi="Arial" w:cs="Arial"/>
          <w:i/>
          <w:iCs/>
          <w:sz w:val="20"/>
          <w:szCs w:val="20"/>
        </w:rPr>
        <w:t>, laydown</w:t>
      </w:r>
      <w:r w:rsidR="00FE1939">
        <w:rPr>
          <w:rFonts w:ascii="Arial" w:hAnsi="Arial" w:cs="Arial"/>
          <w:i/>
          <w:iCs/>
          <w:sz w:val="20"/>
          <w:szCs w:val="20"/>
        </w:rPr>
        <w:t xml:space="preserve"> area construction</w:t>
      </w:r>
      <w:r w:rsidR="000339A3">
        <w:rPr>
          <w:rFonts w:ascii="Arial" w:hAnsi="Arial" w:cs="Arial"/>
          <w:i/>
          <w:iCs/>
          <w:sz w:val="20"/>
          <w:szCs w:val="20"/>
        </w:rPr>
        <w:t>, stormwater control</w:t>
      </w:r>
      <w:r w:rsidR="00160F01">
        <w:rPr>
          <w:rFonts w:ascii="Arial" w:hAnsi="Arial" w:cs="Arial"/>
          <w:i/>
          <w:iCs/>
          <w:sz w:val="20"/>
          <w:szCs w:val="20"/>
        </w:rPr>
        <w:t>, etc</w:t>
      </w:r>
      <w:r w:rsidRPr="00B225E0">
        <w:rPr>
          <w:rFonts w:ascii="Arial" w:hAnsi="Arial" w:cs="Arial"/>
          <w:i/>
          <w:iCs/>
        </w:rPr>
        <w:t>.</w:t>
      </w:r>
    </w:p>
    <w:p w14:paraId="28679B5F" w14:textId="238D590C" w:rsidR="006C105B" w:rsidRDefault="006C105B">
      <w:pPr>
        <w:rPr>
          <w:rFonts w:ascii="Arial" w:hAnsi="Arial" w:cs="Arial"/>
          <w:b/>
          <w:sz w:val="20"/>
          <w:szCs w:val="20"/>
          <w:u w:val="single"/>
        </w:rPr>
      </w:pPr>
      <w:r>
        <w:rPr>
          <w:rFonts w:ascii="Arial" w:hAnsi="Arial" w:cs="Arial"/>
          <w:b/>
          <w:sz w:val="20"/>
          <w:szCs w:val="20"/>
          <w:u w:val="single"/>
        </w:rPr>
        <w:br w:type="page"/>
      </w:r>
    </w:p>
    <w:p w14:paraId="47F65E30" w14:textId="1F729F72" w:rsidR="007B4C07" w:rsidRDefault="00141EEB" w:rsidP="004A686C">
      <w:pPr>
        <w:pStyle w:val="FilingHeading2"/>
      </w:pPr>
      <w:bookmarkStart w:id="7" w:name="_Toc67933923"/>
      <w:r>
        <w:lastRenderedPageBreak/>
        <w:t>Landfill Locations</w:t>
      </w:r>
      <w:bookmarkEnd w:id="7"/>
    </w:p>
    <w:p w14:paraId="31874E06" w14:textId="2D7C9687" w:rsidR="00AD190D" w:rsidRDefault="00DD6283" w:rsidP="00AD190D">
      <w:pPr>
        <w:spacing w:after="0"/>
        <w:jc w:val="both"/>
        <w:rPr>
          <w:rFonts w:ascii="Arial" w:hAnsi="Arial" w:cs="Arial"/>
          <w:color w:val="000000"/>
          <w:sz w:val="24"/>
          <w:szCs w:val="24"/>
        </w:rPr>
      </w:pPr>
      <w:r w:rsidRPr="4272CE6C">
        <w:rPr>
          <w:rFonts w:ascii="Arial" w:hAnsi="Arial" w:cs="Arial"/>
          <w:color w:val="000000" w:themeColor="text1"/>
          <w:sz w:val="24"/>
          <w:szCs w:val="24"/>
        </w:rPr>
        <w:t xml:space="preserve">Georgia Power has </w:t>
      </w:r>
      <w:r w:rsidR="00D267A6" w:rsidRPr="4272CE6C">
        <w:rPr>
          <w:rFonts w:ascii="Arial" w:hAnsi="Arial" w:cs="Arial"/>
          <w:color w:val="000000" w:themeColor="text1"/>
          <w:sz w:val="24"/>
          <w:szCs w:val="24"/>
        </w:rPr>
        <w:t xml:space="preserve">12 existing landfills and 2 new landfills </w:t>
      </w:r>
      <w:r w:rsidR="00DA7ADC" w:rsidRPr="4272CE6C">
        <w:rPr>
          <w:rFonts w:ascii="Arial" w:hAnsi="Arial" w:cs="Arial"/>
          <w:color w:val="000000" w:themeColor="text1"/>
          <w:sz w:val="24"/>
          <w:szCs w:val="24"/>
        </w:rPr>
        <w:t xml:space="preserve">planned </w:t>
      </w:r>
      <w:r w:rsidR="00D267A6" w:rsidRPr="4272CE6C">
        <w:rPr>
          <w:rFonts w:ascii="Arial" w:hAnsi="Arial" w:cs="Arial"/>
          <w:color w:val="000000" w:themeColor="text1"/>
          <w:sz w:val="24"/>
          <w:szCs w:val="24"/>
        </w:rPr>
        <w:t>that will be permitted to suppo</w:t>
      </w:r>
      <w:r w:rsidR="00F9570B" w:rsidRPr="4272CE6C">
        <w:rPr>
          <w:rFonts w:ascii="Arial" w:hAnsi="Arial" w:cs="Arial"/>
          <w:color w:val="000000" w:themeColor="text1"/>
          <w:sz w:val="24"/>
          <w:szCs w:val="24"/>
        </w:rPr>
        <w:t>r</w:t>
      </w:r>
      <w:r w:rsidR="00D267A6" w:rsidRPr="4272CE6C">
        <w:rPr>
          <w:rFonts w:ascii="Arial" w:hAnsi="Arial" w:cs="Arial"/>
          <w:color w:val="000000" w:themeColor="text1"/>
          <w:sz w:val="24"/>
          <w:szCs w:val="24"/>
        </w:rPr>
        <w:t>t closures in</w:t>
      </w:r>
      <w:r w:rsidR="000E17E1">
        <w:rPr>
          <w:rFonts w:ascii="Arial" w:hAnsi="Arial" w:cs="Arial"/>
          <w:color w:val="000000" w:themeColor="text1"/>
          <w:sz w:val="24"/>
          <w:szCs w:val="24"/>
        </w:rPr>
        <w:t>to</w:t>
      </w:r>
      <w:r w:rsidR="00D267A6" w:rsidRPr="4272CE6C">
        <w:rPr>
          <w:rFonts w:ascii="Arial" w:hAnsi="Arial" w:cs="Arial"/>
          <w:color w:val="000000" w:themeColor="text1"/>
          <w:sz w:val="24"/>
          <w:szCs w:val="24"/>
        </w:rPr>
        <w:t xml:space="preserve"> the future</w:t>
      </w:r>
      <w:r w:rsidRPr="4272CE6C">
        <w:rPr>
          <w:rFonts w:ascii="Arial" w:hAnsi="Arial" w:cs="Arial"/>
          <w:color w:val="000000" w:themeColor="text1"/>
          <w:sz w:val="24"/>
          <w:szCs w:val="24"/>
        </w:rPr>
        <w:t xml:space="preserve"> at </w:t>
      </w:r>
      <w:r w:rsidR="00DD34B4" w:rsidRPr="4272CE6C">
        <w:rPr>
          <w:rFonts w:ascii="Arial" w:hAnsi="Arial" w:cs="Arial"/>
          <w:color w:val="000000" w:themeColor="text1"/>
          <w:sz w:val="24"/>
          <w:szCs w:val="24"/>
        </w:rPr>
        <w:t>9</w:t>
      </w:r>
      <w:r w:rsidRPr="4272CE6C">
        <w:rPr>
          <w:rFonts w:ascii="Arial" w:hAnsi="Arial" w:cs="Arial"/>
          <w:color w:val="000000" w:themeColor="text1"/>
          <w:sz w:val="24"/>
          <w:szCs w:val="24"/>
        </w:rPr>
        <w:t xml:space="preserve"> sites</w:t>
      </w:r>
      <w:r w:rsidR="00AD190D" w:rsidRPr="4272CE6C">
        <w:rPr>
          <w:rFonts w:ascii="Arial" w:hAnsi="Arial" w:cs="Arial"/>
          <w:color w:val="000000" w:themeColor="text1"/>
          <w:sz w:val="24"/>
          <w:szCs w:val="24"/>
        </w:rPr>
        <w:t>.</w:t>
      </w:r>
      <w:r w:rsidRPr="5793AD1B">
        <w:rPr>
          <w:rFonts w:ascii="Arial" w:hAnsi="Arial" w:cs="Arial"/>
          <w:b/>
          <w:bCs/>
          <w:color w:val="000000" w:themeColor="text1"/>
          <w:sz w:val="24"/>
          <w:szCs w:val="24"/>
        </w:rPr>
        <w:t xml:space="preserve"> </w:t>
      </w:r>
      <w:r w:rsidRPr="5793AD1B">
        <w:rPr>
          <w:rFonts w:ascii="Arial" w:hAnsi="Arial" w:cs="Arial"/>
          <w:color w:val="000000" w:themeColor="text1"/>
          <w:sz w:val="24"/>
          <w:szCs w:val="24"/>
        </w:rPr>
        <w:t xml:space="preserve"> </w:t>
      </w:r>
    </w:p>
    <w:p w14:paraId="0FEF6B0B" w14:textId="2EC9040A" w:rsidR="0093514F" w:rsidRDefault="0093514F" w:rsidP="00C768D2">
      <w:pPr>
        <w:spacing w:after="0"/>
        <w:jc w:val="both"/>
        <w:rPr>
          <w:rFonts w:ascii="Arial" w:hAnsi="Arial" w:cs="Arial"/>
          <w:color w:val="000000" w:themeColor="text1"/>
          <w:sz w:val="24"/>
          <w:szCs w:val="24"/>
        </w:rPr>
      </w:pPr>
    </w:p>
    <w:p w14:paraId="30EF6CE6" w14:textId="64008A74" w:rsidR="00F67A54" w:rsidRDefault="00F67A54" w:rsidP="00C768D2">
      <w:pPr>
        <w:spacing w:after="0"/>
        <w:jc w:val="both"/>
        <w:rPr>
          <w:rFonts w:ascii="Arial" w:hAnsi="Arial" w:cs="Arial"/>
          <w:color w:val="000000" w:themeColor="text1"/>
          <w:sz w:val="24"/>
          <w:szCs w:val="24"/>
        </w:rPr>
      </w:pPr>
    </w:p>
    <w:p w14:paraId="738BE5B7" w14:textId="038A3A09" w:rsidR="00E546B2" w:rsidRDefault="2DDEAF1A">
      <w:pPr>
        <w:rPr>
          <w:rFonts w:ascii="Arial" w:hAnsi="Arial" w:cs="Arial"/>
          <w:b/>
          <w:bCs/>
          <w:sz w:val="24"/>
          <w:szCs w:val="24"/>
          <w:u w:val="single"/>
        </w:rPr>
      </w:pPr>
      <w:r>
        <w:rPr>
          <w:noProof/>
        </w:rPr>
        <w:drawing>
          <wp:inline distT="0" distB="0" distL="0" distR="0" wp14:anchorId="7DBCB6A6" wp14:editId="326F26BA">
            <wp:extent cx="5861304" cy="6565392"/>
            <wp:effectExtent l="0" t="0" r="6350" b="698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9">
                      <a:extLst>
                        <a:ext uri="{28A0092B-C50C-407E-A947-70E740481C1C}">
                          <a14:useLocalDpi xmlns:a14="http://schemas.microsoft.com/office/drawing/2010/main" val="0"/>
                        </a:ext>
                      </a:extLst>
                    </a:blip>
                    <a:stretch>
                      <a:fillRect/>
                    </a:stretch>
                  </pic:blipFill>
                  <pic:spPr>
                    <a:xfrm>
                      <a:off x="0" y="0"/>
                      <a:ext cx="5861304" cy="6565392"/>
                    </a:xfrm>
                    <a:prstGeom prst="rect">
                      <a:avLst/>
                    </a:prstGeom>
                  </pic:spPr>
                </pic:pic>
              </a:graphicData>
            </a:graphic>
          </wp:inline>
        </w:drawing>
      </w:r>
      <w:r w:rsidR="007065FE" w:rsidRPr="6CEDBAE0">
        <w:rPr>
          <w:rFonts w:ascii="Arial" w:hAnsi="Arial" w:cs="Arial"/>
          <w:b/>
          <w:bCs/>
          <w:sz w:val="24"/>
          <w:szCs w:val="24"/>
          <w:u w:val="single"/>
        </w:rPr>
        <w:br w:type="page"/>
      </w:r>
    </w:p>
    <w:p w14:paraId="0DA64B8F" w14:textId="386A6829" w:rsidR="0093514F" w:rsidRPr="00A27069" w:rsidRDefault="00141EEB" w:rsidP="00A27069">
      <w:pPr>
        <w:rPr>
          <w:rFonts w:ascii="Arial" w:hAnsi="Arial" w:cs="Arial"/>
          <w:b/>
          <w:bCs/>
          <w:sz w:val="24"/>
          <w:szCs w:val="24"/>
        </w:rPr>
      </w:pPr>
      <w:r w:rsidRPr="00A27069">
        <w:rPr>
          <w:rFonts w:ascii="Arial" w:hAnsi="Arial" w:cs="Arial"/>
          <w:b/>
          <w:bCs/>
          <w:sz w:val="24"/>
          <w:szCs w:val="24"/>
        </w:rPr>
        <w:lastRenderedPageBreak/>
        <w:t>Landfill Estimated Closure Timeframes</w:t>
      </w:r>
    </w:p>
    <w:p w14:paraId="05ACB002" w14:textId="06B88C29" w:rsidR="00983DE0" w:rsidRPr="0079542B" w:rsidRDefault="00777B0F" w:rsidP="00C768D2">
      <w:pPr>
        <w:spacing w:after="0"/>
        <w:jc w:val="both"/>
        <w:rPr>
          <w:rFonts w:ascii="Arial" w:hAnsi="Arial" w:cs="Arial"/>
          <w:sz w:val="24"/>
          <w:szCs w:val="24"/>
        </w:rPr>
      </w:pPr>
      <w:r>
        <w:rPr>
          <w:rFonts w:ascii="Arial" w:hAnsi="Arial" w:cs="Arial"/>
          <w:color w:val="000000" w:themeColor="text1"/>
          <w:sz w:val="24"/>
          <w:szCs w:val="24"/>
        </w:rPr>
        <w:t xml:space="preserve">The time of </w:t>
      </w:r>
      <w:r w:rsidR="008D3E4A">
        <w:rPr>
          <w:rFonts w:ascii="Arial" w:hAnsi="Arial" w:cs="Arial"/>
          <w:color w:val="000000" w:themeColor="text1"/>
          <w:sz w:val="24"/>
          <w:szCs w:val="24"/>
        </w:rPr>
        <w:t>l</w:t>
      </w:r>
      <w:r>
        <w:rPr>
          <w:rFonts w:ascii="Arial" w:hAnsi="Arial" w:cs="Arial"/>
          <w:color w:val="000000" w:themeColor="text1"/>
          <w:sz w:val="24"/>
          <w:szCs w:val="24"/>
        </w:rPr>
        <w:t>andfill</w:t>
      </w:r>
      <w:r w:rsidRPr="7E46A319">
        <w:rPr>
          <w:rFonts w:ascii="Arial" w:hAnsi="Arial" w:cs="Arial"/>
          <w:color w:val="000000" w:themeColor="text1"/>
          <w:sz w:val="24"/>
          <w:szCs w:val="24"/>
        </w:rPr>
        <w:t xml:space="preserve"> closure </w:t>
      </w:r>
      <w:r>
        <w:rPr>
          <w:rFonts w:ascii="Arial" w:hAnsi="Arial" w:cs="Arial"/>
          <w:color w:val="000000" w:themeColor="text1"/>
          <w:sz w:val="24"/>
          <w:szCs w:val="24"/>
        </w:rPr>
        <w:t>differ</w:t>
      </w:r>
      <w:r w:rsidR="00304B16">
        <w:rPr>
          <w:rFonts w:ascii="Arial" w:hAnsi="Arial" w:cs="Arial"/>
          <w:color w:val="000000" w:themeColor="text1"/>
          <w:sz w:val="24"/>
          <w:szCs w:val="24"/>
        </w:rPr>
        <w:t>s</w:t>
      </w:r>
      <w:r>
        <w:rPr>
          <w:rFonts w:ascii="Arial" w:hAnsi="Arial" w:cs="Arial"/>
          <w:color w:val="000000" w:themeColor="text1"/>
          <w:sz w:val="24"/>
          <w:szCs w:val="24"/>
        </w:rPr>
        <w:t xml:space="preserve"> </w:t>
      </w:r>
      <w:r w:rsidRPr="7E46A319">
        <w:rPr>
          <w:rFonts w:ascii="Arial" w:hAnsi="Arial" w:cs="Arial"/>
          <w:color w:val="000000" w:themeColor="text1"/>
          <w:sz w:val="24"/>
          <w:szCs w:val="24"/>
        </w:rPr>
        <w:t>by location</w:t>
      </w:r>
      <w:r w:rsidRPr="003A2A8F">
        <w:rPr>
          <w:rFonts w:ascii="Arial" w:hAnsi="Arial" w:cs="Arial"/>
          <w:color w:val="000000" w:themeColor="text1"/>
          <w:sz w:val="24"/>
          <w:szCs w:val="24"/>
        </w:rPr>
        <w:t xml:space="preserve"> </w:t>
      </w:r>
      <w:r>
        <w:rPr>
          <w:rFonts w:ascii="Arial" w:hAnsi="Arial" w:cs="Arial"/>
          <w:color w:val="000000" w:themeColor="text1"/>
          <w:sz w:val="24"/>
          <w:szCs w:val="24"/>
        </w:rPr>
        <w:t xml:space="preserve">and depends on various factors. These factors include status of plant operations, </w:t>
      </w:r>
      <w:r w:rsidR="00EA6815">
        <w:rPr>
          <w:rFonts w:ascii="Arial" w:hAnsi="Arial" w:cs="Arial"/>
          <w:color w:val="000000" w:themeColor="text1"/>
          <w:sz w:val="24"/>
          <w:szCs w:val="24"/>
        </w:rPr>
        <w:t>unit capacity factors</w:t>
      </w:r>
      <w:r>
        <w:rPr>
          <w:rFonts w:ascii="Arial" w:hAnsi="Arial" w:cs="Arial"/>
          <w:color w:val="000000" w:themeColor="text1"/>
          <w:sz w:val="24"/>
          <w:szCs w:val="24"/>
        </w:rPr>
        <w:t xml:space="preserve">, available landfill capacity, and whether the landfill is designated to support ash pond closure activities. Landfill closure dates at operational plants are significantly influenced </w:t>
      </w:r>
      <w:r w:rsidR="002B10D5">
        <w:rPr>
          <w:rFonts w:ascii="Arial" w:hAnsi="Arial" w:cs="Arial"/>
          <w:color w:val="000000" w:themeColor="text1"/>
          <w:sz w:val="24"/>
          <w:szCs w:val="24"/>
        </w:rPr>
        <w:t xml:space="preserve">by </w:t>
      </w:r>
      <w:r>
        <w:rPr>
          <w:rFonts w:ascii="Arial" w:hAnsi="Arial" w:cs="Arial"/>
          <w:color w:val="000000" w:themeColor="text1"/>
          <w:sz w:val="24"/>
          <w:szCs w:val="24"/>
        </w:rPr>
        <w:t>generation output and how much operational ash is sold for beneficial use and not disposed of in the on</w:t>
      </w:r>
      <w:r w:rsidR="00F94214">
        <w:rPr>
          <w:rFonts w:ascii="Arial" w:hAnsi="Arial" w:cs="Arial"/>
          <w:color w:val="000000" w:themeColor="text1"/>
          <w:sz w:val="24"/>
          <w:szCs w:val="24"/>
        </w:rPr>
        <w:t>-</w:t>
      </w:r>
      <w:r>
        <w:rPr>
          <w:rFonts w:ascii="Arial" w:hAnsi="Arial" w:cs="Arial"/>
          <w:color w:val="000000" w:themeColor="text1"/>
          <w:sz w:val="24"/>
          <w:szCs w:val="24"/>
        </w:rPr>
        <w:t xml:space="preserve">site landfill.  </w:t>
      </w:r>
      <w:r w:rsidRPr="7E46A319">
        <w:rPr>
          <w:rFonts w:ascii="Arial" w:hAnsi="Arial" w:cs="Arial"/>
          <w:color w:val="000000" w:themeColor="text1"/>
          <w:sz w:val="24"/>
          <w:szCs w:val="24"/>
        </w:rPr>
        <w:t xml:space="preserve">The Company will continue to update </w:t>
      </w:r>
      <w:r>
        <w:rPr>
          <w:rFonts w:ascii="Arial" w:hAnsi="Arial" w:cs="Arial"/>
          <w:color w:val="000000" w:themeColor="text1"/>
          <w:sz w:val="24"/>
          <w:szCs w:val="24"/>
        </w:rPr>
        <w:t xml:space="preserve">landfill closure </w:t>
      </w:r>
      <w:r w:rsidR="00D87EDC">
        <w:rPr>
          <w:rFonts w:ascii="Arial" w:hAnsi="Arial" w:cs="Arial"/>
          <w:color w:val="000000" w:themeColor="text1"/>
          <w:sz w:val="24"/>
          <w:szCs w:val="24"/>
        </w:rPr>
        <w:t>timeframes</w:t>
      </w:r>
      <w:r>
        <w:rPr>
          <w:rFonts w:ascii="Arial" w:hAnsi="Arial" w:cs="Arial"/>
          <w:color w:val="000000" w:themeColor="text1"/>
          <w:sz w:val="24"/>
          <w:szCs w:val="24"/>
        </w:rPr>
        <w:t xml:space="preserve"> based on the factors described </w:t>
      </w:r>
      <w:r w:rsidR="000E17E1">
        <w:rPr>
          <w:rFonts w:ascii="Arial" w:hAnsi="Arial" w:cs="Arial"/>
          <w:color w:val="000000" w:themeColor="text1"/>
          <w:sz w:val="24"/>
          <w:szCs w:val="24"/>
        </w:rPr>
        <w:t>below</w:t>
      </w:r>
      <w:r>
        <w:rPr>
          <w:rFonts w:ascii="Arial" w:hAnsi="Arial" w:cs="Arial"/>
          <w:color w:val="000000" w:themeColor="text1"/>
          <w:sz w:val="24"/>
          <w:szCs w:val="24"/>
        </w:rPr>
        <w:t>.</w:t>
      </w:r>
      <w:r w:rsidR="007E79CE">
        <w:rPr>
          <w:rFonts w:ascii="Arial" w:hAnsi="Arial" w:cs="Arial"/>
          <w:color w:val="000000" w:themeColor="text1"/>
          <w:sz w:val="24"/>
          <w:szCs w:val="24"/>
        </w:rPr>
        <w:t xml:space="preserve"> </w:t>
      </w:r>
    </w:p>
    <w:p w14:paraId="1600ECC8" w14:textId="3C886A01" w:rsidR="00AA22B0" w:rsidRPr="0063132C" w:rsidRDefault="00AA22B0" w:rsidP="00C768D2">
      <w:pPr>
        <w:spacing w:after="0"/>
        <w:jc w:val="both"/>
        <w:rPr>
          <w:rFonts w:ascii="Arial" w:hAnsi="Arial" w:cs="Arial"/>
          <w:b/>
          <w:sz w:val="20"/>
          <w:szCs w:val="20"/>
          <w:u w:val="single"/>
        </w:rPr>
      </w:pPr>
    </w:p>
    <w:p w14:paraId="58578ECA" w14:textId="70E5B7D0" w:rsidR="00AA22B0" w:rsidRDefault="00AA22B0" w:rsidP="009A029C">
      <w:pPr>
        <w:spacing w:after="0"/>
        <w:ind w:firstLine="360"/>
        <w:jc w:val="both"/>
        <w:rPr>
          <w:rFonts w:ascii="Arial" w:hAnsi="Arial" w:cs="Arial"/>
          <w:b/>
          <w:bCs/>
          <w:sz w:val="24"/>
          <w:szCs w:val="24"/>
        </w:rPr>
      </w:pPr>
      <w:r w:rsidRPr="00AA5D41">
        <w:rPr>
          <w:rFonts w:ascii="Arial" w:hAnsi="Arial" w:cs="Arial"/>
          <w:b/>
          <w:bCs/>
          <w:sz w:val="24"/>
          <w:szCs w:val="24"/>
        </w:rPr>
        <w:t>Table 5</w:t>
      </w:r>
      <w:r w:rsidR="00983DE0" w:rsidRPr="00AA5D41">
        <w:rPr>
          <w:rFonts w:ascii="Arial" w:hAnsi="Arial" w:cs="Arial"/>
          <w:b/>
          <w:bCs/>
          <w:sz w:val="24"/>
          <w:szCs w:val="24"/>
        </w:rPr>
        <w:t>. Landfill Estimated Closure Timeframes</w:t>
      </w:r>
    </w:p>
    <w:tbl>
      <w:tblPr>
        <w:tblW w:w="8500" w:type="dxa"/>
        <w:jc w:val="center"/>
        <w:tblCellMar>
          <w:left w:w="0" w:type="dxa"/>
          <w:right w:w="0" w:type="dxa"/>
        </w:tblCellMar>
        <w:tblLook w:val="0420" w:firstRow="1" w:lastRow="0" w:firstColumn="0" w:lastColumn="0" w:noHBand="0" w:noVBand="1"/>
      </w:tblPr>
      <w:tblGrid>
        <w:gridCol w:w="2190"/>
        <w:gridCol w:w="1495"/>
        <w:gridCol w:w="1620"/>
        <w:gridCol w:w="1530"/>
        <w:gridCol w:w="1665"/>
      </w:tblGrid>
      <w:tr w:rsidR="008720F2" w:rsidRPr="00B225E0" w14:paraId="6856DB21" w14:textId="77777777" w:rsidTr="00336EA2">
        <w:trPr>
          <w:trHeight w:val="548"/>
          <w:jc w:val="center"/>
        </w:trPr>
        <w:tc>
          <w:tcPr>
            <w:tcW w:w="2190" w:type="dxa"/>
            <w:tcBorders>
              <w:top w:val="single" w:sz="12" w:space="0" w:color="FFFFFF" w:themeColor="background1"/>
              <w:left w:val="single" w:sz="4" w:space="0" w:color="auto"/>
              <w:bottom w:val="nil"/>
              <w:right w:val="single" w:sz="12" w:space="0" w:color="FFFFFF" w:themeColor="background1"/>
            </w:tcBorders>
            <w:shd w:val="clear" w:color="auto" w:fill="365F91" w:themeFill="accent1" w:themeFillShade="BF"/>
            <w:tcMar>
              <w:top w:w="40" w:type="dxa"/>
              <w:left w:w="81" w:type="dxa"/>
              <w:bottom w:w="40" w:type="dxa"/>
              <w:right w:w="81" w:type="dxa"/>
            </w:tcMar>
            <w:hideMark/>
          </w:tcPr>
          <w:p w14:paraId="7557FD35" w14:textId="77777777" w:rsidR="00F12DE8" w:rsidRPr="00B225E0" w:rsidRDefault="00F12DE8" w:rsidP="00F12DE8">
            <w:pPr>
              <w:spacing w:after="0"/>
              <w:ind w:left="360"/>
              <w:jc w:val="both"/>
              <w:rPr>
                <w:rFonts w:ascii="Arial" w:hAnsi="Arial" w:cs="Arial"/>
                <w:color w:val="000000"/>
                <w:sz w:val="24"/>
                <w:szCs w:val="24"/>
              </w:rPr>
            </w:pPr>
          </w:p>
        </w:tc>
        <w:tc>
          <w:tcPr>
            <w:tcW w:w="1495"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365F91" w:themeFill="accent1" w:themeFillShade="BF"/>
            <w:tcMar>
              <w:top w:w="15" w:type="dxa"/>
              <w:left w:w="43" w:type="dxa"/>
              <w:bottom w:w="22" w:type="dxa"/>
              <w:right w:w="43" w:type="dxa"/>
            </w:tcMar>
            <w:vAlign w:val="center"/>
            <w:hideMark/>
          </w:tcPr>
          <w:p w14:paraId="4B99E219" w14:textId="0E2A0356" w:rsidR="00F12DE8" w:rsidRPr="00B225E0" w:rsidRDefault="00F12DE8" w:rsidP="00F12DE8">
            <w:pPr>
              <w:spacing w:after="0"/>
              <w:ind w:left="26"/>
              <w:jc w:val="center"/>
              <w:rPr>
                <w:rFonts w:ascii="Arial" w:hAnsi="Arial" w:cs="Arial"/>
                <w:color w:val="FFFFFF" w:themeColor="background1"/>
                <w:sz w:val="24"/>
                <w:szCs w:val="24"/>
              </w:rPr>
            </w:pPr>
            <w:r>
              <w:rPr>
                <w:rFonts w:ascii="Arial" w:hAnsi="Arial" w:cs="Arial"/>
                <w:b/>
                <w:bCs/>
                <w:color w:val="FFFFFF" w:themeColor="background1"/>
                <w:sz w:val="24"/>
                <w:szCs w:val="24"/>
              </w:rPr>
              <w:t>Current CCR Landfills</w:t>
            </w:r>
          </w:p>
        </w:tc>
        <w:tc>
          <w:tcPr>
            <w:tcW w:w="162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365F91" w:themeFill="accent1" w:themeFillShade="BF"/>
            <w:tcMar>
              <w:top w:w="15" w:type="dxa"/>
              <w:left w:w="43" w:type="dxa"/>
              <w:bottom w:w="22" w:type="dxa"/>
              <w:right w:w="43" w:type="dxa"/>
            </w:tcMar>
            <w:vAlign w:val="center"/>
            <w:hideMark/>
          </w:tcPr>
          <w:p w14:paraId="6983BF0F" w14:textId="7CCEB3C9" w:rsidR="00F12DE8" w:rsidRPr="00404298" w:rsidRDefault="00F12DE8" w:rsidP="00F12DE8">
            <w:pPr>
              <w:spacing w:after="0"/>
              <w:ind w:left="83"/>
              <w:jc w:val="center"/>
              <w:rPr>
                <w:rFonts w:ascii="Arial" w:hAnsi="Arial" w:cs="Arial"/>
                <w:color w:val="FFFFFF" w:themeColor="background1"/>
                <w:sz w:val="24"/>
                <w:szCs w:val="24"/>
              </w:rPr>
            </w:pPr>
            <w:r w:rsidRPr="000E6D5C">
              <w:rPr>
                <w:rFonts w:ascii="Arial" w:eastAsia="Times New Roman" w:hAnsi="Arial" w:cs="Arial"/>
                <w:b/>
                <w:bCs/>
                <w:color w:val="FFFFFF" w:themeColor="background1"/>
                <w:kern w:val="24"/>
                <w:sz w:val="24"/>
                <w:szCs w:val="24"/>
              </w:rPr>
              <w:t>Future new permitted landfills</w:t>
            </w:r>
          </w:p>
        </w:tc>
        <w:tc>
          <w:tcPr>
            <w:tcW w:w="1530" w:type="dxa"/>
            <w:tcBorders>
              <w:top w:val="single" w:sz="12" w:space="0" w:color="FFFFFF" w:themeColor="background1"/>
              <w:left w:val="single" w:sz="12" w:space="0" w:color="FFFFFF" w:themeColor="background1"/>
              <w:bottom w:val="single" w:sz="12" w:space="0" w:color="FFFFFF" w:themeColor="background1"/>
              <w:right w:val="single" w:sz="4" w:space="0" w:color="auto"/>
            </w:tcBorders>
            <w:shd w:val="clear" w:color="auto" w:fill="365F91" w:themeFill="accent1" w:themeFillShade="BF"/>
            <w:tcMar>
              <w:top w:w="15" w:type="dxa"/>
              <w:left w:w="43" w:type="dxa"/>
              <w:bottom w:w="22" w:type="dxa"/>
              <w:right w:w="43" w:type="dxa"/>
            </w:tcMar>
            <w:vAlign w:val="center"/>
            <w:hideMark/>
          </w:tcPr>
          <w:p w14:paraId="7E458474" w14:textId="09A87B58" w:rsidR="00F12DE8" w:rsidRPr="00B225E0" w:rsidRDefault="00F12DE8" w:rsidP="00F12DE8">
            <w:pPr>
              <w:spacing w:after="0"/>
              <w:jc w:val="center"/>
              <w:rPr>
                <w:rFonts w:ascii="Arial" w:hAnsi="Arial" w:cs="Arial"/>
                <w:color w:val="FFFFFF" w:themeColor="background1"/>
                <w:sz w:val="24"/>
                <w:szCs w:val="24"/>
              </w:rPr>
            </w:pPr>
            <w:r w:rsidRPr="00B225E0">
              <w:rPr>
                <w:rFonts w:ascii="Arial" w:hAnsi="Arial" w:cs="Arial"/>
                <w:b/>
                <w:bCs/>
                <w:color w:val="FFFFFF" w:themeColor="background1"/>
                <w:sz w:val="24"/>
                <w:szCs w:val="24"/>
              </w:rPr>
              <w:t>Total</w:t>
            </w:r>
          </w:p>
        </w:tc>
        <w:tc>
          <w:tcPr>
            <w:tcW w:w="1665" w:type="dxa"/>
            <w:tcBorders>
              <w:left w:val="single" w:sz="12" w:space="0" w:color="FFFFFF" w:themeColor="background1"/>
              <w:bottom w:val="single" w:sz="12" w:space="0" w:color="FFFFFF" w:themeColor="background1"/>
              <w:right w:val="single" w:sz="4" w:space="0" w:color="auto"/>
            </w:tcBorders>
            <w:shd w:val="clear" w:color="auto" w:fill="365F91" w:themeFill="accent1" w:themeFillShade="BF"/>
            <w:vAlign w:val="center"/>
          </w:tcPr>
          <w:p w14:paraId="4BF74675" w14:textId="466DAAC1" w:rsidR="00F12DE8" w:rsidRPr="00B225E0" w:rsidRDefault="00F12DE8" w:rsidP="00F12DE8">
            <w:pPr>
              <w:spacing w:after="0"/>
              <w:jc w:val="center"/>
              <w:rPr>
                <w:rFonts w:ascii="Arial" w:hAnsi="Arial" w:cs="Arial"/>
                <w:b/>
                <w:bCs/>
                <w:color w:val="FFFFFF" w:themeColor="background1"/>
                <w:sz w:val="24"/>
                <w:szCs w:val="24"/>
              </w:rPr>
            </w:pPr>
            <w:r w:rsidRPr="00B225E0">
              <w:rPr>
                <w:rFonts w:ascii="Arial" w:hAnsi="Arial" w:cs="Arial"/>
                <w:b/>
                <w:bCs/>
                <w:color w:val="FFFFFF" w:themeColor="background1"/>
                <w:sz w:val="24"/>
                <w:szCs w:val="24"/>
              </w:rPr>
              <w:t xml:space="preserve">Estimated Closure </w:t>
            </w:r>
            <w:r w:rsidR="00235364">
              <w:rPr>
                <w:rFonts w:ascii="Arial" w:hAnsi="Arial" w:cs="Arial"/>
                <w:b/>
                <w:bCs/>
                <w:color w:val="FFFFFF" w:themeColor="background1"/>
                <w:sz w:val="24"/>
                <w:szCs w:val="24"/>
              </w:rPr>
              <w:t>Construction Completion</w:t>
            </w:r>
            <w:r w:rsidR="00121EBA">
              <w:rPr>
                <w:rFonts w:ascii="Arial" w:hAnsi="Arial" w:cs="Arial"/>
                <w:b/>
                <w:bCs/>
                <w:color w:val="FFFFFF" w:themeColor="background1"/>
                <w:sz w:val="24"/>
                <w:szCs w:val="24"/>
              </w:rPr>
              <w:t>*</w:t>
            </w:r>
          </w:p>
        </w:tc>
      </w:tr>
      <w:tr w:rsidR="00F10E23" w:rsidRPr="00B225E0" w14:paraId="50397E57" w14:textId="77777777" w:rsidTr="0030449D">
        <w:trPr>
          <w:trHeight w:val="360"/>
          <w:jc w:val="center"/>
        </w:trPr>
        <w:tc>
          <w:tcPr>
            <w:tcW w:w="2190" w:type="dxa"/>
            <w:tcBorders>
              <w:top w:val="nil"/>
              <w:left w:val="single" w:sz="4" w:space="0" w:color="auto"/>
              <w:bottom w:val="nil"/>
              <w:right w:val="single" w:sz="12" w:space="0" w:color="FFFFFF" w:themeColor="background1"/>
            </w:tcBorders>
            <w:shd w:val="clear" w:color="auto" w:fill="E9E9E9"/>
            <w:tcMar>
              <w:top w:w="22" w:type="dxa"/>
              <w:left w:w="81" w:type="dxa"/>
              <w:bottom w:w="22" w:type="dxa"/>
              <w:right w:w="81" w:type="dxa"/>
            </w:tcMar>
            <w:vAlign w:val="center"/>
          </w:tcPr>
          <w:p w14:paraId="0165BFF8" w14:textId="5970B444" w:rsidR="00F10E23" w:rsidRPr="00B225E0" w:rsidRDefault="00F10E23" w:rsidP="00F10E23">
            <w:pPr>
              <w:spacing w:after="0"/>
              <w:rPr>
                <w:rFonts w:ascii="Arial" w:hAnsi="Arial" w:cs="Arial"/>
                <w:b/>
                <w:bCs/>
                <w:color w:val="000000"/>
                <w:sz w:val="24"/>
                <w:szCs w:val="24"/>
              </w:rPr>
            </w:pPr>
            <w:r w:rsidRPr="00F10E23">
              <w:rPr>
                <w:rFonts w:ascii="Arial" w:hAnsi="Arial" w:cs="Arial"/>
                <w:b/>
                <w:bCs/>
                <w:color w:val="000000"/>
                <w:sz w:val="24"/>
                <w:szCs w:val="24"/>
              </w:rPr>
              <w:t>Arkwright</w:t>
            </w:r>
          </w:p>
        </w:tc>
        <w:tc>
          <w:tcPr>
            <w:tcW w:w="1495" w:type="dxa"/>
            <w:tcBorders>
              <w:top w:val="nil"/>
              <w:left w:val="single" w:sz="12" w:space="0" w:color="FFFFFF" w:themeColor="background1"/>
              <w:bottom w:val="nil"/>
              <w:right w:val="single" w:sz="12" w:space="0" w:color="FFFFFF" w:themeColor="background1"/>
            </w:tcBorders>
            <w:shd w:val="clear" w:color="auto" w:fill="EAEAEA"/>
            <w:tcMar>
              <w:top w:w="22" w:type="dxa"/>
              <w:left w:w="81" w:type="dxa"/>
              <w:bottom w:w="22" w:type="dxa"/>
              <w:right w:w="81" w:type="dxa"/>
            </w:tcMar>
            <w:vAlign w:val="center"/>
          </w:tcPr>
          <w:p w14:paraId="37823508" w14:textId="53C086E5" w:rsidR="00F10E23" w:rsidRPr="00B225E0" w:rsidRDefault="00F10E23" w:rsidP="00F10E23">
            <w:pPr>
              <w:spacing w:after="0"/>
              <w:jc w:val="center"/>
              <w:rPr>
                <w:rFonts w:ascii="Arial" w:hAnsi="Arial" w:cs="Arial"/>
                <w:color w:val="000000"/>
                <w:sz w:val="24"/>
                <w:szCs w:val="24"/>
              </w:rPr>
            </w:pPr>
            <w:r>
              <w:rPr>
                <w:rFonts w:ascii="Arial" w:hAnsi="Arial" w:cs="Arial"/>
                <w:color w:val="000000"/>
                <w:sz w:val="24"/>
                <w:szCs w:val="24"/>
              </w:rPr>
              <w:t>3</w:t>
            </w:r>
          </w:p>
        </w:tc>
        <w:tc>
          <w:tcPr>
            <w:tcW w:w="1620" w:type="dxa"/>
            <w:tcBorders>
              <w:top w:val="nil"/>
              <w:left w:val="single" w:sz="12" w:space="0" w:color="FFFFFF" w:themeColor="background1"/>
              <w:bottom w:val="nil"/>
              <w:right w:val="single" w:sz="12" w:space="0" w:color="FFFFFF" w:themeColor="background1"/>
            </w:tcBorders>
            <w:shd w:val="clear" w:color="auto" w:fill="EAEAEA"/>
            <w:tcMar>
              <w:top w:w="22" w:type="dxa"/>
              <w:left w:w="81" w:type="dxa"/>
              <w:bottom w:w="22" w:type="dxa"/>
              <w:right w:w="81" w:type="dxa"/>
            </w:tcMar>
            <w:vAlign w:val="center"/>
          </w:tcPr>
          <w:p w14:paraId="193946A2" w14:textId="1C03D224" w:rsidR="00F10E23" w:rsidRPr="00B225E0" w:rsidRDefault="00F10E23" w:rsidP="002C15E8">
            <w:pPr>
              <w:spacing w:after="0"/>
              <w:jc w:val="center"/>
              <w:rPr>
                <w:rFonts w:ascii="Arial" w:hAnsi="Arial" w:cs="Arial"/>
                <w:color w:val="000000"/>
                <w:sz w:val="24"/>
                <w:szCs w:val="24"/>
              </w:rPr>
            </w:pPr>
            <w:r>
              <w:rPr>
                <w:rFonts w:ascii="Arial" w:hAnsi="Arial" w:cs="Arial"/>
                <w:color w:val="000000"/>
                <w:sz w:val="24"/>
                <w:szCs w:val="24"/>
              </w:rPr>
              <w:t>1</w:t>
            </w:r>
          </w:p>
        </w:tc>
        <w:tc>
          <w:tcPr>
            <w:tcW w:w="1530" w:type="dxa"/>
            <w:tcBorders>
              <w:top w:val="nil"/>
              <w:left w:val="single" w:sz="12" w:space="0" w:color="FFFFFF" w:themeColor="background1"/>
              <w:bottom w:val="nil"/>
              <w:right w:val="single" w:sz="4" w:space="0" w:color="auto"/>
            </w:tcBorders>
            <w:shd w:val="clear" w:color="auto" w:fill="EAEAEA"/>
            <w:tcMar>
              <w:top w:w="22" w:type="dxa"/>
              <w:left w:w="81" w:type="dxa"/>
              <w:bottom w:w="22" w:type="dxa"/>
              <w:right w:w="81" w:type="dxa"/>
            </w:tcMar>
            <w:vAlign w:val="center"/>
          </w:tcPr>
          <w:p w14:paraId="455761CF" w14:textId="59A1657A" w:rsidR="00F10E23" w:rsidRPr="002C15E8" w:rsidRDefault="00F10E23" w:rsidP="00F10E23">
            <w:pPr>
              <w:spacing w:after="0"/>
              <w:ind w:left="18"/>
              <w:jc w:val="center"/>
              <w:rPr>
                <w:rFonts w:ascii="Arial" w:hAnsi="Arial" w:cs="Arial"/>
                <w:b/>
                <w:bCs/>
                <w:color w:val="000000"/>
                <w:sz w:val="24"/>
                <w:szCs w:val="24"/>
              </w:rPr>
            </w:pPr>
            <w:r w:rsidRPr="002C15E8">
              <w:rPr>
                <w:rFonts w:ascii="Arial" w:hAnsi="Arial" w:cs="Arial"/>
                <w:b/>
                <w:bCs/>
                <w:color w:val="000000"/>
                <w:sz w:val="24"/>
                <w:szCs w:val="24"/>
              </w:rPr>
              <w:t>4</w:t>
            </w:r>
          </w:p>
        </w:tc>
        <w:tc>
          <w:tcPr>
            <w:tcW w:w="1665" w:type="dxa"/>
            <w:tcBorders>
              <w:top w:val="nil"/>
              <w:left w:val="single" w:sz="12" w:space="0" w:color="FFFFFF" w:themeColor="background1"/>
              <w:bottom w:val="nil"/>
              <w:right w:val="single" w:sz="4" w:space="0" w:color="auto"/>
            </w:tcBorders>
            <w:shd w:val="clear" w:color="auto" w:fill="EAEAEA"/>
            <w:vAlign w:val="center"/>
          </w:tcPr>
          <w:p w14:paraId="44501B70" w14:textId="598F6EC5" w:rsidR="00F10E23" w:rsidRPr="002C15E8" w:rsidRDefault="00F10E23" w:rsidP="00F10E23">
            <w:pPr>
              <w:spacing w:after="0"/>
              <w:ind w:left="18"/>
              <w:jc w:val="center"/>
              <w:rPr>
                <w:rFonts w:ascii="Arial" w:hAnsi="Arial" w:cs="Arial"/>
                <w:b/>
                <w:bCs/>
                <w:color w:val="000000" w:themeColor="text1"/>
                <w:kern w:val="24"/>
                <w:sz w:val="24"/>
                <w:szCs w:val="24"/>
              </w:rPr>
            </w:pPr>
            <w:r w:rsidRPr="09F52198">
              <w:rPr>
                <w:rFonts w:ascii="Arial" w:eastAsia="Arial" w:hAnsi="Arial" w:cs="Arial"/>
                <w:b/>
                <w:bCs/>
                <w:sz w:val="24"/>
                <w:szCs w:val="24"/>
              </w:rPr>
              <w:t>20</w:t>
            </w:r>
            <w:r w:rsidR="4A28EB7F" w:rsidRPr="09F52198">
              <w:rPr>
                <w:rFonts w:ascii="Arial" w:eastAsia="Arial" w:hAnsi="Arial" w:cs="Arial"/>
                <w:b/>
                <w:bCs/>
                <w:sz w:val="24"/>
                <w:szCs w:val="24"/>
              </w:rPr>
              <w:t>30</w:t>
            </w:r>
          </w:p>
        </w:tc>
      </w:tr>
      <w:tr w:rsidR="00F30263" w:rsidRPr="00B225E0" w14:paraId="00C69F10" w14:textId="77777777" w:rsidTr="0030449D">
        <w:trPr>
          <w:trHeight w:val="360"/>
          <w:jc w:val="center"/>
        </w:trPr>
        <w:tc>
          <w:tcPr>
            <w:tcW w:w="2190" w:type="dxa"/>
            <w:tcBorders>
              <w:top w:val="nil"/>
              <w:left w:val="single" w:sz="4" w:space="0" w:color="auto"/>
              <w:bottom w:val="nil"/>
              <w:right w:val="single" w:sz="12" w:space="0" w:color="FFFFFF" w:themeColor="background1"/>
            </w:tcBorders>
            <w:shd w:val="clear" w:color="auto" w:fill="FFFFFF" w:themeFill="background1"/>
            <w:tcMar>
              <w:top w:w="22" w:type="dxa"/>
              <w:left w:w="81" w:type="dxa"/>
              <w:bottom w:w="22" w:type="dxa"/>
              <w:right w:w="81" w:type="dxa"/>
            </w:tcMar>
            <w:vAlign w:val="center"/>
            <w:hideMark/>
          </w:tcPr>
          <w:p w14:paraId="3031714B" w14:textId="18494D11" w:rsidR="00F10E23" w:rsidRPr="00B225E0" w:rsidRDefault="00F10E23" w:rsidP="00F10E23">
            <w:pPr>
              <w:spacing w:after="0"/>
              <w:rPr>
                <w:rFonts w:ascii="Arial" w:hAnsi="Arial" w:cs="Arial"/>
                <w:color w:val="000000"/>
                <w:sz w:val="24"/>
                <w:szCs w:val="24"/>
              </w:rPr>
            </w:pPr>
            <w:r w:rsidRPr="00B225E0">
              <w:rPr>
                <w:rFonts w:ascii="Arial" w:hAnsi="Arial" w:cs="Arial"/>
                <w:b/>
                <w:bCs/>
                <w:color w:val="000000"/>
                <w:sz w:val="24"/>
                <w:szCs w:val="24"/>
              </w:rPr>
              <w:t>Bowen</w:t>
            </w:r>
          </w:p>
        </w:tc>
        <w:tc>
          <w:tcPr>
            <w:tcW w:w="1495" w:type="dxa"/>
            <w:tcBorders>
              <w:top w:val="single" w:sz="12" w:space="0" w:color="FFFFFF" w:themeColor="background1"/>
              <w:left w:val="single" w:sz="12" w:space="0" w:color="FFFFFF" w:themeColor="background1"/>
              <w:bottom w:val="nil"/>
              <w:right w:val="single" w:sz="12" w:space="0" w:color="FFFFFF" w:themeColor="background1"/>
            </w:tcBorders>
            <w:shd w:val="clear" w:color="auto" w:fill="FFFFFF" w:themeFill="background1"/>
            <w:tcMar>
              <w:top w:w="22" w:type="dxa"/>
              <w:left w:w="81" w:type="dxa"/>
              <w:bottom w:w="22" w:type="dxa"/>
              <w:right w:w="81" w:type="dxa"/>
            </w:tcMar>
            <w:vAlign w:val="center"/>
            <w:hideMark/>
          </w:tcPr>
          <w:p w14:paraId="73D42295" w14:textId="5532734E" w:rsidR="00F10E23" w:rsidRPr="00B225E0" w:rsidRDefault="00F10E23" w:rsidP="00F10E23">
            <w:pPr>
              <w:spacing w:after="0"/>
              <w:jc w:val="center"/>
              <w:rPr>
                <w:rFonts w:ascii="Arial" w:hAnsi="Arial" w:cs="Arial"/>
                <w:color w:val="000000"/>
                <w:sz w:val="24"/>
                <w:szCs w:val="24"/>
              </w:rPr>
            </w:pPr>
            <w:r>
              <w:rPr>
                <w:rFonts w:ascii="Arial" w:hAnsi="Arial" w:cs="Arial"/>
                <w:color w:val="000000"/>
                <w:sz w:val="24"/>
                <w:szCs w:val="24"/>
              </w:rPr>
              <w:t>1</w:t>
            </w:r>
          </w:p>
        </w:tc>
        <w:tc>
          <w:tcPr>
            <w:tcW w:w="1620" w:type="dxa"/>
            <w:tcBorders>
              <w:top w:val="single" w:sz="12" w:space="0" w:color="FFFFFF" w:themeColor="background1"/>
              <w:left w:val="single" w:sz="12" w:space="0" w:color="FFFFFF" w:themeColor="background1"/>
              <w:bottom w:val="nil"/>
              <w:right w:val="single" w:sz="12" w:space="0" w:color="FFFFFF" w:themeColor="background1"/>
            </w:tcBorders>
            <w:shd w:val="clear" w:color="auto" w:fill="FFFFFF" w:themeFill="background1"/>
            <w:tcMar>
              <w:top w:w="22" w:type="dxa"/>
              <w:left w:w="81" w:type="dxa"/>
              <w:bottom w:w="22" w:type="dxa"/>
              <w:right w:w="81" w:type="dxa"/>
            </w:tcMar>
            <w:vAlign w:val="center"/>
            <w:hideMark/>
          </w:tcPr>
          <w:p w14:paraId="2C3FB441" w14:textId="4F1E4623" w:rsidR="00F10E23" w:rsidRPr="00B225E0" w:rsidRDefault="00F10E23" w:rsidP="002C15E8">
            <w:pPr>
              <w:spacing w:after="0"/>
              <w:ind w:left="360"/>
              <w:jc w:val="center"/>
              <w:rPr>
                <w:rFonts w:ascii="Arial" w:hAnsi="Arial" w:cs="Arial"/>
                <w:color w:val="000000"/>
                <w:sz w:val="24"/>
                <w:szCs w:val="24"/>
              </w:rPr>
            </w:pPr>
          </w:p>
        </w:tc>
        <w:tc>
          <w:tcPr>
            <w:tcW w:w="1530" w:type="dxa"/>
            <w:tcBorders>
              <w:top w:val="single" w:sz="12" w:space="0" w:color="FFFFFF" w:themeColor="background1"/>
              <w:left w:val="single" w:sz="12" w:space="0" w:color="FFFFFF" w:themeColor="background1"/>
              <w:bottom w:val="nil"/>
              <w:right w:val="single" w:sz="4" w:space="0" w:color="auto"/>
            </w:tcBorders>
            <w:shd w:val="clear" w:color="auto" w:fill="FFFFFF" w:themeFill="background1"/>
            <w:tcMar>
              <w:top w:w="22" w:type="dxa"/>
              <w:left w:w="81" w:type="dxa"/>
              <w:bottom w:w="22" w:type="dxa"/>
              <w:right w:w="81" w:type="dxa"/>
            </w:tcMar>
            <w:vAlign w:val="center"/>
            <w:hideMark/>
          </w:tcPr>
          <w:p w14:paraId="22F2DA7C" w14:textId="5775990F" w:rsidR="00F10E23" w:rsidRPr="00B225E0" w:rsidRDefault="00F10E23" w:rsidP="00F10E23">
            <w:pPr>
              <w:spacing w:after="0"/>
              <w:ind w:left="18"/>
              <w:jc w:val="center"/>
              <w:rPr>
                <w:rFonts w:ascii="Arial" w:hAnsi="Arial" w:cs="Arial"/>
                <w:color w:val="000000"/>
                <w:sz w:val="24"/>
                <w:szCs w:val="24"/>
              </w:rPr>
            </w:pPr>
            <w:r w:rsidRPr="00B225E0">
              <w:rPr>
                <w:rFonts w:ascii="Arial" w:hAnsi="Arial" w:cs="Arial"/>
                <w:b/>
                <w:bCs/>
                <w:color w:val="000000"/>
                <w:sz w:val="24"/>
                <w:szCs w:val="24"/>
              </w:rPr>
              <w:t>1</w:t>
            </w:r>
          </w:p>
        </w:tc>
        <w:tc>
          <w:tcPr>
            <w:tcW w:w="1665" w:type="dxa"/>
            <w:tcBorders>
              <w:top w:val="single" w:sz="12" w:space="0" w:color="FFFFFF" w:themeColor="background1"/>
              <w:left w:val="single" w:sz="12" w:space="0" w:color="FFFFFF" w:themeColor="background1"/>
              <w:bottom w:val="nil"/>
              <w:right w:val="single" w:sz="4" w:space="0" w:color="auto"/>
            </w:tcBorders>
            <w:shd w:val="clear" w:color="auto" w:fill="FFFFFF" w:themeFill="background1"/>
            <w:vAlign w:val="center"/>
          </w:tcPr>
          <w:p w14:paraId="59B49BB7" w14:textId="5554335C" w:rsidR="00F10E23" w:rsidRPr="00B225E0" w:rsidRDefault="00F10E23" w:rsidP="00F10E23">
            <w:pPr>
              <w:spacing w:after="0"/>
              <w:ind w:left="18"/>
              <w:jc w:val="center"/>
              <w:rPr>
                <w:rFonts w:ascii="Arial" w:hAnsi="Arial" w:cs="Arial"/>
                <w:b/>
                <w:bCs/>
                <w:color w:val="000000" w:themeColor="text1"/>
                <w:sz w:val="24"/>
                <w:szCs w:val="24"/>
              </w:rPr>
            </w:pPr>
            <w:r w:rsidRPr="064381A5">
              <w:rPr>
                <w:rFonts w:ascii="Arial" w:hAnsi="Arial" w:cs="Arial"/>
                <w:b/>
                <w:color w:val="000000" w:themeColor="text1"/>
                <w:sz w:val="24"/>
                <w:szCs w:val="24"/>
              </w:rPr>
              <w:t>20</w:t>
            </w:r>
            <w:r>
              <w:rPr>
                <w:rFonts w:ascii="Arial" w:hAnsi="Arial" w:cs="Arial"/>
                <w:b/>
                <w:color w:val="000000" w:themeColor="text1"/>
                <w:sz w:val="24"/>
                <w:szCs w:val="24"/>
              </w:rPr>
              <w:t>41</w:t>
            </w:r>
          </w:p>
        </w:tc>
      </w:tr>
      <w:tr w:rsidR="00F30263" w:rsidRPr="00B225E0" w14:paraId="7D49C05A" w14:textId="77777777" w:rsidTr="0030449D">
        <w:trPr>
          <w:trHeight w:val="360"/>
          <w:jc w:val="center"/>
        </w:trPr>
        <w:tc>
          <w:tcPr>
            <w:tcW w:w="2190" w:type="dxa"/>
            <w:tcBorders>
              <w:top w:val="nil"/>
              <w:left w:val="single" w:sz="4" w:space="0" w:color="auto"/>
              <w:bottom w:val="nil"/>
              <w:right w:val="single" w:sz="12" w:space="0" w:color="FFFFFF" w:themeColor="background1"/>
            </w:tcBorders>
            <w:shd w:val="clear" w:color="auto" w:fill="E9E9E9"/>
            <w:tcMar>
              <w:top w:w="22" w:type="dxa"/>
              <w:left w:w="81" w:type="dxa"/>
              <w:bottom w:w="22" w:type="dxa"/>
              <w:right w:w="81" w:type="dxa"/>
            </w:tcMar>
            <w:vAlign w:val="center"/>
            <w:hideMark/>
          </w:tcPr>
          <w:p w14:paraId="5ED0EBA6" w14:textId="1A432E76" w:rsidR="00F10E23" w:rsidRPr="00B225E0" w:rsidRDefault="00F10E23" w:rsidP="00F10E23">
            <w:pPr>
              <w:spacing w:after="0"/>
              <w:rPr>
                <w:rFonts w:ascii="Arial" w:hAnsi="Arial" w:cs="Arial"/>
                <w:color w:val="000000"/>
                <w:sz w:val="24"/>
                <w:szCs w:val="24"/>
              </w:rPr>
            </w:pPr>
            <w:r w:rsidRPr="00B225E0">
              <w:rPr>
                <w:rFonts w:ascii="Arial" w:hAnsi="Arial" w:cs="Arial"/>
                <w:b/>
                <w:bCs/>
                <w:color w:val="000000"/>
                <w:sz w:val="24"/>
                <w:szCs w:val="24"/>
              </w:rPr>
              <w:t>Branch</w:t>
            </w:r>
          </w:p>
        </w:tc>
        <w:tc>
          <w:tcPr>
            <w:tcW w:w="1495" w:type="dxa"/>
            <w:tcBorders>
              <w:top w:val="nil"/>
              <w:left w:val="single" w:sz="12" w:space="0" w:color="FFFFFF" w:themeColor="background1"/>
              <w:bottom w:val="nil"/>
              <w:right w:val="single" w:sz="12" w:space="0" w:color="FFFFFF" w:themeColor="background1"/>
            </w:tcBorders>
            <w:shd w:val="clear" w:color="auto" w:fill="E9E9E9"/>
            <w:tcMar>
              <w:top w:w="22" w:type="dxa"/>
              <w:left w:w="81" w:type="dxa"/>
              <w:bottom w:w="22" w:type="dxa"/>
              <w:right w:w="81" w:type="dxa"/>
            </w:tcMar>
            <w:vAlign w:val="center"/>
            <w:hideMark/>
          </w:tcPr>
          <w:p w14:paraId="0FED1A0C" w14:textId="1E5A16C6" w:rsidR="00F10E23" w:rsidRPr="00B225E0" w:rsidRDefault="00F10E23" w:rsidP="00F10E23">
            <w:pPr>
              <w:spacing w:after="0"/>
              <w:ind w:left="-4"/>
              <w:jc w:val="center"/>
              <w:rPr>
                <w:rFonts w:ascii="Arial" w:hAnsi="Arial" w:cs="Arial"/>
                <w:color w:val="000000"/>
                <w:sz w:val="24"/>
                <w:szCs w:val="24"/>
              </w:rPr>
            </w:pPr>
          </w:p>
        </w:tc>
        <w:tc>
          <w:tcPr>
            <w:tcW w:w="1620" w:type="dxa"/>
            <w:tcBorders>
              <w:top w:val="nil"/>
              <w:left w:val="single" w:sz="12" w:space="0" w:color="FFFFFF" w:themeColor="background1"/>
              <w:bottom w:val="nil"/>
              <w:right w:val="single" w:sz="12" w:space="0" w:color="FFFFFF" w:themeColor="background1"/>
            </w:tcBorders>
            <w:shd w:val="clear" w:color="auto" w:fill="E9E9E9"/>
            <w:tcMar>
              <w:top w:w="22" w:type="dxa"/>
              <w:left w:w="81" w:type="dxa"/>
              <w:bottom w:w="22" w:type="dxa"/>
              <w:right w:w="81" w:type="dxa"/>
            </w:tcMar>
            <w:vAlign w:val="center"/>
            <w:hideMark/>
          </w:tcPr>
          <w:p w14:paraId="160CFC07" w14:textId="5AACCF93" w:rsidR="00F10E23" w:rsidRPr="00B225E0" w:rsidRDefault="00F10E23" w:rsidP="002C15E8">
            <w:pPr>
              <w:spacing w:after="0"/>
              <w:ind w:left="18"/>
              <w:jc w:val="center"/>
              <w:rPr>
                <w:rFonts w:ascii="Arial" w:hAnsi="Arial" w:cs="Arial"/>
                <w:color w:val="000000"/>
                <w:sz w:val="24"/>
                <w:szCs w:val="24"/>
              </w:rPr>
            </w:pPr>
            <w:r>
              <w:rPr>
                <w:rFonts w:ascii="Arial" w:hAnsi="Arial" w:cs="Arial"/>
                <w:color w:val="000000"/>
                <w:sz w:val="24"/>
                <w:szCs w:val="24"/>
              </w:rPr>
              <w:t>1</w:t>
            </w:r>
          </w:p>
        </w:tc>
        <w:tc>
          <w:tcPr>
            <w:tcW w:w="1530" w:type="dxa"/>
            <w:tcBorders>
              <w:top w:val="nil"/>
              <w:left w:val="single" w:sz="12" w:space="0" w:color="FFFFFF" w:themeColor="background1"/>
              <w:bottom w:val="nil"/>
              <w:right w:val="single" w:sz="4" w:space="0" w:color="auto"/>
            </w:tcBorders>
            <w:shd w:val="clear" w:color="auto" w:fill="E9E9E9"/>
            <w:tcMar>
              <w:top w:w="22" w:type="dxa"/>
              <w:left w:w="81" w:type="dxa"/>
              <w:bottom w:w="22" w:type="dxa"/>
              <w:right w:w="81" w:type="dxa"/>
            </w:tcMar>
            <w:vAlign w:val="center"/>
            <w:hideMark/>
          </w:tcPr>
          <w:p w14:paraId="0B2D5ED4" w14:textId="01285C5C" w:rsidR="00F10E23" w:rsidRPr="00B225E0" w:rsidRDefault="00F10E23" w:rsidP="00F10E23">
            <w:pPr>
              <w:spacing w:after="0"/>
              <w:ind w:left="18"/>
              <w:jc w:val="center"/>
              <w:rPr>
                <w:rFonts w:ascii="Arial" w:hAnsi="Arial" w:cs="Arial"/>
                <w:color w:val="000000"/>
                <w:sz w:val="24"/>
                <w:szCs w:val="24"/>
              </w:rPr>
            </w:pPr>
            <w:r>
              <w:rPr>
                <w:rFonts w:ascii="Arial" w:hAnsi="Arial" w:cs="Arial"/>
                <w:b/>
                <w:bCs/>
                <w:color w:val="000000"/>
                <w:sz w:val="24"/>
                <w:szCs w:val="24"/>
              </w:rPr>
              <w:t>1</w:t>
            </w:r>
          </w:p>
        </w:tc>
        <w:tc>
          <w:tcPr>
            <w:tcW w:w="1665" w:type="dxa"/>
            <w:tcBorders>
              <w:top w:val="nil"/>
              <w:left w:val="single" w:sz="12" w:space="0" w:color="FFFFFF" w:themeColor="background1"/>
              <w:bottom w:val="nil"/>
              <w:right w:val="single" w:sz="4" w:space="0" w:color="auto"/>
            </w:tcBorders>
            <w:shd w:val="clear" w:color="auto" w:fill="E9E9E9"/>
            <w:vAlign w:val="center"/>
          </w:tcPr>
          <w:p w14:paraId="669BAD07" w14:textId="3C39E110" w:rsidR="00F10E23" w:rsidRPr="00B225E0" w:rsidRDefault="00F10E23" w:rsidP="00F10E23">
            <w:pPr>
              <w:spacing w:after="0"/>
              <w:ind w:left="18"/>
              <w:jc w:val="center"/>
              <w:rPr>
                <w:rFonts w:ascii="Arial" w:hAnsi="Arial" w:cs="Arial"/>
                <w:b/>
                <w:bCs/>
                <w:color w:val="000000" w:themeColor="text1"/>
                <w:sz w:val="24"/>
                <w:szCs w:val="24"/>
              </w:rPr>
            </w:pPr>
            <w:r w:rsidRPr="00B225E0">
              <w:rPr>
                <w:rFonts w:ascii="Arial" w:hAnsi="Arial" w:cs="Arial"/>
                <w:b/>
                <w:bCs/>
                <w:color w:val="000000" w:themeColor="text1"/>
                <w:kern w:val="24"/>
                <w:sz w:val="24"/>
                <w:szCs w:val="24"/>
              </w:rPr>
              <w:t>2035</w:t>
            </w:r>
          </w:p>
        </w:tc>
      </w:tr>
      <w:tr w:rsidR="00F30263" w:rsidRPr="00B225E0" w14:paraId="7CABC5F9" w14:textId="77777777" w:rsidTr="0030449D">
        <w:trPr>
          <w:trHeight w:val="360"/>
          <w:jc w:val="center"/>
        </w:trPr>
        <w:tc>
          <w:tcPr>
            <w:tcW w:w="2190" w:type="dxa"/>
            <w:tcBorders>
              <w:top w:val="nil"/>
              <w:left w:val="single" w:sz="4" w:space="0" w:color="auto"/>
              <w:bottom w:val="nil"/>
              <w:right w:val="single" w:sz="12" w:space="0" w:color="FFFFFF" w:themeColor="background1"/>
            </w:tcBorders>
            <w:shd w:val="clear" w:color="auto" w:fill="FFFFFF" w:themeFill="background1"/>
            <w:tcMar>
              <w:top w:w="22" w:type="dxa"/>
              <w:left w:w="81" w:type="dxa"/>
              <w:bottom w:w="22" w:type="dxa"/>
              <w:right w:w="81" w:type="dxa"/>
            </w:tcMar>
            <w:vAlign w:val="center"/>
            <w:hideMark/>
          </w:tcPr>
          <w:p w14:paraId="11654298" w14:textId="15CAAF9F" w:rsidR="00F10E23" w:rsidRPr="00B225E0" w:rsidRDefault="00F10E23" w:rsidP="00F10E23">
            <w:pPr>
              <w:spacing w:after="0"/>
              <w:rPr>
                <w:rFonts w:ascii="Arial" w:hAnsi="Arial" w:cs="Arial"/>
                <w:color w:val="000000"/>
                <w:sz w:val="24"/>
                <w:szCs w:val="24"/>
              </w:rPr>
            </w:pPr>
            <w:r w:rsidRPr="4272CE6C">
              <w:rPr>
                <w:rFonts w:ascii="Arial" w:hAnsi="Arial" w:cs="Arial"/>
                <w:b/>
                <w:color w:val="000000" w:themeColor="text1"/>
                <w:sz w:val="24"/>
                <w:szCs w:val="24"/>
              </w:rPr>
              <w:t>Hammond</w:t>
            </w:r>
          </w:p>
        </w:tc>
        <w:tc>
          <w:tcPr>
            <w:tcW w:w="1495" w:type="dxa"/>
            <w:tcBorders>
              <w:top w:val="nil"/>
              <w:left w:val="single" w:sz="12" w:space="0" w:color="FFFFFF" w:themeColor="background1"/>
              <w:bottom w:val="nil"/>
              <w:right w:val="single" w:sz="12" w:space="0" w:color="FFFFFF" w:themeColor="background1"/>
            </w:tcBorders>
            <w:shd w:val="clear" w:color="auto" w:fill="FFFFFF" w:themeFill="background1"/>
            <w:tcMar>
              <w:top w:w="22" w:type="dxa"/>
              <w:left w:w="81" w:type="dxa"/>
              <w:bottom w:w="22" w:type="dxa"/>
              <w:right w:w="81" w:type="dxa"/>
            </w:tcMar>
            <w:vAlign w:val="center"/>
            <w:hideMark/>
          </w:tcPr>
          <w:p w14:paraId="74B88B78" w14:textId="1BC02328" w:rsidR="00F10E23" w:rsidRPr="00B225E0" w:rsidRDefault="00F10E23" w:rsidP="00F10E23">
            <w:pPr>
              <w:spacing w:after="0"/>
              <w:jc w:val="center"/>
              <w:rPr>
                <w:rFonts w:ascii="Arial" w:hAnsi="Arial" w:cs="Arial"/>
                <w:color w:val="000000"/>
                <w:sz w:val="24"/>
                <w:szCs w:val="24"/>
              </w:rPr>
            </w:pPr>
            <w:r>
              <w:rPr>
                <w:rFonts w:ascii="Arial" w:hAnsi="Arial" w:cs="Arial"/>
                <w:color w:val="000000"/>
                <w:sz w:val="24"/>
                <w:szCs w:val="24"/>
              </w:rPr>
              <w:t>1</w:t>
            </w:r>
          </w:p>
        </w:tc>
        <w:tc>
          <w:tcPr>
            <w:tcW w:w="1620" w:type="dxa"/>
            <w:tcBorders>
              <w:top w:val="nil"/>
              <w:left w:val="single" w:sz="12" w:space="0" w:color="FFFFFF" w:themeColor="background1"/>
              <w:bottom w:val="nil"/>
              <w:right w:val="single" w:sz="12" w:space="0" w:color="FFFFFF" w:themeColor="background1"/>
            </w:tcBorders>
            <w:shd w:val="clear" w:color="auto" w:fill="FFFFFF" w:themeFill="background1"/>
            <w:tcMar>
              <w:top w:w="22" w:type="dxa"/>
              <w:left w:w="81" w:type="dxa"/>
              <w:bottom w:w="22" w:type="dxa"/>
              <w:right w:w="81" w:type="dxa"/>
            </w:tcMar>
            <w:vAlign w:val="center"/>
            <w:hideMark/>
          </w:tcPr>
          <w:p w14:paraId="66CB7B05" w14:textId="77777777" w:rsidR="00F10E23" w:rsidRPr="00B225E0" w:rsidRDefault="00F10E23" w:rsidP="00F10E23">
            <w:pPr>
              <w:spacing w:after="0"/>
              <w:ind w:left="360"/>
              <w:jc w:val="center"/>
              <w:rPr>
                <w:rFonts w:ascii="Arial" w:hAnsi="Arial" w:cs="Arial"/>
                <w:color w:val="000000"/>
                <w:sz w:val="24"/>
                <w:szCs w:val="24"/>
              </w:rPr>
            </w:pPr>
          </w:p>
        </w:tc>
        <w:tc>
          <w:tcPr>
            <w:tcW w:w="1530" w:type="dxa"/>
            <w:tcBorders>
              <w:top w:val="nil"/>
              <w:left w:val="single" w:sz="12" w:space="0" w:color="FFFFFF" w:themeColor="background1"/>
              <w:bottom w:val="nil"/>
              <w:right w:val="single" w:sz="4" w:space="0" w:color="auto"/>
            </w:tcBorders>
            <w:shd w:val="clear" w:color="auto" w:fill="FFFFFF" w:themeFill="background1"/>
            <w:tcMar>
              <w:top w:w="22" w:type="dxa"/>
              <w:left w:w="81" w:type="dxa"/>
              <w:bottom w:w="22" w:type="dxa"/>
              <w:right w:w="81" w:type="dxa"/>
            </w:tcMar>
            <w:vAlign w:val="center"/>
            <w:hideMark/>
          </w:tcPr>
          <w:p w14:paraId="273B558C" w14:textId="35117871" w:rsidR="00F10E23" w:rsidRPr="00B225E0" w:rsidRDefault="00F10E23" w:rsidP="00F10E23">
            <w:pPr>
              <w:spacing w:after="0"/>
              <w:ind w:left="18"/>
              <w:jc w:val="center"/>
              <w:rPr>
                <w:rFonts w:ascii="Arial" w:hAnsi="Arial" w:cs="Arial"/>
                <w:color w:val="000000"/>
                <w:sz w:val="24"/>
                <w:szCs w:val="24"/>
              </w:rPr>
            </w:pPr>
            <w:r>
              <w:rPr>
                <w:rFonts w:ascii="Arial" w:hAnsi="Arial" w:cs="Arial"/>
                <w:b/>
                <w:bCs/>
                <w:color w:val="000000"/>
                <w:sz w:val="24"/>
                <w:szCs w:val="24"/>
              </w:rPr>
              <w:t>1</w:t>
            </w:r>
          </w:p>
        </w:tc>
        <w:tc>
          <w:tcPr>
            <w:tcW w:w="1665" w:type="dxa"/>
            <w:tcBorders>
              <w:top w:val="nil"/>
              <w:left w:val="single" w:sz="12" w:space="0" w:color="FFFFFF" w:themeColor="background1"/>
              <w:bottom w:val="nil"/>
              <w:right w:val="single" w:sz="4" w:space="0" w:color="auto"/>
            </w:tcBorders>
            <w:shd w:val="clear" w:color="auto" w:fill="FFFFFF" w:themeFill="background1"/>
            <w:vAlign w:val="center"/>
          </w:tcPr>
          <w:p w14:paraId="2A4D9076" w14:textId="4599C571" w:rsidR="00F10E23" w:rsidRPr="00B225E0" w:rsidRDefault="00F10E23" w:rsidP="00F10E23">
            <w:pPr>
              <w:spacing w:after="0"/>
              <w:ind w:left="18"/>
              <w:jc w:val="center"/>
              <w:rPr>
                <w:rFonts w:ascii="Arial" w:hAnsi="Arial" w:cs="Arial"/>
                <w:b/>
                <w:bCs/>
                <w:color w:val="000000" w:themeColor="text1"/>
                <w:sz w:val="24"/>
                <w:szCs w:val="24"/>
              </w:rPr>
            </w:pPr>
            <w:r w:rsidRPr="00B225E0">
              <w:rPr>
                <w:rFonts w:ascii="Arial" w:hAnsi="Arial" w:cs="Arial"/>
                <w:b/>
                <w:bCs/>
                <w:color w:val="000000" w:themeColor="text1"/>
                <w:kern w:val="24"/>
                <w:sz w:val="24"/>
                <w:szCs w:val="24"/>
              </w:rPr>
              <w:t>20</w:t>
            </w:r>
            <w:r w:rsidR="00F33134">
              <w:rPr>
                <w:rFonts w:ascii="Arial" w:hAnsi="Arial" w:cs="Arial"/>
                <w:b/>
                <w:bCs/>
                <w:color w:val="000000" w:themeColor="text1"/>
                <w:kern w:val="24"/>
                <w:sz w:val="24"/>
                <w:szCs w:val="24"/>
              </w:rPr>
              <w:t>29</w:t>
            </w:r>
          </w:p>
        </w:tc>
      </w:tr>
      <w:tr w:rsidR="00F30263" w:rsidRPr="00B225E0" w14:paraId="1C985792" w14:textId="77777777" w:rsidTr="0030449D">
        <w:trPr>
          <w:trHeight w:val="360"/>
          <w:jc w:val="center"/>
        </w:trPr>
        <w:tc>
          <w:tcPr>
            <w:tcW w:w="2190" w:type="dxa"/>
            <w:tcBorders>
              <w:top w:val="nil"/>
              <w:left w:val="single" w:sz="4" w:space="0" w:color="auto"/>
              <w:bottom w:val="nil"/>
              <w:right w:val="single" w:sz="12" w:space="0" w:color="FFFFFF" w:themeColor="background1"/>
            </w:tcBorders>
            <w:shd w:val="clear" w:color="auto" w:fill="E9E9E9"/>
            <w:tcMar>
              <w:top w:w="22" w:type="dxa"/>
              <w:left w:w="81" w:type="dxa"/>
              <w:bottom w:w="22" w:type="dxa"/>
              <w:right w:w="81" w:type="dxa"/>
            </w:tcMar>
            <w:vAlign w:val="center"/>
            <w:hideMark/>
          </w:tcPr>
          <w:p w14:paraId="2619F07B" w14:textId="459C627C" w:rsidR="00F10E23" w:rsidRPr="00B225E0" w:rsidRDefault="00F10E23" w:rsidP="00F10E23">
            <w:pPr>
              <w:spacing w:after="0"/>
              <w:rPr>
                <w:rFonts w:ascii="Arial" w:hAnsi="Arial" w:cs="Arial"/>
                <w:color w:val="000000"/>
                <w:sz w:val="24"/>
                <w:szCs w:val="24"/>
              </w:rPr>
            </w:pPr>
            <w:r w:rsidRPr="00B225E0">
              <w:rPr>
                <w:rFonts w:ascii="Arial" w:hAnsi="Arial" w:cs="Arial"/>
                <w:b/>
                <w:bCs/>
                <w:color w:val="000000"/>
                <w:sz w:val="24"/>
                <w:szCs w:val="24"/>
              </w:rPr>
              <w:t>Kraft</w:t>
            </w:r>
          </w:p>
        </w:tc>
        <w:tc>
          <w:tcPr>
            <w:tcW w:w="1495" w:type="dxa"/>
            <w:tcBorders>
              <w:top w:val="nil"/>
              <w:left w:val="single" w:sz="12" w:space="0" w:color="FFFFFF" w:themeColor="background1"/>
              <w:bottom w:val="nil"/>
              <w:right w:val="single" w:sz="12" w:space="0" w:color="FFFFFF" w:themeColor="background1"/>
            </w:tcBorders>
            <w:shd w:val="clear" w:color="auto" w:fill="EAEAEA"/>
            <w:tcMar>
              <w:top w:w="22" w:type="dxa"/>
              <w:left w:w="81" w:type="dxa"/>
              <w:bottom w:w="22" w:type="dxa"/>
              <w:right w:w="81" w:type="dxa"/>
            </w:tcMar>
            <w:vAlign w:val="center"/>
            <w:hideMark/>
          </w:tcPr>
          <w:p w14:paraId="4C2B5CCC" w14:textId="1B7B054B" w:rsidR="00F10E23" w:rsidRPr="00B225E0" w:rsidRDefault="00F10E23" w:rsidP="00F10E23">
            <w:pPr>
              <w:spacing w:after="0"/>
              <w:jc w:val="center"/>
              <w:rPr>
                <w:rFonts w:ascii="Arial" w:hAnsi="Arial" w:cs="Arial"/>
                <w:color w:val="000000"/>
                <w:sz w:val="24"/>
                <w:szCs w:val="24"/>
              </w:rPr>
            </w:pPr>
            <w:r w:rsidRPr="00B225E0">
              <w:rPr>
                <w:rFonts w:ascii="Arial" w:hAnsi="Arial" w:cs="Arial"/>
                <w:color w:val="000000"/>
                <w:sz w:val="24"/>
                <w:szCs w:val="24"/>
              </w:rPr>
              <w:t>1</w:t>
            </w:r>
          </w:p>
        </w:tc>
        <w:tc>
          <w:tcPr>
            <w:tcW w:w="1620" w:type="dxa"/>
            <w:tcBorders>
              <w:top w:val="nil"/>
              <w:left w:val="single" w:sz="12" w:space="0" w:color="FFFFFF" w:themeColor="background1"/>
              <w:bottom w:val="nil"/>
              <w:right w:val="single" w:sz="12" w:space="0" w:color="FFFFFF" w:themeColor="background1"/>
            </w:tcBorders>
            <w:shd w:val="clear" w:color="auto" w:fill="EAEAEA"/>
            <w:tcMar>
              <w:top w:w="22" w:type="dxa"/>
              <w:left w:w="81" w:type="dxa"/>
              <w:bottom w:w="22" w:type="dxa"/>
              <w:right w:w="81" w:type="dxa"/>
            </w:tcMar>
            <w:vAlign w:val="center"/>
            <w:hideMark/>
          </w:tcPr>
          <w:p w14:paraId="3693EE34" w14:textId="77777777" w:rsidR="00F10E23" w:rsidRPr="00B225E0" w:rsidRDefault="00F10E23" w:rsidP="00F10E23">
            <w:pPr>
              <w:spacing w:after="0"/>
              <w:ind w:left="360"/>
              <w:jc w:val="center"/>
              <w:rPr>
                <w:rFonts w:ascii="Arial" w:hAnsi="Arial" w:cs="Arial"/>
                <w:color w:val="000000"/>
                <w:sz w:val="24"/>
                <w:szCs w:val="24"/>
              </w:rPr>
            </w:pPr>
          </w:p>
        </w:tc>
        <w:tc>
          <w:tcPr>
            <w:tcW w:w="1530" w:type="dxa"/>
            <w:tcBorders>
              <w:top w:val="nil"/>
              <w:left w:val="single" w:sz="12" w:space="0" w:color="FFFFFF" w:themeColor="background1"/>
              <w:bottom w:val="nil"/>
              <w:right w:val="single" w:sz="4" w:space="0" w:color="auto"/>
            </w:tcBorders>
            <w:shd w:val="clear" w:color="auto" w:fill="EAEAEA"/>
            <w:tcMar>
              <w:top w:w="22" w:type="dxa"/>
              <w:left w:w="81" w:type="dxa"/>
              <w:bottom w:w="22" w:type="dxa"/>
              <w:right w:w="81" w:type="dxa"/>
            </w:tcMar>
            <w:vAlign w:val="center"/>
            <w:hideMark/>
          </w:tcPr>
          <w:p w14:paraId="6426108A" w14:textId="5986C458" w:rsidR="00F10E23" w:rsidRPr="00B225E0" w:rsidRDefault="00F10E23" w:rsidP="00F10E23">
            <w:pPr>
              <w:spacing w:after="0"/>
              <w:ind w:left="18"/>
              <w:jc w:val="center"/>
              <w:rPr>
                <w:rFonts w:ascii="Arial" w:hAnsi="Arial" w:cs="Arial"/>
                <w:color w:val="000000"/>
                <w:sz w:val="24"/>
                <w:szCs w:val="24"/>
              </w:rPr>
            </w:pPr>
            <w:r w:rsidRPr="00B225E0">
              <w:rPr>
                <w:rFonts w:ascii="Arial" w:hAnsi="Arial" w:cs="Arial"/>
                <w:b/>
                <w:bCs/>
                <w:color w:val="000000"/>
                <w:sz w:val="24"/>
                <w:szCs w:val="24"/>
              </w:rPr>
              <w:t>1</w:t>
            </w:r>
          </w:p>
        </w:tc>
        <w:tc>
          <w:tcPr>
            <w:tcW w:w="1665" w:type="dxa"/>
            <w:tcBorders>
              <w:top w:val="nil"/>
              <w:left w:val="single" w:sz="12" w:space="0" w:color="FFFFFF" w:themeColor="background1"/>
              <w:bottom w:val="nil"/>
              <w:right w:val="single" w:sz="4" w:space="0" w:color="auto"/>
            </w:tcBorders>
            <w:shd w:val="clear" w:color="auto" w:fill="EAEAEA"/>
            <w:vAlign w:val="center"/>
          </w:tcPr>
          <w:p w14:paraId="23555B32" w14:textId="0661E293" w:rsidR="00F10E23" w:rsidRPr="00B225E0" w:rsidRDefault="00F10E23" w:rsidP="00F10E23">
            <w:pPr>
              <w:spacing w:after="0"/>
              <w:ind w:left="18"/>
              <w:jc w:val="center"/>
              <w:rPr>
                <w:rFonts w:ascii="Arial" w:hAnsi="Arial" w:cs="Arial"/>
                <w:b/>
                <w:bCs/>
                <w:color w:val="000000" w:themeColor="text1"/>
                <w:sz w:val="24"/>
                <w:szCs w:val="24"/>
              </w:rPr>
            </w:pPr>
            <w:r w:rsidRPr="00B225E0">
              <w:rPr>
                <w:rFonts w:ascii="Arial" w:hAnsi="Arial" w:cs="Arial"/>
                <w:b/>
                <w:bCs/>
                <w:color w:val="000000" w:themeColor="text1"/>
                <w:kern w:val="24"/>
                <w:sz w:val="24"/>
                <w:szCs w:val="24"/>
              </w:rPr>
              <w:t>20</w:t>
            </w:r>
            <w:r w:rsidR="00F33134">
              <w:rPr>
                <w:rFonts w:ascii="Arial" w:hAnsi="Arial" w:cs="Arial"/>
                <w:b/>
                <w:bCs/>
                <w:color w:val="000000" w:themeColor="text1"/>
                <w:kern w:val="24"/>
                <w:sz w:val="24"/>
                <w:szCs w:val="24"/>
              </w:rPr>
              <w:t>20</w:t>
            </w:r>
          </w:p>
        </w:tc>
      </w:tr>
      <w:tr w:rsidR="003C59C3" w:rsidRPr="00B225E0" w14:paraId="56AF866B" w14:textId="77777777" w:rsidTr="0030449D">
        <w:trPr>
          <w:trHeight w:val="360"/>
          <w:jc w:val="center"/>
        </w:trPr>
        <w:tc>
          <w:tcPr>
            <w:tcW w:w="2190" w:type="dxa"/>
            <w:tcBorders>
              <w:top w:val="nil"/>
              <w:left w:val="single" w:sz="4" w:space="0" w:color="auto"/>
              <w:bottom w:val="nil"/>
              <w:right w:val="single" w:sz="12" w:space="0" w:color="FFFFFF" w:themeColor="background1"/>
            </w:tcBorders>
            <w:shd w:val="clear" w:color="auto" w:fill="auto"/>
            <w:tcMar>
              <w:top w:w="22" w:type="dxa"/>
              <w:left w:w="81" w:type="dxa"/>
              <w:bottom w:w="22" w:type="dxa"/>
              <w:right w:w="81" w:type="dxa"/>
            </w:tcMar>
            <w:vAlign w:val="center"/>
          </w:tcPr>
          <w:p w14:paraId="1080E22C" w14:textId="0BE7E2DE" w:rsidR="003C59C3" w:rsidRPr="00B225E0" w:rsidRDefault="003C59C3" w:rsidP="003C59C3">
            <w:pPr>
              <w:spacing w:after="0"/>
              <w:rPr>
                <w:rFonts w:ascii="Arial" w:hAnsi="Arial" w:cs="Arial"/>
                <w:b/>
                <w:bCs/>
                <w:color w:val="000000"/>
                <w:sz w:val="24"/>
                <w:szCs w:val="24"/>
              </w:rPr>
            </w:pPr>
            <w:r w:rsidRPr="00B225E0">
              <w:rPr>
                <w:rFonts w:ascii="Arial" w:hAnsi="Arial" w:cs="Arial"/>
                <w:b/>
                <w:bCs/>
                <w:color w:val="000000"/>
                <w:sz w:val="24"/>
                <w:szCs w:val="24"/>
              </w:rPr>
              <w:t>McIntosh</w:t>
            </w:r>
          </w:p>
        </w:tc>
        <w:tc>
          <w:tcPr>
            <w:tcW w:w="1495" w:type="dxa"/>
            <w:tcBorders>
              <w:top w:val="nil"/>
              <w:left w:val="single" w:sz="12" w:space="0" w:color="FFFFFF" w:themeColor="background1"/>
              <w:bottom w:val="nil"/>
              <w:right w:val="single" w:sz="12" w:space="0" w:color="FFFFFF" w:themeColor="background1"/>
            </w:tcBorders>
            <w:shd w:val="clear" w:color="auto" w:fill="auto"/>
            <w:tcMar>
              <w:top w:w="22" w:type="dxa"/>
              <w:left w:w="81" w:type="dxa"/>
              <w:bottom w:w="22" w:type="dxa"/>
              <w:right w:w="81" w:type="dxa"/>
            </w:tcMar>
            <w:vAlign w:val="center"/>
          </w:tcPr>
          <w:p w14:paraId="3B7172B9" w14:textId="59F70A08" w:rsidR="003C59C3" w:rsidRPr="00B225E0" w:rsidRDefault="003C59C3" w:rsidP="003C59C3">
            <w:pPr>
              <w:spacing w:after="0"/>
              <w:jc w:val="center"/>
              <w:rPr>
                <w:rFonts w:ascii="Arial" w:hAnsi="Arial" w:cs="Arial"/>
                <w:color w:val="000000"/>
                <w:sz w:val="24"/>
                <w:szCs w:val="24"/>
              </w:rPr>
            </w:pPr>
            <w:r>
              <w:rPr>
                <w:rFonts w:ascii="Arial" w:hAnsi="Arial" w:cs="Arial"/>
                <w:color w:val="000000"/>
                <w:sz w:val="24"/>
                <w:szCs w:val="24"/>
              </w:rPr>
              <w:t>2</w:t>
            </w:r>
          </w:p>
        </w:tc>
        <w:tc>
          <w:tcPr>
            <w:tcW w:w="1620" w:type="dxa"/>
            <w:tcBorders>
              <w:top w:val="nil"/>
              <w:left w:val="single" w:sz="12" w:space="0" w:color="FFFFFF" w:themeColor="background1"/>
              <w:bottom w:val="nil"/>
              <w:right w:val="single" w:sz="12" w:space="0" w:color="FFFFFF" w:themeColor="background1"/>
            </w:tcBorders>
            <w:shd w:val="clear" w:color="auto" w:fill="auto"/>
            <w:tcMar>
              <w:top w:w="22" w:type="dxa"/>
              <w:left w:w="81" w:type="dxa"/>
              <w:bottom w:w="22" w:type="dxa"/>
              <w:right w:w="81" w:type="dxa"/>
            </w:tcMar>
            <w:vAlign w:val="center"/>
          </w:tcPr>
          <w:p w14:paraId="0A4AFAA7" w14:textId="77777777" w:rsidR="003C59C3" w:rsidRPr="00B225E0" w:rsidRDefault="003C59C3" w:rsidP="003C59C3">
            <w:pPr>
              <w:spacing w:after="0"/>
              <w:ind w:left="360"/>
              <w:jc w:val="center"/>
              <w:rPr>
                <w:rFonts w:ascii="Arial" w:hAnsi="Arial" w:cs="Arial"/>
                <w:color w:val="000000"/>
                <w:sz w:val="24"/>
                <w:szCs w:val="24"/>
              </w:rPr>
            </w:pPr>
          </w:p>
        </w:tc>
        <w:tc>
          <w:tcPr>
            <w:tcW w:w="1530" w:type="dxa"/>
            <w:tcBorders>
              <w:top w:val="nil"/>
              <w:left w:val="single" w:sz="12" w:space="0" w:color="FFFFFF" w:themeColor="background1"/>
              <w:bottom w:val="nil"/>
              <w:right w:val="single" w:sz="4" w:space="0" w:color="auto"/>
            </w:tcBorders>
            <w:shd w:val="clear" w:color="auto" w:fill="auto"/>
            <w:tcMar>
              <w:top w:w="22" w:type="dxa"/>
              <w:left w:w="81" w:type="dxa"/>
              <w:bottom w:w="22" w:type="dxa"/>
              <w:right w:w="81" w:type="dxa"/>
            </w:tcMar>
            <w:vAlign w:val="center"/>
          </w:tcPr>
          <w:p w14:paraId="797E8B2B" w14:textId="7548B543" w:rsidR="003C59C3" w:rsidRPr="00B225E0" w:rsidRDefault="003C59C3" w:rsidP="003C59C3">
            <w:pPr>
              <w:spacing w:after="0"/>
              <w:ind w:left="18"/>
              <w:jc w:val="center"/>
              <w:rPr>
                <w:rFonts w:ascii="Arial" w:hAnsi="Arial" w:cs="Arial"/>
                <w:b/>
                <w:bCs/>
                <w:color w:val="000000"/>
                <w:sz w:val="24"/>
                <w:szCs w:val="24"/>
              </w:rPr>
            </w:pPr>
            <w:r>
              <w:rPr>
                <w:rFonts w:ascii="Arial" w:hAnsi="Arial" w:cs="Arial"/>
                <w:b/>
                <w:bCs/>
                <w:color w:val="000000"/>
                <w:sz w:val="24"/>
                <w:szCs w:val="24"/>
              </w:rPr>
              <w:t>2</w:t>
            </w:r>
          </w:p>
        </w:tc>
        <w:tc>
          <w:tcPr>
            <w:tcW w:w="1665" w:type="dxa"/>
            <w:tcBorders>
              <w:top w:val="nil"/>
              <w:left w:val="single" w:sz="12" w:space="0" w:color="FFFFFF" w:themeColor="background1"/>
              <w:bottom w:val="nil"/>
              <w:right w:val="single" w:sz="4" w:space="0" w:color="auto"/>
            </w:tcBorders>
            <w:shd w:val="clear" w:color="auto" w:fill="auto"/>
            <w:vAlign w:val="center"/>
          </w:tcPr>
          <w:p w14:paraId="06ADDACC" w14:textId="015EBBD0" w:rsidR="003C59C3" w:rsidRPr="00B225E0" w:rsidRDefault="003C59C3" w:rsidP="003C59C3">
            <w:pPr>
              <w:spacing w:after="0"/>
              <w:ind w:left="18"/>
              <w:jc w:val="center"/>
              <w:rPr>
                <w:rFonts w:ascii="Arial" w:hAnsi="Arial" w:cs="Arial"/>
                <w:b/>
                <w:bCs/>
                <w:color w:val="000000" w:themeColor="text1"/>
                <w:kern w:val="24"/>
                <w:sz w:val="24"/>
                <w:szCs w:val="24"/>
              </w:rPr>
            </w:pPr>
            <w:r w:rsidRPr="00B225E0">
              <w:rPr>
                <w:rFonts w:ascii="Arial" w:hAnsi="Arial" w:cs="Arial"/>
                <w:b/>
                <w:bCs/>
                <w:color w:val="000000" w:themeColor="text1"/>
                <w:kern w:val="24"/>
                <w:sz w:val="24"/>
                <w:szCs w:val="24"/>
              </w:rPr>
              <w:t>2021</w:t>
            </w:r>
          </w:p>
        </w:tc>
      </w:tr>
      <w:tr w:rsidR="003C59C3" w:rsidRPr="00B225E0" w14:paraId="6AAF0F38" w14:textId="77777777" w:rsidTr="0030449D">
        <w:trPr>
          <w:trHeight w:val="360"/>
          <w:jc w:val="center"/>
        </w:trPr>
        <w:tc>
          <w:tcPr>
            <w:tcW w:w="2190" w:type="dxa"/>
            <w:tcBorders>
              <w:top w:val="nil"/>
              <w:left w:val="single" w:sz="4" w:space="0" w:color="auto"/>
              <w:bottom w:val="nil"/>
              <w:right w:val="single" w:sz="12" w:space="0" w:color="FFFFFF" w:themeColor="background1"/>
            </w:tcBorders>
            <w:shd w:val="clear" w:color="auto" w:fill="E9E9E9"/>
            <w:tcMar>
              <w:top w:w="22" w:type="dxa"/>
              <w:left w:w="81" w:type="dxa"/>
              <w:bottom w:w="22" w:type="dxa"/>
              <w:right w:w="81" w:type="dxa"/>
            </w:tcMar>
            <w:vAlign w:val="center"/>
          </w:tcPr>
          <w:p w14:paraId="58B089DC" w14:textId="4716CB2A" w:rsidR="003C59C3" w:rsidRPr="00B225E0" w:rsidRDefault="003C59C3" w:rsidP="003C59C3">
            <w:pPr>
              <w:spacing w:after="0"/>
              <w:rPr>
                <w:rFonts w:ascii="Arial" w:hAnsi="Arial" w:cs="Arial"/>
                <w:b/>
                <w:bCs/>
                <w:color w:val="000000"/>
                <w:sz w:val="24"/>
                <w:szCs w:val="24"/>
              </w:rPr>
            </w:pPr>
            <w:r w:rsidRPr="00B225E0">
              <w:rPr>
                <w:rFonts w:ascii="Arial" w:hAnsi="Arial" w:cs="Arial"/>
                <w:b/>
                <w:bCs/>
                <w:color w:val="000000"/>
                <w:sz w:val="24"/>
                <w:szCs w:val="24"/>
              </w:rPr>
              <w:t>Scherer</w:t>
            </w:r>
          </w:p>
        </w:tc>
        <w:tc>
          <w:tcPr>
            <w:tcW w:w="1495" w:type="dxa"/>
            <w:tcBorders>
              <w:top w:val="nil"/>
              <w:left w:val="single" w:sz="12" w:space="0" w:color="FFFFFF" w:themeColor="background1"/>
              <w:bottom w:val="nil"/>
              <w:right w:val="single" w:sz="12" w:space="0" w:color="FFFFFF" w:themeColor="background1"/>
            </w:tcBorders>
            <w:shd w:val="clear" w:color="auto" w:fill="EAEAEA"/>
            <w:tcMar>
              <w:top w:w="22" w:type="dxa"/>
              <w:left w:w="81" w:type="dxa"/>
              <w:bottom w:w="22" w:type="dxa"/>
              <w:right w:w="81" w:type="dxa"/>
            </w:tcMar>
            <w:vAlign w:val="center"/>
          </w:tcPr>
          <w:p w14:paraId="07A5B376" w14:textId="507CD70F" w:rsidR="003C59C3" w:rsidRPr="00B225E0" w:rsidRDefault="003C59C3" w:rsidP="003C59C3">
            <w:pPr>
              <w:spacing w:after="0"/>
              <w:jc w:val="center"/>
              <w:rPr>
                <w:rFonts w:ascii="Arial" w:hAnsi="Arial" w:cs="Arial"/>
                <w:color w:val="000000"/>
                <w:sz w:val="24"/>
                <w:szCs w:val="24"/>
              </w:rPr>
            </w:pPr>
            <w:r>
              <w:rPr>
                <w:rFonts w:ascii="Arial" w:hAnsi="Arial" w:cs="Arial"/>
                <w:color w:val="000000"/>
                <w:sz w:val="24"/>
                <w:szCs w:val="24"/>
              </w:rPr>
              <w:t>1</w:t>
            </w:r>
          </w:p>
        </w:tc>
        <w:tc>
          <w:tcPr>
            <w:tcW w:w="1620" w:type="dxa"/>
            <w:tcBorders>
              <w:top w:val="nil"/>
              <w:left w:val="single" w:sz="12" w:space="0" w:color="FFFFFF" w:themeColor="background1"/>
              <w:bottom w:val="nil"/>
              <w:right w:val="single" w:sz="12" w:space="0" w:color="FFFFFF" w:themeColor="background1"/>
            </w:tcBorders>
            <w:shd w:val="clear" w:color="auto" w:fill="EAEAEA"/>
            <w:tcMar>
              <w:top w:w="22" w:type="dxa"/>
              <w:left w:w="81" w:type="dxa"/>
              <w:bottom w:w="22" w:type="dxa"/>
              <w:right w:w="81" w:type="dxa"/>
            </w:tcMar>
            <w:vAlign w:val="center"/>
          </w:tcPr>
          <w:p w14:paraId="7AE276FA" w14:textId="77777777" w:rsidR="003C59C3" w:rsidRPr="00B225E0" w:rsidRDefault="003C59C3" w:rsidP="003C59C3">
            <w:pPr>
              <w:spacing w:after="0"/>
              <w:ind w:left="360"/>
              <w:jc w:val="center"/>
              <w:rPr>
                <w:rFonts w:ascii="Arial" w:hAnsi="Arial" w:cs="Arial"/>
                <w:color w:val="000000"/>
                <w:sz w:val="24"/>
                <w:szCs w:val="24"/>
              </w:rPr>
            </w:pPr>
          </w:p>
        </w:tc>
        <w:tc>
          <w:tcPr>
            <w:tcW w:w="1530" w:type="dxa"/>
            <w:tcBorders>
              <w:top w:val="nil"/>
              <w:left w:val="single" w:sz="12" w:space="0" w:color="FFFFFF" w:themeColor="background1"/>
              <w:bottom w:val="nil"/>
              <w:right w:val="single" w:sz="4" w:space="0" w:color="auto"/>
            </w:tcBorders>
            <w:shd w:val="clear" w:color="auto" w:fill="EAEAEA"/>
            <w:tcMar>
              <w:top w:w="22" w:type="dxa"/>
              <w:left w:w="81" w:type="dxa"/>
              <w:bottom w:w="22" w:type="dxa"/>
              <w:right w:w="81" w:type="dxa"/>
            </w:tcMar>
            <w:vAlign w:val="center"/>
          </w:tcPr>
          <w:p w14:paraId="5CFB4F1A" w14:textId="60533B41" w:rsidR="003C59C3" w:rsidRPr="00B225E0" w:rsidRDefault="003C59C3" w:rsidP="003C59C3">
            <w:pPr>
              <w:spacing w:after="0"/>
              <w:ind w:left="18"/>
              <w:jc w:val="center"/>
              <w:rPr>
                <w:rFonts w:ascii="Arial" w:hAnsi="Arial" w:cs="Arial"/>
                <w:b/>
                <w:bCs/>
                <w:color w:val="000000"/>
                <w:sz w:val="24"/>
                <w:szCs w:val="24"/>
              </w:rPr>
            </w:pPr>
            <w:r w:rsidRPr="00B225E0">
              <w:rPr>
                <w:rFonts w:ascii="Arial" w:hAnsi="Arial" w:cs="Arial"/>
                <w:b/>
                <w:bCs/>
                <w:color w:val="000000"/>
                <w:sz w:val="24"/>
                <w:szCs w:val="24"/>
              </w:rPr>
              <w:t>1</w:t>
            </w:r>
          </w:p>
        </w:tc>
        <w:tc>
          <w:tcPr>
            <w:tcW w:w="1665" w:type="dxa"/>
            <w:tcBorders>
              <w:top w:val="nil"/>
              <w:left w:val="single" w:sz="12" w:space="0" w:color="FFFFFF" w:themeColor="background1"/>
              <w:bottom w:val="nil"/>
              <w:right w:val="single" w:sz="4" w:space="0" w:color="auto"/>
            </w:tcBorders>
            <w:shd w:val="clear" w:color="auto" w:fill="EAEAEA"/>
            <w:vAlign w:val="center"/>
          </w:tcPr>
          <w:p w14:paraId="30168312" w14:textId="74152086" w:rsidR="003C59C3" w:rsidRPr="00B225E0" w:rsidRDefault="003C59C3" w:rsidP="003C59C3">
            <w:pPr>
              <w:spacing w:after="0"/>
              <w:ind w:left="18"/>
              <w:jc w:val="center"/>
              <w:rPr>
                <w:rFonts w:ascii="Arial" w:hAnsi="Arial" w:cs="Arial"/>
                <w:b/>
                <w:bCs/>
                <w:color w:val="000000" w:themeColor="text1"/>
                <w:kern w:val="24"/>
                <w:sz w:val="24"/>
                <w:szCs w:val="24"/>
              </w:rPr>
            </w:pPr>
            <w:r w:rsidRPr="00B225E0">
              <w:rPr>
                <w:rFonts w:ascii="Arial" w:hAnsi="Arial" w:cs="Arial"/>
                <w:b/>
                <w:bCs/>
                <w:color w:val="000000" w:themeColor="text1"/>
                <w:kern w:val="24"/>
                <w:sz w:val="24"/>
                <w:szCs w:val="24"/>
              </w:rPr>
              <w:t>203</w:t>
            </w:r>
            <w:r>
              <w:rPr>
                <w:rFonts w:ascii="Arial" w:hAnsi="Arial" w:cs="Arial"/>
                <w:b/>
                <w:bCs/>
                <w:color w:val="000000" w:themeColor="text1"/>
                <w:kern w:val="24"/>
                <w:sz w:val="24"/>
                <w:szCs w:val="24"/>
              </w:rPr>
              <w:t>0</w:t>
            </w:r>
          </w:p>
        </w:tc>
      </w:tr>
      <w:tr w:rsidR="003C59C3" w:rsidRPr="00B225E0" w14:paraId="551F64F8" w14:textId="77777777" w:rsidTr="0030449D">
        <w:trPr>
          <w:trHeight w:val="360"/>
          <w:jc w:val="center"/>
        </w:trPr>
        <w:tc>
          <w:tcPr>
            <w:tcW w:w="2190" w:type="dxa"/>
            <w:tcBorders>
              <w:top w:val="nil"/>
              <w:left w:val="single" w:sz="4" w:space="0" w:color="auto"/>
              <w:bottom w:val="nil"/>
              <w:right w:val="single" w:sz="12" w:space="0" w:color="FFFFFF" w:themeColor="background1"/>
            </w:tcBorders>
            <w:shd w:val="clear" w:color="auto" w:fill="auto"/>
            <w:tcMar>
              <w:top w:w="22" w:type="dxa"/>
              <w:left w:w="81" w:type="dxa"/>
              <w:bottom w:w="22" w:type="dxa"/>
              <w:right w:w="81" w:type="dxa"/>
            </w:tcMar>
            <w:vAlign w:val="center"/>
          </w:tcPr>
          <w:p w14:paraId="79340F6E" w14:textId="30D24AA0" w:rsidR="003C59C3" w:rsidRPr="00B225E0" w:rsidRDefault="003C59C3" w:rsidP="003C59C3">
            <w:pPr>
              <w:spacing w:after="0"/>
              <w:rPr>
                <w:rFonts w:ascii="Arial" w:hAnsi="Arial" w:cs="Arial"/>
                <w:color w:val="000000"/>
                <w:sz w:val="24"/>
                <w:szCs w:val="24"/>
              </w:rPr>
            </w:pPr>
            <w:r w:rsidRPr="32D0F5EC">
              <w:rPr>
                <w:rFonts w:ascii="Arial" w:hAnsi="Arial" w:cs="Arial"/>
                <w:b/>
                <w:color w:val="000000" w:themeColor="text1"/>
                <w:sz w:val="24"/>
                <w:szCs w:val="24"/>
              </w:rPr>
              <w:t>Wansley</w:t>
            </w:r>
          </w:p>
        </w:tc>
        <w:tc>
          <w:tcPr>
            <w:tcW w:w="1495" w:type="dxa"/>
            <w:tcBorders>
              <w:top w:val="nil"/>
              <w:left w:val="single" w:sz="12" w:space="0" w:color="FFFFFF" w:themeColor="background1"/>
              <w:bottom w:val="nil"/>
              <w:right w:val="single" w:sz="12" w:space="0" w:color="FFFFFF" w:themeColor="background1"/>
            </w:tcBorders>
            <w:shd w:val="clear" w:color="auto" w:fill="auto"/>
            <w:tcMar>
              <w:top w:w="22" w:type="dxa"/>
              <w:left w:w="81" w:type="dxa"/>
              <w:bottom w:w="22" w:type="dxa"/>
              <w:right w:w="81" w:type="dxa"/>
            </w:tcMar>
            <w:vAlign w:val="center"/>
          </w:tcPr>
          <w:p w14:paraId="5D40F502" w14:textId="0E85B19F" w:rsidR="003C59C3" w:rsidRPr="00B225E0" w:rsidRDefault="003C59C3" w:rsidP="003C59C3">
            <w:pPr>
              <w:spacing w:after="0"/>
              <w:jc w:val="center"/>
              <w:rPr>
                <w:rFonts w:ascii="Arial" w:hAnsi="Arial" w:cs="Arial"/>
                <w:color w:val="000000"/>
                <w:sz w:val="24"/>
                <w:szCs w:val="24"/>
              </w:rPr>
            </w:pPr>
            <w:r>
              <w:rPr>
                <w:rFonts w:ascii="Arial" w:hAnsi="Arial" w:cs="Arial"/>
                <w:color w:val="000000"/>
                <w:sz w:val="24"/>
                <w:szCs w:val="24"/>
              </w:rPr>
              <w:t>1</w:t>
            </w:r>
          </w:p>
        </w:tc>
        <w:tc>
          <w:tcPr>
            <w:tcW w:w="1620" w:type="dxa"/>
            <w:tcBorders>
              <w:top w:val="nil"/>
              <w:left w:val="single" w:sz="12" w:space="0" w:color="FFFFFF" w:themeColor="background1"/>
              <w:bottom w:val="nil"/>
              <w:right w:val="single" w:sz="12" w:space="0" w:color="FFFFFF" w:themeColor="background1"/>
            </w:tcBorders>
            <w:shd w:val="clear" w:color="auto" w:fill="auto"/>
            <w:tcMar>
              <w:top w:w="22" w:type="dxa"/>
              <w:left w:w="81" w:type="dxa"/>
              <w:bottom w:w="22" w:type="dxa"/>
              <w:right w:w="81" w:type="dxa"/>
            </w:tcMar>
            <w:vAlign w:val="center"/>
          </w:tcPr>
          <w:p w14:paraId="200425EB" w14:textId="6ABE32B5" w:rsidR="003C59C3" w:rsidRPr="00B225E0" w:rsidRDefault="003C59C3" w:rsidP="003C59C3">
            <w:pPr>
              <w:spacing w:after="0"/>
              <w:ind w:left="18"/>
              <w:jc w:val="center"/>
              <w:rPr>
                <w:rFonts w:ascii="Arial" w:hAnsi="Arial" w:cs="Arial"/>
                <w:color w:val="000000"/>
                <w:sz w:val="24"/>
                <w:szCs w:val="24"/>
              </w:rPr>
            </w:pPr>
          </w:p>
        </w:tc>
        <w:tc>
          <w:tcPr>
            <w:tcW w:w="1530" w:type="dxa"/>
            <w:tcBorders>
              <w:top w:val="nil"/>
              <w:left w:val="single" w:sz="12" w:space="0" w:color="FFFFFF" w:themeColor="background1"/>
              <w:bottom w:val="nil"/>
              <w:right w:val="single" w:sz="4" w:space="0" w:color="auto"/>
            </w:tcBorders>
            <w:shd w:val="clear" w:color="auto" w:fill="auto"/>
            <w:tcMar>
              <w:top w:w="22" w:type="dxa"/>
              <w:left w:w="81" w:type="dxa"/>
              <w:bottom w:w="22" w:type="dxa"/>
              <w:right w:w="81" w:type="dxa"/>
            </w:tcMar>
            <w:vAlign w:val="center"/>
          </w:tcPr>
          <w:p w14:paraId="5A2F7A31" w14:textId="39FBDDE7" w:rsidR="003C59C3" w:rsidRPr="00B225E0" w:rsidRDefault="003C59C3" w:rsidP="003C59C3">
            <w:pPr>
              <w:spacing w:after="0"/>
              <w:jc w:val="center"/>
              <w:rPr>
                <w:rFonts w:ascii="Arial" w:hAnsi="Arial" w:cs="Arial"/>
                <w:color w:val="000000"/>
                <w:sz w:val="24"/>
                <w:szCs w:val="24"/>
              </w:rPr>
            </w:pPr>
            <w:r w:rsidRPr="00B225E0">
              <w:rPr>
                <w:rFonts w:ascii="Arial" w:hAnsi="Arial" w:cs="Arial"/>
                <w:b/>
                <w:bCs/>
                <w:color w:val="000000"/>
                <w:sz w:val="24"/>
                <w:szCs w:val="24"/>
              </w:rPr>
              <w:t>1</w:t>
            </w:r>
          </w:p>
        </w:tc>
        <w:tc>
          <w:tcPr>
            <w:tcW w:w="1665" w:type="dxa"/>
            <w:tcBorders>
              <w:top w:val="nil"/>
              <w:left w:val="single" w:sz="12" w:space="0" w:color="FFFFFF" w:themeColor="background1"/>
              <w:bottom w:val="nil"/>
              <w:right w:val="single" w:sz="4" w:space="0" w:color="auto"/>
            </w:tcBorders>
            <w:shd w:val="clear" w:color="auto" w:fill="auto"/>
            <w:vAlign w:val="center"/>
          </w:tcPr>
          <w:p w14:paraId="6A6F9120" w14:textId="060012E3" w:rsidR="003C59C3" w:rsidRPr="00B225E0" w:rsidRDefault="005E1E07" w:rsidP="003C59C3">
            <w:pPr>
              <w:spacing w:after="0"/>
              <w:jc w:val="center"/>
              <w:rPr>
                <w:rFonts w:ascii="Arial" w:hAnsi="Arial" w:cs="Arial"/>
                <w:b/>
                <w:bCs/>
                <w:color w:val="000000" w:themeColor="text1"/>
                <w:sz w:val="24"/>
                <w:szCs w:val="24"/>
              </w:rPr>
            </w:pPr>
            <w:r>
              <w:rPr>
                <w:rFonts w:ascii="Arial" w:hAnsi="Arial" w:cs="Arial"/>
                <w:b/>
                <w:bCs/>
                <w:color w:val="000000" w:themeColor="text1"/>
                <w:kern w:val="24"/>
                <w:sz w:val="24"/>
                <w:szCs w:val="24"/>
              </w:rPr>
              <w:t xml:space="preserve">   </w:t>
            </w:r>
            <w:r w:rsidR="003C59C3" w:rsidRPr="00B225E0">
              <w:rPr>
                <w:rFonts w:ascii="Arial" w:hAnsi="Arial" w:cs="Arial"/>
                <w:b/>
                <w:bCs/>
                <w:color w:val="000000" w:themeColor="text1"/>
                <w:kern w:val="24"/>
                <w:sz w:val="24"/>
                <w:szCs w:val="24"/>
              </w:rPr>
              <w:t>20</w:t>
            </w:r>
            <w:r w:rsidR="003C59C3">
              <w:rPr>
                <w:rFonts w:ascii="Arial" w:hAnsi="Arial" w:cs="Arial"/>
                <w:b/>
                <w:bCs/>
                <w:color w:val="000000" w:themeColor="text1"/>
                <w:kern w:val="24"/>
                <w:sz w:val="24"/>
                <w:szCs w:val="24"/>
              </w:rPr>
              <w:t>51</w:t>
            </w:r>
            <w:r w:rsidR="008174F0">
              <w:rPr>
                <w:rFonts w:ascii="Arial" w:hAnsi="Arial" w:cs="Arial"/>
                <w:b/>
                <w:bCs/>
                <w:color w:val="000000" w:themeColor="text1"/>
                <w:kern w:val="24"/>
                <w:sz w:val="24"/>
                <w:szCs w:val="24"/>
              </w:rPr>
              <w:t>**</w:t>
            </w:r>
          </w:p>
        </w:tc>
      </w:tr>
      <w:tr w:rsidR="003C59C3" w:rsidRPr="00B225E0" w14:paraId="5BBB2C04" w14:textId="77777777" w:rsidTr="001E5821">
        <w:trPr>
          <w:trHeight w:val="360"/>
          <w:jc w:val="center"/>
        </w:trPr>
        <w:tc>
          <w:tcPr>
            <w:tcW w:w="2190" w:type="dxa"/>
            <w:tcBorders>
              <w:top w:val="nil"/>
              <w:left w:val="single" w:sz="4" w:space="0" w:color="auto"/>
              <w:bottom w:val="nil"/>
              <w:right w:val="single" w:sz="12" w:space="0" w:color="FFFFFF" w:themeColor="background1"/>
            </w:tcBorders>
            <w:shd w:val="clear" w:color="auto" w:fill="EAEAEA"/>
            <w:tcMar>
              <w:top w:w="22" w:type="dxa"/>
              <w:left w:w="81" w:type="dxa"/>
              <w:bottom w:w="22" w:type="dxa"/>
              <w:right w:w="81" w:type="dxa"/>
            </w:tcMar>
            <w:vAlign w:val="center"/>
          </w:tcPr>
          <w:p w14:paraId="307170F6" w14:textId="29A372F3" w:rsidR="003C59C3" w:rsidRPr="00AD1D41" w:rsidRDefault="003C59C3" w:rsidP="003C59C3">
            <w:pPr>
              <w:spacing w:after="0"/>
              <w:rPr>
                <w:rFonts w:ascii="Arial" w:hAnsi="Arial" w:cs="Arial"/>
                <w:b/>
                <w:bCs/>
                <w:color w:val="000000"/>
                <w:sz w:val="24"/>
                <w:szCs w:val="24"/>
              </w:rPr>
            </w:pPr>
            <w:r w:rsidRPr="00B225E0">
              <w:rPr>
                <w:rFonts w:ascii="Arial" w:hAnsi="Arial" w:cs="Arial"/>
                <w:b/>
                <w:bCs/>
                <w:color w:val="000000"/>
                <w:sz w:val="24"/>
                <w:szCs w:val="24"/>
              </w:rPr>
              <w:t>Yates</w:t>
            </w:r>
          </w:p>
        </w:tc>
        <w:tc>
          <w:tcPr>
            <w:tcW w:w="1495" w:type="dxa"/>
            <w:tcBorders>
              <w:top w:val="nil"/>
              <w:left w:val="single" w:sz="12" w:space="0" w:color="FFFFFF" w:themeColor="background1"/>
              <w:bottom w:val="nil"/>
              <w:right w:val="single" w:sz="12" w:space="0" w:color="FFFFFF" w:themeColor="background1"/>
            </w:tcBorders>
            <w:shd w:val="clear" w:color="auto" w:fill="EAEAEA"/>
            <w:tcMar>
              <w:top w:w="22" w:type="dxa"/>
              <w:left w:w="81" w:type="dxa"/>
              <w:bottom w:w="22" w:type="dxa"/>
              <w:right w:w="81" w:type="dxa"/>
            </w:tcMar>
            <w:vAlign w:val="center"/>
          </w:tcPr>
          <w:p w14:paraId="0B07524E" w14:textId="7E7DA618" w:rsidR="003C59C3" w:rsidRPr="00563B7A" w:rsidRDefault="003C59C3" w:rsidP="003C59C3">
            <w:pPr>
              <w:spacing w:after="0"/>
              <w:jc w:val="center"/>
              <w:rPr>
                <w:rFonts w:ascii="Arial" w:hAnsi="Arial" w:cs="Arial"/>
                <w:color w:val="000000"/>
                <w:sz w:val="24"/>
                <w:szCs w:val="24"/>
              </w:rPr>
            </w:pPr>
            <w:r w:rsidRPr="00563B7A">
              <w:rPr>
                <w:rFonts w:ascii="Arial" w:hAnsi="Arial" w:cs="Arial"/>
                <w:color w:val="000000"/>
                <w:sz w:val="24"/>
                <w:szCs w:val="24"/>
              </w:rPr>
              <w:t>2</w:t>
            </w:r>
          </w:p>
        </w:tc>
        <w:tc>
          <w:tcPr>
            <w:tcW w:w="1620" w:type="dxa"/>
            <w:tcBorders>
              <w:top w:val="nil"/>
              <w:left w:val="single" w:sz="12" w:space="0" w:color="FFFFFF" w:themeColor="background1"/>
              <w:bottom w:val="nil"/>
              <w:right w:val="single" w:sz="12" w:space="0" w:color="FFFFFF" w:themeColor="background1"/>
            </w:tcBorders>
            <w:shd w:val="clear" w:color="auto" w:fill="EAEAEA"/>
            <w:tcMar>
              <w:top w:w="22" w:type="dxa"/>
              <w:left w:w="81" w:type="dxa"/>
              <w:bottom w:w="22" w:type="dxa"/>
              <w:right w:w="81" w:type="dxa"/>
            </w:tcMar>
            <w:vAlign w:val="center"/>
          </w:tcPr>
          <w:p w14:paraId="32ED3202" w14:textId="74F1AC6F" w:rsidR="003C59C3" w:rsidRPr="00AD1D41" w:rsidRDefault="003C59C3" w:rsidP="003C59C3">
            <w:pPr>
              <w:spacing w:after="0"/>
              <w:ind w:left="18"/>
              <w:jc w:val="center"/>
              <w:rPr>
                <w:rFonts w:ascii="Arial" w:hAnsi="Arial" w:cs="Arial"/>
                <w:b/>
                <w:bCs/>
                <w:color w:val="000000"/>
                <w:sz w:val="24"/>
                <w:szCs w:val="24"/>
              </w:rPr>
            </w:pPr>
          </w:p>
        </w:tc>
        <w:tc>
          <w:tcPr>
            <w:tcW w:w="1530" w:type="dxa"/>
            <w:tcBorders>
              <w:top w:val="nil"/>
              <w:left w:val="single" w:sz="12" w:space="0" w:color="FFFFFF" w:themeColor="background1"/>
              <w:bottom w:val="nil"/>
              <w:right w:val="single" w:sz="4" w:space="0" w:color="auto"/>
            </w:tcBorders>
            <w:shd w:val="clear" w:color="auto" w:fill="EAEAEA"/>
            <w:tcMar>
              <w:top w:w="22" w:type="dxa"/>
              <w:left w:w="81" w:type="dxa"/>
              <w:bottom w:w="22" w:type="dxa"/>
              <w:right w:w="81" w:type="dxa"/>
            </w:tcMar>
            <w:vAlign w:val="center"/>
          </w:tcPr>
          <w:p w14:paraId="50A44EFE" w14:textId="3559F469" w:rsidR="003C59C3" w:rsidRPr="00AD1D41" w:rsidRDefault="003C59C3" w:rsidP="003C59C3">
            <w:pPr>
              <w:spacing w:after="0"/>
              <w:ind w:left="18"/>
              <w:jc w:val="center"/>
              <w:rPr>
                <w:rFonts w:ascii="Arial" w:hAnsi="Arial" w:cs="Arial"/>
                <w:b/>
                <w:bCs/>
                <w:color w:val="000000"/>
                <w:sz w:val="24"/>
                <w:szCs w:val="24"/>
              </w:rPr>
            </w:pPr>
            <w:r>
              <w:rPr>
                <w:rFonts w:ascii="Arial" w:hAnsi="Arial" w:cs="Arial"/>
                <w:b/>
                <w:bCs/>
                <w:color w:val="000000"/>
                <w:sz w:val="24"/>
                <w:szCs w:val="24"/>
              </w:rPr>
              <w:t>2</w:t>
            </w:r>
          </w:p>
        </w:tc>
        <w:tc>
          <w:tcPr>
            <w:tcW w:w="1665" w:type="dxa"/>
            <w:tcBorders>
              <w:top w:val="nil"/>
              <w:left w:val="single" w:sz="12" w:space="0" w:color="FFFFFF" w:themeColor="background1"/>
              <w:bottom w:val="nil"/>
              <w:right w:val="single" w:sz="4" w:space="0" w:color="auto"/>
            </w:tcBorders>
            <w:shd w:val="clear" w:color="auto" w:fill="EAEAEA"/>
            <w:vAlign w:val="center"/>
          </w:tcPr>
          <w:p w14:paraId="4A773F10" w14:textId="08806C5D" w:rsidR="003C59C3" w:rsidRPr="00AD1D41" w:rsidRDefault="003C59C3" w:rsidP="003C59C3">
            <w:pPr>
              <w:spacing w:after="0"/>
              <w:ind w:left="18"/>
              <w:jc w:val="center"/>
              <w:rPr>
                <w:rFonts w:ascii="Arial" w:hAnsi="Arial" w:cs="Arial"/>
                <w:b/>
                <w:bCs/>
                <w:color w:val="000000"/>
                <w:sz w:val="24"/>
                <w:szCs w:val="24"/>
              </w:rPr>
            </w:pPr>
            <w:r w:rsidRPr="00AD1D41">
              <w:rPr>
                <w:rFonts w:ascii="Arial" w:hAnsi="Arial" w:cs="Arial"/>
                <w:b/>
                <w:bCs/>
                <w:color w:val="000000"/>
                <w:sz w:val="24"/>
                <w:szCs w:val="24"/>
              </w:rPr>
              <w:t>2021</w:t>
            </w:r>
          </w:p>
        </w:tc>
      </w:tr>
      <w:tr w:rsidR="003C59C3" w:rsidRPr="00B225E0" w14:paraId="24C05ED4" w14:textId="77777777" w:rsidTr="0030449D">
        <w:trPr>
          <w:trHeight w:val="388"/>
          <w:jc w:val="center"/>
        </w:trPr>
        <w:tc>
          <w:tcPr>
            <w:tcW w:w="2190" w:type="dxa"/>
            <w:tcBorders>
              <w:top w:val="single" w:sz="18" w:space="0" w:color="707070"/>
              <w:left w:val="single" w:sz="4" w:space="0" w:color="auto"/>
              <w:bottom w:val="single" w:sz="4" w:space="0" w:color="auto"/>
              <w:right w:val="single" w:sz="12" w:space="0" w:color="FFFFFF" w:themeColor="background1"/>
            </w:tcBorders>
            <w:shd w:val="clear" w:color="auto" w:fill="FFFFFF" w:themeFill="background1"/>
            <w:tcMar>
              <w:top w:w="22" w:type="dxa"/>
              <w:left w:w="81" w:type="dxa"/>
              <w:bottom w:w="22" w:type="dxa"/>
              <w:right w:w="81" w:type="dxa"/>
            </w:tcMar>
            <w:vAlign w:val="center"/>
          </w:tcPr>
          <w:p w14:paraId="1E0D53C1" w14:textId="77777777" w:rsidR="003C59C3" w:rsidRPr="00B225E0" w:rsidRDefault="003C59C3" w:rsidP="003C59C3">
            <w:pPr>
              <w:spacing w:after="0"/>
              <w:ind w:left="360"/>
              <w:jc w:val="center"/>
              <w:rPr>
                <w:rFonts w:ascii="Arial" w:hAnsi="Arial" w:cs="Arial"/>
                <w:color w:val="000000"/>
                <w:sz w:val="24"/>
                <w:szCs w:val="24"/>
              </w:rPr>
            </w:pPr>
          </w:p>
        </w:tc>
        <w:tc>
          <w:tcPr>
            <w:tcW w:w="1495" w:type="dxa"/>
            <w:tcBorders>
              <w:top w:val="single" w:sz="18" w:space="0" w:color="707070"/>
              <w:left w:val="single" w:sz="12" w:space="0" w:color="FFFFFF" w:themeColor="background1"/>
              <w:bottom w:val="single" w:sz="4" w:space="0" w:color="auto"/>
              <w:right w:val="single" w:sz="12" w:space="0" w:color="FFFFFF" w:themeColor="background1"/>
            </w:tcBorders>
            <w:shd w:val="clear" w:color="auto" w:fill="FFFFFF" w:themeFill="background1"/>
            <w:tcMar>
              <w:top w:w="43" w:type="dxa"/>
              <w:left w:w="81" w:type="dxa"/>
              <w:bottom w:w="22" w:type="dxa"/>
              <w:right w:w="81" w:type="dxa"/>
            </w:tcMar>
            <w:vAlign w:val="center"/>
          </w:tcPr>
          <w:p w14:paraId="0052E11E" w14:textId="0302B0C7" w:rsidR="003C59C3" w:rsidRPr="00B225E0" w:rsidRDefault="003C59C3" w:rsidP="003C59C3">
            <w:pPr>
              <w:spacing w:after="0"/>
              <w:jc w:val="center"/>
              <w:rPr>
                <w:rFonts w:ascii="Arial" w:hAnsi="Arial" w:cs="Arial"/>
                <w:color w:val="000000"/>
                <w:sz w:val="24"/>
                <w:szCs w:val="24"/>
              </w:rPr>
            </w:pPr>
            <w:r w:rsidRPr="00B225E0">
              <w:rPr>
                <w:rFonts w:ascii="Arial" w:hAnsi="Arial" w:cs="Arial"/>
                <w:color w:val="000000"/>
                <w:sz w:val="24"/>
                <w:szCs w:val="24"/>
              </w:rPr>
              <w:t>1</w:t>
            </w:r>
            <w:r>
              <w:rPr>
                <w:rFonts w:ascii="Arial" w:hAnsi="Arial" w:cs="Arial"/>
                <w:color w:val="000000"/>
                <w:sz w:val="24"/>
                <w:szCs w:val="24"/>
              </w:rPr>
              <w:t>2</w:t>
            </w:r>
          </w:p>
        </w:tc>
        <w:tc>
          <w:tcPr>
            <w:tcW w:w="1620" w:type="dxa"/>
            <w:tcBorders>
              <w:top w:val="single" w:sz="18" w:space="0" w:color="707070"/>
              <w:left w:val="single" w:sz="12" w:space="0" w:color="FFFFFF" w:themeColor="background1"/>
              <w:bottom w:val="single" w:sz="4" w:space="0" w:color="auto"/>
              <w:right w:val="single" w:sz="12" w:space="0" w:color="FFFFFF" w:themeColor="background1"/>
            </w:tcBorders>
            <w:shd w:val="clear" w:color="auto" w:fill="FFFFFF" w:themeFill="background1"/>
            <w:tcMar>
              <w:top w:w="43" w:type="dxa"/>
              <w:left w:w="81" w:type="dxa"/>
              <w:bottom w:w="22" w:type="dxa"/>
              <w:right w:w="81" w:type="dxa"/>
            </w:tcMar>
            <w:vAlign w:val="center"/>
          </w:tcPr>
          <w:p w14:paraId="0692F2C0" w14:textId="194479E4" w:rsidR="003C59C3" w:rsidRDefault="003C59C3" w:rsidP="003C59C3">
            <w:pPr>
              <w:spacing w:after="0"/>
              <w:ind w:left="18"/>
              <w:jc w:val="center"/>
              <w:rPr>
                <w:rFonts w:ascii="Arial" w:hAnsi="Arial" w:cs="Arial"/>
                <w:color w:val="000000"/>
                <w:sz w:val="24"/>
                <w:szCs w:val="24"/>
              </w:rPr>
            </w:pPr>
            <w:r>
              <w:rPr>
                <w:rFonts w:ascii="Arial" w:hAnsi="Arial" w:cs="Arial"/>
                <w:color w:val="000000"/>
                <w:sz w:val="24"/>
                <w:szCs w:val="24"/>
              </w:rPr>
              <w:t>2</w:t>
            </w:r>
          </w:p>
        </w:tc>
        <w:tc>
          <w:tcPr>
            <w:tcW w:w="1530" w:type="dxa"/>
            <w:tcBorders>
              <w:top w:val="single" w:sz="18" w:space="0" w:color="707070"/>
              <w:left w:val="single" w:sz="12" w:space="0" w:color="FFFFFF" w:themeColor="background1"/>
              <w:bottom w:val="single" w:sz="4" w:space="0" w:color="auto"/>
              <w:right w:val="single" w:sz="4" w:space="0" w:color="auto"/>
            </w:tcBorders>
            <w:shd w:val="clear" w:color="auto" w:fill="FFFFFF" w:themeFill="background1"/>
            <w:tcMar>
              <w:top w:w="43" w:type="dxa"/>
              <w:left w:w="81" w:type="dxa"/>
              <w:bottom w:w="22" w:type="dxa"/>
              <w:right w:w="81" w:type="dxa"/>
            </w:tcMar>
            <w:vAlign w:val="center"/>
          </w:tcPr>
          <w:p w14:paraId="4E7761BA" w14:textId="7304F120" w:rsidR="003C59C3" w:rsidRDefault="003C59C3" w:rsidP="003C59C3">
            <w:pPr>
              <w:spacing w:after="0"/>
              <w:ind w:left="18"/>
              <w:jc w:val="center"/>
              <w:rPr>
                <w:rFonts w:ascii="Arial" w:hAnsi="Arial" w:cs="Arial"/>
                <w:b/>
                <w:bCs/>
                <w:color w:val="000000"/>
                <w:sz w:val="24"/>
                <w:szCs w:val="24"/>
              </w:rPr>
            </w:pPr>
            <w:r>
              <w:rPr>
                <w:rFonts w:ascii="Arial" w:hAnsi="Arial" w:cs="Arial"/>
                <w:b/>
                <w:bCs/>
                <w:color w:val="000000"/>
                <w:sz w:val="24"/>
                <w:szCs w:val="24"/>
              </w:rPr>
              <w:t>14</w:t>
            </w:r>
          </w:p>
        </w:tc>
        <w:tc>
          <w:tcPr>
            <w:tcW w:w="1665" w:type="dxa"/>
            <w:tcBorders>
              <w:top w:val="single" w:sz="18" w:space="0" w:color="707070"/>
              <w:left w:val="single" w:sz="12" w:space="0" w:color="FFFFFF" w:themeColor="background1"/>
              <w:bottom w:val="single" w:sz="4" w:space="0" w:color="auto"/>
              <w:right w:val="single" w:sz="4" w:space="0" w:color="auto"/>
            </w:tcBorders>
            <w:shd w:val="clear" w:color="auto" w:fill="FFFFFF" w:themeFill="background1"/>
            <w:vAlign w:val="center"/>
          </w:tcPr>
          <w:p w14:paraId="54ED0AB3" w14:textId="77777777" w:rsidR="003C59C3" w:rsidRPr="00B225E0" w:rsidRDefault="003C59C3" w:rsidP="003C59C3">
            <w:pPr>
              <w:spacing w:after="0"/>
              <w:ind w:left="18"/>
              <w:jc w:val="center"/>
              <w:rPr>
                <w:rFonts w:ascii="Arial" w:hAnsi="Arial" w:cs="Arial"/>
                <w:b/>
                <w:bCs/>
                <w:color w:val="000000"/>
                <w:sz w:val="24"/>
                <w:szCs w:val="24"/>
              </w:rPr>
            </w:pPr>
          </w:p>
        </w:tc>
      </w:tr>
    </w:tbl>
    <w:p w14:paraId="12D5AA7E" w14:textId="404720F2" w:rsidR="00983DE0" w:rsidRDefault="005E597B" w:rsidP="00126433">
      <w:pPr>
        <w:spacing w:after="0"/>
        <w:ind w:left="360"/>
        <w:jc w:val="both"/>
        <w:rPr>
          <w:rFonts w:ascii="Arial" w:hAnsi="Arial" w:cs="Arial"/>
          <w:i/>
          <w:iCs/>
          <w:sz w:val="20"/>
          <w:szCs w:val="20"/>
        </w:rPr>
      </w:pPr>
      <w:r w:rsidRPr="00D4042F">
        <w:rPr>
          <w:rFonts w:ascii="Arial" w:hAnsi="Arial" w:cs="Arial"/>
          <w:i/>
          <w:iCs/>
          <w:sz w:val="20"/>
          <w:szCs w:val="20"/>
        </w:rPr>
        <w:t xml:space="preserve">*For those sites with multiple </w:t>
      </w:r>
      <w:r>
        <w:rPr>
          <w:rFonts w:ascii="Arial" w:hAnsi="Arial" w:cs="Arial"/>
          <w:i/>
          <w:iCs/>
          <w:sz w:val="20"/>
          <w:szCs w:val="20"/>
        </w:rPr>
        <w:t>landfills</w:t>
      </w:r>
      <w:r w:rsidR="00133A74">
        <w:rPr>
          <w:rFonts w:ascii="Arial" w:hAnsi="Arial" w:cs="Arial"/>
          <w:i/>
          <w:iCs/>
          <w:sz w:val="20"/>
          <w:szCs w:val="20"/>
        </w:rPr>
        <w:t xml:space="preserve"> </w:t>
      </w:r>
      <w:r w:rsidR="00126433">
        <w:rPr>
          <w:rFonts w:ascii="Arial" w:hAnsi="Arial" w:cs="Arial"/>
          <w:i/>
          <w:iCs/>
          <w:sz w:val="20"/>
          <w:szCs w:val="20"/>
        </w:rPr>
        <w:t>or cells</w:t>
      </w:r>
      <w:r w:rsidRPr="00D4042F">
        <w:rPr>
          <w:rFonts w:ascii="Arial" w:hAnsi="Arial" w:cs="Arial"/>
          <w:i/>
          <w:iCs/>
          <w:sz w:val="20"/>
          <w:szCs w:val="20"/>
        </w:rPr>
        <w:t xml:space="preserve">, the date above reflects the last </w:t>
      </w:r>
      <w:r w:rsidR="00021489">
        <w:rPr>
          <w:rFonts w:ascii="Arial" w:hAnsi="Arial" w:cs="Arial"/>
          <w:i/>
          <w:iCs/>
          <w:sz w:val="20"/>
          <w:szCs w:val="20"/>
        </w:rPr>
        <w:t>cell</w:t>
      </w:r>
      <w:r w:rsidRPr="00D4042F">
        <w:rPr>
          <w:rFonts w:ascii="Arial" w:hAnsi="Arial" w:cs="Arial"/>
          <w:i/>
          <w:iCs/>
          <w:sz w:val="20"/>
          <w:szCs w:val="20"/>
        </w:rPr>
        <w:t xml:space="preserve"> closure date on</w:t>
      </w:r>
      <w:r w:rsidR="00F94214">
        <w:rPr>
          <w:rFonts w:ascii="Arial" w:hAnsi="Arial" w:cs="Arial"/>
          <w:i/>
          <w:iCs/>
          <w:sz w:val="20"/>
          <w:szCs w:val="20"/>
        </w:rPr>
        <w:t>-</w:t>
      </w:r>
      <w:r w:rsidRPr="00D4042F">
        <w:rPr>
          <w:rFonts w:ascii="Arial" w:hAnsi="Arial" w:cs="Arial"/>
          <w:i/>
          <w:iCs/>
          <w:sz w:val="20"/>
          <w:szCs w:val="20"/>
        </w:rPr>
        <w:t>site</w:t>
      </w:r>
      <w:r w:rsidR="000E17E1">
        <w:rPr>
          <w:rFonts w:ascii="Arial" w:hAnsi="Arial" w:cs="Arial"/>
          <w:i/>
          <w:iCs/>
          <w:sz w:val="20"/>
          <w:szCs w:val="20"/>
        </w:rPr>
        <w:t>.</w:t>
      </w:r>
    </w:p>
    <w:p w14:paraId="2D9322C5" w14:textId="4EE1556F" w:rsidR="0099038C" w:rsidRDefault="0099038C" w:rsidP="00126433">
      <w:pPr>
        <w:spacing w:after="0"/>
        <w:ind w:left="360"/>
        <w:jc w:val="both"/>
        <w:rPr>
          <w:rFonts w:ascii="Arial" w:hAnsi="Arial" w:cs="Arial"/>
          <w:b/>
          <w:bCs/>
          <w:sz w:val="24"/>
          <w:szCs w:val="24"/>
          <w:u w:val="single"/>
        </w:rPr>
      </w:pPr>
      <w:r>
        <w:rPr>
          <w:rFonts w:ascii="Arial" w:hAnsi="Arial" w:cs="Arial"/>
          <w:i/>
          <w:iCs/>
          <w:sz w:val="20"/>
          <w:szCs w:val="20"/>
        </w:rPr>
        <w:t>**</w:t>
      </w:r>
      <w:r w:rsidR="008174F0">
        <w:rPr>
          <w:rFonts w:ascii="Arial" w:hAnsi="Arial" w:cs="Arial"/>
          <w:i/>
          <w:iCs/>
          <w:sz w:val="20"/>
          <w:szCs w:val="20"/>
        </w:rPr>
        <w:t xml:space="preserve">The estimated closure construction completion date and associated cash flows for the Wansley landfill </w:t>
      </w:r>
      <w:r w:rsidR="00D67A61">
        <w:rPr>
          <w:rFonts w:ascii="Arial" w:hAnsi="Arial" w:cs="Arial"/>
          <w:i/>
          <w:iCs/>
          <w:sz w:val="20"/>
          <w:szCs w:val="20"/>
        </w:rPr>
        <w:t>are</w:t>
      </w:r>
      <w:r w:rsidR="00265B4F">
        <w:rPr>
          <w:rFonts w:ascii="Arial" w:hAnsi="Arial" w:cs="Arial"/>
          <w:i/>
          <w:iCs/>
          <w:sz w:val="20"/>
          <w:szCs w:val="20"/>
        </w:rPr>
        <w:t xml:space="preserve"> subject to</w:t>
      </w:r>
      <w:r w:rsidR="008174F0">
        <w:rPr>
          <w:rFonts w:ascii="Arial" w:hAnsi="Arial" w:cs="Arial"/>
          <w:i/>
          <w:iCs/>
          <w:sz w:val="20"/>
          <w:szCs w:val="20"/>
        </w:rPr>
        <w:t xml:space="preserve"> adjust</w:t>
      </w:r>
      <w:r w:rsidR="00265B4F">
        <w:rPr>
          <w:rFonts w:ascii="Arial" w:hAnsi="Arial" w:cs="Arial"/>
          <w:i/>
          <w:iCs/>
          <w:sz w:val="20"/>
          <w:szCs w:val="20"/>
        </w:rPr>
        <w:t>ments</w:t>
      </w:r>
      <w:r w:rsidR="008174F0">
        <w:rPr>
          <w:rFonts w:ascii="Arial" w:hAnsi="Arial" w:cs="Arial"/>
          <w:i/>
          <w:iCs/>
          <w:sz w:val="20"/>
          <w:szCs w:val="20"/>
        </w:rPr>
        <w:t xml:space="preserve"> based on </w:t>
      </w:r>
      <w:r w:rsidR="00A7728A">
        <w:rPr>
          <w:rFonts w:ascii="Arial" w:hAnsi="Arial" w:cs="Arial"/>
          <w:i/>
          <w:iCs/>
          <w:sz w:val="20"/>
          <w:szCs w:val="20"/>
        </w:rPr>
        <w:t xml:space="preserve">the Company’s 2022 IRP filing and </w:t>
      </w:r>
      <w:r w:rsidR="008174F0">
        <w:rPr>
          <w:rFonts w:ascii="Arial" w:hAnsi="Arial" w:cs="Arial"/>
          <w:i/>
          <w:iCs/>
          <w:sz w:val="20"/>
          <w:szCs w:val="20"/>
        </w:rPr>
        <w:t xml:space="preserve">subsequent </w:t>
      </w:r>
      <w:r w:rsidR="00141EEB">
        <w:rPr>
          <w:rFonts w:ascii="Arial" w:hAnsi="Arial" w:cs="Arial"/>
          <w:i/>
          <w:iCs/>
          <w:sz w:val="20"/>
          <w:szCs w:val="20"/>
        </w:rPr>
        <w:t>PSC</w:t>
      </w:r>
      <w:r w:rsidR="00A7728A">
        <w:rPr>
          <w:rFonts w:ascii="Arial" w:hAnsi="Arial" w:cs="Arial"/>
          <w:i/>
          <w:iCs/>
          <w:sz w:val="20"/>
          <w:szCs w:val="20"/>
        </w:rPr>
        <w:t xml:space="preserve"> </w:t>
      </w:r>
      <w:r w:rsidR="000E17E1">
        <w:rPr>
          <w:rFonts w:ascii="Arial" w:hAnsi="Arial" w:cs="Arial"/>
          <w:i/>
          <w:iCs/>
          <w:sz w:val="20"/>
          <w:szCs w:val="20"/>
        </w:rPr>
        <w:t>o</w:t>
      </w:r>
      <w:r w:rsidR="00A7728A">
        <w:rPr>
          <w:rFonts w:ascii="Arial" w:hAnsi="Arial" w:cs="Arial"/>
          <w:i/>
          <w:iCs/>
          <w:sz w:val="20"/>
          <w:szCs w:val="20"/>
        </w:rPr>
        <w:t>rder</w:t>
      </w:r>
      <w:r w:rsidR="00375308">
        <w:rPr>
          <w:rFonts w:ascii="Arial" w:hAnsi="Arial" w:cs="Arial"/>
          <w:i/>
          <w:iCs/>
          <w:sz w:val="20"/>
          <w:szCs w:val="20"/>
        </w:rPr>
        <w:t xml:space="preserve">. </w:t>
      </w:r>
    </w:p>
    <w:p w14:paraId="285898C0" w14:textId="77777777" w:rsidR="00F653E2" w:rsidRDefault="00F653E2" w:rsidP="00C768D2">
      <w:pPr>
        <w:spacing w:after="0"/>
        <w:jc w:val="both"/>
        <w:rPr>
          <w:rFonts w:ascii="Arial" w:hAnsi="Arial" w:cs="Arial"/>
          <w:b/>
          <w:bCs/>
          <w:sz w:val="24"/>
          <w:szCs w:val="24"/>
          <w:u w:val="single"/>
        </w:rPr>
      </w:pPr>
    </w:p>
    <w:p w14:paraId="23A550A6" w14:textId="471C345A" w:rsidR="00C768D2" w:rsidRPr="00A27069" w:rsidRDefault="00141EEB" w:rsidP="00A27069">
      <w:pPr>
        <w:rPr>
          <w:rFonts w:ascii="Arial" w:hAnsi="Arial" w:cs="Arial"/>
          <w:b/>
          <w:bCs/>
          <w:sz w:val="24"/>
          <w:szCs w:val="24"/>
        </w:rPr>
      </w:pPr>
      <w:r w:rsidRPr="00A27069">
        <w:rPr>
          <w:rFonts w:ascii="Arial" w:hAnsi="Arial" w:cs="Arial"/>
          <w:b/>
          <w:bCs/>
          <w:sz w:val="24"/>
          <w:szCs w:val="24"/>
        </w:rPr>
        <w:t>Landfill Activities</w:t>
      </w:r>
    </w:p>
    <w:p w14:paraId="7D2AC1AD" w14:textId="0BB57C3C" w:rsidR="00893DBD" w:rsidRPr="0019322E" w:rsidRDefault="00862958" w:rsidP="00091314">
      <w:pPr>
        <w:spacing w:after="0"/>
        <w:jc w:val="both"/>
        <w:rPr>
          <w:rFonts w:ascii="Arial" w:hAnsi="Arial" w:cs="Arial"/>
          <w:i/>
          <w:sz w:val="24"/>
          <w:szCs w:val="24"/>
        </w:rPr>
      </w:pPr>
      <w:r>
        <w:rPr>
          <w:rFonts w:ascii="Arial" w:hAnsi="Arial" w:cs="Arial"/>
          <w:sz w:val="24"/>
          <w:szCs w:val="24"/>
        </w:rPr>
        <w:t xml:space="preserve">Georgia Power </w:t>
      </w:r>
      <w:r w:rsidR="00D8639F" w:rsidRPr="00B225E0">
        <w:rPr>
          <w:rFonts w:ascii="Arial" w:hAnsi="Arial" w:cs="Arial"/>
          <w:sz w:val="24"/>
          <w:szCs w:val="24"/>
        </w:rPr>
        <w:t xml:space="preserve">is complying with federal and state requirements at </w:t>
      </w:r>
      <w:r>
        <w:rPr>
          <w:rFonts w:ascii="Arial" w:hAnsi="Arial" w:cs="Arial"/>
          <w:sz w:val="24"/>
          <w:szCs w:val="24"/>
        </w:rPr>
        <w:t xml:space="preserve">its </w:t>
      </w:r>
      <w:r w:rsidR="00D8639F" w:rsidRPr="00B225E0">
        <w:rPr>
          <w:rFonts w:ascii="Arial" w:hAnsi="Arial" w:cs="Arial"/>
          <w:sz w:val="24"/>
          <w:szCs w:val="24"/>
        </w:rPr>
        <w:t xml:space="preserve">12 </w:t>
      </w:r>
      <w:r>
        <w:rPr>
          <w:rFonts w:ascii="Arial" w:hAnsi="Arial" w:cs="Arial"/>
          <w:sz w:val="24"/>
          <w:szCs w:val="24"/>
        </w:rPr>
        <w:t xml:space="preserve">existing </w:t>
      </w:r>
      <w:r w:rsidR="00D8639F" w:rsidRPr="00B225E0">
        <w:rPr>
          <w:rFonts w:ascii="Arial" w:hAnsi="Arial" w:cs="Arial"/>
          <w:sz w:val="24"/>
          <w:szCs w:val="24"/>
        </w:rPr>
        <w:t>CCR landfills</w:t>
      </w:r>
      <w:r w:rsidR="008F04DF">
        <w:rPr>
          <w:rFonts w:ascii="Arial" w:hAnsi="Arial" w:cs="Arial"/>
          <w:sz w:val="24"/>
          <w:szCs w:val="24"/>
        </w:rPr>
        <w:t xml:space="preserve">. </w:t>
      </w:r>
      <w:r w:rsidR="00150B88">
        <w:rPr>
          <w:rFonts w:ascii="Arial" w:hAnsi="Arial" w:cs="Arial"/>
          <w:sz w:val="24"/>
          <w:szCs w:val="24"/>
        </w:rPr>
        <w:t xml:space="preserve">Five of the 12 landfills </w:t>
      </w:r>
      <w:r w:rsidR="0029374D">
        <w:rPr>
          <w:rFonts w:ascii="Arial" w:hAnsi="Arial" w:cs="Arial"/>
          <w:sz w:val="24"/>
          <w:szCs w:val="24"/>
        </w:rPr>
        <w:t xml:space="preserve">either support current plant operations or ash pond closure projects </w:t>
      </w:r>
      <w:r w:rsidR="00DB663A">
        <w:rPr>
          <w:rFonts w:ascii="Arial" w:hAnsi="Arial" w:cs="Arial"/>
          <w:sz w:val="24"/>
          <w:szCs w:val="24"/>
        </w:rPr>
        <w:t xml:space="preserve">and </w:t>
      </w:r>
      <w:r w:rsidR="00150B88">
        <w:rPr>
          <w:rFonts w:ascii="Arial" w:hAnsi="Arial" w:cs="Arial"/>
          <w:sz w:val="24"/>
          <w:szCs w:val="24"/>
        </w:rPr>
        <w:t xml:space="preserve">are </w:t>
      </w:r>
      <w:r w:rsidR="008605E3">
        <w:rPr>
          <w:rFonts w:ascii="Arial" w:hAnsi="Arial" w:cs="Arial"/>
          <w:sz w:val="24"/>
          <w:szCs w:val="24"/>
        </w:rPr>
        <w:t xml:space="preserve">actively operated </w:t>
      </w:r>
      <w:r w:rsidR="7C41AE99" w:rsidRPr="60B5DA5D">
        <w:rPr>
          <w:rFonts w:ascii="Arial" w:hAnsi="Arial" w:cs="Arial"/>
          <w:sz w:val="24"/>
          <w:szCs w:val="24"/>
        </w:rPr>
        <w:t>under existing Solid Waste Permits</w:t>
      </w:r>
      <w:r w:rsidR="009C291D">
        <w:rPr>
          <w:rFonts w:ascii="Arial" w:hAnsi="Arial" w:cs="Arial"/>
          <w:sz w:val="24"/>
          <w:szCs w:val="24"/>
        </w:rPr>
        <w:t xml:space="preserve">. </w:t>
      </w:r>
      <w:r w:rsidR="00B609AB">
        <w:rPr>
          <w:rFonts w:ascii="Arial" w:hAnsi="Arial" w:cs="Arial"/>
          <w:sz w:val="24"/>
          <w:szCs w:val="24"/>
        </w:rPr>
        <w:t>T</w:t>
      </w:r>
      <w:r w:rsidR="009C291D">
        <w:rPr>
          <w:rFonts w:ascii="Arial" w:hAnsi="Arial" w:cs="Arial"/>
          <w:sz w:val="24"/>
          <w:szCs w:val="24"/>
        </w:rPr>
        <w:t xml:space="preserve">he remaining </w:t>
      </w:r>
      <w:r w:rsidR="00CC3F32">
        <w:rPr>
          <w:rFonts w:ascii="Arial" w:hAnsi="Arial" w:cs="Arial"/>
          <w:sz w:val="24"/>
          <w:szCs w:val="24"/>
        </w:rPr>
        <w:t>seven</w:t>
      </w:r>
      <w:r w:rsidR="000C2753">
        <w:rPr>
          <w:rFonts w:ascii="Arial" w:hAnsi="Arial" w:cs="Arial"/>
          <w:sz w:val="24"/>
          <w:szCs w:val="24"/>
        </w:rPr>
        <w:t xml:space="preserve"> landfills are </w:t>
      </w:r>
      <w:r w:rsidR="00406EBA">
        <w:rPr>
          <w:rFonts w:ascii="Arial" w:hAnsi="Arial" w:cs="Arial"/>
          <w:sz w:val="24"/>
          <w:szCs w:val="24"/>
        </w:rPr>
        <w:t>closed</w:t>
      </w:r>
      <w:r w:rsidR="00737403">
        <w:rPr>
          <w:rFonts w:ascii="Arial" w:hAnsi="Arial" w:cs="Arial"/>
          <w:sz w:val="24"/>
          <w:szCs w:val="24"/>
        </w:rPr>
        <w:t xml:space="preserve"> or</w:t>
      </w:r>
      <w:r w:rsidR="006A42E5">
        <w:rPr>
          <w:rFonts w:ascii="Arial" w:hAnsi="Arial" w:cs="Arial"/>
          <w:sz w:val="24"/>
          <w:szCs w:val="24"/>
        </w:rPr>
        <w:t xml:space="preserve"> undergoing closure</w:t>
      </w:r>
      <w:r w:rsidR="00FF4351">
        <w:rPr>
          <w:rFonts w:ascii="Arial" w:hAnsi="Arial" w:cs="Arial"/>
          <w:sz w:val="24"/>
          <w:szCs w:val="24"/>
        </w:rPr>
        <w:t xml:space="preserve"> under th</w:t>
      </w:r>
      <w:r w:rsidR="009E7761">
        <w:rPr>
          <w:rFonts w:ascii="Arial" w:hAnsi="Arial" w:cs="Arial"/>
          <w:sz w:val="24"/>
          <w:szCs w:val="24"/>
        </w:rPr>
        <w:t>eir existing Solid Waste Permits. All landfill</w:t>
      </w:r>
      <w:r w:rsidR="000C2753">
        <w:rPr>
          <w:rFonts w:ascii="Arial" w:hAnsi="Arial" w:cs="Arial"/>
          <w:sz w:val="24"/>
          <w:szCs w:val="24"/>
        </w:rPr>
        <w:t xml:space="preserve"> </w:t>
      </w:r>
      <w:r w:rsidR="00A858D4">
        <w:rPr>
          <w:rFonts w:ascii="Arial" w:hAnsi="Arial" w:cs="Arial"/>
          <w:sz w:val="24"/>
          <w:szCs w:val="24"/>
        </w:rPr>
        <w:t xml:space="preserve">permits are </w:t>
      </w:r>
      <w:r w:rsidR="009D3628">
        <w:rPr>
          <w:rFonts w:ascii="Arial" w:hAnsi="Arial" w:cs="Arial"/>
          <w:sz w:val="24"/>
          <w:szCs w:val="24"/>
        </w:rPr>
        <w:t xml:space="preserve">in the process of </w:t>
      </w:r>
      <w:r w:rsidR="000C2753">
        <w:rPr>
          <w:rFonts w:ascii="Arial" w:hAnsi="Arial" w:cs="Arial"/>
          <w:sz w:val="24"/>
          <w:szCs w:val="24"/>
        </w:rPr>
        <w:t xml:space="preserve">being </w:t>
      </w:r>
      <w:r w:rsidR="00A858D4">
        <w:rPr>
          <w:rFonts w:ascii="Arial" w:hAnsi="Arial" w:cs="Arial"/>
          <w:sz w:val="24"/>
          <w:szCs w:val="24"/>
        </w:rPr>
        <w:t>updated</w:t>
      </w:r>
      <w:r w:rsidR="000C2753">
        <w:rPr>
          <w:rFonts w:ascii="Arial" w:hAnsi="Arial" w:cs="Arial"/>
          <w:sz w:val="24"/>
          <w:szCs w:val="24"/>
        </w:rPr>
        <w:t xml:space="preserve"> </w:t>
      </w:r>
      <w:r w:rsidR="009D3628">
        <w:rPr>
          <w:rFonts w:ascii="Arial" w:hAnsi="Arial" w:cs="Arial"/>
          <w:sz w:val="24"/>
          <w:szCs w:val="24"/>
        </w:rPr>
        <w:t xml:space="preserve">by </w:t>
      </w:r>
      <w:r w:rsidR="00B97384">
        <w:rPr>
          <w:rFonts w:ascii="Arial" w:hAnsi="Arial" w:cs="Arial"/>
          <w:sz w:val="24"/>
          <w:szCs w:val="24"/>
        </w:rPr>
        <w:t>the EPD</w:t>
      </w:r>
      <w:r w:rsidR="0053166E">
        <w:rPr>
          <w:rFonts w:ascii="Arial" w:hAnsi="Arial" w:cs="Arial"/>
          <w:sz w:val="24"/>
          <w:szCs w:val="24"/>
        </w:rPr>
        <w:t xml:space="preserve"> in compliance with the Georgia CCR </w:t>
      </w:r>
      <w:r w:rsidR="000E17E1">
        <w:rPr>
          <w:rFonts w:ascii="Arial" w:hAnsi="Arial" w:cs="Arial"/>
          <w:sz w:val="24"/>
          <w:szCs w:val="24"/>
        </w:rPr>
        <w:t>R</w:t>
      </w:r>
      <w:r w:rsidR="0053166E">
        <w:rPr>
          <w:rFonts w:ascii="Arial" w:hAnsi="Arial" w:cs="Arial"/>
          <w:sz w:val="24"/>
          <w:szCs w:val="24"/>
        </w:rPr>
        <w:t>ule</w:t>
      </w:r>
      <w:r w:rsidR="0071672E">
        <w:rPr>
          <w:rFonts w:ascii="Arial" w:hAnsi="Arial" w:cs="Arial"/>
          <w:sz w:val="24"/>
          <w:szCs w:val="24"/>
        </w:rPr>
        <w:t xml:space="preserve"> </w:t>
      </w:r>
      <w:r w:rsidR="00F4152A">
        <w:rPr>
          <w:rFonts w:ascii="Arial" w:hAnsi="Arial" w:cs="Arial"/>
          <w:sz w:val="24"/>
          <w:szCs w:val="24"/>
        </w:rPr>
        <w:t xml:space="preserve">to include additional regulatory </w:t>
      </w:r>
      <w:r w:rsidR="00DD795F">
        <w:rPr>
          <w:rFonts w:ascii="Arial" w:hAnsi="Arial" w:cs="Arial"/>
          <w:sz w:val="24"/>
          <w:szCs w:val="24"/>
        </w:rPr>
        <w:t>requirements</w:t>
      </w:r>
      <w:r w:rsidR="0053166E">
        <w:rPr>
          <w:rFonts w:ascii="Arial" w:hAnsi="Arial" w:cs="Arial"/>
          <w:sz w:val="24"/>
          <w:szCs w:val="24"/>
        </w:rPr>
        <w:t>.</w:t>
      </w:r>
      <w:r w:rsidR="2599B45A" w:rsidRPr="0019322E">
        <w:rPr>
          <w:rFonts w:ascii="Arial" w:hAnsi="Arial" w:cs="Arial"/>
          <w:i/>
          <w:sz w:val="24"/>
          <w:szCs w:val="24"/>
        </w:rPr>
        <w:t xml:space="preserve"> </w:t>
      </w:r>
    </w:p>
    <w:p w14:paraId="33B54006" w14:textId="77777777" w:rsidR="00D860BA" w:rsidRPr="0063132C" w:rsidRDefault="00D860BA" w:rsidP="00091314">
      <w:pPr>
        <w:spacing w:after="0"/>
        <w:jc w:val="both"/>
        <w:rPr>
          <w:rFonts w:ascii="Arial" w:hAnsi="Arial" w:cs="Arial"/>
          <w:sz w:val="20"/>
          <w:szCs w:val="20"/>
        </w:rPr>
      </w:pPr>
    </w:p>
    <w:p w14:paraId="667F9724" w14:textId="5BE45CA0" w:rsidR="008553E7" w:rsidRPr="00B225E0" w:rsidRDefault="008553E7" w:rsidP="00091314">
      <w:pPr>
        <w:pStyle w:val="ListParagraph"/>
        <w:numPr>
          <w:ilvl w:val="0"/>
          <w:numId w:val="13"/>
        </w:numPr>
        <w:jc w:val="both"/>
        <w:rPr>
          <w:rFonts w:ascii="Arial" w:hAnsi="Arial" w:cs="Arial"/>
          <w:sz w:val="24"/>
          <w:szCs w:val="24"/>
        </w:rPr>
      </w:pPr>
      <w:r w:rsidRPr="00B225E0">
        <w:rPr>
          <w:rFonts w:ascii="Arial" w:hAnsi="Arial" w:cs="Arial"/>
          <w:b/>
          <w:bCs/>
          <w:sz w:val="24"/>
          <w:szCs w:val="24"/>
          <w:u w:val="single"/>
        </w:rPr>
        <w:lastRenderedPageBreak/>
        <w:t>Arkwright</w:t>
      </w:r>
      <w:r w:rsidR="0058334F" w:rsidRPr="00B225E0">
        <w:rPr>
          <w:rFonts w:ascii="Arial" w:hAnsi="Arial" w:cs="Arial"/>
          <w:b/>
          <w:bCs/>
          <w:sz w:val="24"/>
          <w:szCs w:val="24"/>
          <w:u w:val="single"/>
        </w:rPr>
        <w:t>:</w:t>
      </w:r>
      <w:r w:rsidR="0058334F" w:rsidRPr="00B225E0">
        <w:rPr>
          <w:rFonts w:ascii="Arial" w:hAnsi="Arial" w:cs="Arial"/>
          <w:b/>
          <w:bCs/>
          <w:sz w:val="24"/>
          <w:szCs w:val="24"/>
        </w:rPr>
        <w:t xml:space="preserve">  </w:t>
      </w:r>
      <w:r w:rsidRPr="00B225E0">
        <w:rPr>
          <w:rFonts w:ascii="Arial" w:hAnsi="Arial" w:cs="Arial"/>
          <w:sz w:val="24"/>
          <w:szCs w:val="24"/>
        </w:rPr>
        <w:t xml:space="preserve">3 </w:t>
      </w:r>
      <w:r w:rsidR="00C50B93" w:rsidRPr="00B225E0">
        <w:rPr>
          <w:rFonts w:ascii="Arial" w:hAnsi="Arial" w:cs="Arial"/>
          <w:sz w:val="24"/>
          <w:szCs w:val="24"/>
        </w:rPr>
        <w:t xml:space="preserve">CCR </w:t>
      </w:r>
      <w:r w:rsidR="004456FA">
        <w:rPr>
          <w:rFonts w:ascii="Arial" w:hAnsi="Arial" w:cs="Arial"/>
          <w:sz w:val="24"/>
          <w:szCs w:val="24"/>
        </w:rPr>
        <w:t>units</w:t>
      </w:r>
      <w:r w:rsidRPr="00B225E0">
        <w:rPr>
          <w:rFonts w:ascii="Arial" w:hAnsi="Arial" w:cs="Arial"/>
          <w:sz w:val="24"/>
          <w:szCs w:val="24"/>
        </w:rPr>
        <w:t xml:space="preserve"> </w:t>
      </w:r>
      <w:r w:rsidR="002F3794">
        <w:rPr>
          <w:rFonts w:ascii="Arial" w:hAnsi="Arial" w:cs="Arial"/>
          <w:sz w:val="24"/>
          <w:szCs w:val="24"/>
        </w:rPr>
        <w:t xml:space="preserve">closed under solid waste regulations </w:t>
      </w:r>
      <w:r w:rsidR="009F2853">
        <w:rPr>
          <w:rFonts w:ascii="Arial" w:hAnsi="Arial" w:cs="Arial"/>
          <w:sz w:val="24"/>
          <w:szCs w:val="24"/>
        </w:rPr>
        <w:t xml:space="preserve">applicable </w:t>
      </w:r>
      <w:r w:rsidR="002F3794">
        <w:rPr>
          <w:rFonts w:ascii="Arial" w:hAnsi="Arial" w:cs="Arial"/>
          <w:sz w:val="24"/>
          <w:szCs w:val="24"/>
        </w:rPr>
        <w:t>at the time</w:t>
      </w:r>
      <w:r w:rsidR="009F2853">
        <w:rPr>
          <w:rFonts w:ascii="Arial" w:hAnsi="Arial" w:cs="Arial"/>
          <w:sz w:val="24"/>
          <w:szCs w:val="24"/>
        </w:rPr>
        <w:t xml:space="preserve"> of closure</w:t>
      </w:r>
      <w:r w:rsidR="009870AB">
        <w:rPr>
          <w:rFonts w:ascii="Arial" w:hAnsi="Arial" w:cs="Arial"/>
          <w:sz w:val="24"/>
          <w:szCs w:val="24"/>
        </w:rPr>
        <w:t xml:space="preserve">.  </w:t>
      </w:r>
      <w:r w:rsidR="00C93DE7">
        <w:rPr>
          <w:rFonts w:ascii="Arial" w:hAnsi="Arial" w:cs="Arial"/>
          <w:sz w:val="24"/>
          <w:szCs w:val="24"/>
        </w:rPr>
        <w:t>The landfills</w:t>
      </w:r>
      <w:r w:rsidR="00462C66">
        <w:rPr>
          <w:rFonts w:ascii="Arial" w:hAnsi="Arial" w:cs="Arial"/>
          <w:sz w:val="24"/>
          <w:szCs w:val="24"/>
        </w:rPr>
        <w:t xml:space="preserve"> </w:t>
      </w:r>
      <w:r w:rsidR="00BC202E">
        <w:rPr>
          <w:rFonts w:ascii="Arial" w:hAnsi="Arial" w:cs="Arial"/>
          <w:sz w:val="24"/>
          <w:szCs w:val="24"/>
        </w:rPr>
        <w:t xml:space="preserve">are </w:t>
      </w:r>
      <w:r w:rsidR="00E00B23">
        <w:rPr>
          <w:rFonts w:ascii="Arial" w:hAnsi="Arial" w:cs="Arial"/>
          <w:sz w:val="24"/>
          <w:szCs w:val="24"/>
        </w:rPr>
        <w:t>planned</w:t>
      </w:r>
      <w:r w:rsidR="00462C66">
        <w:rPr>
          <w:rFonts w:ascii="Arial" w:hAnsi="Arial" w:cs="Arial"/>
          <w:sz w:val="24"/>
          <w:szCs w:val="24"/>
        </w:rPr>
        <w:t xml:space="preserve"> </w:t>
      </w:r>
      <w:r w:rsidR="00D06BEB">
        <w:rPr>
          <w:rFonts w:ascii="Arial" w:hAnsi="Arial" w:cs="Arial"/>
          <w:sz w:val="24"/>
          <w:szCs w:val="24"/>
        </w:rPr>
        <w:t xml:space="preserve">to </w:t>
      </w:r>
      <w:r w:rsidR="00462C66">
        <w:rPr>
          <w:rFonts w:ascii="Arial" w:hAnsi="Arial" w:cs="Arial"/>
          <w:sz w:val="24"/>
          <w:szCs w:val="24"/>
        </w:rPr>
        <w:t>be</w:t>
      </w:r>
      <w:r w:rsidR="00B301DE">
        <w:rPr>
          <w:rFonts w:ascii="Arial" w:hAnsi="Arial" w:cs="Arial"/>
          <w:sz w:val="24"/>
          <w:szCs w:val="24"/>
        </w:rPr>
        <w:t xml:space="preserve"> </w:t>
      </w:r>
      <w:r w:rsidR="00D06BEB">
        <w:rPr>
          <w:rFonts w:ascii="Arial" w:hAnsi="Arial" w:cs="Arial"/>
          <w:sz w:val="24"/>
          <w:szCs w:val="24"/>
        </w:rPr>
        <w:t>consolidate</w:t>
      </w:r>
      <w:r w:rsidR="00B301DE">
        <w:rPr>
          <w:rFonts w:ascii="Arial" w:hAnsi="Arial" w:cs="Arial"/>
          <w:sz w:val="24"/>
          <w:szCs w:val="24"/>
        </w:rPr>
        <w:t>d</w:t>
      </w:r>
      <w:r w:rsidR="00750303">
        <w:rPr>
          <w:rFonts w:ascii="Arial" w:hAnsi="Arial" w:cs="Arial"/>
          <w:sz w:val="24"/>
          <w:szCs w:val="24"/>
        </w:rPr>
        <w:t xml:space="preserve"> </w:t>
      </w:r>
      <w:r w:rsidR="00307237">
        <w:rPr>
          <w:rFonts w:ascii="Arial" w:hAnsi="Arial" w:cs="Arial"/>
          <w:sz w:val="24"/>
          <w:szCs w:val="24"/>
        </w:rPr>
        <w:t xml:space="preserve">into a new </w:t>
      </w:r>
      <w:r w:rsidR="3C008E96" w:rsidRPr="6989DD59">
        <w:rPr>
          <w:rFonts w:ascii="Arial" w:hAnsi="Arial" w:cs="Arial"/>
          <w:sz w:val="24"/>
          <w:szCs w:val="24"/>
        </w:rPr>
        <w:t xml:space="preserve">future </w:t>
      </w:r>
      <w:r w:rsidR="00307237">
        <w:rPr>
          <w:rFonts w:ascii="Arial" w:hAnsi="Arial" w:cs="Arial"/>
          <w:sz w:val="24"/>
          <w:szCs w:val="24"/>
        </w:rPr>
        <w:t>permitted on</w:t>
      </w:r>
      <w:r w:rsidR="00F94214">
        <w:rPr>
          <w:rFonts w:ascii="Arial" w:hAnsi="Arial" w:cs="Arial"/>
          <w:sz w:val="24"/>
          <w:szCs w:val="24"/>
        </w:rPr>
        <w:t>-</w:t>
      </w:r>
      <w:r w:rsidR="00307237">
        <w:rPr>
          <w:rFonts w:ascii="Arial" w:hAnsi="Arial" w:cs="Arial"/>
          <w:sz w:val="24"/>
          <w:szCs w:val="24"/>
        </w:rPr>
        <w:t>site landfill.</w:t>
      </w:r>
    </w:p>
    <w:p w14:paraId="23802CF7" w14:textId="77777777" w:rsidR="00D860BA" w:rsidRPr="00B225E0" w:rsidRDefault="00D860BA" w:rsidP="00091314">
      <w:pPr>
        <w:pStyle w:val="ListParagraph"/>
        <w:jc w:val="both"/>
        <w:rPr>
          <w:rFonts w:ascii="Arial" w:hAnsi="Arial" w:cs="Arial"/>
          <w:sz w:val="24"/>
          <w:szCs w:val="24"/>
        </w:rPr>
      </w:pPr>
    </w:p>
    <w:p w14:paraId="39084685" w14:textId="25A10B24" w:rsidR="008553E7" w:rsidRPr="00B225E0" w:rsidRDefault="008553E7" w:rsidP="00091314">
      <w:pPr>
        <w:pStyle w:val="ListParagraph"/>
        <w:numPr>
          <w:ilvl w:val="0"/>
          <w:numId w:val="13"/>
        </w:numPr>
        <w:jc w:val="both"/>
        <w:rPr>
          <w:rFonts w:ascii="Arial" w:hAnsi="Arial" w:cs="Arial"/>
          <w:sz w:val="24"/>
          <w:szCs w:val="24"/>
        </w:rPr>
      </w:pPr>
      <w:r w:rsidRPr="00B225E0">
        <w:rPr>
          <w:rFonts w:ascii="Arial" w:hAnsi="Arial" w:cs="Arial"/>
          <w:b/>
          <w:bCs/>
          <w:sz w:val="24"/>
          <w:szCs w:val="24"/>
          <w:u w:val="single"/>
        </w:rPr>
        <w:t>Bowen</w:t>
      </w:r>
      <w:r w:rsidR="0058334F" w:rsidRPr="00B225E0">
        <w:rPr>
          <w:rFonts w:ascii="Arial" w:hAnsi="Arial" w:cs="Arial"/>
          <w:b/>
          <w:bCs/>
          <w:sz w:val="24"/>
          <w:szCs w:val="24"/>
        </w:rPr>
        <w:t xml:space="preserve">:  </w:t>
      </w:r>
      <w:r w:rsidR="00C50B93" w:rsidRPr="00B225E0">
        <w:rPr>
          <w:rFonts w:ascii="Arial" w:hAnsi="Arial" w:cs="Arial"/>
          <w:sz w:val="24"/>
          <w:szCs w:val="24"/>
        </w:rPr>
        <w:t xml:space="preserve">1 </w:t>
      </w:r>
      <w:r w:rsidRPr="00B225E0">
        <w:rPr>
          <w:rFonts w:ascii="Arial" w:hAnsi="Arial" w:cs="Arial"/>
          <w:sz w:val="24"/>
          <w:szCs w:val="24"/>
        </w:rPr>
        <w:t>CCR landfill to remain</w:t>
      </w:r>
      <w:r w:rsidR="00B44C89">
        <w:rPr>
          <w:rFonts w:ascii="Arial" w:hAnsi="Arial" w:cs="Arial"/>
          <w:sz w:val="24"/>
          <w:szCs w:val="24"/>
        </w:rPr>
        <w:t xml:space="preserve"> as</w:t>
      </w:r>
      <w:r w:rsidRPr="00B225E0">
        <w:rPr>
          <w:rFonts w:ascii="Arial" w:hAnsi="Arial" w:cs="Arial"/>
          <w:sz w:val="24"/>
          <w:szCs w:val="24"/>
        </w:rPr>
        <w:t xml:space="preserve"> part of ongoing plant operations</w:t>
      </w:r>
      <w:r w:rsidR="00D0097F">
        <w:rPr>
          <w:rFonts w:ascii="Arial" w:hAnsi="Arial" w:cs="Arial"/>
          <w:sz w:val="24"/>
          <w:szCs w:val="24"/>
        </w:rPr>
        <w:t>.</w:t>
      </w:r>
      <w:r w:rsidR="00182010">
        <w:rPr>
          <w:rFonts w:ascii="Arial" w:hAnsi="Arial" w:cs="Arial"/>
          <w:sz w:val="24"/>
          <w:szCs w:val="24"/>
        </w:rPr>
        <w:t xml:space="preserve"> </w:t>
      </w:r>
      <w:r w:rsidR="00182010" w:rsidRPr="009870AB">
        <w:rPr>
          <w:rFonts w:ascii="Arial" w:hAnsi="Arial" w:cs="Arial"/>
          <w:color w:val="000000"/>
          <w:sz w:val="24"/>
          <w:szCs w:val="24"/>
        </w:rPr>
        <w:t xml:space="preserve">The landfill will undergo closure when permitted capacity is reached </w:t>
      </w:r>
      <w:r w:rsidR="00182010" w:rsidRPr="009870AB">
        <w:rPr>
          <w:rFonts w:ascii="Arial" w:eastAsia="Calibri" w:hAnsi="Arial" w:cs="Arial"/>
          <w:color w:val="000000"/>
          <w:sz w:val="24"/>
          <w:szCs w:val="24"/>
        </w:rPr>
        <w:t>or when CCR disposal is no longer needed</w:t>
      </w:r>
      <w:r w:rsidR="00182010" w:rsidRPr="009870AB">
        <w:rPr>
          <w:rFonts w:ascii="Arial" w:hAnsi="Arial" w:cs="Arial"/>
          <w:color w:val="000000"/>
          <w:sz w:val="24"/>
          <w:szCs w:val="24"/>
        </w:rPr>
        <w:t>.</w:t>
      </w:r>
    </w:p>
    <w:p w14:paraId="32BD1ACC" w14:textId="77777777" w:rsidR="00D860BA" w:rsidRPr="00B225E0" w:rsidRDefault="00D860BA" w:rsidP="00091314">
      <w:pPr>
        <w:pStyle w:val="ListParagraph"/>
        <w:jc w:val="both"/>
        <w:rPr>
          <w:rFonts w:ascii="Arial" w:hAnsi="Arial" w:cs="Arial"/>
          <w:sz w:val="24"/>
          <w:szCs w:val="24"/>
        </w:rPr>
      </w:pPr>
    </w:p>
    <w:p w14:paraId="7A8A795B" w14:textId="7DBD8C3E" w:rsidR="008553E7" w:rsidRPr="00B225E0" w:rsidRDefault="00C50B93" w:rsidP="00091314">
      <w:pPr>
        <w:pStyle w:val="ListParagraph"/>
        <w:numPr>
          <w:ilvl w:val="0"/>
          <w:numId w:val="13"/>
        </w:numPr>
        <w:jc w:val="both"/>
        <w:rPr>
          <w:rFonts w:ascii="Arial" w:hAnsi="Arial" w:cs="Arial"/>
          <w:sz w:val="24"/>
          <w:szCs w:val="24"/>
        </w:rPr>
      </w:pPr>
      <w:r w:rsidRPr="00B225E0">
        <w:rPr>
          <w:rFonts w:ascii="Arial" w:hAnsi="Arial" w:cs="Arial"/>
          <w:b/>
          <w:bCs/>
          <w:sz w:val="24"/>
          <w:szCs w:val="24"/>
          <w:u w:val="single"/>
        </w:rPr>
        <w:t>Hammond Huffaker</w:t>
      </w:r>
      <w:r w:rsidR="0058334F" w:rsidRPr="00B225E0">
        <w:rPr>
          <w:rFonts w:ascii="Arial" w:hAnsi="Arial" w:cs="Arial"/>
          <w:b/>
          <w:bCs/>
          <w:sz w:val="24"/>
          <w:szCs w:val="24"/>
        </w:rPr>
        <w:t xml:space="preserve">:  </w:t>
      </w:r>
      <w:r w:rsidRPr="00B225E0">
        <w:rPr>
          <w:rFonts w:ascii="Arial" w:hAnsi="Arial" w:cs="Arial"/>
          <w:sz w:val="24"/>
          <w:szCs w:val="24"/>
        </w:rPr>
        <w:t xml:space="preserve">1 CCR landfill to be closed </w:t>
      </w:r>
      <w:r w:rsidR="006B5317">
        <w:rPr>
          <w:rFonts w:ascii="Arial" w:hAnsi="Arial" w:cs="Arial"/>
          <w:sz w:val="24"/>
          <w:szCs w:val="24"/>
        </w:rPr>
        <w:t xml:space="preserve">following placement of CCR from </w:t>
      </w:r>
      <w:r w:rsidR="004D0ED3">
        <w:rPr>
          <w:rFonts w:ascii="Arial" w:hAnsi="Arial" w:cs="Arial"/>
          <w:sz w:val="24"/>
          <w:szCs w:val="24"/>
        </w:rPr>
        <w:t>certain</w:t>
      </w:r>
      <w:r w:rsidR="004D0ED3" w:rsidRPr="00B225E0">
        <w:rPr>
          <w:rFonts w:ascii="Arial" w:hAnsi="Arial" w:cs="Arial"/>
          <w:sz w:val="24"/>
          <w:szCs w:val="24"/>
        </w:rPr>
        <w:t xml:space="preserve"> </w:t>
      </w:r>
      <w:r w:rsidRPr="00B225E0">
        <w:rPr>
          <w:rFonts w:ascii="Arial" w:hAnsi="Arial" w:cs="Arial"/>
          <w:sz w:val="24"/>
          <w:szCs w:val="24"/>
        </w:rPr>
        <w:t>ash ponds at Hammond</w:t>
      </w:r>
      <w:r w:rsidR="00D0097F">
        <w:rPr>
          <w:rFonts w:ascii="Arial" w:hAnsi="Arial" w:cs="Arial"/>
          <w:sz w:val="24"/>
          <w:szCs w:val="24"/>
        </w:rPr>
        <w:t>.</w:t>
      </w:r>
    </w:p>
    <w:p w14:paraId="412ECB5C" w14:textId="77777777" w:rsidR="00D860BA" w:rsidRPr="00B225E0" w:rsidRDefault="00D860BA" w:rsidP="00091314">
      <w:pPr>
        <w:pStyle w:val="ListParagraph"/>
        <w:jc w:val="both"/>
        <w:rPr>
          <w:rFonts w:ascii="Arial" w:hAnsi="Arial" w:cs="Arial"/>
          <w:sz w:val="24"/>
          <w:szCs w:val="24"/>
        </w:rPr>
      </w:pPr>
    </w:p>
    <w:p w14:paraId="1EB32343" w14:textId="4C6BBAA6" w:rsidR="008553E7" w:rsidRPr="00B225E0" w:rsidRDefault="00C50B93" w:rsidP="00091314">
      <w:pPr>
        <w:pStyle w:val="ListParagraph"/>
        <w:numPr>
          <w:ilvl w:val="0"/>
          <w:numId w:val="13"/>
        </w:numPr>
        <w:jc w:val="both"/>
        <w:rPr>
          <w:rFonts w:ascii="Arial" w:hAnsi="Arial" w:cs="Arial"/>
          <w:sz w:val="24"/>
          <w:szCs w:val="24"/>
        </w:rPr>
      </w:pPr>
      <w:r w:rsidRPr="00B225E0">
        <w:rPr>
          <w:rFonts w:ascii="Arial" w:hAnsi="Arial" w:cs="Arial"/>
          <w:b/>
          <w:bCs/>
          <w:sz w:val="24"/>
          <w:szCs w:val="24"/>
          <w:u w:val="single"/>
        </w:rPr>
        <w:t>Kraft Grumman Road</w:t>
      </w:r>
      <w:r w:rsidR="0058334F" w:rsidRPr="00B225E0">
        <w:rPr>
          <w:rFonts w:ascii="Arial" w:hAnsi="Arial" w:cs="Arial"/>
          <w:b/>
          <w:bCs/>
          <w:sz w:val="24"/>
          <w:szCs w:val="24"/>
        </w:rPr>
        <w:t xml:space="preserve">:  </w:t>
      </w:r>
      <w:r w:rsidRPr="00B225E0">
        <w:rPr>
          <w:rFonts w:ascii="Arial" w:hAnsi="Arial" w:cs="Arial"/>
          <w:sz w:val="24"/>
          <w:szCs w:val="24"/>
        </w:rPr>
        <w:t xml:space="preserve">1 CCR landfill </w:t>
      </w:r>
      <w:r w:rsidR="00387E22" w:rsidRPr="00B225E0">
        <w:rPr>
          <w:rFonts w:ascii="Arial" w:hAnsi="Arial" w:cs="Arial"/>
          <w:sz w:val="24"/>
          <w:szCs w:val="24"/>
        </w:rPr>
        <w:t>closed in 2019</w:t>
      </w:r>
      <w:r w:rsidR="0050373E" w:rsidRPr="00B225E0">
        <w:rPr>
          <w:rFonts w:ascii="Arial" w:hAnsi="Arial" w:cs="Arial"/>
          <w:sz w:val="24"/>
          <w:szCs w:val="24"/>
        </w:rPr>
        <w:t xml:space="preserve"> </w:t>
      </w:r>
      <w:r w:rsidRPr="00B225E0">
        <w:rPr>
          <w:rFonts w:ascii="Arial" w:hAnsi="Arial" w:cs="Arial"/>
          <w:sz w:val="24"/>
          <w:szCs w:val="24"/>
        </w:rPr>
        <w:t>and in IPCC</w:t>
      </w:r>
      <w:r w:rsidR="00D0097F">
        <w:rPr>
          <w:rFonts w:ascii="Arial" w:hAnsi="Arial" w:cs="Arial"/>
          <w:sz w:val="24"/>
          <w:szCs w:val="24"/>
        </w:rPr>
        <w:t>.</w:t>
      </w:r>
      <w:r w:rsidR="009870AB">
        <w:rPr>
          <w:rFonts w:ascii="Arial" w:hAnsi="Arial" w:cs="Arial"/>
          <w:sz w:val="24"/>
          <w:szCs w:val="24"/>
        </w:rPr>
        <w:t xml:space="preserve">  </w:t>
      </w:r>
      <w:r w:rsidR="009870AB" w:rsidRPr="009870AB">
        <w:rPr>
          <w:rFonts w:ascii="Arial" w:hAnsi="Arial" w:cs="Arial"/>
          <w:sz w:val="24"/>
          <w:szCs w:val="24"/>
        </w:rPr>
        <w:t xml:space="preserve">A </w:t>
      </w:r>
      <w:r w:rsidR="00A05A29">
        <w:rPr>
          <w:rFonts w:ascii="Arial" w:hAnsi="Arial" w:cs="Arial"/>
          <w:sz w:val="24"/>
          <w:szCs w:val="24"/>
        </w:rPr>
        <w:t>f</w:t>
      </w:r>
      <w:r w:rsidR="00EA375A">
        <w:rPr>
          <w:rFonts w:ascii="Arial" w:hAnsi="Arial" w:cs="Arial"/>
          <w:sz w:val="24"/>
          <w:szCs w:val="24"/>
        </w:rPr>
        <w:t xml:space="preserve">inal </w:t>
      </w:r>
      <w:r w:rsidR="00A05A29">
        <w:rPr>
          <w:rFonts w:ascii="Arial" w:hAnsi="Arial" w:cs="Arial"/>
          <w:sz w:val="24"/>
          <w:szCs w:val="24"/>
        </w:rPr>
        <w:t>c</w:t>
      </w:r>
      <w:r w:rsidR="00EA375A">
        <w:rPr>
          <w:rFonts w:ascii="Arial" w:hAnsi="Arial" w:cs="Arial"/>
          <w:sz w:val="24"/>
          <w:szCs w:val="24"/>
        </w:rPr>
        <w:t>onstruction</w:t>
      </w:r>
      <w:r w:rsidR="009870AB" w:rsidRPr="009870AB">
        <w:rPr>
          <w:rFonts w:ascii="Arial" w:hAnsi="Arial" w:cs="Arial"/>
          <w:sz w:val="24"/>
          <w:szCs w:val="24"/>
        </w:rPr>
        <w:t xml:space="preserve"> </w:t>
      </w:r>
      <w:r w:rsidR="00A05A29">
        <w:rPr>
          <w:rFonts w:ascii="Arial" w:hAnsi="Arial" w:cs="Arial"/>
          <w:sz w:val="24"/>
          <w:szCs w:val="24"/>
        </w:rPr>
        <w:t>c</w:t>
      </w:r>
      <w:r w:rsidR="009870AB" w:rsidRPr="009870AB">
        <w:rPr>
          <w:rFonts w:ascii="Arial" w:hAnsi="Arial" w:cs="Arial"/>
          <w:sz w:val="24"/>
          <w:szCs w:val="24"/>
        </w:rPr>
        <w:t xml:space="preserve">ertification report was submitted </w:t>
      </w:r>
      <w:r w:rsidR="009761FC">
        <w:rPr>
          <w:rFonts w:ascii="Arial" w:hAnsi="Arial" w:cs="Arial"/>
          <w:sz w:val="24"/>
          <w:szCs w:val="24"/>
        </w:rPr>
        <w:t xml:space="preserve">to </w:t>
      </w:r>
      <w:r w:rsidR="00B97384">
        <w:rPr>
          <w:rFonts w:ascii="Arial" w:hAnsi="Arial" w:cs="Arial"/>
          <w:sz w:val="24"/>
          <w:szCs w:val="24"/>
        </w:rPr>
        <w:t>the EPD</w:t>
      </w:r>
      <w:r w:rsidR="009761FC">
        <w:rPr>
          <w:rFonts w:ascii="Arial" w:hAnsi="Arial" w:cs="Arial"/>
          <w:sz w:val="24"/>
          <w:szCs w:val="24"/>
        </w:rPr>
        <w:t xml:space="preserve"> </w:t>
      </w:r>
      <w:r w:rsidR="009870AB" w:rsidRPr="009870AB">
        <w:rPr>
          <w:rFonts w:ascii="Arial" w:hAnsi="Arial" w:cs="Arial"/>
          <w:sz w:val="24"/>
          <w:szCs w:val="24"/>
        </w:rPr>
        <w:t>in 2019</w:t>
      </w:r>
      <w:r w:rsidR="009870AB">
        <w:rPr>
          <w:rFonts w:ascii="Arial" w:hAnsi="Arial" w:cs="Arial"/>
          <w:sz w:val="24"/>
          <w:szCs w:val="24"/>
        </w:rPr>
        <w:t>.</w:t>
      </w:r>
      <w:r w:rsidR="005544D6">
        <w:rPr>
          <w:rFonts w:ascii="Arial" w:hAnsi="Arial" w:cs="Arial"/>
          <w:sz w:val="24"/>
          <w:szCs w:val="24"/>
        </w:rPr>
        <w:t xml:space="preserve">  </w:t>
      </w:r>
      <w:r w:rsidR="00857921">
        <w:rPr>
          <w:rFonts w:ascii="Arial" w:hAnsi="Arial" w:cs="Arial"/>
          <w:sz w:val="24"/>
          <w:szCs w:val="24"/>
        </w:rPr>
        <w:t>T</w:t>
      </w:r>
      <w:r w:rsidR="00E068D6">
        <w:rPr>
          <w:rFonts w:ascii="Arial" w:hAnsi="Arial" w:cs="Arial"/>
          <w:sz w:val="24"/>
          <w:szCs w:val="24"/>
        </w:rPr>
        <w:t>he Company complet</w:t>
      </w:r>
      <w:r w:rsidR="00C217B2">
        <w:rPr>
          <w:rFonts w:ascii="Arial" w:hAnsi="Arial" w:cs="Arial"/>
          <w:sz w:val="24"/>
          <w:szCs w:val="24"/>
        </w:rPr>
        <w:t>ed</w:t>
      </w:r>
      <w:r w:rsidR="00E068D6">
        <w:rPr>
          <w:rFonts w:ascii="Arial" w:hAnsi="Arial" w:cs="Arial"/>
          <w:sz w:val="24"/>
          <w:szCs w:val="24"/>
        </w:rPr>
        <w:t xml:space="preserve"> </w:t>
      </w:r>
      <w:r w:rsidR="008A04C4">
        <w:rPr>
          <w:rFonts w:ascii="Arial" w:hAnsi="Arial" w:cs="Arial"/>
          <w:sz w:val="24"/>
          <w:szCs w:val="24"/>
        </w:rPr>
        <w:t>additional restoration activities</w:t>
      </w:r>
      <w:r w:rsidR="00C2782A">
        <w:rPr>
          <w:rFonts w:ascii="Arial" w:hAnsi="Arial" w:cs="Arial"/>
          <w:sz w:val="24"/>
          <w:szCs w:val="24"/>
        </w:rPr>
        <w:t xml:space="preserve"> and </w:t>
      </w:r>
      <w:r w:rsidR="0046040E">
        <w:rPr>
          <w:rFonts w:ascii="Arial" w:hAnsi="Arial" w:cs="Arial"/>
          <w:sz w:val="24"/>
          <w:szCs w:val="24"/>
        </w:rPr>
        <w:t xml:space="preserve">is </w:t>
      </w:r>
      <w:r w:rsidR="00C2782A">
        <w:rPr>
          <w:rFonts w:ascii="Arial" w:hAnsi="Arial" w:cs="Arial"/>
          <w:sz w:val="24"/>
          <w:szCs w:val="24"/>
        </w:rPr>
        <w:t xml:space="preserve">conducting additional groundwater studies. </w:t>
      </w:r>
      <w:r w:rsidR="00DA71C6">
        <w:rPr>
          <w:rFonts w:ascii="Arial" w:hAnsi="Arial" w:cs="Arial"/>
          <w:sz w:val="24"/>
          <w:szCs w:val="24"/>
        </w:rPr>
        <w:t xml:space="preserve"> </w:t>
      </w:r>
    </w:p>
    <w:p w14:paraId="15F45D21" w14:textId="77777777" w:rsidR="00D860BA" w:rsidRPr="00B225E0" w:rsidRDefault="00D860BA" w:rsidP="00091314">
      <w:pPr>
        <w:pStyle w:val="ListParagraph"/>
        <w:jc w:val="both"/>
        <w:rPr>
          <w:rFonts w:ascii="Arial" w:hAnsi="Arial" w:cs="Arial"/>
          <w:sz w:val="24"/>
          <w:szCs w:val="24"/>
        </w:rPr>
      </w:pPr>
    </w:p>
    <w:p w14:paraId="4123C819" w14:textId="447A7219" w:rsidR="00C50B93" w:rsidRPr="00B225E0" w:rsidRDefault="00C50B93" w:rsidP="00091314">
      <w:pPr>
        <w:pStyle w:val="ListParagraph"/>
        <w:numPr>
          <w:ilvl w:val="0"/>
          <w:numId w:val="13"/>
        </w:numPr>
        <w:jc w:val="both"/>
        <w:rPr>
          <w:rFonts w:ascii="Arial" w:hAnsi="Arial" w:cs="Arial"/>
          <w:sz w:val="24"/>
          <w:szCs w:val="24"/>
        </w:rPr>
      </w:pPr>
      <w:r w:rsidRPr="00B225E0">
        <w:rPr>
          <w:rFonts w:ascii="Arial" w:hAnsi="Arial" w:cs="Arial"/>
          <w:b/>
          <w:bCs/>
          <w:sz w:val="24"/>
          <w:szCs w:val="24"/>
          <w:u w:val="single"/>
        </w:rPr>
        <w:t>McIntosh</w:t>
      </w:r>
      <w:r w:rsidR="0058334F" w:rsidRPr="00B225E0">
        <w:rPr>
          <w:rFonts w:ascii="Arial" w:hAnsi="Arial" w:cs="Arial"/>
          <w:b/>
          <w:bCs/>
          <w:sz w:val="24"/>
          <w:szCs w:val="24"/>
        </w:rPr>
        <w:t xml:space="preserve">:  </w:t>
      </w:r>
      <w:r w:rsidRPr="00B225E0">
        <w:rPr>
          <w:rFonts w:ascii="Arial" w:hAnsi="Arial" w:cs="Arial"/>
          <w:sz w:val="24"/>
          <w:szCs w:val="24"/>
        </w:rPr>
        <w:t xml:space="preserve">1 CCR landfill </w:t>
      </w:r>
      <w:r w:rsidR="009F2853">
        <w:rPr>
          <w:rFonts w:ascii="Arial" w:hAnsi="Arial" w:cs="Arial"/>
          <w:sz w:val="24"/>
          <w:szCs w:val="24"/>
        </w:rPr>
        <w:t>is in</w:t>
      </w:r>
      <w:r w:rsidRPr="00B225E0">
        <w:rPr>
          <w:rFonts w:ascii="Arial" w:hAnsi="Arial" w:cs="Arial"/>
          <w:sz w:val="24"/>
          <w:szCs w:val="24"/>
        </w:rPr>
        <w:t xml:space="preserve"> PCC</w:t>
      </w:r>
      <w:r w:rsidR="000E17E1">
        <w:rPr>
          <w:rFonts w:ascii="Arial" w:hAnsi="Arial" w:cs="Arial"/>
          <w:sz w:val="24"/>
          <w:szCs w:val="24"/>
        </w:rPr>
        <w:t xml:space="preserve"> -</w:t>
      </w:r>
      <w:r w:rsidRPr="00B225E0">
        <w:rPr>
          <w:rFonts w:ascii="Arial" w:hAnsi="Arial" w:cs="Arial"/>
          <w:sz w:val="24"/>
          <w:szCs w:val="24"/>
        </w:rPr>
        <w:t xml:space="preserve"> </w:t>
      </w:r>
      <w:r w:rsidR="005B2975" w:rsidRPr="00B225E0">
        <w:rPr>
          <w:rFonts w:ascii="Arial" w:hAnsi="Arial" w:cs="Arial"/>
          <w:sz w:val="24"/>
          <w:szCs w:val="24"/>
        </w:rPr>
        <w:t>additionally,</w:t>
      </w:r>
      <w:r w:rsidR="0058334F" w:rsidRPr="00B225E0">
        <w:rPr>
          <w:rFonts w:ascii="Arial" w:hAnsi="Arial" w:cs="Arial"/>
          <w:sz w:val="24"/>
          <w:szCs w:val="24"/>
        </w:rPr>
        <w:t xml:space="preserve"> </w:t>
      </w:r>
      <w:r w:rsidRPr="00B225E0">
        <w:rPr>
          <w:rFonts w:ascii="Arial" w:hAnsi="Arial" w:cs="Arial"/>
          <w:sz w:val="24"/>
          <w:szCs w:val="24"/>
        </w:rPr>
        <w:t xml:space="preserve">1 CCR landfill </w:t>
      </w:r>
      <w:r w:rsidR="00042BBB">
        <w:rPr>
          <w:rFonts w:ascii="Arial" w:hAnsi="Arial" w:cs="Arial"/>
          <w:sz w:val="24"/>
          <w:szCs w:val="24"/>
        </w:rPr>
        <w:t>is planned to</w:t>
      </w:r>
      <w:r w:rsidRPr="00B225E0">
        <w:rPr>
          <w:rFonts w:ascii="Arial" w:hAnsi="Arial" w:cs="Arial"/>
          <w:sz w:val="24"/>
          <w:szCs w:val="24"/>
        </w:rPr>
        <w:t xml:space="preserve"> be closed </w:t>
      </w:r>
      <w:r w:rsidR="009F2853">
        <w:rPr>
          <w:rFonts w:ascii="Arial" w:hAnsi="Arial" w:cs="Arial"/>
          <w:sz w:val="24"/>
          <w:szCs w:val="24"/>
        </w:rPr>
        <w:t>following disposal of CCR from the</w:t>
      </w:r>
      <w:r w:rsidRPr="00B225E0">
        <w:rPr>
          <w:rFonts w:ascii="Arial" w:hAnsi="Arial" w:cs="Arial"/>
          <w:sz w:val="24"/>
          <w:szCs w:val="24"/>
        </w:rPr>
        <w:t xml:space="preserve"> excavation</w:t>
      </w:r>
      <w:r w:rsidR="44969333" w:rsidRPr="6989DD59">
        <w:rPr>
          <w:rFonts w:ascii="Arial" w:hAnsi="Arial" w:cs="Arial"/>
          <w:sz w:val="24"/>
          <w:szCs w:val="24"/>
        </w:rPr>
        <w:t xml:space="preserve"> </w:t>
      </w:r>
      <w:r w:rsidR="009F2853">
        <w:rPr>
          <w:rFonts w:ascii="Arial" w:hAnsi="Arial" w:cs="Arial"/>
          <w:sz w:val="24"/>
          <w:szCs w:val="24"/>
        </w:rPr>
        <w:t xml:space="preserve">of </w:t>
      </w:r>
      <w:r w:rsidR="44969333" w:rsidRPr="6989DD59">
        <w:rPr>
          <w:rFonts w:ascii="Arial" w:hAnsi="Arial" w:cs="Arial"/>
          <w:sz w:val="24"/>
          <w:szCs w:val="24"/>
        </w:rPr>
        <w:t>AP-1</w:t>
      </w:r>
      <w:r w:rsidRPr="6989DD59">
        <w:rPr>
          <w:rFonts w:ascii="Arial" w:hAnsi="Arial" w:cs="Arial"/>
          <w:sz w:val="24"/>
          <w:szCs w:val="24"/>
        </w:rPr>
        <w:t>.</w:t>
      </w:r>
      <w:r w:rsidRPr="00B225E0">
        <w:rPr>
          <w:rFonts w:ascii="Arial" w:hAnsi="Arial" w:cs="Arial"/>
          <w:sz w:val="24"/>
          <w:szCs w:val="24"/>
        </w:rPr>
        <w:t xml:space="preserve"> A cell within this landfill is currently in IPCC.</w:t>
      </w:r>
    </w:p>
    <w:p w14:paraId="4AFDC12D" w14:textId="77777777" w:rsidR="00D860BA" w:rsidRPr="00B225E0" w:rsidRDefault="00D860BA" w:rsidP="00091314">
      <w:pPr>
        <w:pStyle w:val="ListParagraph"/>
        <w:jc w:val="both"/>
        <w:rPr>
          <w:rFonts w:ascii="Arial" w:hAnsi="Arial" w:cs="Arial"/>
          <w:sz w:val="24"/>
          <w:szCs w:val="24"/>
        </w:rPr>
      </w:pPr>
    </w:p>
    <w:p w14:paraId="48FCD0E3" w14:textId="10DDE2D4" w:rsidR="00C50B93" w:rsidRPr="00577059" w:rsidRDefault="00C50B93" w:rsidP="00091314">
      <w:pPr>
        <w:pStyle w:val="ListParagraph"/>
        <w:numPr>
          <w:ilvl w:val="0"/>
          <w:numId w:val="13"/>
        </w:numPr>
        <w:jc w:val="both"/>
        <w:rPr>
          <w:rFonts w:ascii="Arial" w:hAnsi="Arial" w:cs="Arial"/>
          <w:sz w:val="24"/>
          <w:szCs w:val="24"/>
        </w:rPr>
      </w:pPr>
      <w:r w:rsidRPr="00B225E0">
        <w:rPr>
          <w:rFonts w:ascii="Arial" w:hAnsi="Arial" w:cs="Arial"/>
          <w:b/>
          <w:bCs/>
          <w:sz w:val="24"/>
          <w:szCs w:val="24"/>
          <w:u w:val="single"/>
        </w:rPr>
        <w:t>Scherer</w:t>
      </w:r>
      <w:r w:rsidR="0058334F" w:rsidRPr="00B225E0">
        <w:rPr>
          <w:rFonts w:ascii="Arial" w:hAnsi="Arial" w:cs="Arial"/>
          <w:b/>
          <w:bCs/>
          <w:sz w:val="24"/>
          <w:szCs w:val="24"/>
        </w:rPr>
        <w:t xml:space="preserve">:  </w:t>
      </w:r>
      <w:r w:rsidRPr="00B225E0">
        <w:rPr>
          <w:rFonts w:ascii="Arial" w:hAnsi="Arial" w:cs="Arial"/>
          <w:sz w:val="24"/>
          <w:szCs w:val="24"/>
        </w:rPr>
        <w:t>1 CCR landfill to remain</w:t>
      </w:r>
      <w:r w:rsidR="00D0097F">
        <w:rPr>
          <w:rFonts w:ascii="Arial" w:hAnsi="Arial" w:cs="Arial"/>
          <w:sz w:val="24"/>
          <w:szCs w:val="24"/>
        </w:rPr>
        <w:t xml:space="preserve"> as</w:t>
      </w:r>
      <w:r w:rsidRPr="00B225E0">
        <w:rPr>
          <w:rFonts w:ascii="Arial" w:hAnsi="Arial" w:cs="Arial"/>
          <w:sz w:val="24"/>
          <w:szCs w:val="24"/>
        </w:rPr>
        <w:t xml:space="preserve"> part of ongoing plant operations</w:t>
      </w:r>
      <w:r w:rsidR="00D0097F">
        <w:rPr>
          <w:rFonts w:ascii="Arial" w:hAnsi="Arial" w:cs="Arial"/>
          <w:sz w:val="24"/>
          <w:szCs w:val="24"/>
        </w:rPr>
        <w:t>.</w:t>
      </w:r>
      <w:r w:rsidR="0032451A">
        <w:rPr>
          <w:rFonts w:ascii="Arial" w:hAnsi="Arial" w:cs="Arial"/>
          <w:sz w:val="24"/>
          <w:szCs w:val="24"/>
        </w:rPr>
        <w:t xml:space="preserve">  </w:t>
      </w:r>
      <w:r w:rsidR="0032451A" w:rsidRPr="009870AB">
        <w:rPr>
          <w:rFonts w:ascii="Arial" w:hAnsi="Arial" w:cs="Arial"/>
          <w:color w:val="000000"/>
          <w:sz w:val="24"/>
          <w:szCs w:val="24"/>
        </w:rPr>
        <w:t xml:space="preserve">The landfill will undergo closure when permitted capacity is reached </w:t>
      </w:r>
      <w:r w:rsidR="0032451A" w:rsidRPr="009870AB">
        <w:rPr>
          <w:rFonts w:ascii="Arial" w:eastAsia="Calibri" w:hAnsi="Arial" w:cs="Arial"/>
          <w:color w:val="000000"/>
          <w:sz w:val="24"/>
          <w:szCs w:val="24"/>
        </w:rPr>
        <w:t>or when CCR disposal is no longer needed</w:t>
      </w:r>
      <w:r w:rsidR="0032451A" w:rsidRPr="009870AB">
        <w:rPr>
          <w:rFonts w:ascii="Arial" w:hAnsi="Arial" w:cs="Arial"/>
          <w:color w:val="000000"/>
          <w:sz w:val="24"/>
          <w:szCs w:val="24"/>
        </w:rPr>
        <w:t>.</w:t>
      </w:r>
    </w:p>
    <w:p w14:paraId="1458C322" w14:textId="77777777" w:rsidR="00D860BA" w:rsidRPr="00B225E0" w:rsidRDefault="00D860BA" w:rsidP="00091314">
      <w:pPr>
        <w:pStyle w:val="ListParagraph"/>
        <w:jc w:val="both"/>
        <w:rPr>
          <w:rFonts w:ascii="Arial" w:hAnsi="Arial" w:cs="Arial"/>
          <w:b/>
          <w:bCs/>
          <w:sz w:val="24"/>
          <w:szCs w:val="24"/>
        </w:rPr>
      </w:pPr>
    </w:p>
    <w:p w14:paraId="192DC34F" w14:textId="2ED97628" w:rsidR="00C50B93" w:rsidRPr="00577059" w:rsidRDefault="00C50B93" w:rsidP="00091314">
      <w:pPr>
        <w:pStyle w:val="ListParagraph"/>
        <w:numPr>
          <w:ilvl w:val="0"/>
          <w:numId w:val="13"/>
        </w:numPr>
        <w:jc w:val="both"/>
        <w:rPr>
          <w:rFonts w:ascii="Arial" w:hAnsi="Arial" w:cs="Arial"/>
          <w:b/>
          <w:bCs/>
          <w:sz w:val="24"/>
          <w:szCs w:val="24"/>
        </w:rPr>
      </w:pPr>
      <w:r w:rsidRPr="00B225E0">
        <w:rPr>
          <w:rFonts w:ascii="Arial" w:hAnsi="Arial" w:cs="Arial"/>
          <w:b/>
          <w:bCs/>
          <w:sz w:val="24"/>
          <w:szCs w:val="24"/>
          <w:u w:val="single"/>
        </w:rPr>
        <w:t>Wansley</w:t>
      </w:r>
      <w:r w:rsidR="0058334F" w:rsidRPr="00B225E0">
        <w:rPr>
          <w:rFonts w:ascii="Arial" w:hAnsi="Arial" w:cs="Arial"/>
          <w:b/>
          <w:bCs/>
          <w:sz w:val="24"/>
          <w:szCs w:val="24"/>
        </w:rPr>
        <w:t xml:space="preserve">:  </w:t>
      </w:r>
      <w:r w:rsidR="0058334F" w:rsidRPr="00B225E0">
        <w:rPr>
          <w:rFonts w:ascii="Arial" w:hAnsi="Arial" w:cs="Arial"/>
          <w:sz w:val="24"/>
          <w:szCs w:val="24"/>
        </w:rPr>
        <w:t xml:space="preserve">1 </w:t>
      </w:r>
      <w:r w:rsidRPr="00B225E0">
        <w:rPr>
          <w:rFonts w:ascii="Arial" w:hAnsi="Arial" w:cs="Arial"/>
          <w:sz w:val="24"/>
          <w:szCs w:val="24"/>
        </w:rPr>
        <w:t>CCR</w:t>
      </w:r>
      <w:r w:rsidRPr="00B225E0">
        <w:rPr>
          <w:rFonts w:ascii="Arial" w:hAnsi="Arial" w:cs="Arial"/>
          <w:b/>
          <w:bCs/>
          <w:sz w:val="24"/>
          <w:szCs w:val="24"/>
        </w:rPr>
        <w:t xml:space="preserve"> </w:t>
      </w:r>
      <w:r w:rsidRPr="00B225E0">
        <w:rPr>
          <w:rFonts w:ascii="Arial" w:hAnsi="Arial" w:cs="Arial"/>
          <w:sz w:val="24"/>
          <w:szCs w:val="24"/>
        </w:rPr>
        <w:t xml:space="preserve">landfill to remain </w:t>
      </w:r>
      <w:r w:rsidR="00D0097F">
        <w:rPr>
          <w:rFonts w:ascii="Arial" w:hAnsi="Arial" w:cs="Arial"/>
          <w:sz w:val="24"/>
          <w:szCs w:val="24"/>
        </w:rPr>
        <w:t xml:space="preserve">as </w:t>
      </w:r>
      <w:r w:rsidRPr="00B225E0">
        <w:rPr>
          <w:rFonts w:ascii="Arial" w:hAnsi="Arial" w:cs="Arial"/>
          <w:sz w:val="24"/>
          <w:szCs w:val="24"/>
        </w:rPr>
        <w:t>part of ongoing plant operations</w:t>
      </w:r>
      <w:r w:rsidR="00D0097F">
        <w:rPr>
          <w:rFonts w:ascii="Arial" w:hAnsi="Arial" w:cs="Arial"/>
          <w:sz w:val="24"/>
          <w:szCs w:val="24"/>
        </w:rPr>
        <w:t>.</w:t>
      </w:r>
      <w:r w:rsidR="0032451A">
        <w:rPr>
          <w:rFonts w:ascii="Arial" w:hAnsi="Arial" w:cs="Arial"/>
          <w:sz w:val="24"/>
          <w:szCs w:val="24"/>
        </w:rPr>
        <w:t xml:space="preserve">  </w:t>
      </w:r>
      <w:r w:rsidR="0032451A" w:rsidRPr="009870AB">
        <w:rPr>
          <w:rFonts w:ascii="Arial" w:hAnsi="Arial" w:cs="Arial"/>
          <w:color w:val="000000"/>
          <w:sz w:val="24"/>
          <w:szCs w:val="24"/>
        </w:rPr>
        <w:t xml:space="preserve">The landfill will undergo closure when permitted capacity is reached </w:t>
      </w:r>
      <w:r w:rsidR="0032451A" w:rsidRPr="009870AB">
        <w:rPr>
          <w:rFonts w:ascii="Arial" w:eastAsia="Calibri" w:hAnsi="Arial" w:cs="Arial"/>
          <w:color w:val="000000"/>
          <w:sz w:val="24"/>
          <w:szCs w:val="24"/>
        </w:rPr>
        <w:t>or when CCR disposal is no longer needed</w:t>
      </w:r>
      <w:r w:rsidR="0032451A" w:rsidRPr="009870AB">
        <w:rPr>
          <w:rFonts w:ascii="Arial" w:hAnsi="Arial" w:cs="Arial"/>
          <w:color w:val="000000"/>
          <w:sz w:val="24"/>
          <w:szCs w:val="24"/>
        </w:rPr>
        <w:t>.</w:t>
      </w:r>
    </w:p>
    <w:p w14:paraId="16DA293F" w14:textId="77777777" w:rsidR="00D860BA" w:rsidRPr="00B225E0" w:rsidRDefault="00D860BA" w:rsidP="00D860BA">
      <w:pPr>
        <w:pStyle w:val="ListParagraph"/>
        <w:rPr>
          <w:rFonts w:ascii="Arial" w:hAnsi="Arial" w:cs="Arial"/>
          <w:b/>
          <w:bCs/>
          <w:sz w:val="24"/>
          <w:szCs w:val="24"/>
        </w:rPr>
      </w:pPr>
    </w:p>
    <w:p w14:paraId="2B42A559" w14:textId="20317C9B" w:rsidR="00513221" w:rsidRPr="00B225E0" w:rsidRDefault="00C50B93" w:rsidP="004A0C69">
      <w:pPr>
        <w:pStyle w:val="ListParagraph"/>
        <w:numPr>
          <w:ilvl w:val="0"/>
          <w:numId w:val="13"/>
        </w:numPr>
        <w:jc w:val="both"/>
        <w:rPr>
          <w:rFonts w:ascii="Arial" w:hAnsi="Arial" w:cs="Arial"/>
          <w:b/>
          <w:bCs/>
          <w:sz w:val="24"/>
          <w:szCs w:val="24"/>
        </w:rPr>
      </w:pPr>
      <w:r w:rsidRPr="00F83E7B">
        <w:rPr>
          <w:rFonts w:ascii="Arial" w:hAnsi="Arial" w:cs="Arial"/>
          <w:b/>
          <w:bCs/>
          <w:sz w:val="24"/>
          <w:szCs w:val="24"/>
          <w:u w:val="single"/>
        </w:rPr>
        <w:t>Yates</w:t>
      </w:r>
      <w:r w:rsidR="0058334F" w:rsidRPr="00466A13">
        <w:rPr>
          <w:rFonts w:ascii="Arial" w:hAnsi="Arial" w:cs="Arial"/>
          <w:b/>
          <w:bCs/>
          <w:sz w:val="24"/>
          <w:szCs w:val="24"/>
        </w:rPr>
        <w:t xml:space="preserve">:  </w:t>
      </w:r>
      <w:r w:rsidR="3704518A" w:rsidRPr="00EC3582">
        <w:rPr>
          <w:rFonts w:ascii="Arial" w:hAnsi="Arial" w:cs="Arial"/>
          <w:sz w:val="24"/>
          <w:szCs w:val="24"/>
        </w:rPr>
        <w:t>The</w:t>
      </w:r>
      <w:r w:rsidR="0058334F" w:rsidRPr="00FA30D5">
        <w:rPr>
          <w:rFonts w:ascii="Arial" w:hAnsi="Arial" w:cs="Arial"/>
          <w:sz w:val="24"/>
          <w:szCs w:val="24"/>
        </w:rPr>
        <w:t xml:space="preserve"> Gypsum landfill </w:t>
      </w:r>
      <w:r w:rsidR="0004288D" w:rsidRPr="00FC2EE3">
        <w:rPr>
          <w:rFonts w:ascii="Arial" w:hAnsi="Arial" w:cs="Arial"/>
          <w:sz w:val="24"/>
          <w:szCs w:val="24"/>
        </w:rPr>
        <w:t xml:space="preserve">has been removed and </w:t>
      </w:r>
      <w:r w:rsidR="005E1393" w:rsidRPr="00EB2777">
        <w:rPr>
          <w:rFonts w:ascii="Arial" w:hAnsi="Arial" w:cs="Arial"/>
          <w:sz w:val="24"/>
          <w:szCs w:val="24"/>
        </w:rPr>
        <w:t xml:space="preserve">is </w:t>
      </w:r>
      <w:r w:rsidR="0058334F" w:rsidRPr="00EB2777">
        <w:rPr>
          <w:rFonts w:ascii="Arial" w:hAnsi="Arial" w:cs="Arial"/>
          <w:sz w:val="24"/>
          <w:szCs w:val="24"/>
        </w:rPr>
        <w:t xml:space="preserve">currently in IPCC. </w:t>
      </w:r>
      <w:r w:rsidR="00C12657" w:rsidRPr="00F83E7B">
        <w:rPr>
          <w:rFonts w:ascii="Arial" w:hAnsi="Arial" w:cs="Arial"/>
          <w:sz w:val="24"/>
          <w:szCs w:val="24"/>
        </w:rPr>
        <w:t>A</w:t>
      </w:r>
      <w:r w:rsidR="00C12657" w:rsidRPr="00F83E7B" w:rsidDel="006F73DC">
        <w:rPr>
          <w:rFonts w:ascii="Arial" w:hAnsi="Arial" w:cs="Arial"/>
          <w:sz w:val="24"/>
          <w:szCs w:val="24"/>
        </w:rPr>
        <w:t xml:space="preserve"> </w:t>
      </w:r>
      <w:r w:rsidR="00672B64" w:rsidRPr="00F83E7B">
        <w:rPr>
          <w:rFonts w:ascii="Arial" w:hAnsi="Arial" w:cs="Arial"/>
          <w:sz w:val="24"/>
          <w:szCs w:val="24"/>
        </w:rPr>
        <w:t>f</w:t>
      </w:r>
      <w:r w:rsidR="009870AB" w:rsidRPr="00F83E7B">
        <w:rPr>
          <w:rFonts w:ascii="Arial" w:hAnsi="Arial" w:cs="Arial"/>
          <w:sz w:val="24"/>
          <w:szCs w:val="24"/>
        </w:rPr>
        <w:t xml:space="preserve">inal </w:t>
      </w:r>
      <w:r w:rsidR="0048617B" w:rsidRPr="00F83E7B">
        <w:rPr>
          <w:rFonts w:ascii="Arial" w:hAnsi="Arial" w:cs="Arial"/>
          <w:sz w:val="24"/>
          <w:szCs w:val="24"/>
        </w:rPr>
        <w:t>c</w:t>
      </w:r>
      <w:r w:rsidR="002222C2" w:rsidRPr="00F83E7B">
        <w:rPr>
          <w:rFonts w:ascii="Arial" w:hAnsi="Arial" w:cs="Arial"/>
          <w:sz w:val="24"/>
          <w:szCs w:val="24"/>
        </w:rPr>
        <w:t>onstruction</w:t>
      </w:r>
      <w:r w:rsidR="009870AB" w:rsidRPr="00F83E7B">
        <w:rPr>
          <w:rFonts w:ascii="Arial" w:hAnsi="Arial" w:cs="Arial"/>
          <w:sz w:val="24"/>
          <w:szCs w:val="24"/>
        </w:rPr>
        <w:t xml:space="preserve"> </w:t>
      </w:r>
      <w:r w:rsidR="0048617B" w:rsidRPr="00F83E7B">
        <w:rPr>
          <w:rFonts w:ascii="Arial" w:hAnsi="Arial" w:cs="Arial"/>
          <w:sz w:val="24"/>
          <w:szCs w:val="24"/>
        </w:rPr>
        <w:t>c</w:t>
      </w:r>
      <w:r w:rsidR="009870AB" w:rsidRPr="00F83E7B">
        <w:rPr>
          <w:rFonts w:ascii="Arial" w:hAnsi="Arial" w:cs="Arial"/>
          <w:sz w:val="24"/>
          <w:szCs w:val="24"/>
        </w:rPr>
        <w:t xml:space="preserve">ertification </w:t>
      </w:r>
      <w:r w:rsidR="002222C2" w:rsidRPr="00F83E7B">
        <w:rPr>
          <w:rFonts w:ascii="Arial" w:hAnsi="Arial" w:cs="Arial"/>
          <w:sz w:val="24"/>
          <w:szCs w:val="24"/>
        </w:rPr>
        <w:t>report</w:t>
      </w:r>
      <w:r w:rsidR="009870AB" w:rsidRPr="00F83E7B">
        <w:rPr>
          <w:rFonts w:ascii="Arial" w:hAnsi="Arial" w:cs="Arial"/>
          <w:sz w:val="24"/>
          <w:szCs w:val="24"/>
        </w:rPr>
        <w:t xml:space="preserve"> </w:t>
      </w:r>
      <w:r w:rsidR="00C12657" w:rsidRPr="00F83E7B">
        <w:rPr>
          <w:rFonts w:ascii="Arial" w:hAnsi="Arial" w:cs="Arial"/>
          <w:sz w:val="24"/>
          <w:szCs w:val="24"/>
        </w:rPr>
        <w:t xml:space="preserve">was submitted </w:t>
      </w:r>
      <w:r w:rsidR="009870AB" w:rsidRPr="00F83E7B">
        <w:rPr>
          <w:rFonts w:ascii="Arial" w:hAnsi="Arial" w:cs="Arial"/>
          <w:sz w:val="24"/>
          <w:szCs w:val="24"/>
        </w:rPr>
        <w:t xml:space="preserve">to </w:t>
      </w:r>
      <w:r w:rsidR="00B97384">
        <w:rPr>
          <w:rFonts w:ascii="Arial" w:hAnsi="Arial" w:cs="Arial"/>
          <w:sz w:val="24"/>
          <w:szCs w:val="24"/>
        </w:rPr>
        <w:t>the EPD</w:t>
      </w:r>
      <w:r w:rsidR="006F73DC" w:rsidRPr="00F83E7B">
        <w:rPr>
          <w:rFonts w:ascii="Arial" w:hAnsi="Arial" w:cs="Arial"/>
          <w:sz w:val="24"/>
          <w:szCs w:val="24"/>
        </w:rPr>
        <w:t xml:space="preserve"> in </w:t>
      </w:r>
      <w:r w:rsidR="00234D13" w:rsidRPr="00F83E7B">
        <w:rPr>
          <w:rFonts w:ascii="Arial" w:hAnsi="Arial" w:cs="Arial"/>
          <w:sz w:val="24"/>
          <w:szCs w:val="24"/>
        </w:rPr>
        <w:t>2017</w:t>
      </w:r>
      <w:r w:rsidR="009870AB" w:rsidRPr="00F83E7B">
        <w:rPr>
          <w:rFonts w:ascii="Arial" w:hAnsi="Arial" w:cs="Arial"/>
          <w:sz w:val="24"/>
          <w:szCs w:val="24"/>
        </w:rPr>
        <w:t xml:space="preserve">.  </w:t>
      </w:r>
      <w:r w:rsidR="00A228A9" w:rsidRPr="00F83E7B">
        <w:rPr>
          <w:rFonts w:ascii="Arial" w:hAnsi="Arial" w:cs="Arial"/>
          <w:sz w:val="24"/>
          <w:szCs w:val="24"/>
        </w:rPr>
        <w:t xml:space="preserve">In October 2020, </w:t>
      </w:r>
      <w:r w:rsidR="00B97384">
        <w:rPr>
          <w:rFonts w:ascii="Arial" w:hAnsi="Arial" w:cs="Arial"/>
          <w:sz w:val="24"/>
          <w:szCs w:val="24"/>
        </w:rPr>
        <w:t xml:space="preserve">the </w:t>
      </w:r>
      <w:r w:rsidR="00A228A9" w:rsidRPr="00F83E7B">
        <w:rPr>
          <w:rFonts w:ascii="Arial" w:hAnsi="Arial" w:cs="Arial"/>
          <w:sz w:val="24"/>
          <w:szCs w:val="24"/>
        </w:rPr>
        <w:t>EPD acknowledged that CCR removal activities have been completed</w:t>
      </w:r>
      <w:r w:rsidR="00EC2796" w:rsidRPr="00F83E7B">
        <w:rPr>
          <w:rFonts w:ascii="Arial" w:hAnsi="Arial" w:cs="Arial"/>
          <w:sz w:val="24"/>
          <w:szCs w:val="24"/>
        </w:rPr>
        <w:t>.</w:t>
      </w:r>
      <w:r w:rsidR="009870AB" w:rsidRPr="00F83E7B">
        <w:rPr>
          <w:rFonts w:ascii="Arial" w:hAnsi="Arial" w:cs="Arial"/>
          <w:sz w:val="24"/>
          <w:szCs w:val="24"/>
        </w:rPr>
        <w:t xml:space="preserve">  </w:t>
      </w:r>
      <w:r w:rsidR="0058334F" w:rsidRPr="00F83E7B">
        <w:rPr>
          <w:rFonts w:ascii="Arial" w:hAnsi="Arial" w:cs="Arial"/>
          <w:sz w:val="24"/>
          <w:szCs w:val="24"/>
        </w:rPr>
        <w:t xml:space="preserve">Additionally, </w:t>
      </w:r>
      <w:r w:rsidR="3A4420E4" w:rsidRPr="00F83E7B">
        <w:rPr>
          <w:rFonts w:ascii="Arial" w:hAnsi="Arial" w:cs="Arial"/>
          <w:sz w:val="24"/>
          <w:szCs w:val="24"/>
        </w:rPr>
        <w:t>the</w:t>
      </w:r>
      <w:r w:rsidR="0058334F" w:rsidRPr="00F83E7B">
        <w:rPr>
          <w:rFonts w:ascii="Arial" w:hAnsi="Arial" w:cs="Arial"/>
          <w:sz w:val="24"/>
          <w:szCs w:val="24"/>
        </w:rPr>
        <w:t xml:space="preserve"> CCR landfill</w:t>
      </w:r>
      <w:r w:rsidR="08354080" w:rsidRPr="00F83E7B">
        <w:rPr>
          <w:rFonts w:ascii="Arial" w:hAnsi="Arial" w:cs="Arial"/>
          <w:sz w:val="24"/>
          <w:szCs w:val="24"/>
        </w:rPr>
        <w:t>, R6,</w:t>
      </w:r>
      <w:r w:rsidR="0058334F" w:rsidRPr="00F83E7B">
        <w:rPr>
          <w:rFonts w:ascii="Arial" w:hAnsi="Arial" w:cs="Arial"/>
          <w:sz w:val="24"/>
          <w:szCs w:val="24"/>
        </w:rPr>
        <w:t xml:space="preserve"> </w:t>
      </w:r>
      <w:r w:rsidR="002222C2" w:rsidRPr="00F83E7B">
        <w:rPr>
          <w:rFonts w:ascii="Arial" w:hAnsi="Arial" w:cs="Arial"/>
          <w:sz w:val="24"/>
          <w:szCs w:val="24"/>
        </w:rPr>
        <w:t xml:space="preserve">is </w:t>
      </w:r>
      <w:r w:rsidR="00F83E7B" w:rsidRPr="00F83E7B">
        <w:rPr>
          <w:rFonts w:ascii="Arial" w:hAnsi="Arial" w:cs="Arial"/>
          <w:sz w:val="24"/>
          <w:szCs w:val="24"/>
        </w:rPr>
        <w:t xml:space="preserve">currently </w:t>
      </w:r>
      <w:r w:rsidR="0058334F" w:rsidRPr="00F83E7B">
        <w:rPr>
          <w:rFonts w:ascii="Arial" w:hAnsi="Arial" w:cs="Arial"/>
          <w:sz w:val="24"/>
          <w:szCs w:val="24"/>
        </w:rPr>
        <w:t>be</w:t>
      </w:r>
      <w:r w:rsidR="00717A07" w:rsidRPr="00F83E7B">
        <w:rPr>
          <w:rFonts w:ascii="Arial" w:hAnsi="Arial" w:cs="Arial"/>
          <w:sz w:val="24"/>
          <w:szCs w:val="24"/>
        </w:rPr>
        <w:t>ing</w:t>
      </w:r>
      <w:r w:rsidR="0058334F" w:rsidRPr="00F83E7B">
        <w:rPr>
          <w:rFonts w:ascii="Arial" w:hAnsi="Arial" w:cs="Arial"/>
          <w:sz w:val="24"/>
          <w:szCs w:val="24"/>
        </w:rPr>
        <w:t xml:space="preserve"> closed</w:t>
      </w:r>
      <w:r w:rsidR="00F83E7B" w:rsidRPr="00F83E7B">
        <w:rPr>
          <w:rFonts w:ascii="Arial" w:hAnsi="Arial" w:cs="Arial"/>
          <w:sz w:val="24"/>
          <w:szCs w:val="24"/>
        </w:rPr>
        <w:t>.</w:t>
      </w:r>
      <w:r w:rsidR="0058334F" w:rsidRPr="00F83E7B">
        <w:rPr>
          <w:rFonts w:ascii="Arial" w:hAnsi="Arial" w:cs="Arial"/>
          <w:sz w:val="24"/>
          <w:szCs w:val="24"/>
        </w:rPr>
        <w:t xml:space="preserve"> </w:t>
      </w:r>
    </w:p>
    <w:p w14:paraId="19294145" w14:textId="77777777" w:rsidR="0058334F" w:rsidRPr="00F83E7B" w:rsidRDefault="0058334F" w:rsidP="00701101">
      <w:pPr>
        <w:pStyle w:val="ListParagraph"/>
        <w:jc w:val="both"/>
        <w:rPr>
          <w:rFonts w:ascii="Arial" w:hAnsi="Arial" w:cs="Arial"/>
          <w:sz w:val="24"/>
          <w:szCs w:val="24"/>
        </w:rPr>
      </w:pPr>
    </w:p>
    <w:p w14:paraId="2A2C893B" w14:textId="0DC58208" w:rsidR="008553E7" w:rsidRPr="00B225E0" w:rsidRDefault="0058334F" w:rsidP="00091314">
      <w:pPr>
        <w:spacing w:after="0"/>
        <w:jc w:val="both"/>
        <w:rPr>
          <w:rFonts w:ascii="Arial" w:hAnsi="Arial" w:cs="Arial"/>
          <w:sz w:val="24"/>
          <w:szCs w:val="24"/>
        </w:rPr>
      </w:pPr>
      <w:r w:rsidRPr="00B225E0">
        <w:rPr>
          <w:rFonts w:ascii="Arial" w:hAnsi="Arial" w:cs="Arial"/>
          <w:sz w:val="24"/>
          <w:szCs w:val="24"/>
        </w:rPr>
        <w:t>A</w:t>
      </w:r>
      <w:r w:rsidR="008553E7" w:rsidRPr="00B225E0">
        <w:rPr>
          <w:rFonts w:ascii="Arial" w:hAnsi="Arial" w:cs="Arial"/>
          <w:sz w:val="24"/>
          <w:szCs w:val="24"/>
        </w:rPr>
        <w:t xml:space="preserve">s part of its overall </w:t>
      </w:r>
      <w:r w:rsidR="00875042">
        <w:rPr>
          <w:rFonts w:ascii="Arial" w:hAnsi="Arial" w:cs="Arial"/>
          <w:sz w:val="24"/>
          <w:szCs w:val="24"/>
        </w:rPr>
        <w:t>scope of the closure projects</w:t>
      </w:r>
      <w:r w:rsidR="008553E7" w:rsidRPr="00B225E0">
        <w:rPr>
          <w:rFonts w:ascii="Arial" w:hAnsi="Arial" w:cs="Arial"/>
          <w:sz w:val="24"/>
          <w:szCs w:val="24"/>
        </w:rPr>
        <w:t xml:space="preserve">, </w:t>
      </w:r>
      <w:r w:rsidR="00251F6D">
        <w:rPr>
          <w:rFonts w:ascii="Arial" w:hAnsi="Arial" w:cs="Arial"/>
          <w:sz w:val="24"/>
          <w:szCs w:val="24"/>
        </w:rPr>
        <w:t>Georgia Power</w:t>
      </w:r>
      <w:r w:rsidR="00251F6D" w:rsidRPr="00B225E0">
        <w:rPr>
          <w:rFonts w:ascii="Arial" w:hAnsi="Arial" w:cs="Arial"/>
          <w:sz w:val="24"/>
          <w:szCs w:val="24"/>
        </w:rPr>
        <w:t xml:space="preserve"> </w:t>
      </w:r>
      <w:r w:rsidR="008553E7" w:rsidRPr="00B225E0">
        <w:rPr>
          <w:rFonts w:ascii="Arial" w:hAnsi="Arial" w:cs="Arial"/>
          <w:sz w:val="24"/>
          <w:szCs w:val="24"/>
        </w:rPr>
        <w:t>will</w:t>
      </w:r>
      <w:r w:rsidRPr="00B225E0">
        <w:rPr>
          <w:rFonts w:ascii="Arial" w:hAnsi="Arial" w:cs="Arial"/>
          <w:sz w:val="24"/>
          <w:szCs w:val="24"/>
        </w:rPr>
        <w:t xml:space="preserve"> also</w:t>
      </w:r>
      <w:r w:rsidR="008553E7" w:rsidRPr="00B225E0">
        <w:rPr>
          <w:rFonts w:ascii="Arial" w:hAnsi="Arial" w:cs="Arial"/>
          <w:sz w:val="24"/>
          <w:szCs w:val="24"/>
        </w:rPr>
        <w:t xml:space="preserve"> permit </w:t>
      </w:r>
      <w:r w:rsidR="00251F6D">
        <w:rPr>
          <w:rFonts w:ascii="Arial" w:hAnsi="Arial" w:cs="Arial"/>
          <w:sz w:val="24"/>
          <w:szCs w:val="24"/>
        </w:rPr>
        <w:t>two</w:t>
      </w:r>
      <w:r w:rsidR="008553E7" w:rsidRPr="00B225E0">
        <w:rPr>
          <w:rFonts w:ascii="Arial" w:hAnsi="Arial" w:cs="Arial"/>
          <w:sz w:val="24"/>
          <w:szCs w:val="24"/>
        </w:rPr>
        <w:t xml:space="preserve"> new on</w:t>
      </w:r>
      <w:r w:rsidR="00F94214">
        <w:rPr>
          <w:rFonts w:ascii="Arial" w:hAnsi="Arial" w:cs="Arial"/>
          <w:sz w:val="24"/>
          <w:szCs w:val="24"/>
        </w:rPr>
        <w:t>-</w:t>
      </w:r>
      <w:r w:rsidR="008553E7" w:rsidRPr="00B225E0">
        <w:rPr>
          <w:rFonts w:ascii="Arial" w:hAnsi="Arial" w:cs="Arial"/>
          <w:sz w:val="24"/>
          <w:szCs w:val="24"/>
        </w:rPr>
        <w:t>site landfills</w:t>
      </w:r>
      <w:r w:rsidR="00D860BA" w:rsidRPr="00B225E0">
        <w:rPr>
          <w:rFonts w:ascii="Arial" w:hAnsi="Arial" w:cs="Arial"/>
          <w:sz w:val="24"/>
          <w:szCs w:val="24"/>
        </w:rPr>
        <w:t xml:space="preserve"> </w:t>
      </w:r>
      <w:r w:rsidR="00251F6D">
        <w:rPr>
          <w:rFonts w:ascii="Arial" w:hAnsi="Arial" w:cs="Arial"/>
          <w:sz w:val="24"/>
          <w:szCs w:val="24"/>
        </w:rPr>
        <w:t xml:space="preserve">to support </w:t>
      </w:r>
      <w:r w:rsidR="001C776C">
        <w:rPr>
          <w:rFonts w:ascii="Arial" w:hAnsi="Arial" w:cs="Arial"/>
          <w:sz w:val="24"/>
          <w:szCs w:val="24"/>
        </w:rPr>
        <w:t xml:space="preserve">closures at the following facilities </w:t>
      </w:r>
      <w:r w:rsidR="00D860BA" w:rsidRPr="00B225E0">
        <w:rPr>
          <w:rFonts w:ascii="Arial" w:hAnsi="Arial" w:cs="Arial"/>
          <w:sz w:val="24"/>
          <w:szCs w:val="24"/>
        </w:rPr>
        <w:t>in</w:t>
      </w:r>
      <w:r w:rsidR="000E17E1">
        <w:rPr>
          <w:rFonts w:ascii="Arial" w:hAnsi="Arial" w:cs="Arial"/>
          <w:sz w:val="24"/>
          <w:szCs w:val="24"/>
        </w:rPr>
        <w:t>to</w:t>
      </w:r>
      <w:r w:rsidR="00D860BA" w:rsidRPr="00B225E0">
        <w:rPr>
          <w:rFonts w:ascii="Arial" w:hAnsi="Arial" w:cs="Arial"/>
          <w:sz w:val="24"/>
          <w:szCs w:val="24"/>
        </w:rPr>
        <w:t xml:space="preserve"> the future</w:t>
      </w:r>
      <w:r w:rsidR="008553E7" w:rsidRPr="00B225E0">
        <w:rPr>
          <w:rFonts w:ascii="Arial" w:hAnsi="Arial" w:cs="Arial"/>
          <w:sz w:val="24"/>
          <w:szCs w:val="24"/>
        </w:rPr>
        <w:t>:</w:t>
      </w:r>
    </w:p>
    <w:p w14:paraId="479580FB" w14:textId="77777777" w:rsidR="00D860BA" w:rsidRPr="00B225E0" w:rsidRDefault="00D860BA" w:rsidP="00091314">
      <w:pPr>
        <w:spacing w:after="0"/>
        <w:jc w:val="both"/>
        <w:rPr>
          <w:rFonts w:ascii="Arial" w:hAnsi="Arial" w:cs="Arial"/>
          <w:sz w:val="24"/>
          <w:szCs w:val="24"/>
        </w:rPr>
      </w:pPr>
    </w:p>
    <w:p w14:paraId="0F18671B" w14:textId="58B53323" w:rsidR="00C50B93" w:rsidRPr="00B225E0" w:rsidRDefault="00C50B93" w:rsidP="00091314">
      <w:pPr>
        <w:pStyle w:val="ListParagraph"/>
        <w:numPr>
          <w:ilvl w:val="1"/>
          <w:numId w:val="16"/>
        </w:numPr>
        <w:ind w:left="720"/>
        <w:jc w:val="both"/>
        <w:rPr>
          <w:rFonts w:ascii="Arial" w:hAnsi="Arial" w:cs="Arial"/>
          <w:sz w:val="24"/>
          <w:szCs w:val="24"/>
        </w:rPr>
      </w:pPr>
      <w:r w:rsidRPr="00B225E0">
        <w:rPr>
          <w:rFonts w:ascii="Arial" w:hAnsi="Arial" w:cs="Arial"/>
          <w:b/>
          <w:bCs/>
          <w:sz w:val="24"/>
          <w:szCs w:val="24"/>
          <w:u w:val="single"/>
        </w:rPr>
        <w:t>Arkwright</w:t>
      </w:r>
      <w:r w:rsidR="0058334F" w:rsidRPr="00B225E0">
        <w:rPr>
          <w:rFonts w:ascii="Arial" w:hAnsi="Arial" w:cs="Arial"/>
          <w:b/>
          <w:bCs/>
          <w:sz w:val="24"/>
          <w:szCs w:val="24"/>
        </w:rPr>
        <w:t xml:space="preserve">:  </w:t>
      </w:r>
      <w:r w:rsidRPr="00B225E0">
        <w:rPr>
          <w:rFonts w:ascii="Arial" w:hAnsi="Arial" w:cs="Arial"/>
          <w:sz w:val="24"/>
          <w:szCs w:val="24"/>
        </w:rPr>
        <w:t xml:space="preserve">New landfill will receive ash </w:t>
      </w:r>
      <w:r w:rsidR="00F4404E" w:rsidRPr="00B225E0">
        <w:rPr>
          <w:rFonts w:ascii="Arial" w:hAnsi="Arial" w:cs="Arial"/>
          <w:sz w:val="24"/>
          <w:szCs w:val="24"/>
        </w:rPr>
        <w:t>from other</w:t>
      </w:r>
      <w:r w:rsidR="00D06BEB">
        <w:rPr>
          <w:rFonts w:ascii="Arial" w:hAnsi="Arial" w:cs="Arial"/>
          <w:sz w:val="24"/>
          <w:szCs w:val="24"/>
        </w:rPr>
        <w:t xml:space="preserve"> on</w:t>
      </w:r>
      <w:r w:rsidR="00DD5205">
        <w:rPr>
          <w:rFonts w:ascii="Arial" w:hAnsi="Arial" w:cs="Arial"/>
          <w:sz w:val="24"/>
          <w:szCs w:val="24"/>
        </w:rPr>
        <w:t>-</w:t>
      </w:r>
      <w:r w:rsidR="00D06BEB">
        <w:rPr>
          <w:rFonts w:ascii="Arial" w:hAnsi="Arial" w:cs="Arial"/>
          <w:sz w:val="24"/>
          <w:szCs w:val="24"/>
        </w:rPr>
        <w:t xml:space="preserve">site </w:t>
      </w:r>
      <w:r w:rsidRPr="00B225E0">
        <w:rPr>
          <w:rFonts w:ascii="Arial" w:hAnsi="Arial" w:cs="Arial"/>
          <w:sz w:val="24"/>
          <w:szCs w:val="24"/>
        </w:rPr>
        <w:t>landfills</w:t>
      </w:r>
      <w:r w:rsidR="004866D2">
        <w:rPr>
          <w:rFonts w:ascii="Arial" w:hAnsi="Arial" w:cs="Arial"/>
          <w:sz w:val="24"/>
          <w:szCs w:val="24"/>
        </w:rPr>
        <w:t>.</w:t>
      </w:r>
      <w:r w:rsidRPr="00B225E0">
        <w:rPr>
          <w:rFonts w:ascii="Arial" w:hAnsi="Arial" w:cs="Arial"/>
          <w:sz w:val="24"/>
          <w:szCs w:val="24"/>
        </w:rPr>
        <w:t xml:space="preserve"> </w:t>
      </w:r>
      <w:r w:rsidR="00DA620B">
        <w:rPr>
          <w:rFonts w:ascii="Arial" w:hAnsi="Arial" w:cs="Arial"/>
          <w:sz w:val="24"/>
          <w:szCs w:val="24"/>
        </w:rPr>
        <w:t>Permitting activities are ongoing</w:t>
      </w:r>
      <w:r w:rsidR="00AD77D1">
        <w:rPr>
          <w:rFonts w:ascii="Arial" w:hAnsi="Arial" w:cs="Arial"/>
          <w:sz w:val="24"/>
          <w:szCs w:val="24"/>
        </w:rPr>
        <w:t>.</w:t>
      </w:r>
    </w:p>
    <w:p w14:paraId="0C92A281" w14:textId="77777777" w:rsidR="00D860BA" w:rsidRPr="00B225E0" w:rsidRDefault="00D860BA" w:rsidP="00091314">
      <w:pPr>
        <w:pStyle w:val="ListParagraph"/>
        <w:jc w:val="both"/>
        <w:rPr>
          <w:rFonts w:ascii="Arial" w:hAnsi="Arial" w:cs="Arial"/>
          <w:sz w:val="24"/>
          <w:szCs w:val="24"/>
        </w:rPr>
      </w:pPr>
    </w:p>
    <w:p w14:paraId="706E69B2" w14:textId="3A77B595" w:rsidR="008553E7" w:rsidRDefault="008553E7" w:rsidP="00091314">
      <w:pPr>
        <w:pStyle w:val="ListParagraph"/>
        <w:numPr>
          <w:ilvl w:val="1"/>
          <w:numId w:val="13"/>
        </w:numPr>
        <w:ind w:left="720"/>
        <w:jc w:val="both"/>
        <w:rPr>
          <w:rFonts w:ascii="Arial" w:hAnsi="Arial" w:cs="Arial"/>
          <w:sz w:val="24"/>
          <w:szCs w:val="24"/>
        </w:rPr>
      </w:pPr>
      <w:r w:rsidRPr="00B225E0">
        <w:rPr>
          <w:rFonts w:ascii="Arial" w:hAnsi="Arial" w:cs="Arial"/>
          <w:b/>
          <w:bCs/>
          <w:sz w:val="24"/>
          <w:szCs w:val="24"/>
          <w:u w:val="single"/>
        </w:rPr>
        <w:t>Branch</w:t>
      </w:r>
      <w:r w:rsidR="0058334F" w:rsidRPr="00B225E0">
        <w:rPr>
          <w:rFonts w:ascii="Arial" w:hAnsi="Arial" w:cs="Arial"/>
          <w:b/>
          <w:bCs/>
          <w:sz w:val="24"/>
          <w:szCs w:val="24"/>
        </w:rPr>
        <w:t xml:space="preserve">:  </w:t>
      </w:r>
      <w:r w:rsidR="00C50B93" w:rsidRPr="00B225E0">
        <w:rPr>
          <w:rFonts w:ascii="Arial" w:hAnsi="Arial" w:cs="Arial"/>
          <w:sz w:val="24"/>
          <w:szCs w:val="24"/>
        </w:rPr>
        <w:t>New landfill will ho</w:t>
      </w:r>
      <w:r w:rsidR="00D06BEB">
        <w:rPr>
          <w:rFonts w:ascii="Arial" w:hAnsi="Arial" w:cs="Arial"/>
          <w:sz w:val="24"/>
          <w:szCs w:val="24"/>
        </w:rPr>
        <w:t>ld</w:t>
      </w:r>
      <w:r w:rsidR="00C50B93" w:rsidRPr="00B225E0">
        <w:rPr>
          <w:rFonts w:ascii="Arial" w:hAnsi="Arial" w:cs="Arial"/>
          <w:sz w:val="24"/>
          <w:szCs w:val="24"/>
        </w:rPr>
        <w:t xml:space="preserve"> CCR from the </w:t>
      </w:r>
      <w:r w:rsidR="00AF2176">
        <w:rPr>
          <w:rFonts w:ascii="Arial" w:hAnsi="Arial" w:cs="Arial"/>
          <w:sz w:val="24"/>
          <w:szCs w:val="24"/>
        </w:rPr>
        <w:t xml:space="preserve">removal of </w:t>
      </w:r>
      <w:r w:rsidR="00C50B93" w:rsidRPr="00B225E0">
        <w:rPr>
          <w:rFonts w:ascii="Arial" w:hAnsi="Arial" w:cs="Arial"/>
          <w:sz w:val="24"/>
          <w:szCs w:val="24"/>
        </w:rPr>
        <w:t>ash ponds on</w:t>
      </w:r>
      <w:r w:rsidR="00DD5205">
        <w:rPr>
          <w:rFonts w:ascii="Arial" w:hAnsi="Arial" w:cs="Arial"/>
          <w:sz w:val="24"/>
          <w:szCs w:val="24"/>
        </w:rPr>
        <w:t>-</w:t>
      </w:r>
      <w:r w:rsidR="00C50B93" w:rsidRPr="00B225E0">
        <w:rPr>
          <w:rFonts w:ascii="Arial" w:hAnsi="Arial" w:cs="Arial"/>
          <w:sz w:val="24"/>
          <w:szCs w:val="24"/>
        </w:rPr>
        <w:t>site</w:t>
      </w:r>
      <w:r w:rsidR="004866D2">
        <w:rPr>
          <w:rFonts w:ascii="Arial" w:hAnsi="Arial" w:cs="Arial"/>
          <w:sz w:val="24"/>
          <w:szCs w:val="24"/>
        </w:rPr>
        <w:t>.</w:t>
      </w:r>
      <w:r w:rsidR="00ED4AC4">
        <w:rPr>
          <w:rFonts w:ascii="Arial" w:hAnsi="Arial" w:cs="Arial"/>
          <w:sz w:val="24"/>
          <w:szCs w:val="24"/>
        </w:rPr>
        <w:t xml:space="preserve"> Permitting </w:t>
      </w:r>
      <w:r w:rsidR="00AD77D1">
        <w:rPr>
          <w:rFonts w:ascii="Arial" w:hAnsi="Arial" w:cs="Arial"/>
          <w:sz w:val="24"/>
          <w:szCs w:val="24"/>
        </w:rPr>
        <w:t xml:space="preserve">activities are </w:t>
      </w:r>
      <w:r w:rsidR="00ED4AC4">
        <w:rPr>
          <w:rFonts w:ascii="Arial" w:hAnsi="Arial" w:cs="Arial"/>
          <w:sz w:val="24"/>
          <w:szCs w:val="24"/>
        </w:rPr>
        <w:t>ongoing.</w:t>
      </w:r>
      <w:r w:rsidR="005600F3">
        <w:rPr>
          <w:rFonts w:ascii="Arial" w:hAnsi="Arial" w:cs="Arial"/>
          <w:sz w:val="24"/>
          <w:szCs w:val="24"/>
        </w:rPr>
        <w:t xml:space="preserve"> </w:t>
      </w:r>
      <w:r w:rsidR="00E94D21">
        <w:rPr>
          <w:rFonts w:ascii="Arial" w:hAnsi="Arial" w:cs="Arial"/>
          <w:sz w:val="24"/>
          <w:szCs w:val="24"/>
        </w:rPr>
        <w:t xml:space="preserve">The letter of Site Acceptability </w:t>
      </w:r>
      <w:r w:rsidR="005600F3" w:rsidRPr="00CE4F6E">
        <w:rPr>
          <w:rFonts w:ascii="Arial" w:eastAsia="Times New Roman" w:hAnsi="Arial" w:cs="Arial"/>
          <w:sz w:val="24"/>
          <w:szCs w:val="24"/>
        </w:rPr>
        <w:t xml:space="preserve">for the </w:t>
      </w:r>
      <w:r w:rsidR="005600F3">
        <w:rPr>
          <w:rFonts w:ascii="Arial" w:eastAsia="Times New Roman" w:hAnsi="Arial" w:cs="Arial"/>
          <w:sz w:val="24"/>
          <w:szCs w:val="24"/>
        </w:rPr>
        <w:t xml:space="preserve">new landfill was received from </w:t>
      </w:r>
      <w:r w:rsidR="00B97384">
        <w:rPr>
          <w:rFonts w:ascii="Arial" w:eastAsia="Times New Roman" w:hAnsi="Arial" w:cs="Arial"/>
          <w:sz w:val="24"/>
          <w:szCs w:val="24"/>
        </w:rPr>
        <w:t xml:space="preserve">the </w:t>
      </w:r>
      <w:r w:rsidR="005600F3">
        <w:rPr>
          <w:rFonts w:ascii="Arial" w:eastAsia="Times New Roman" w:hAnsi="Arial" w:cs="Arial"/>
          <w:sz w:val="24"/>
          <w:szCs w:val="24"/>
        </w:rPr>
        <w:t>EPD in June 2020</w:t>
      </w:r>
      <w:r w:rsidR="00E91930">
        <w:rPr>
          <w:rFonts w:ascii="Arial" w:eastAsia="Times New Roman" w:hAnsi="Arial" w:cs="Arial"/>
          <w:sz w:val="24"/>
          <w:szCs w:val="24"/>
        </w:rPr>
        <w:t xml:space="preserve">.  </w:t>
      </w:r>
    </w:p>
    <w:p w14:paraId="182337AA" w14:textId="77777777" w:rsidR="00282AC2" w:rsidRDefault="00282AC2" w:rsidP="00A03C68">
      <w:pPr>
        <w:spacing w:after="0"/>
        <w:rPr>
          <w:rFonts w:ascii="Arial" w:hAnsi="Arial" w:cs="Arial"/>
          <w:b/>
          <w:bCs/>
          <w:sz w:val="24"/>
          <w:szCs w:val="24"/>
          <w:u w:val="single"/>
        </w:rPr>
      </w:pPr>
    </w:p>
    <w:p w14:paraId="2CC9AA72" w14:textId="7051DF7B" w:rsidR="009E60A9" w:rsidRDefault="00282AC2" w:rsidP="00367AB2">
      <w:pPr>
        <w:spacing w:after="0"/>
        <w:jc w:val="both"/>
        <w:rPr>
          <w:rFonts w:ascii="Arial" w:hAnsi="Arial" w:cs="Arial"/>
          <w:sz w:val="24"/>
          <w:szCs w:val="24"/>
        </w:rPr>
      </w:pPr>
      <w:r w:rsidRPr="00B225E0">
        <w:rPr>
          <w:rFonts w:ascii="Arial" w:hAnsi="Arial" w:cs="Arial"/>
          <w:sz w:val="24"/>
          <w:szCs w:val="24"/>
        </w:rPr>
        <w:t xml:space="preserve">Final </w:t>
      </w:r>
      <w:r>
        <w:rPr>
          <w:rFonts w:ascii="Arial" w:hAnsi="Arial" w:cs="Arial"/>
          <w:sz w:val="24"/>
          <w:szCs w:val="24"/>
        </w:rPr>
        <w:t>c</w:t>
      </w:r>
      <w:r w:rsidRPr="00B225E0">
        <w:rPr>
          <w:rFonts w:ascii="Arial" w:hAnsi="Arial" w:cs="Arial"/>
          <w:sz w:val="24"/>
          <w:szCs w:val="24"/>
        </w:rPr>
        <w:t xml:space="preserve">onstruction </w:t>
      </w:r>
      <w:r>
        <w:rPr>
          <w:rFonts w:ascii="Arial" w:hAnsi="Arial" w:cs="Arial"/>
          <w:sz w:val="24"/>
          <w:szCs w:val="24"/>
        </w:rPr>
        <w:t>c</w:t>
      </w:r>
      <w:r w:rsidRPr="00B225E0">
        <w:rPr>
          <w:rFonts w:ascii="Arial" w:hAnsi="Arial" w:cs="Arial"/>
          <w:sz w:val="24"/>
          <w:szCs w:val="24"/>
        </w:rPr>
        <w:t xml:space="preserve">ertification documents for </w:t>
      </w:r>
      <w:r w:rsidRPr="6989DD59">
        <w:rPr>
          <w:rFonts w:ascii="Arial" w:hAnsi="Arial" w:cs="Arial"/>
          <w:sz w:val="24"/>
          <w:szCs w:val="24"/>
        </w:rPr>
        <w:t>the Yates Gypsum Landfill</w:t>
      </w:r>
      <w:r>
        <w:rPr>
          <w:rFonts w:ascii="Arial" w:hAnsi="Arial" w:cs="Arial"/>
          <w:sz w:val="24"/>
          <w:szCs w:val="24"/>
        </w:rPr>
        <w:t xml:space="preserve"> </w:t>
      </w:r>
      <w:r w:rsidR="446D5BFD" w:rsidRPr="275D3213">
        <w:rPr>
          <w:rFonts w:ascii="Arial" w:hAnsi="Arial" w:cs="Arial"/>
          <w:sz w:val="24"/>
          <w:szCs w:val="24"/>
        </w:rPr>
        <w:t xml:space="preserve">and the Kraft Grumman Road Landfill </w:t>
      </w:r>
      <w:r w:rsidRPr="00B225E0">
        <w:rPr>
          <w:rFonts w:ascii="Arial" w:hAnsi="Arial" w:cs="Arial"/>
          <w:sz w:val="24"/>
          <w:szCs w:val="24"/>
        </w:rPr>
        <w:t xml:space="preserve">have been filed with </w:t>
      </w:r>
      <w:r>
        <w:rPr>
          <w:rFonts w:ascii="Arial" w:hAnsi="Arial" w:cs="Arial"/>
          <w:sz w:val="24"/>
          <w:szCs w:val="24"/>
        </w:rPr>
        <w:t xml:space="preserve">the </w:t>
      </w:r>
      <w:r w:rsidR="00B97384">
        <w:rPr>
          <w:rFonts w:ascii="Arial" w:hAnsi="Arial" w:cs="Arial"/>
          <w:sz w:val="24"/>
          <w:szCs w:val="24"/>
        </w:rPr>
        <w:t>EPD</w:t>
      </w:r>
      <w:r w:rsidR="00B16B2B">
        <w:rPr>
          <w:rFonts w:ascii="Arial" w:hAnsi="Arial" w:cs="Arial"/>
          <w:sz w:val="24"/>
          <w:szCs w:val="24"/>
        </w:rPr>
        <w:t xml:space="preserve">. </w:t>
      </w:r>
      <w:r w:rsidR="000A579D">
        <w:rPr>
          <w:rFonts w:ascii="Arial" w:hAnsi="Arial" w:cs="Arial"/>
          <w:sz w:val="24"/>
          <w:szCs w:val="24"/>
        </w:rPr>
        <w:t xml:space="preserve">The </w:t>
      </w:r>
      <w:r w:rsidR="00B97384">
        <w:rPr>
          <w:rFonts w:ascii="Arial" w:hAnsi="Arial" w:cs="Arial"/>
          <w:sz w:val="24"/>
          <w:szCs w:val="24"/>
        </w:rPr>
        <w:t>EPD</w:t>
      </w:r>
      <w:r w:rsidR="000A579D" w:rsidRPr="005544DD">
        <w:rPr>
          <w:rFonts w:ascii="Arial" w:hAnsi="Arial" w:cs="Arial"/>
          <w:sz w:val="24"/>
          <w:szCs w:val="24"/>
        </w:rPr>
        <w:t xml:space="preserve"> sent </w:t>
      </w:r>
      <w:r w:rsidR="000A579D">
        <w:rPr>
          <w:rFonts w:ascii="Arial" w:hAnsi="Arial" w:cs="Arial"/>
          <w:sz w:val="24"/>
          <w:szCs w:val="24"/>
        </w:rPr>
        <w:t xml:space="preserve">a </w:t>
      </w:r>
      <w:r w:rsidR="000A579D" w:rsidRPr="005544DD">
        <w:rPr>
          <w:rFonts w:ascii="Arial" w:hAnsi="Arial" w:cs="Arial"/>
          <w:sz w:val="24"/>
          <w:szCs w:val="24"/>
        </w:rPr>
        <w:t>CCR removal ackno</w:t>
      </w:r>
      <w:r w:rsidR="000A579D">
        <w:rPr>
          <w:rFonts w:ascii="Arial" w:hAnsi="Arial" w:cs="Arial"/>
          <w:sz w:val="24"/>
          <w:szCs w:val="24"/>
        </w:rPr>
        <w:t>w</w:t>
      </w:r>
      <w:r w:rsidR="000A579D" w:rsidRPr="005544DD">
        <w:rPr>
          <w:rFonts w:ascii="Arial" w:hAnsi="Arial" w:cs="Arial"/>
          <w:sz w:val="24"/>
          <w:szCs w:val="24"/>
        </w:rPr>
        <w:t xml:space="preserve">ledgement letter for Plant </w:t>
      </w:r>
      <w:r w:rsidR="000A579D">
        <w:rPr>
          <w:rFonts w:ascii="Arial" w:hAnsi="Arial" w:cs="Arial"/>
          <w:sz w:val="24"/>
          <w:szCs w:val="24"/>
        </w:rPr>
        <w:t xml:space="preserve">Yates Gypsum Landfill in October </w:t>
      </w:r>
      <w:r w:rsidR="000A579D" w:rsidRPr="005544DD">
        <w:rPr>
          <w:rFonts w:ascii="Arial" w:hAnsi="Arial" w:cs="Arial"/>
          <w:sz w:val="24"/>
          <w:szCs w:val="24"/>
        </w:rPr>
        <w:t>2020</w:t>
      </w:r>
      <w:r w:rsidR="000A579D">
        <w:rPr>
          <w:rFonts w:ascii="Arial" w:hAnsi="Arial" w:cs="Arial"/>
          <w:sz w:val="24"/>
          <w:szCs w:val="24"/>
        </w:rPr>
        <w:t xml:space="preserve">. </w:t>
      </w:r>
      <w:r w:rsidR="368A39D2" w:rsidRPr="275D3213">
        <w:rPr>
          <w:rFonts w:ascii="Arial" w:hAnsi="Arial" w:cs="Arial"/>
          <w:sz w:val="24"/>
          <w:szCs w:val="24"/>
        </w:rPr>
        <w:t>Additionally</w:t>
      </w:r>
      <w:r w:rsidR="00B16B2B">
        <w:rPr>
          <w:rFonts w:ascii="Arial" w:hAnsi="Arial" w:cs="Arial"/>
          <w:sz w:val="24"/>
          <w:szCs w:val="24"/>
        </w:rPr>
        <w:t xml:space="preserve">, </w:t>
      </w:r>
      <w:r w:rsidR="00B16B2B">
        <w:rPr>
          <w:rFonts w:ascii="Arial" w:hAnsi="Arial" w:cs="Arial"/>
          <w:sz w:val="24"/>
          <w:szCs w:val="24"/>
        </w:rPr>
        <w:lastRenderedPageBreak/>
        <w:t xml:space="preserve">the Company </w:t>
      </w:r>
      <w:r w:rsidR="006D47D4">
        <w:rPr>
          <w:rFonts w:ascii="Arial" w:hAnsi="Arial" w:cs="Arial"/>
          <w:sz w:val="24"/>
          <w:szCs w:val="24"/>
        </w:rPr>
        <w:t>plans</w:t>
      </w:r>
      <w:r w:rsidR="00D72432">
        <w:rPr>
          <w:rFonts w:ascii="Arial" w:hAnsi="Arial" w:cs="Arial"/>
          <w:sz w:val="24"/>
          <w:szCs w:val="24"/>
        </w:rPr>
        <w:t xml:space="preserve"> </w:t>
      </w:r>
      <w:r w:rsidR="006D47D4">
        <w:rPr>
          <w:rFonts w:ascii="Arial" w:hAnsi="Arial" w:cs="Arial"/>
          <w:sz w:val="24"/>
          <w:szCs w:val="24"/>
        </w:rPr>
        <w:t xml:space="preserve">to </w:t>
      </w:r>
      <w:r w:rsidR="00D72432">
        <w:rPr>
          <w:rFonts w:ascii="Arial" w:hAnsi="Arial" w:cs="Arial"/>
          <w:sz w:val="24"/>
          <w:szCs w:val="24"/>
        </w:rPr>
        <w:t xml:space="preserve">file the </w:t>
      </w:r>
      <w:r w:rsidR="006D47D4">
        <w:rPr>
          <w:rFonts w:ascii="Arial" w:hAnsi="Arial" w:cs="Arial"/>
          <w:sz w:val="24"/>
          <w:szCs w:val="24"/>
        </w:rPr>
        <w:t xml:space="preserve">closure </w:t>
      </w:r>
      <w:r w:rsidR="00D72432">
        <w:rPr>
          <w:rFonts w:ascii="Arial" w:hAnsi="Arial" w:cs="Arial"/>
          <w:sz w:val="24"/>
          <w:szCs w:val="24"/>
        </w:rPr>
        <w:t>certification report for</w:t>
      </w:r>
      <w:r w:rsidR="006D47D4">
        <w:rPr>
          <w:rFonts w:ascii="Arial" w:hAnsi="Arial" w:cs="Arial"/>
          <w:sz w:val="24"/>
          <w:szCs w:val="24"/>
        </w:rPr>
        <w:t xml:space="preserve"> McIntosh Landfill 4 in 2021</w:t>
      </w:r>
      <w:r w:rsidR="00E11DB0">
        <w:rPr>
          <w:rFonts w:ascii="Arial" w:hAnsi="Arial" w:cs="Arial"/>
          <w:sz w:val="24"/>
          <w:szCs w:val="24"/>
        </w:rPr>
        <w:t xml:space="preserve"> once the ash pond removal </w:t>
      </w:r>
      <w:r w:rsidR="004955E5">
        <w:rPr>
          <w:rFonts w:ascii="Arial" w:hAnsi="Arial" w:cs="Arial"/>
          <w:sz w:val="24"/>
          <w:szCs w:val="24"/>
        </w:rPr>
        <w:t xml:space="preserve">and the </w:t>
      </w:r>
      <w:r w:rsidR="004559A4">
        <w:rPr>
          <w:rFonts w:ascii="Arial" w:hAnsi="Arial" w:cs="Arial"/>
          <w:sz w:val="24"/>
          <w:szCs w:val="24"/>
        </w:rPr>
        <w:t xml:space="preserve">final cover system </w:t>
      </w:r>
      <w:r w:rsidR="00FD3495">
        <w:rPr>
          <w:rFonts w:ascii="Arial" w:hAnsi="Arial" w:cs="Arial"/>
          <w:sz w:val="24"/>
          <w:szCs w:val="24"/>
        </w:rPr>
        <w:t>installation is complete</w:t>
      </w:r>
      <w:r w:rsidR="006D47D4">
        <w:rPr>
          <w:rFonts w:ascii="Arial" w:hAnsi="Arial" w:cs="Arial"/>
          <w:sz w:val="24"/>
          <w:szCs w:val="24"/>
        </w:rPr>
        <w:t>.</w:t>
      </w:r>
    </w:p>
    <w:p w14:paraId="77724B52" w14:textId="711E26F6" w:rsidR="00862958" w:rsidRDefault="006D47D4" w:rsidP="00367AB2">
      <w:pPr>
        <w:spacing w:after="0"/>
        <w:jc w:val="both"/>
        <w:rPr>
          <w:rFonts w:ascii="Arial" w:hAnsi="Arial" w:cs="Arial"/>
          <w:b/>
          <w:bCs/>
          <w:sz w:val="24"/>
          <w:szCs w:val="24"/>
          <w:u w:val="single"/>
        </w:rPr>
      </w:pPr>
      <w:r>
        <w:rPr>
          <w:rStyle w:val="CommentReference"/>
        </w:rPr>
        <w:t xml:space="preserve"> </w:t>
      </w:r>
      <w:r w:rsidR="00D72432">
        <w:rPr>
          <w:rFonts w:ascii="Arial" w:hAnsi="Arial" w:cs="Arial"/>
          <w:sz w:val="24"/>
          <w:szCs w:val="24"/>
        </w:rPr>
        <w:t xml:space="preserve"> </w:t>
      </w:r>
      <w:r w:rsidR="00862958">
        <w:rPr>
          <w:rFonts w:ascii="Arial" w:hAnsi="Arial" w:cs="Arial"/>
          <w:b/>
          <w:bCs/>
          <w:sz w:val="24"/>
          <w:szCs w:val="24"/>
          <w:u w:val="single"/>
        </w:rPr>
        <w:br w:type="page"/>
      </w:r>
    </w:p>
    <w:p w14:paraId="3F12C6CA" w14:textId="6CD38EFA" w:rsidR="004031DA" w:rsidRPr="00B225E0" w:rsidRDefault="004031DA" w:rsidP="00C90E5F">
      <w:pPr>
        <w:pStyle w:val="FilingHeading1"/>
        <w:rPr>
          <w:b w:val="0"/>
        </w:rPr>
      </w:pPr>
      <w:bookmarkStart w:id="8" w:name="_Toc67933924"/>
      <w:r>
        <w:lastRenderedPageBreak/>
        <w:t>BENEFICIAL US</w:t>
      </w:r>
      <w:r w:rsidRPr="00FE202D">
        <w:t>E</w:t>
      </w:r>
      <w:bookmarkEnd w:id="8"/>
    </w:p>
    <w:p w14:paraId="0B7156D9" w14:textId="77777777" w:rsidR="00595AEE" w:rsidRPr="00B225E0" w:rsidRDefault="00595AEE" w:rsidP="004031DA">
      <w:pPr>
        <w:spacing w:after="0"/>
        <w:rPr>
          <w:rFonts w:ascii="Arial" w:hAnsi="Arial" w:cs="Arial"/>
          <w:b/>
          <w:sz w:val="28"/>
          <w:szCs w:val="28"/>
        </w:rPr>
      </w:pPr>
    </w:p>
    <w:p w14:paraId="5836E40D" w14:textId="63E6602A" w:rsidR="000D527B" w:rsidRPr="00B225E0" w:rsidRDefault="00D860BA" w:rsidP="00091314">
      <w:pPr>
        <w:spacing w:after="0"/>
        <w:jc w:val="both"/>
        <w:rPr>
          <w:rFonts w:ascii="Arial" w:hAnsi="Arial" w:cs="Arial"/>
          <w:bCs/>
          <w:sz w:val="24"/>
          <w:szCs w:val="24"/>
        </w:rPr>
      </w:pPr>
      <w:r w:rsidRPr="00B225E0">
        <w:rPr>
          <w:rFonts w:ascii="Arial" w:hAnsi="Arial" w:cs="Arial"/>
          <w:bCs/>
          <w:sz w:val="24"/>
          <w:szCs w:val="24"/>
        </w:rPr>
        <w:t xml:space="preserve">Georgia Power’s ECS </w:t>
      </w:r>
      <w:r w:rsidR="0036799B">
        <w:rPr>
          <w:rFonts w:ascii="Arial" w:hAnsi="Arial" w:cs="Arial"/>
          <w:bCs/>
          <w:sz w:val="24"/>
          <w:szCs w:val="24"/>
        </w:rPr>
        <w:t>describes</w:t>
      </w:r>
      <w:r w:rsidR="000D527B" w:rsidRPr="00B225E0">
        <w:rPr>
          <w:rFonts w:ascii="Arial" w:hAnsi="Arial" w:cs="Arial"/>
          <w:bCs/>
          <w:sz w:val="24"/>
          <w:szCs w:val="24"/>
        </w:rPr>
        <w:t xml:space="preserve"> the Company’s efforts </w:t>
      </w:r>
      <w:r w:rsidR="007F785B">
        <w:rPr>
          <w:rFonts w:ascii="Arial" w:hAnsi="Arial" w:cs="Arial"/>
          <w:bCs/>
          <w:sz w:val="24"/>
          <w:szCs w:val="24"/>
        </w:rPr>
        <w:t>related to</w:t>
      </w:r>
      <w:r w:rsidR="007F785B" w:rsidRPr="00B225E0">
        <w:rPr>
          <w:rFonts w:ascii="Arial" w:hAnsi="Arial" w:cs="Arial"/>
          <w:bCs/>
          <w:sz w:val="24"/>
          <w:szCs w:val="24"/>
        </w:rPr>
        <w:t xml:space="preserve"> </w:t>
      </w:r>
      <w:r w:rsidR="000D527B" w:rsidRPr="00B225E0">
        <w:rPr>
          <w:rFonts w:ascii="Arial" w:hAnsi="Arial" w:cs="Arial"/>
          <w:bCs/>
          <w:sz w:val="24"/>
          <w:szCs w:val="24"/>
        </w:rPr>
        <w:t xml:space="preserve">the beneficial use of operational coal ash, as well as the Company’s partnership with </w:t>
      </w:r>
      <w:r w:rsidR="009142ED">
        <w:rPr>
          <w:rFonts w:ascii="Arial" w:hAnsi="Arial" w:cs="Arial"/>
          <w:bCs/>
          <w:sz w:val="24"/>
          <w:szCs w:val="24"/>
        </w:rPr>
        <w:t xml:space="preserve">the </w:t>
      </w:r>
      <w:r w:rsidR="009142ED" w:rsidRPr="009142ED">
        <w:rPr>
          <w:rFonts w:ascii="Arial" w:hAnsi="Arial" w:cs="Arial"/>
          <w:bCs/>
          <w:sz w:val="24"/>
          <w:szCs w:val="24"/>
        </w:rPr>
        <w:t xml:space="preserve">Electric Power Research Institute </w:t>
      </w:r>
      <w:r w:rsidR="009142ED">
        <w:rPr>
          <w:rFonts w:ascii="Arial" w:hAnsi="Arial" w:cs="Arial"/>
          <w:bCs/>
          <w:sz w:val="24"/>
          <w:szCs w:val="24"/>
        </w:rPr>
        <w:t>(“</w:t>
      </w:r>
      <w:r w:rsidR="000D527B" w:rsidRPr="00B225E0">
        <w:rPr>
          <w:rFonts w:ascii="Arial" w:hAnsi="Arial" w:cs="Arial"/>
          <w:bCs/>
          <w:sz w:val="24"/>
          <w:szCs w:val="24"/>
        </w:rPr>
        <w:t>EPRI</w:t>
      </w:r>
      <w:r w:rsidR="009142ED">
        <w:rPr>
          <w:rFonts w:ascii="Arial" w:hAnsi="Arial" w:cs="Arial"/>
          <w:bCs/>
          <w:sz w:val="24"/>
          <w:szCs w:val="24"/>
        </w:rPr>
        <w:t>”)</w:t>
      </w:r>
      <w:r w:rsidR="00002CE6">
        <w:rPr>
          <w:rFonts w:ascii="Arial" w:hAnsi="Arial" w:cs="Arial"/>
          <w:bCs/>
          <w:sz w:val="24"/>
          <w:szCs w:val="24"/>
        </w:rPr>
        <w:t>,</w:t>
      </w:r>
      <w:r w:rsidR="000D527B" w:rsidRPr="00B225E0">
        <w:rPr>
          <w:rFonts w:ascii="Arial" w:hAnsi="Arial" w:cs="Arial"/>
          <w:bCs/>
          <w:sz w:val="24"/>
          <w:szCs w:val="24"/>
        </w:rPr>
        <w:t xml:space="preserve"> and other utilities across the industry in the development of a center for beneficial use of harvested CCR, located at Plant Bowen.</w:t>
      </w:r>
      <w:r w:rsidR="5F701B51" w:rsidRPr="6BA4CCB9">
        <w:rPr>
          <w:rFonts w:ascii="Arial" w:hAnsi="Arial" w:cs="Arial"/>
          <w:sz w:val="24"/>
          <w:szCs w:val="24"/>
        </w:rPr>
        <w:t xml:space="preserve">  </w:t>
      </w:r>
      <w:r w:rsidR="00B040DD" w:rsidRPr="6BA4CCB9">
        <w:rPr>
          <w:rFonts w:ascii="Arial" w:hAnsi="Arial" w:cs="Arial"/>
          <w:sz w:val="24"/>
          <w:szCs w:val="24"/>
        </w:rPr>
        <w:t>Th</w:t>
      </w:r>
      <w:r w:rsidR="00B040DD">
        <w:rPr>
          <w:rFonts w:ascii="Arial" w:hAnsi="Arial" w:cs="Arial"/>
          <w:sz w:val="24"/>
          <w:szCs w:val="24"/>
        </w:rPr>
        <w:t>e</w:t>
      </w:r>
      <w:r w:rsidR="5F701B51" w:rsidRPr="6BA4CCB9">
        <w:rPr>
          <w:rFonts w:ascii="Arial" w:hAnsi="Arial" w:cs="Arial"/>
          <w:sz w:val="24"/>
          <w:szCs w:val="24"/>
        </w:rPr>
        <w:t xml:space="preserve"> </w:t>
      </w:r>
      <w:r w:rsidR="006516EA">
        <w:rPr>
          <w:rFonts w:ascii="Arial" w:hAnsi="Arial" w:cs="Arial"/>
          <w:sz w:val="24"/>
          <w:szCs w:val="24"/>
        </w:rPr>
        <w:t xml:space="preserve">Ash </w:t>
      </w:r>
      <w:r w:rsidR="7E2351BE" w:rsidRPr="0CF2CBCF">
        <w:rPr>
          <w:rFonts w:ascii="Arial" w:hAnsi="Arial" w:cs="Arial"/>
          <w:sz w:val="24"/>
          <w:szCs w:val="24"/>
        </w:rPr>
        <w:t>Beneficial</w:t>
      </w:r>
      <w:r w:rsidR="006516EA">
        <w:rPr>
          <w:rFonts w:ascii="Arial" w:hAnsi="Arial" w:cs="Arial"/>
          <w:sz w:val="24"/>
          <w:szCs w:val="24"/>
        </w:rPr>
        <w:t xml:space="preserve"> </w:t>
      </w:r>
      <w:r w:rsidR="00E36B80">
        <w:rPr>
          <w:rFonts w:ascii="Arial" w:hAnsi="Arial" w:cs="Arial"/>
          <w:sz w:val="24"/>
          <w:szCs w:val="24"/>
        </w:rPr>
        <w:t>Use</w:t>
      </w:r>
      <w:r w:rsidR="006516EA">
        <w:rPr>
          <w:rFonts w:ascii="Arial" w:hAnsi="Arial" w:cs="Arial"/>
          <w:sz w:val="24"/>
          <w:szCs w:val="24"/>
        </w:rPr>
        <w:t xml:space="preserve"> Center </w:t>
      </w:r>
      <w:r w:rsidR="00C5323F">
        <w:rPr>
          <w:rFonts w:ascii="Arial" w:hAnsi="Arial" w:cs="Arial"/>
          <w:sz w:val="24"/>
          <w:szCs w:val="24"/>
        </w:rPr>
        <w:t>(“ABUC”)</w:t>
      </w:r>
      <w:r w:rsidR="00611630">
        <w:rPr>
          <w:rFonts w:ascii="Arial" w:hAnsi="Arial" w:cs="Arial"/>
          <w:sz w:val="24"/>
          <w:szCs w:val="24"/>
        </w:rPr>
        <w:t>,</w:t>
      </w:r>
      <w:r w:rsidR="006516EA">
        <w:rPr>
          <w:rFonts w:ascii="Arial" w:hAnsi="Arial" w:cs="Arial"/>
          <w:sz w:val="24"/>
          <w:szCs w:val="24"/>
        </w:rPr>
        <w:t xml:space="preserve"> </w:t>
      </w:r>
      <w:r w:rsidR="009A7350">
        <w:rPr>
          <w:rFonts w:ascii="Arial" w:hAnsi="Arial" w:cs="Arial"/>
          <w:sz w:val="24"/>
          <w:szCs w:val="24"/>
        </w:rPr>
        <w:t xml:space="preserve">at Plant Bowen </w:t>
      </w:r>
      <w:r w:rsidR="5F701B51" w:rsidRPr="6BA4CCB9">
        <w:rPr>
          <w:rFonts w:ascii="Arial" w:hAnsi="Arial" w:cs="Arial"/>
          <w:sz w:val="24"/>
          <w:szCs w:val="24"/>
        </w:rPr>
        <w:t xml:space="preserve">will </w:t>
      </w:r>
      <w:r w:rsidR="00EF0D0A">
        <w:rPr>
          <w:rFonts w:ascii="Arial" w:hAnsi="Arial" w:cs="Arial"/>
          <w:sz w:val="24"/>
          <w:szCs w:val="24"/>
        </w:rPr>
        <w:t>strive to</w:t>
      </w:r>
      <w:r w:rsidR="5F701B51" w:rsidRPr="6BA4CCB9">
        <w:rPr>
          <w:rFonts w:ascii="Arial" w:hAnsi="Arial" w:cs="Arial"/>
          <w:sz w:val="24"/>
          <w:szCs w:val="24"/>
        </w:rPr>
        <w:t xml:space="preserve"> develop</w:t>
      </w:r>
      <w:r w:rsidR="135E993E" w:rsidRPr="6BA4CCB9">
        <w:rPr>
          <w:rFonts w:ascii="Arial" w:hAnsi="Arial" w:cs="Arial"/>
          <w:sz w:val="24"/>
          <w:szCs w:val="24"/>
        </w:rPr>
        <w:t xml:space="preserve"> additional</w:t>
      </w:r>
      <w:r w:rsidR="5F701B51" w:rsidRPr="6BA4CCB9">
        <w:rPr>
          <w:rFonts w:ascii="Arial" w:hAnsi="Arial" w:cs="Arial"/>
          <w:sz w:val="24"/>
          <w:szCs w:val="24"/>
        </w:rPr>
        <w:t xml:space="preserve"> beneficial uses</w:t>
      </w:r>
      <w:r w:rsidR="00E54564">
        <w:rPr>
          <w:rFonts w:ascii="Arial" w:hAnsi="Arial" w:cs="Arial"/>
          <w:sz w:val="24"/>
          <w:szCs w:val="24"/>
        </w:rPr>
        <w:t xml:space="preserve"> and </w:t>
      </w:r>
      <w:r w:rsidR="00C2152E">
        <w:rPr>
          <w:rFonts w:ascii="Arial" w:hAnsi="Arial" w:cs="Arial"/>
          <w:sz w:val="24"/>
          <w:szCs w:val="24"/>
        </w:rPr>
        <w:t>p</w:t>
      </w:r>
      <w:r w:rsidR="00A31BC3">
        <w:rPr>
          <w:rFonts w:ascii="Arial" w:hAnsi="Arial" w:cs="Arial"/>
          <w:sz w:val="24"/>
          <w:szCs w:val="24"/>
        </w:rPr>
        <w:t>rogress</w:t>
      </w:r>
      <w:r w:rsidR="00C2152E">
        <w:rPr>
          <w:rFonts w:ascii="Arial" w:hAnsi="Arial" w:cs="Arial"/>
          <w:sz w:val="24"/>
          <w:szCs w:val="24"/>
        </w:rPr>
        <w:t xml:space="preserve"> </w:t>
      </w:r>
      <w:r w:rsidR="00E54564">
        <w:rPr>
          <w:rFonts w:ascii="Arial" w:hAnsi="Arial" w:cs="Arial"/>
          <w:sz w:val="24"/>
          <w:szCs w:val="24"/>
        </w:rPr>
        <w:t>technologies to process ash</w:t>
      </w:r>
      <w:r w:rsidR="005D2E14">
        <w:rPr>
          <w:rFonts w:ascii="Arial" w:hAnsi="Arial" w:cs="Arial"/>
          <w:sz w:val="24"/>
          <w:szCs w:val="24"/>
        </w:rPr>
        <w:t xml:space="preserve"> for beneficial use</w:t>
      </w:r>
      <w:r w:rsidR="24019DA7" w:rsidRPr="6BA4CCB9">
        <w:rPr>
          <w:rFonts w:ascii="Arial" w:hAnsi="Arial" w:cs="Arial"/>
          <w:sz w:val="24"/>
          <w:szCs w:val="24"/>
        </w:rPr>
        <w:t xml:space="preserve"> </w:t>
      </w:r>
      <w:r w:rsidR="00DB27BF">
        <w:rPr>
          <w:rFonts w:ascii="Arial" w:hAnsi="Arial" w:cs="Arial"/>
          <w:sz w:val="24"/>
          <w:szCs w:val="24"/>
        </w:rPr>
        <w:t xml:space="preserve">with an </w:t>
      </w:r>
      <w:r w:rsidR="00ED6EB9">
        <w:rPr>
          <w:rFonts w:ascii="Arial" w:hAnsi="Arial" w:cs="Arial"/>
          <w:sz w:val="24"/>
          <w:szCs w:val="24"/>
        </w:rPr>
        <w:t>aim to</w:t>
      </w:r>
      <w:r w:rsidR="5F701B51" w:rsidRPr="6BA4CCB9">
        <w:rPr>
          <w:rFonts w:ascii="Arial" w:hAnsi="Arial" w:cs="Arial"/>
          <w:sz w:val="24"/>
          <w:szCs w:val="24"/>
        </w:rPr>
        <w:t xml:space="preserve"> reduce future costs </w:t>
      </w:r>
      <w:r w:rsidR="3711885F" w:rsidRPr="6BA4CCB9">
        <w:rPr>
          <w:rFonts w:ascii="Arial" w:hAnsi="Arial" w:cs="Arial"/>
          <w:sz w:val="24"/>
          <w:szCs w:val="24"/>
        </w:rPr>
        <w:t>to the</w:t>
      </w:r>
      <w:r w:rsidR="00825E70">
        <w:rPr>
          <w:rFonts w:ascii="Arial" w:hAnsi="Arial" w:cs="Arial"/>
          <w:sz w:val="24"/>
          <w:szCs w:val="24"/>
        </w:rPr>
        <w:t xml:space="preserve"> CCR</w:t>
      </w:r>
      <w:r w:rsidR="00825E70" w:rsidDel="00A12134">
        <w:rPr>
          <w:rFonts w:ascii="Arial" w:hAnsi="Arial" w:cs="Arial"/>
          <w:sz w:val="24"/>
          <w:szCs w:val="24"/>
        </w:rPr>
        <w:t xml:space="preserve"> </w:t>
      </w:r>
      <w:r w:rsidR="00A12134">
        <w:rPr>
          <w:rFonts w:ascii="Arial" w:hAnsi="Arial" w:cs="Arial"/>
          <w:sz w:val="24"/>
          <w:szCs w:val="24"/>
        </w:rPr>
        <w:t xml:space="preserve">closure </w:t>
      </w:r>
      <w:r w:rsidR="3711885F" w:rsidRPr="6BA4CCB9">
        <w:rPr>
          <w:rFonts w:ascii="Arial" w:hAnsi="Arial" w:cs="Arial"/>
          <w:sz w:val="24"/>
          <w:szCs w:val="24"/>
        </w:rPr>
        <w:t>projects</w:t>
      </w:r>
      <w:r w:rsidR="00EA1834">
        <w:rPr>
          <w:rFonts w:ascii="Arial" w:hAnsi="Arial" w:cs="Arial"/>
          <w:sz w:val="24"/>
          <w:szCs w:val="24"/>
        </w:rPr>
        <w:t>.</w:t>
      </w:r>
    </w:p>
    <w:p w14:paraId="067F8E44" w14:textId="29B342E8" w:rsidR="000D527B" w:rsidRDefault="000D527B" w:rsidP="00091314">
      <w:pPr>
        <w:spacing w:after="0"/>
        <w:jc w:val="both"/>
        <w:rPr>
          <w:rFonts w:ascii="Arial" w:hAnsi="Arial" w:cs="Arial"/>
          <w:bCs/>
          <w:sz w:val="24"/>
          <w:szCs w:val="24"/>
        </w:rPr>
      </w:pPr>
    </w:p>
    <w:p w14:paraId="354F544F" w14:textId="3A2E5EA4" w:rsidR="0047037B" w:rsidRPr="00F34C2A" w:rsidRDefault="0047037B" w:rsidP="00052A9C">
      <w:pPr>
        <w:spacing w:after="0"/>
        <w:jc w:val="both"/>
        <w:textAlignment w:val="baseline"/>
        <w:rPr>
          <w:rFonts w:ascii="Arial" w:hAnsi="Arial" w:cs="Arial"/>
          <w:sz w:val="24"/>
          <w:szCs w:val="24"/>
        </w:rPr>
      </w:pPr>
      <w:r w:rsidRPr="00F34C2A">
        <w:rPr>
          <w:rFonts w:ascii="Arial" w:hAnsi="Arial" w:cs="Arial"/>
          <w:sz w:val="24"/>
          <w:szCs w:val="24"/>
        </w:rPr>
        <w:t>The</w:t>
      </w:r>
      <w:r w:rsidR="00611630">
        <w:rPr>
          <w:rFonts w:ascii="Arial" w:hAnsi="Arial" w:cs="Arial"/>
          <w:sz w:val="24"/>
          <w:szCs w:val="24"/>
        </w:rPr>
        <w:t xml:space="preserve"> </w:t>
      </w:r>
      <w:r w:rsidRPr="00F34C2A">
        <w:rPr>
          <w:rFonts w:ascii="Arial" w:hAnsi="Arial" w:cs="Arial"/>
          <w:sz w:val="24"/>
          <w:szCs w:val="24"/>
        </w:rPr>
        <w:t xml:space="preserve">core capability of the center is pre-processing ponded ash for use in technology demonstrations. </w:t>
      </w:r>
      <w:r w:rsidR="00611630">
        <w:rPr>
          <w:rFonts w:ascii="Arial" w:hAnsi="Arial" w:cs="Arial"/>
          <w:sz w:val="24"/>
          <w:szCs w:val="24"/>
        </w:rPr>
        <w:t xml:space="preserve"> </w:t>
      </w:r>
      <w:r w:rsidRPr="00F34C2A">
        <w:rPr>
          <w:rFonts w:ascii="Arial" w:hAnsi="Arial" w:cs="Arial"/>
          <w:sz w:val="24"/>
          <w:szCs w:val="24"/>
        </w:rPr>
        <w:t>Pre-processing includes</w:t>
      </w:r>
      <w:r w:rsidR="00611630">
        <w:rPr>
          <w:rFonts w:ascii="Arial" w:hAnsi="Arial" w:cs="Arial"/>
          <w:sz w:val="24"/>
          <w:szCs w:val="24"/>
        </w:rPr>
        <w:t xml:space="preserve"> </w:t>
      </w:r>
      <w:r w:rsidRPr="00F34C2A">
        <w:rPr>
          <w:rFonts w:ascii="Arial" w:hAnsi="Arial" w:cs="Arial"/>
          <w:sz w:val="24"/>
          <w:szCs w:val="24"/>
        </w:rPr>
        <w:t xml:space="preserve">drying, classifying, </w:t>
      </w:r>
      <w:proofErr w:type="gramStart"/>
      <w:r w:rsidRPr="00F34C2A">
        <w:rPr>
          <w:rFonts w:ascii="Arial" w:hAnsi="Arial" w:cs="Arial"/>
          <w:sz w:val="24"/>
          <w:szCs w:val="24"/>
        </w:rPr>
        <w:t>storing</w:t>
      </w:r>
      <w:proofErr w:type="gramEnd"/>
      <w:r w:rsidRPr="00F34C2A">
        <w:rPr>
          <w:rFonts w:ascii="Arial" w:hAnsi="Arial" w:cs="Arial"/>
          <w:sz w:val="24"/>
          <w:szCs w:val="24"/>
        </w:rPr>
        <w:t xml:space="preserve"> and delivering</w:t>
      </w:r>
      <w:r w:rsidR="00611630">
        <w:rPr>
          <w:rFonts w:ascii="Arial" w:hAnsi="Arial" w:cs="Arial"/>
          <w:sz w:val="24"/>
          <w:szCs w:val="24"/>
        </w:rPr>
        <w:t xml:space="preserve"> </w:t>
      </w:r>
      <w:r w:rsidRPr="00F34C2A">
        <w:rPr>
          <w:rFonts w:ascii="Arial" w:hAnsi="Arial" w:cs="Arial"/>
          <w:sz w:val="24"/>
          <w:szCs w:val="24"/>
        </w:rPr>
        <w:t>the ash.</w:t>
      </w:r>
      <w:r w:rsidR="00611630">
        <w:rPr>
          <w:rFonts w:ascii="Arial" w:hAnsi="Arial" w:cs="Arial"/>
          <w:sz w:val="24"/>
          <w:szCs w:val="24"/>
        </w:rPr>
        <w:t xml:space="preserve">  </w:t>
      </w:r>
      <w:r w:rsidRPr="00F34C2A">
        <w:rPr>
          <w:rFonts w:ascii="Arial" w:hAnsi="Arial" w:cs="Arial"/>
          <w:sz w:val="24"/>
          <w:szCs w:val="24"/>
        </w:rPr>
        <w:t>The center is</w:t>
      </w:r>
      <w:r w:rsidR="00611630">
        <w:rPr>
          <w:rFonts w:ascii="Arial" w:hAnsi="Arial" w:cs="Arial"/>
          <w:sz w:val="24"/>
          <w:szCs w:val="24"/>
        </w:rPr>
        <w:t xml:space="preserve"> </w:t>
      </w:r>
      <w:r w:rsidR="00E62CFB" w:rsidRPr="00F34C2A">
        <w:rPr>
          <w:rFonts w:ascii="Arial" w:hAnsi="Arial" w:cs="Arial"/>
          <w:sz w:val="24"/>
          <w:szCs w:val="24"/>
        </w:rPr>
        <w:t xml:space="preserve">currently </w:t>
      </w:r>
      <w:r w:rsidRPr="00F34C2A">
        <w:rPr>
          <w:rFonts w:ascii="Arial" w:hAnsi="Arial" w:cs="Arial"/>
          <w:sz w:val="24"/>
          <w:szCs w:val="24"/>
        </w:rPr>
        <w:t>e</w:t>
      </w:r>
      <w:r w:rsidR="00E97243" w:rsidRPr="00F34C2A">
        <w:rPr>
          <w:rFonts w:ascii="Arial" w:hAnsi="Arial" w:cs="Arial"/>
          <w:sz w:val="24"/>
          <w:szCs w:val="24"/>
        </w:rPr>
        <w:t>x</w:t>
      </w:r>
      <w:r w:rsidRPr="00F34C2A">
        <w:rPr>
          <w:rFonts w:ascii="Arial" w:hAnsi="Arial" w:cs="Arial"/>
          <w:sz w:val="24"/>
          <w:szCs w:val="24"/>
        </w:rPr>
        <w:t>pected</w:t>
      </w:r>
      <w:r w:rsidR="00611630">
        <w:rPr>
          <w:rFonts w:ascii="Arial" w:hAnsi="Arial" w:cs="Arial"/>
          <w:sz w:val="24"/>
          <w:szCs w:val="24"/>
        </w:rPr>
        <w:t xml:space="preserve"> </w:t>
      </w:r>
      <w:r w:rsidRPr="00F34C2A">
        <w:rPr>
          <w:rFonts w:ascii="Arial" w:hAnsi="Arial" w:cs="Arial"/>
          <w:sz w:val="24"/>
          <w:szCs w:val="24"/>
        </w:rPr>
        <w:t xml:space="preserve">to be commissioned </w:t>
      </w:r>
      <w:r w:rsidR="008D18F2">
        <w:rPr>
          <w:rFonts w:ascii="Arial" w:hAnsi="Arial" w:cs="Arial"/>
          <w:sz w:val="24"/>
          <w:szCs w:val="24"/>
        </w:rPr>
        <w:t>by</w:t>
      </w:r>
      <w:r w:rsidRPr="00F34C2A">
        <w:rPr>
          <w:rFonts w:ascii="Arial" w:hAnsi="Arial" w:cs="Arial"/>
          <w:sz w:val="24"/>
          <w:szCs w:val="24"/>
        </w:rPr>
        <w:t xml:space="preserve"> </w:t>
      </w:r>
      <w:r w:rsidR="00564FA6" w:rsidRPr="00F34C2A">
        <w:rPr>
          <w:rFonts w:ascii="Arial" w:hAnsi="Arial" w:cs="Arial"/>
          <w:sz w:val="24"/>
          <w:szCs w:val="24"/>
        </w:rPr>
        <w:t xml:space="preserve">the </w:t>
      </w:r>
      <w:r w:rsidR="008D18F2">
        <w:rPr>
          <w:rFonts w:ascii="Arial" w:hAnsi="Arial" w:cs="Arial"/>
          <w:sz w:val="24"/>
          <w:szCs w:val="24"/>
        </w:rPr>
        <w:t>end</w:t>
      </w:r>
      <w:r w:rsidRPr="00F34C2A">
        <w:rPr>
          <w:rFonts w:ascii="Arial" w:hAnsi="Arial" w:cs="Arial"/>
          <w:sz w:val="24"/>
          <w:szCs w:val="24"/>
        </w:rPr>
        <w:t xml:space="preserve"> </w:t>
      </w:r>
      <w:r w:rsidR="00564FA6" w:rsidRPr="00F34C2A">
        <w:rPr>
          <w:rFonts w:ascii="Arial" w:hAnsi="Arial" w:cs="Arial"/>
          <w:sz w:val="24"/>
          <w:szCs w:val="24"/>
        </w:rPr>
        <w:t xml:space="preserve">of </w:t>
      </w:r>
      <w:r w:rsidR="008D18F2">
        <w:rPr>
          <w:rFonts w:ascii="Arial" w:hAnsi="Arial" w:cs="Arial"/>
          <w:sz w:val="24"/>
          <w:szCs w:val="24"/>
        </w:rPr>
        <w:t xml:space="preserve">the </w:t>
      </w:r>
      <w:r w:rsidR="00E62CFB" w:rsidRPr="00F34C2A">
        <w:rPr>
          <w:rFonts w:ascii="Arial" w:hAnsi="Arial" w:cs="Arial"/>
          <w:sz w:val="24"/>
          <w:szCs w:val="24"/>
        </w:rPr>
        <w:t>first quarter</w:t>
      </w:r>
      <w:r w:rsidRPr="00F34C2A">
        <w:rPr>
          <w:rFonts w:ascii="Arial" w:hAnsi="Arial" w:cs="Arial"/>
          <w:sz w:val="24"/>
          <w:szCs w:val="24"/>
        </w:rPr>
        <w:t xml:space="preserve"> </w:t>
      </w:r>
      <w:r w:rsidR="00564FA6" w:rsidRPr="00F34C2A">
        <w:rPr>
          <w:rFonts w:ascii="Arial" w:hAnsi="Arial" w:cs="Arial"/>
          <w:sz w:val="24"/>
          <w:szCs w:val="24"/>
        </w:rPr>
        <w:t xml:space="preserve">of </w:t>
      </w:r>
      <w:r w:rsidRPr="00F34C2A">
        <w:rPr>
          <w:rFonts w:ascii="Arial" w:hAnsi="Arial" w:cs="Arial"/>
          <w:sz w:val="24"/>
          <w:szCs w:val="24"/>
        </w:rPr>
        <w:t>2021.</w:t>
      </w:r>
      <w:r w:rsidR="00611630">
        <w:rPr>
          <w:rFonts w:ascii="Arial" w:hAnsi="Arial" w:cs="Arial"/>
          <w:sz w:val="24"/>
          <w:szCs w:val="24"/>
        </w:rPr>
        <w:t xml:space="preserve">  </w:t>
      </w:r>
      <w:r w:rsidRPr="00F34C2A">
        <w:rPr>
          <w:rFonts w:ascii="Arial" w:hAnsi="Arial" w:cs="Arial"/>
          <w:sz w:val="24"/>
          <w:szCs w:val="24"/>
        </w:rPr>
        <w:t>The first project</w:t>
      </w:r>
      <w:r w:rsidR="00DF318E" w:rsidRPr="00F34C2A">
        <w:rPr>
          <w:rFonts w:ascii="Arial" w:hAnsi="Arial" w:cs="Arial"/>
          <w:sz w:val="24"/>
          <w:szCs w:val="24"/>
        </w:rPr>
        <w:t xml:space="preserve"> currently planned</w:t>
      </w:r>
      <w:r w:rsidRPr="00F34C2A">
        <w:rPr>
          <w:rFonts w:ascii="Arial" w:hAnsi="Arial" w:cs="Arial"/>
          <w:sz w:val="24"/>
          <w:szCs w:val="24"/>
        </w:rPr>
        <w:t>, involving the processing and characterization of different ponded ashes from multiple ponds,</w:t>
      </w:r>
      <w:r w:rsidR="00611630">
        <w:rPr>
          <w:rFonts w:ascii="Arial" w:hAnsi="Arial" w:cs="Arial"/>
          <w:sz w:val="24"/>
          <w:szCs w:val="24"/>
        </w:rPr>
        <w:t xml:space="preserve"> </w:t>
      </w:r>
      <w:r w:rsidRPr="00F34C2A">
        <w:rPr>
          <w:rFonts w:ascii="Arial" w:hAnsi="Arial" w:cs="Arial"/>
          <w:sz w:val="24"/>
          <w:szCs w:val="24"/>
        </w:rPr>
        <w:t>is</w:t>
      </w:r>
      <w:r w:rsidR="00DF318E" w:rsidRPr="00F34C2A" w:rsidDel="00DF318E">
        <w:rPr>
          <w:rFonts w:ascii="Arial" w:hAnsi="Arial" w:cs="Arial"/>
          <w:sz w:val="24"/>
          <w:szCs w:val="24"/>
        </w:rPr>
        <w:t xml:space="preserve"> </w:t>
      </w:r>
      <w:r w:rsidRPr="00F34C2A">
        <w:rPr>
          <w:rFonts w:ascii="Arial" w:hAnsi="Arial" w:cs="Arial"/>
          <w:sz w:val="24"/>
          <w:szCs w:val="24"/>
        </w:rPr>
        <w:t xml:space="preserve">under development. </w:t>
      </w:r>
      <w:r w:rsidR="00611630">
        <w:rPr>
          <w:rFonts w:ascii="Arial" w:hAnsi="Arial" w:cs="Arial"/>
          <w:sz w:val="24"/>
          <w:szCs w:val="24"/>
        </w:rPr>
        <w:t xml:space="preserve"> </w:t>
      </w:r>
      <w:r w:rsidRPr="00F34C2A">
        <w:rPr>
          <w:rFonts w:ascii="Arial" w:hAnsi="Arial" w:cs="Arial"/>
          <w:sz w:val="24"/>
          <w:szCs w:val="24"/>
        </w:rPr>
        <w:t>This project will</w:t>
      </w:r>
      <w:r w:rsidR="00611630">
        <w:rPr>
          <w:rFonts w:ascii="Arial" w:hAnsi="Arial" w:cs="Arial"/>
          <w:sz w:val="24"/>
          <w:szCs w:val="24"/>
        </w:rPr>
        <w:t xml:space="preserve"> </w:t>
      </w:r>
      <w:r w:rsidRPr="00F34C2A">
        <w:rPr>
          <w:rFonts w:ascii="Arial" w:hAnsi="Arial" w:cs="Arial"/>
          <w:sz w:val="24"/>
          <w:szCs w:val="24"/>
        </w:rPr>
        <w:t>provide baseline information about the performance and energy requirements of the center components</w:t>
      </w:r>
      <w:r w:rsidR="00611630">
        <w:rPr>
          <w:rFonts w:ascii="Arial" w:hAnsi="Arial" w:cs="Arial"/>
          <w:sz w:val="24"/>
          <w:szCs w:val="24"/>
        </w:rPr>
        <w:t>,</w:t>
      </w:r>
      <w:r w:rsidRPr="00F34C2A">
        <w:rPr>
          <w:rFonts w:ascii="Arial" w:hAnsi="Arial" w:cs="Arial"/>
          <w:sz w:val="24"/>
          <w:szCs w:val="24"/>
        </w:rPr>
        <w:t xml:space="preserve"> as well as providing</w:t>
      </w:r>
      <w:r w:rsidR="00611630">
        <w:rPr>
          <w:rFonts w:ascii="Arial" w:hAnsi="Arial" w:cs="Arial"/>
          <w:sz w:val="24"/>
          <w:szCs w:val="24"/>
        </w:rPr>
        <w:t xml:space="preserve"> </w:t>
      </w:r>
      <w:r w:rsidRPr="00F34C2A">
        <w:rPr>
          <w:rFonts w:ascii="Arial" w:hAnsi="Arial" w:cs="Arial"/>
          <w:sz w:val="24"/>
          <w:szCs w:val="24"/>
        </w:rPr>
        <w:t>a comparison of the relative beneficiation potential of the different ashes.</w:t>
      </w:r>
      <w:r w:rsidR="00611630">
        <w:rPr>
          <w:rFonts w:ascii="Arial" w:hAnsi="Arial" w:cs="Arial"/>
          <w:sz w:val="24"/>
          <w:szCs w:val="24"/>
        </w:rPr>
        <w:t xml:space="preserve">  </w:t>
      </w:r>
      <w:r w:rsidRPr="00F34C2A">
        <w:rPr>
          <w:rFonts w:ascii="Arial" w:hAnsi="Arial" w:cs="Arial"/>
          <w:sz w:val="24"/>
          <w:szCs w:val="24"/>
        </w:rPr>
        <w:t>Additionally, the first round of emerging technologies</w:t>
      </w:r>
      <w:r w:rsidR="00611630">
        <w:rPr>
          <w:rFonts w:ascii="Arial" w:hAnsi="Arial" w:cs="Arial"/>
          <w:sz w:val="24"/>
          <w:szCs w:val="24"/>
        </w:rPr>
        <w:t xml:space="preserve"> </w:t>
      </w:r>
      <w:r w:rsidRPr="00F34C2A">
        <w:rPr>
          <w:rFonts w:ascii="Arial" w:hAnsi="Arial" w:cs="Arial"/>
          <w:sz w:val="24"/>
          <w:szCs w:val="24"/>
        </w:rPr>
        <w:t>for development and demonstration</w:t>
      </w:r>
      <w:r w:rsidR="00611630">
        <w:rPr>
          <w:rFonts w:ascii="Arial" w:hAnsi="Arial" w:cs="Arial"/>
          <w:sz w:val="24"/>
          <w:szCs w:val="24"/>
        </w:rPr>
        <w:t xml:space="preserve"> </w:t>
      </w:r>
      <w:r w:rsidRPr="00F34C2A">
        <w:rPr>
          <w:rFonts w:ascii="Arial" w:hAnsi="Arial" w:cs="Arial"/>
          <w:sz w:val="24"/>
          <w:szCs w:val="24"/>
        </w:rPr>
        <w:t>is under evaluation,</w:t>
      </w:r>
      <w:r w:rsidR="00611630">
        <w:rPr>
          <w:rFonts w:ascii="Arial" w:hAnsi="Arial" w:cs="Arial"/>
          <w:sz w:val="24"/>
          <w:szCs w:val="24"/>
        </w:rPr>
        <w:t xml:space="preserve"> </w:t>
      </w:r>
      <w:r w:rsidRPr="00F34C2A">
        <w:rPr>
          <w:rFonts w:ascii="Arial" w:hAnsi="Arial" w:cs="Arial"/>
          <w:sz w:val="24"/>
          <w:szCs w:val="24"/>
        </w:rPr>
        <w:t>and projects involving the</w:t>
      </w:r>
      <w:r w:rsidR="00611630">
        <w:rPr>
          <w:rFonts w:ascii="Arial" w:hAnsi="Arial" w:cs="Arial"/>
          <w:sz w:val="24"/>
          <w:szCs w:val="24"/>
        </w:rPr>
        <w:t xml:space="preserve"> </w:t>
      </w:r>
      <w:r w:rsidRPr="00F34C2A">
        <w:rPr>
          <w:rFonts w:ascii="Arial" w:hAnsi="Arial" w:cs="Arial"/>
          <w:sz w:val="24"/>
          <w:szCs w:val="24"/>
        </w:rPr>
        <w:t>production of lightweight aggregate from ash and the extraction of valuable minerals</w:t>
      </w:r>
      <w:r w:rsidR="00611630">
        <w:rPr>
          <w:rFonts w:ascii="Arial" w:hAnsi="Arial" w:cs="Arial"/>
          <w:sz w:val="24"/>
          <w:szCs w:val="24"/>
        </w:rPr>
        <w:t xml:space="preserve"> </w:t>
      </w:r>
      <w:r w:rsidRPr="00F34C2A">
        <w:rPr>
          <w:rFonts w:ascii="Arial" w:hAnsi="Arial" w:cs="Arial"/>
          <w:sz w:val="24"/>
          <w:szCs w:val="24"/>
        </w:rPr>
        <w:t>are being considered.</w:t>
      </w:r>
      <w:r w:rsidR="00611630">
        <w:rPr>
          <w:rFonts w:ascii="Arial" w:hAnsi="Arial" w:cs="Arial"/>
          <w:sz w:val="24"/>
          <w:szCs w:val="24"/>
        </w:rPr>
        <w:t xml:space="preserve">  </w:t>
      </w:r>
      <w:r w:rsidRPr="00F34C2A">
        <w:rPr>
          <w:rFonts w:ascii="Arial" w:hAnsi="Arial" w:cs="Arial"/>
          <w:sz w:val="24"/>
          <w:szCs w:val="24"/>
        </w:rPr>
        <w:t>EPRI is</w:t>
      </w:r>
      <w:r w:rsidR="00611630">
        <w:rPr>
          <w:rFonts w:ascii="Arial" w:hAnsi="Arial" w:cs="Arial"/>
          <w:sz w:val="24"/>
          <w:szCs w:val="24"/>
        </w:rPr>
        <w:t xml:space="preserve"> </w:t>
      </w:r>
      <w:r w:rsidRPr="00F34C2A">
        <w:rPr>
          <w:rFonts w:ascii="Arial" w:hAnsi="Arial" w:cs="Arial"/>
          <w:sz w:val="24"/>
          <w:szCs w:val="24"/>
        </w:rPr>
        <w:t>also</w:t>
      </w:r>
      <w:r w:rsidR="00611630">
        <w:rPr>
          <w:rFonts w:ascii="Arial" w:hAnsi="Arial" w:cs="Arial"/>
          <w:sz w:val="24"/>
          <w:szCs w:val="24"/>
        </w:rPr>
        <w:t xml:space="preserve"> </w:t>
      </w:r>
      <w:r w:rsidRPr="00F34C2A">
        <w:rPr>
          <w:rFonts w:ascii="Arial" w:hAnsi="Arial" w:cs="Arial"/>
          <w:sz w:val="24"/>
          <w:szCs w:val="24"/>
        </w:rPr>
        <w:t>pursuing</w:t>
      </w:r>
      <w:r w:rsidR="00611630">
        <w:rPr>
          <w:rFonts w:ascii="Arial" w:hAnsi="Arial" w:cs="Arial"/>
          <w:sz w:val="24"/>
          <w:szCs w:val="24"/>
        </w:rPr>
        <w:t xml:space="preserve"> </w:t>
      </w:r>
      <w:r w:rsidRPr="00F34C2A">
        <w:rPr>
          <w:rFonts w:ascii="Arial" w:hAnsi="Arial" w:cs="Arial"/>
          <w:sz w:val="24"/>
          <w:szCs w:val="24"/>
        </w:rPr>
        <w:t>external funding opportunities</w:t>
      </w:r>
      <w:r w:rsidR="00611630">
        <w:rPr>
          <w:rFonts w:ascii="Arial" w:hAnsi="Arial" w:cs="Arial"/>
          <w:sz w:val="24"/>
          <w:szCs w:val="24"/>
        </w:rPr>
        <w:t xml:space="preserve"> </w:t>
      </w:r>
      <w:r w:rsidRPr="00F34C2A">
        <w:rPr>
          <w:rFonts w:ascii="Arial" w:hAnsi="Arial" w:cs="Arial"/>
          <w:sz w:val="24"/>
          <w:szCs w:val="24"/>
        </w:rPr>
        <w:t>through grant proposals submitted to the Department of Energy.</w:t>
      </w:r>
      <w:r w:rsidR="00611630">
        <w:rPr>
          <w:rFonts w:ascii="Arial" w:hAnsi="Arial" w:cs="Arial"/>
          <w:sz w:val="24"/>
          <w:szCs w:val="24"/>
        </w:rPr>
        <w:t xml:space="preserve">  </w:t>
      </w:r>
    </w:p>
    <w:p w14:paraId="5D1A80AB" w14:textId="77777777" w:rsidR="0047037B" w:rsidRPr="00B225E0" w:rsidRDefault="0047037B" w:rsidP="00091314">
      <w:pPr>
        <w:spacing w:after="0"/>
        <w:jc w:val="both"/>
        <w:rPr>
          <w:rFonts w:ascii="Arial" w:hAnsi="Arial" w:cs="Arial"/>
          <w:bCs/>
          <w:sz w:val="24"/>
          <w:szCs w:val="24"/>
        </w:rPr>
      </w:pPr>
    </w:p>
    <w:p w14:paraId="2A050A2E" w14:textId="0BDB824E" w:rsidR="005232B6" w:rsidRPr="00B225E0" w:rsidRDefault="0086722E" w:rsidP="00091314">
      <w:pPr>
        <w:spacing w:after="0"/>
        <w:jc w:val="both"/>
        <w:rPr>
          <w:rFonts w:ascii="Arial" w:hAnsi="Arial" w:cs="Arial"/>
          <w:bCs/>
          <w:sz w:val="24"/>
          <w:szCs w:val="24"/>
        </w:rPr>
      </w:pPr>
      <w:r w:rsidRPr="00B225E0">
        <w:rPr>
          <w:rFonts w:ascii="Arial" w:hAnsi="Arial" w:cs="Arial"/>
          <w:bCs/>
          <w:sz w:val="24"/>
          <w:szCs w:val="24"/>
        </w:rPr>
        <w:t xml:space="preserve">Georgia Power is </w:t>
      </w:r>
      <w:r w:rsidR="000D527B" w:rsidRPr="00B225E0">
        <w:rPr>
          <w:rFonts w:ascii="Arial" w:hAnsi="Arial" w:cs="Arial"/>
          <w:bCs/>
          <w:sz w:val="24"/>
          <w:szCs w:val="24"/>
        </w:rPr>
        <w:t xml:space="preserve">also </w:t>
      </w:r>
      <w:r w:rsidRPr="00B225E0">
        <w:rPr>
          <w:rFonts w:ascii="Arial" w:hAnsi="Arial" w:cs="Arial"/>
          <w:bCs/>
          <w:sz w:val="24"/>
          <w:szCs w:val="24"/>
        </w:rPr>
        <w:t xml:space="preserve">seeking to identify opportunities </w:t>
      </w:r>
      <w:r w:rsidR="00E27E42">
        <w:rPr>
          <w:rFonts w:ascii="Arial" w:hAnsi="Arial" w:cs="Arial"/>
          <w:bCs/>
          <w:sz w:val="24"/>
          <w:szCs w:val="24"/>
        </w:rPr>
        <w:t xml:space="preserve">and maximize the value </w:t>
      </w:r>
      <w:r w:rsidRPr="00B225E0">
        <w:rPr>
          <w:rFonts w:ascii="Arial" w:hAnsi="Arial" w:cs="Arial"/>
          <w:bCs/>
          <w:sz w:val="24"/>
          <w:szCs w:val="24"/>
        </w:rPr>
        <w:t xml:space="preserve">for the beneficial use of stored coal ash at </w:t>
      </w:r>
      <w:r w:rsidR="000D527B" w:rsidRPr="00B225E0">
        <w:rPr>
          <w:rFonts w:ascii="Arial" w:hAnsi="Arial" w:cs="Arial"/>
          <w:bCs/>
          <w:sz w:val="24"/>
          <w:szCs w:val="24"/>
        </w:rPr>
        <w:t xml:space="preserve">its </w:t>
      </w:r>
      <w:r w:rsidRPr="00B225E0">
        <w:rPr>
          <w:rFonts w:ascii="Arial" w:hAnsi="Arial" w:cs="Arial"/>
          <w:bCs/>
          <w:sz w:val="24"/>
          <w:szCs w:val="24"/>
        </w:rPr>
        <w:t>active and retired plants across the state.</w:t>
      </w:r>
      <w:r w:rsidR="00D860BA" w:rsidRPr="00B225E0">
        <w:rPr>
          <w:rFonts w:ascii="Arial" w:hAnsi="Arial" w:cs="Arial"/>
          <w:bCs/>
          <w:sz w:val="24"/>
          <w:szCs w:val="24"/>
        </w:rPr>
        <w:t xml:space="preserve">  </w:t>
      </w:r>
      <w:r w:rsidR="005232B6" w:rsidRPr="00B225E0">
        <w:rPr>
          <w:rFonts w:ascii="Arial" w:hAnsi="Arial" w:cs="Arial"/>
          <w:bCs/>
          <w:sz w:val="24"/>
          <w:szCs w:val="24"/>
        </w:rPr>
        <w:t xml:space="preserve">The </w:t>
      </w:r>
      <w:r w:rsidR="00131364">
        <w:rPr>
          <w:rFonts w:ascii="Arial" w:hAnsi="Arial" w:cs="Arial"/>
          <w:bCs/>
          <w:sz w:val="24"/>
          <w:szCs w:val="24"/>
        </w:rPr>
        <w:t>net</w:t>
      </w:r>
      <w:r w:rsidR="005232B6" w:rsidRPr="00B225E0">
        <w:rPr>
          <w:rFonts w:ascii="Arial" w:hAnsi="Arial" w:cs="Arial"/>
          <w:bCs/>
          <w:sz w:val="24"/>
          <w:szCs w:val="24"/>
        </w:rPr>
        <w:t xml:space="preserve"> costs </w:t>
      </w:r>
      <w:r w:rsidR="007F785B">
        <w:rPr>
          <w:rFonts w:ascii="Arial" w:hAnsi="Arial" w:cs="Arial"/>
          <w:bCs/>
          <w:sz w:val="24"/>
          <w:szCs w:val="24"/>
        </w:rPr>
        <w:t xml:space="preserve">of </w:t>
      </w:r>
      <w:r w:rsidR="005232B6" w:rsidRPr="00B225E0">
        <w:rPr>
          <w:rFonts w:ascii="Arial" w:hAnsi="Arial" w:cs="Arial"/>
          <w:bCs/>
          <w:sz w:val="24"/>
          <w:szCs w:val="24"/>
        </w:rPr>
        <w:t xml:space="preserve">and benefits </w:t>
      </w:r>
      <w:r w:rsidR="007F785B">
        <w:rPr>
          <w:rFonts w:ascii="Arial" w:hAnsi="Arial" w:cs="Arial"/>
          <w:bCs/>
          <w:sz w:val="24"/>
          <w:szCs w:val="24"/>
        </w:rPr>
        <w:t>from</w:t>
      </w:r>
      <w:r w:rsidR="007F785B" w:rsidRPr="00B225E0">
        <w:rPr>
          <w:rFonts w:ascii="Arial" w:hAnsi="Arial" w:cs="Arial"/>
          <w:bCs/>
          <w:sz w:val="24"/>
          <w:szCs w:val="24"/>
        </w:rPr>
        <w:t xml:space="preserve"> </w:t>
      </w:r>
      <w:r w:rsidR="00F4404E" w:rsidRPr="00B225E0">
        <w:rPr>
          <w:rFonts w:ascii="Arial" w:hAnsi="Arial" w:cs="Arial"/>
          <w:bCs/>
          <w:sz w:val="24"/>
          <w:szCs w:val="24"/>
        </w:rPr>
        <w:t>beneficial</w:t>
      </w:r>
      <w:r w:rsidR="005232B6" w:rsidRPr="00B225E0">
        <w:rPr>
          <w:rFonts w:ascii="Arial" w:hAnsi="Arial" w:cs="Arial"/>
          <w:bCs/>
          <w:sz w:val="24"/>
          <w:szCs w:val="24"/>
        </w:rPr>
        <w:t xml:space="preserve"> use of stored coal ash </w:t>
      </w:r>
      <w:r w:rsidR="005A06DE" w:rsidRPr="00B225E0">
        <w:rPr>
          <w:rFonts w:ascii="Arial" w:hAnsi="Arial" w:cs="Arial"/>
          <w:bCs/>
          <w:sz w:val="24"/>
          <w:szCs w:val="24"/>
        </w:rPr>
        <w:t xml:space="preserve">at these sites </w:t>
      </w:r>
      <w:r w:rsidR="005232B6" w:rsidRPr="00B225E0">
        <w:rPr>
          <w:rFonts w:ascii="Arial" w:hAnsi="Arial" w:cs="Arial"/>
          <w:bCs/>
          <w:sz w:val="24"/>
          <w:szCs w:val="24"/>
        </w:rPr>
        <w:t xml:space="preserve">will be applied to </w:t>
      </w:r>
      <w:r w:rsidR="005D558F">
        <w:rPr>
          <w:rFonts w:ascii="Arial" w:hAnsi="Arial" w:cs="Arial"/>
          <w:bCs/>
          <w:sz w:val="24"/>
          <w:szCs w:val="24"/>
        </w:rPr>
        <w:t>mitigate</w:t>
      </w:r>
      <w:r w:rsidR="005232B6" w:rsidRPr="00B225E0">
        <w:rPr>
          <w:rFonts w:ascii="Arial" w:hAnsi="Arial" w:cs="Arial"/>
          <w:bCs/>
          <w:sz w:val="24"/>
          <w:szCs w:val="24"/>
        </w:rPr>
        <w:t xml:space="preserve"> CCR ARO </w:t>
      </w:r>
      <w:r w:rsidR="005D558F">
        <w:rPr>
          <w:rFonts w:ascii="Arial" w:hAnsi="Arial" w:cs="Arial"/>
          <w:bCs/>
          <w:sz w:val="24"/>
          <w:szCs w:val="24"/>
        </w:rPr>
        <w:t>costs</w:t>
      </w:r>
      <w:r w:rsidR="00C75C11">
        <w:rPr>
          <w:rFonts w:ascii="Arial" w:hAnsi="Arial" w:cs="Arial"/>
          <w:bCs/>
          <w:sz w:val="24"/>
          <w:szCs w:val="24"/>
        </w:rPr>
        <w:t xml:space="preserve"> for the benefit of customers</w:t>
      </w:r>
      <w:r w:rsidR="005232B6" w:rsidRPr="00B225E0">
        <w:rPr>
          <w:rFonts w:ascii="Arial" w:hAnsi="Arial" w:cs="Arial"/>
          <w:bCs/>
          <w:sz w:val="24"/>
          <w:szCs w:val="24"/>
        </w:rPr>
        <w:t>.</w:t>
      </w:r>
      <w:r w:rsidR="000D527B" w:rsidRPr="00B225E0">
        <w:rPr>
          <w:rFonts w:ascii="Arial" w:hAnsi="Arial" w:cs="Arial"/>
          <w:bCs/>
          <w:sz w:val="24"/>
          <w:szCs w:val="24"/>
        </w:rPr>
        <w:t xml:space="preserve">  Two</w:t>
      </w:r>
      <w:r w:rsidR="00D1255A">
        <w:rPr>
          <w:rFonts w:ascii="Arial" w:hAnsi="Arial" w:cs="Arial"/>
          <w:bCs/>
          <w:sz w:val="24"/>
          <w:szCs w:val="24"/>
        </w:rPr>
        <w:t xml:space="preserve"> </w:t>
      </w:r>
      <w:r w:rsidR="000D527B" w:rsidRPr="00B225E0">
        <w:rPr>
          <w:rFonts w:ascii="Arial" w:hAnsi="Arial" w:cs="Arial"/>
          <w:bCs/>
          <w:sz w:val="24"/>
          <w:szCs w:val="24"/>
        </w:rPr>
        <w:t>updates are included below.</w:t>
      </w:r>
    </w:p>
    <w:p w14:paraId="0CD753EB" w14:textId="77777777" w:rsidR="005232B6" w:rsidRPr="00B225E0" w:rsidRDefault="005232B6" w:rsidP="00091314">
      <w:pPr>
        <w:spacing w:after="0"/>
        <w:jc w:val="both"/>
        <w:rPr>
          <w:rFonts w:ascii="Arial" w:hAnsi="Arial" w:cs="Arial"/>
          <w:bCs/>
          <w:sz w:val="24"/>
          <w:szCs w:val="24"/>
        </w:rPr>
      </w:pPr>
    </w:p>
    <w:p w14:paraId="4D8D0916" w14:textId="1E9541C6" w:rsidR="00ED6783" w:rsidRDefault="00ED6783" w:rsidP="009E60A9">
      <w:pPr>
        <w:pStyle w:val="FilingHeading2"/>
        <w:rPr>
          <w:b w:val="0"/>
        </w:rPr>
      </w:pPr>
      <w:bookmarkStart w:id="9" w:name="_Toc67933925"/>
      <w:r>
        <w:t xml:space="preserve">Facility Level </w:t>
      </w:r>
      <w:r w:rsidRPr="00FE202D">
        <w:t>Updates</w:t>
      </w:r>
      <w:bookmarkEnd w:id="9"/>
    </w:p>
    <w:p w14:paraId="536E82F9" w14:textId="6C4FD436" w:rsidR="003005A0" w:rsidRPr="00FE202D" w:rsidRDefault="003005A0" w:rsidP="00091314">
      <w:pPr>
        <w:spacing w:after="0"/>
        <w:ind w:firstLine="720"/>
        <w:jc w:val="both"/>
        <w:rPr>
          <w:rFonts w:ascii="Arial" w:hAnsi="Arial" w:cs="Arial"/>
          <w:b/>
          <w:sz w:val="24"/>
          <w:szCs w:val="24"/>
        </w:rPr>
      </w:pPr>
      <w:r w:rsidRPr="00FE202D">
        <w:rPr>
          <w:rFonts w:ascii="Arial" w:hAnsi="Arial" w:cs="Arial"/>
          <w:b/>
          <w:sz w:val="24"/>
          <w:szCs w:val="24"/>
        </w:rPr>
        <w:t>Pla</w:t>
      </w:r>
      <w:r w:rsidR="00A44888" w:rsidRPr="00FE202D">
        <w:rPr>
          <w:rFonts w:ascii="Arial" w:hAnsi="Arial" w:cs="Arial"/>
          <w:b/>
          <w:sz w:val="24"/>
          <w:szCs w:val="24"/>
        </w:rPr>
        <w:t>n</w:t>
      </w:r>
      <w:r w:rsidRPr="00FE202D">
        <w:rPr>
          <w:rFonts w:ascii="Arial" w:hAnsi="Arial" w:cs="Arial"/>
          <w:b/>
          <w:sz w:val="24"/>
          <w:szCs w:val="24"/>
        </w:rPr>
        <w:t>t Mitchell</w:t>
      </w:r>
      <w:r w:rsidR="00A64844" w:rsidRPr="00FE202D">
        <w:rPr>
          <w:rFonts w:ascii="Arial" w:hAnsi="Arial" w:cs="Arial"/>
          <w:b/>
          <w:sz w:val="24"/>
          <w:szCs w:val="24"/>
        </w:rPr>
        <w:t xml:space="preserve"> </w:t>
      </w:r>
    </w:p>
    <w:p w14:paraId="4A19F5FF" w14:textId="77777777" w:rsidR="0060213F" w:rsidRPr="00BF3B36" w:rsidRDefault="0060213F" w:rsidP="00091314">
      <w:pPr>
        <w:spacing w:after="0"/>
        <w:ind w:firstLine="720"/>
        <w:jc w:val="both"/>
        <w:rPr>
          <w:rFonts w:ascii="Arial" w:hAnsi="Arial" w:cs="Arial"/>
          <w:b/>
          <w:sz w:val="24"/>
          <w:szCs w:val="24"/>
          <w:u w:val="single"/>
        </w:rPr>
      </w:pPr>
    </w:p>
    <w:p w14:paraId="042ECA94" w14:textId="5A8A5226" w:rsidR="003005A0" w:rsidRPr="00B225E0" w:rsidRDefault="34D57226" w:rsidP="6CEDBAE0">
      <w:pPr>
        <w:spacing w:after="0"/>
        <w:ind w:left="720"/>
        <w:jc w:val="both"/>
        <w:rPr>
          <w:rFonts w:ascii="Arial" w:hAnsi="Arial" w:cs="Arial"/>
          <w:sz w:val="24"/>
          <w:szCs w:val="24"/>
        </w:rPr>
      </w:pPr>
      <w:r w:rsidRPr="6CEDBAE0">
        <w:rPr>
          <w:rFonts w:ascii="Arial" w:hAnsi="Arial" w:cs="Arial"/>
          <w:sz w:val="24"/>
          <w:szCs w:val="24"/>
        </w:rPr>
        <w:t xml:space="preserve">The Company </w:t>
      </w:r>
      <w:r w:rsidR="7A34F816" w:rsidRPr="6CEDBAE0">
        <w:rPr>
          <w:rFonts w:ascii="Arial" w:hAnsi="Arial" w:cs="Arial"/>
          <w:sz w:val="24"/>
          <w:szCs w:val="24"/>
        </w:rPr>
        <w:t>has</w:t>
      </w:r>
      <w:r w:rsidR="753712CF" w:rsidRPr="6CEDBAE0">
        <w:rPr>
          <w:rFonts w:ascii="Arial" w:hAnsi="Arial" w:cs="Arial"/>
          <w:sz w:val="24"/>
          <w:szCs w:val="24"/>
        </w:rPr>
        <w:t xml:space="preserve"> </w:t>
      </w:r>
      <w:r w:rsidR="7A34F816" w:rsidRPr="6CEDBAE0">
        <w:rPr>
          <w:rFonts w:ascii="Arial" w:hAnsi="Arial" w:cs="Arial"/>
          <w:sz w:val="24"/>
          <w:szCs w:val="24"/>
        </w:rPr>
        <w:t xml:space="preserve">finalized </w:t>
      </w:r>
      <w:r w:rsidR="783C4220" w:rsidRPr="6CEDBAE0">
        <w:rPr>
          <w:rFonts w:ascii="Arial" w:hAnsi="Arial" w:cs="Arial"/>
          <w:sz w:val="24"/>
          <w:szCs w:val="24"/>
        </w:rPr>
        <w:t xml:space="preserve">plans </w:t>
      </w:r>
      <w:r w:rsidR="10E98F7A" w:rsidRPr="6CEDBAE0">
        <w:rPr>
          <w:rFonts w:ascii="Arial" w:hAnsi="Arial" w:cs="Arial"/>
          <w:sz w:val="24"/>
          <w:szCs w:val="24"/>
        </w:rPr>
        <w:t>at Plant Mi</w:t>
      </w:r>
      <w:r w:rsidR="61DF611D" w:rsidRPr="6CEDBAE0">
        <w:rPr>
          <w:rFonts w:ascii="Arial" w:hAnsi="Arial" w:cs="Arial"/>
          <w:sz w:val="24"/>
          <w:szCs w:val="24"/>
        </w:rPr>
        <w:t>t</w:t>
      </w:r>
      <w:r w:rsidR="10E98F7A" w:rsidRPr="6CEDBAE0">
        <w:rPr>
          <w:rFonts w:ascii="Arial" w:hAnsi="Arial" w:cs="Arial"/>
          <w:sz w:val="24"/>
          <w:szCs w:val="24"/>
        </w:rPr>
        <w:t xml:space="preserve">chell </w:t>
      </w:r>
      <w:r w:rsidR="6E83139F" w:rsidRPr="6CEDBAE0">
        <w:rPr>
          <w:rFonts w:ascii="Arial" w:hAnsi="Arial" w:cs="Arial"/>
          <w:sz w:val="24"/>
          <w:szCs w:val="24"/>
        </w:rPr>
        <w:t xml:space="preserve">to </w:t>
      </w:r>
      <w:r w:rsidRPr="6CEDBAE0">
        <w:rPr>
          <w:rFonts w:ascii="Arial" w:hAnsi="Arial" w:cs="Arial"/>
          <w:sz w:val="24"/>
          <w:szCs w:val="24"/>
        </w:rPr>
        <w:t xml:space="preserve">remove the stored coal ash </w:t>
      </w:r>
      <w:r w:rsidR="10E98F7A" w:rsidRPr="6CEDBAE0">
        <w:rPr>
          <w:rFonts w:ascii="Arial" w:hAnsi="Arial" w:cs="Arial"/>
          <w:sz w:val="24"/>
          <w:szCs w:val="24"/>
        </w:rPr>
        <w:t xml:space="preserve">at its three ash ponds </w:t>
      </w:r>
      <w:r w:rsidRPr="6CEDBAE0">
        <w:rPr>
          <w:rFonts w:ascii="Arial" w:hAnsi="Arial" w:cs="Arial"/>
          <w:sz w:val="24"/>
          <w:szCs w:val="24"/>
        </w:rPr>
        <w:t xml:space="preserve">for beneficial </w:t>
      </w:r>
      <w:r w:rsidR="11F56223" w:rsidRPr="6CEDBAE0">
        <w:rPr>
          <w:rFonts w:ascii="Arial" w:hAnsi="Arial" w:cs="Arial"/>
          <w:sz w:val="24"/>
          <w:szCs w:val="24"/>
        </w:rPr>
        <w:t>use.</w:t>
      </w:r>
      <w:r w:rsidRPr="6CEDBAE0">
        <w:rPr>
          <w:rFonts w:ascii="Arial" w:hAnsi="Arial" w:cs="Arial"/>
          <w:sz w:val="24"/>
          <w:szCs w:val="24"/>
        </w:rPr>
        <w:t xml:space="preserve">  </w:t>
      </w:r>
      <w:r w:rsidR="374974C4" w:rsidRPr="6CEDBAE0">
        <w:rPr>
          <w:rFonts w:ascii="Arial" w:hAnsi="Arial" w:cs="Arial"/>
          <w:sz w:val="24"/>
          <w:szCs w:val="24"/>
        </w:rPr>
        <w:t>Over the next</w:t>
      </w:r>
      <w:r w:rsidR="72909A74" w:rsidRPr="6CEDBAE0">
        <w:rPr>
          <w:rFonts w:ascii="Arial" w:hAnsi="Arial" w:cs="Arial"/>
          <w:sz w:val="24"/>
          <w:szCs w:val="24"/>
        </w:rPr>
        <w:t xml:space="preserve"> </w:t>
      </w:r>
      <w:r w:rsidR="783C4220" w:rsidRPr="6CEDBAE0">
        <w:rPr>
          <w:rFonts w:ascii="Arial" w:hAnsi="Arial" w:cs="Arial"/>
          <w:sz w:val="24"/>
          <w:szCs w:val="24"/>
        </w:rPr>
        <w:t xml:space="preserve">several </w:t>
      </w:r>
      <w:r w:rsidR="72909A74" w:rsidRPr="6CEDBAE0">
        <w:rPr>
          <w:rFonts w:ascii="Arial" w:hAnsi="Arial" w:cs="Arial"/>
          <w:sz w:val="24"/>
          <w:szCs w:val="24"/>
        </w:rPr>
        <w:t>year</w:t>
      </w:r>
      <w:r w:rsidR="277AA1D1" w:rsidRPr="6CEDBAE0">
        <w:rPr>
          <w:rFonts w:ascii="Arial" w:hAnsi="Arial" w:cs="Arial"/>
          <w:sz w:val="24"/>
          <w:szCs w:val="24"/>
        </w:rPr>
        <w:t xml:space="preserve">s, </w:t>
      </w:r>
      <w:r w:rsidR="2CE0EE06" w:rsidRPr="6CEDBAE0">
        <w:rPr>
          <w:rFonts w:ascii="Arial" w:hAnsi="Arial" w:cs="Arial"/>
          <w:sz w:val="24"/>
          <w:szCs w:val="24"/>
        </w:rPr>
        <w:t xml:space="preserve">approximately two million tons of ash </w:t>
      </w:r>
      <w:r w:rsidR="4D8686BC" w:rsidRPr="6CEDBAE0">
        <w:rPr>
          <w:rFonts w:ascii="Arial" w:hAnsi="Arial" w:cs="Arial"/>
          <w:sz w:val="24"/>
          <w:szCs w:val="24"/>
        </w:rPr>
        <w:t>are</w:t>
      </w:r>
      <w:r w:rsidR="2CE0EE06" w:rsidRPr="6CEDBAE0">
        <w:rPr>
          <w:rFonts w:ascii="Arial" w:hAnsi="Arial" w:cs="Arial"/>
          <w:sz w:val="24"/>
          <w:szCs w:val="24"/>
        </w:rPr>
        <w:t xml:space="preserve"> planned to be removed </w:t>
      </w:r>
      <w:r w:rsidR="2B8B9CD3" w:rsidRPr="6CEDBAE0">
        <w:rPr>
          <w:rFonts w:ascii="Arial" w:hAnsi="Arial" w:cs="Arial"/>
          <w:sz w:val="24"/>
          <w:szCs w:val="24"/>
        </w:rPr>
        <w:t>from the site to help create Portland cement, which is used to make concrete</w:t>
      </w:r>
      <w:r w:rsidR="2C3ED781" w:rsidRPr="6CEDBAE0">
        <w:rPr>
          <w:rFonts w:ascii="Arial" w:hAnsi="Arial" w:cs="Arial"/>
          <w:sz w:val="24"/>
          <w:szCs w:val="24"/>
        </w:rPr>
        <w:t>.</w:t>
      </w:r>
      <w:r w:rsidR="76A3C71C" w:rsidRPr="6CEDBAE0">
        <w:rPr>
          <w:rFonts w:ascii="Arial" w:hAnsi="Arial" w:cs="Arial"/>
          <w:sz w:val="24"/>
          <w:szCs w:val="24"/>
        </w:rPr>
        <w:t xml:space="preserve"> </w:t>
      </w:r>
      <w:r w:rsidR="61A98FF5" w:rsidRPr="6CEDBAE0">
        <w:rPr>
          <w:rFonts w:ascii="Arial" w:hAnsi="Arial" w:cs="Arial"/>
          <w:sz w:val="24"/>
          <w:szCs w:val="24"/>
        </w:rPr>
        <w:t xml:space="preserve">These </w:t>
      </w:r>
      <w:r w:rsidR="4F336EE3" w:rsidRPr="6CEDBAE0">
        <w:rPr>
          <w:rFonts w:ascii="Arial" w:hAnsi="Arial" w:cs="Arial"/>
          <w:sz w:val="24"/>
          <w:szCs w:val="24"/>
        </w:rPr>
        <w:t xml:space="preserve">plans will </w:t>
      </w:r>
      <w:r w:rsidR="58CBB964" w:rsidRPr="6CEDBAE0">
        <w:rPr>
          <w:rFonts w:ascii="Arial" w:hAnsi="Arial" w:cs="Arial"/>
          <w:sz w:val="24"/>
          <w:szCs w:val="24"/>
        </w:rPr>
        <w:t xml:space="preserve">reduce the amount of ash </w:t>
      </w:r>
      <w:r w:rsidR="3C1041D7" w:rsidRPr="6CEDBAE0">
        <w:rPr>
          <w:rFonts w:ascii="Arial" w:hAnsi="Arial" w:cs="Arial"/>
          <w:sz w:val="24"/>
          <w:szCs w:val="24"/>
        </w:rPr>
        <w:t>required to be removed to an off-site landfill</w:t>
      </w:r>
      <w:r w:rsidR="0F6E0C94" w:rsidRPr="6CEDBAE0">
        <w:rPr>
          <w:rFonts w:ascii="Arial" w:hAnsi="Arial" w:cs="Arial"/>
          <w:sz w:val="24"/>
          <w:szCs w:val="24"/>
        </w:rPr>
        <w:t xml:space="preserve"> </w:t>
      </w:r>
      <w:r w:rsidR="273B0C6C" w:rsidRPr="6CEDBAE0">
        <w:rPr>
          <w:rFonts w:ascii="Arial" w:hAnsi="Arial" w:cs="Arial"/>
          <w:sz w:val="24"/>
          <w:szCs w:val="24"/>
        </w:rPr>
        <w:t>s</w:t>
      </w:r>
      <w:r w:rsidR="3282275C" w:rsidRPr="6CEDBAE0">
        <w:rPr>
          <w:rFonts w:ascii="Arial" w:hAnsi="Arial" w:cs="Arial"/>
          <w:sz w:val="24"/>
          <w:szCs w:val="24"/>
        </w:rPr>
        <w:t>av</w:t>
      </w:r>
      <w:r w:rsidR="0F6E0C94" w:rsidRPr="6CEDBAE0">
        <w:rPr>
          <w:rFonts w:ascii="Arial" w:hAnsi="Arial" w:cs="Arial"/>
          <w:sz w:val="24"/>
          <w:szCs w:val="24"/>
        </w:rPr>
        <w:t>ing</w:t>
      </w:r>
      <w:r w:rsidR="3282275C" w:rsidRPr="6CEDBAE0">
        <w:rPr>
          <w:rFonts w:ascii="Arial" w:hAnsi="Arial" w:cs="Arial"/>
          <w:sz w:val="24"/>
          <w:szCs w:val="24"/>
        </w:rPr>
        <w:t xml:space="preserve"> landfill space</w:t>
      </w:r>
      <w:r w:rsidR="6776BDA4" w:rsidRPr="6CEDBAE0">
        <w:rPr>
          <w:rFonts w:ascii="Arial" w:hAnsi="Arial" w:cs="Arial"/>
          <w:sz w:val="24"/>
          <w:szCs w:val="24"/>
        </w:rPr>
        <w:t xml:space="preserve"> and</w:t>
      </w:r>
      <w:r w:rsidR="0F6E0C94" w:rsidRPr="6CEDBAE0">
        <w:rPr>
          <w:rFonts w:ascii="Arial" w:hAnsi="Arial" w:cs="Arial"/>
          <w:sz w:val="24"/>
          <w:szCs w:val="24"/>
        </w:rPr>
        <w:t xml:space="preserve"> </w:t>
      </w:r>
      <w:r w:rsidR="088D4312" w:rsidRPr="6CEDBAE0">
        <w:rPr>
          <w:rFonts w:ascii="Arial" w:hAnsi="Arial" w:cs="Arial"/>
          <w:sz w:val="24"/>
          <w:szCs w:val="24"/>
        </w:rPr>
        <w:t xml:space="preserve">ultimately </w:t>
      </w:r>
      <w:r w:rsidR="0F6E0C94" w:rsidRPr="6CEDBAE0">
        <w:rPr>
          <w:rFonts w:ascii="Arial" w:hAnsi="Arial" w:cs="Arial"/>
          <w:sz w:val="24"/>
          <w:szCs w:val="24"/>
        </w:rPr>
        <w:t xml:space="preserve">serve to produce a valuable product. </w:t>
      </w:r>
      <w:r w:rsidR="4D0B5EA2" w:rsidRPr="6CEDBAE0">
        <w:rPr>
          <w:rFonts w:ascii="Arial" w:hAnsi="Arial" w:cs="Arial"/>
          <w:sz w:val="24"/>
          <w:szCs w:val="24"/>
        </w:rPr>
        <w:t xml:space="preserve"> </w:t>
      </w:r>
      <w:r w:rsidR="72A414B9" w:rsidRPr="6CEDBAE0">
        <w:rPr>
          <w:rFonts w:ascii="Arial" w:hAnsi="Arial" w:cs="Arial"/>
          <w:sz w:val="24"/>
          <w:szCs w:val="24"/>
        </w:rPr>
        <w:t xml:space="preserve">Through </w:t>
      </w:r>
      <w:r w:rsidR="6032A972" w:rsidRPr="6CEDBAE0">
        <w:rPr>
          <w:rFonts w:ascii="Arial" w:hAnsi="Arial" w:cs="Arial"/>
          <w:sz w:val="24"/>
          <w:szCs w:val="24"/>
        </w:rPr>
        <w:t xml:space="preserve">December </w:t>
      </w:r>
      <w:r w:rsidR="72A414B9" w:rsidRPr="6CEDBAE0">
        <w:rPr>
          <w:rFonts w:ascii="Arial" w:hAnsi="Arial" w:cs="Arial"/>
          <w:sz w:val="24"/>
          <w:szCs w:val="24"/>
        </w:rPr>
        <w:t xml:space="preserve">2020, approximately </w:t>
      </w:r>
      <w:r w:rsidR="4C1C58F5" w:rsidRPr="6CEDBAE0">
        <w:rPr>
          <w:rFonts w:ascii="Arial" w:hAnsi="Arial" w:cs="Arial"/>
          <w:sz w:val="24"/>
          <w:szCs w:val="24"/>
        </w:rPr>
        <w:t>43</w:t>
      </w:r>
      <w:r w:rsidR="4895ECF6" w:rsidRPr="6CEDBAE0">
        <w:rPr>
          <w:rFonts w:ascii="Arial" w:hAnsi="Arial" w:cs="Arial"/>
          <w:sz w:val="24"/>
          <w:szCs w:val="24"/>
        </w:rPr>
        <w:t>,</w:t>
      </w:r>
      <w:r w:rsidR="31309ECC" w:rsidRPr="6CEDBAE0">
        <w:rPr>
          <w:rFonts w:ascii="Arial" w:hAnsi="Arial" w:cs="Arial"/>
          <w:sz w:val="24"/>
          <w:szCs w:val="24"/>
        </w:rPr>
        <w:t>4</w:t>
      </w:r>
      <w:r w:rsidR="1ED1BFF4" w:rsidRPr="6CEDBAE0">
        <w:rPr>
          <w:rFonts w:ascii="Arial" w:hAnsi="Arial" w:cs="Arial"/>
          <w:sz w:val="24"/>
          <w:szCs w:val="24"/>
        </w:rPr>
        <w:t>00</w:t>
      </w:r>
      <w:r w:rsidR="72A414B9" w:rsidRPr="6CEDBAE0">
        <w:rPr>
          <w:rFonts w:ascii="Arial" w:hAnsi="Arial" w:cs="Arial"/>
          <w:sz w:val="24"/>
          <w:szCs w:val="24"/>
        </w:rPr>
        <w:t xml:space="preserve"> tons of ash </w:t>
      </w:r>
      <w:r w:rsidR="000F21AE">
        <w:rPr>
          <w:rFonts w:ascii="Arial" w:hAnsi="Arial" w:cs="Arial"/>
          <w:sz w:val="24"/>
          <w:szCs w:val="24"/>
        </w:rPr>
        <w:t>ha</w:t>
      </w:r>
      <w:r w:rsidR="000223B6">
        <w:rPr>
          <w:rFonts w:ascii="Arial" w:hAnsi="Arial" w:cs="Arial"/>
          <w:sz w:val="24"/>
          <w:szCs w:val="24"/>
        </w:rPr>
        <w:t>ve</w:t>
      </w:r>
      <w:r w:rsidR="72A414B9" w:rsidRPr="6CEDBAE0">
        <w:rPr>
          <w:rFonts w:ascii="Arial" w:hAnsi="Arial" w:cs="Arial"/>
          <w:sz w:val="24"/>
          <w:szCs w:val="24"/>
        </w:rPr>
        <w:t xml:space="preserve"> been removed from the site for this purpose.  Progress </w:t>
      </w:r>
      <w:r w:rsidR="007C4C55" w:rsidRPr="00152268">
        <w:rPr>
          <w:rFonts w:ascii="Arial" w:hAnsi="Arial" w:cs="Arial"/>
          <w:sz w:val="24"/>
          <w:szCs w:val="24"/>
        </w:rPr>
        <w:t xml:space="preserve">into </w:t>
      </w:r>
      <w:r w:rsidR="000F21AE" w:rsidRPr="00152268">
        <w:rPr>
          <w:rFonts w:ascii="Arial" w:hAnsi="Arial" w:cs="Arial"/>
          <w:sz w:val="24"/>
          <w:szCs w:val="24"/>
        </w:rPr>
        <w:t>202</w:t>
      </w:r>
      <w:r w:rsidR="007C4C55" w:rsidRPr="00152268">
        <w:rPr>
          <w:rFonts w:ascii="Arial" w:hAnsi="Arial" w:cs="Arial"/>
          <w:sz w:val="24"/>
          <w:szCs w:val="24"/>
        </w:rPr>
        <w:t>1</w:t>
      </w:r>
      <w:r w:rsidR="72A414B9" w:rsidRPr="6CEDBAE0">
        <w:rPr>
          <w:rFonts w:ascii="Arial" w:hAnsi="Arial" w:cs="Arial"/>
          <w:sz w:val="24"/>
          <w:szCs w:val="24"/>
        </w:rPr>
        <w:t xml:space="preserve"> has been moderated by </w:t>
      </w:r>
      <w:r w:rsidR="499CCC3E" w:rsidRPr="6CEDBAE0">
        <w:rPr>
          <w:rFonts w:ascii="Arial" w:hAnsi="Arial" w:cs="Arial"/>
          <w:sz w:val="24"/>
          <w:szCs w:val="24"/>
        </w:rPr>
        <w:t>on</w:t>
      </w:r>
      <w:r w:rsidR="09519A76" w:rsidRPr="6CEDBAE0">
        <w:rPr>
          <w:rFonts w:ascii="Arial" w:hAnsi="Arial" w:cs="Arial"/>
          <w:sz w:val="24"/>
          <w:szCs w:val="24"/>
        </w:rPr>
        <w:t>-</w:t>
      </w:r>
      <w:r w:rsidR="499CCC3E" w:rsidRPr="6CEDBAE0">
        <w:rPr>
          <w:rFonts w:ascii="Arial" w:hAnsi="Arial" w:cs="Arial"/>
          <w:sz w:val="24"/>
          <w:szCs w:val="24"/>
        </w:rPr>
        <w:t xml:space="preserve">site </w:t>
      </w:r>
      <w:r w:rsidR="499CCC3E" w:rsidRPr="6CEDBAE0">
        <w:rPr>
          <w:rFonts w:ascii="Arial" w:hAnsi="Arial" w:cs="Arial"/>
          <w:sz w:val="24"/>
          <w:szCs w:val="24"/>
        </w:rPr>
        <w:lastRenderedPageBreak/>
        <w:t>improvements to</w:t>
      </w:r>
      <w:r w:rsidR="72A414B9" w:rsidRPr="6CEDBAE0">
        <w:rPr>
          <w:rFonts w:ascii="Arial" w:hAnsi="Arial" w:cs="Arial"/>
          <w:sz w:val="24"/>
          <w:szCs w:val="24"/>
        </w:rPr>
        <w:t xml:space="preserve"> </w:t>
      </w:r>
      <w:r w:rsidR="25168758" w:rsidRPr="6CEDBAE0">
        <w:rPr>
          <w:rFonts w:ascii="Arial" w:hAnsi="Arial" w:cs="Arial"/>
          <w:sz w:val="24"/>
          <w:szCs w:val="24"/>
        </w:rPr>
        <w:t>enhance transportation efficiencies</w:t>
      </w:r>
      <w:r w:rsidR="00DA42D2">
        <w:rPr>
          <w:rFonts w:ascii="Arial" w:hAnsi="Arial" w:cs="Arial"/>
          <w:sz w:val="24"/>
          <w:szCs w:val="24"/>
        </w:rPr>
        <w:t>,</w:t>
      </w:r>
      <w:r w:rsidR="25168758" w:rsidRPr="6CEDBAE0">
        <w:rPr>
          <w:rFonts w:ascii="Arial" w:hAnsi="Arial" w:cs="Arial"/>
          <w:sz w:val="24"/>
          <w:szCs w:val="24"/>
        </w:rPr>
        <w:t xml:space="preserve"> as well as </w:t>
      </w:r>
      <w:r w:rsidR="72A414B9" w:rsidRPr="6CEDBAE0">
        <w:rPr>
          <w:rFonts w:ascii="Arial" w:hAnsi="Arial" w:cs="Arial"/>
          <w:sz w:val="24"/>
          <w:szCs w:val="24"/>
        </w:rPr>
        <w:t>the ability of end users to receive and process the ash for beneficial use</w:t>
      </w:r>
      <w:r w:rsidR="000F21AE">
        <w:rPr>
          <w:rFonts w:ascii="Arial" w:hAnsi="Arial" w:cs="Arial"/>
          <w:sz w:val="24"/>
          <w:szCs w:val="24"/>
        </w:rPr>
        <w:t>.</w:t>
      </w:r>
      <w:r w:rsidR="5439AF62" w:rsidRPr="6CEDBAE0" w:rsidDel="00617148">
        <w:rPr>
          <w:rFonts w:ascii="Arial" w:hAnsi="Arial" w:cs="Arial"/>
          <w:sz w:val="24"/>
          <w:szCs w:val="24"/>
        </w:rPr>
        <w:t xml:space="preserve"> </w:t>
      </w:r>
    </w:p>
    <w:p w14:paraId="59F71F18" w14:textId="77777777" w:rsidR="002D234F" w:rsidRPr="00B225E0" w:rsidRDefault="002D234F" w:rsidP="00091314">
      <w:pPr>
        <w:spacing w:after="0"/>
        <w:ind w:left="720"/>
        <w:jc w:val="both"/>
        <w:rPr>
          <w:rFonts w:ascii="Arial" w:hAnsi="Arial" w:cs="Arial"/>
          <w:b/>
          <w:sz w:val="24"/>
          <w:szCs w:val="24"/>
          <w:u w:val="single"/>
        </w:rPr>
      </w:pPr>
    </w:p>
    <w:p w14:paraId="3DE99474" w14:textId="0FC9CA69" w:rsidR="00F17AC9" w:rsidRPr="00B225E0" w:rsidRDefault="00F46B88" w:rsidP="009E60A9">
      <w:pPr>
        <w:pStyle w:val="FilingHeading2"/>
        <w:rPr>
          <w:b w:val="0"/>
        </w:rPr>
      </w:pPr>
      <w:bookmarkStart w:id="10" w:name="_Toc67933926"/>
      <w:r w:rsidRPr="00B225E0">
        <w:t xml:space="preserve">Request for </w:t>
      </w:r>
      <w:r w:rsidRPr="00FE202D">
        <w:t>Proposals</w:t>
      </w:r>
      <w:bookmarkEnd w:id="10"/>
    </w:p>
    <w:p w14:paraId="4BA92F99" w14:textId="7CB60D47" w:rsidR="003F3BE5" w:rsidRDefault="00F46B88" w:rsidP="009E6F3F">
      <w:pPr>
        <w:spacing w:after="0"/>
        <w:jc w:val="both"/>
        <w:rPr>
          <w:rFonts w:ascii="Arial" w:hAnsi="Arial" w:cs="Arial"/>
          <w:sz w:val="24"/>
          <w:szCs w:val="24"/>
        </w:rPr>
      </w:pPr>
      <w:r w:rsidRPr="00B225E0">
        <w:rPr>
          <w:rFonts w:ascii="Arial" w:hAnsi="Arial" w:cs="Arial"/>
          <w:bCs/>
          <w:sz w:val="24"/>
          <w:szCs w:val="24"/>
        </w:rPr>
        <w:t xml:space="preserve">In </w:t>
      </w:r>
      <w:r w:rsidR="0004288D">
        <w:rPr>
          <w:rFonts w:ascii="Arial" w:hAnsi="Arial" w:cs="Arial"/>
          <w:bCs/>
          <w:sz w:val="24"/>
          <w:szCs w:val="24"/>
        </w:rPr>
        <w:t>December 2019</w:t>
      </w:r>
      <w:r w:rsidRPr="00B225E0">
        <w:rPr>
          <w:rFonts w:ascii="Arial" w:hAnsi="Arial" w:cs="Arial"/>
          <w:bCs/>
          <w:sz w:val="24"/>
          <w:szCs w:val="24"/>
        </w:rPr>
        <w:t xml:space="preserve">, Georgia Power announced a request for proposals </w:t>
      </w:r>
      <w:r w:rsidR="00DA42D2">
        <w:rPr>
          <w:rFonts w:ascii="Arial" w:hAnsi="Arial" w:cs="Arial"/>
          <w:bCs/>
          <w:sz w:val="24"/>
          <w:szCs w:val="24"/>
        </w:rPr>
        <w:t xml:space="preserve">(“RFP”), </w:t>
      </w:r>
      <w:r w:rsidRPr="00B225E0">
        <w:rPr>
          <w:rFonts w:ascii="Arial" w:hAnsi="Arial" w:cs="Arial"/>
          <w:bCs/>
          <w:sz w:val="24"/>
          <w:szCs w:val="24"/>
        </w:rPr>
        <w:t xml:space="preserve">for the beneficial use of stored coal ash.  </w:t>
      </w:r>
      <w:r w:rsidR="00185ABE" w:rsidRPr="00B225E0">
        <w:rPr>
          <w:rFonts w:ascii="Arial" w:hAnsi="Arial" w:cs="Arial"/>
          <w:bCs/>
          <w:sz w:val="24"/>
          <w:szCs w:val="24"/>
        </w:rPr>
        <w:t>Interested b</w:t>
      </w:r>
      <w:r w:rsidRPr="00B225E0">
        <w:rPr>
          <w:rFonts w:ascii="Arial" w:hAnsi="Arial" w:cs="Arial"/>
          <w:bCs/>
          <w:sz w:val="24"/>
          <w:szCs w:val="24"/>
        </w:rPr>
        <w:t>id</w:t>
      </w:r>
      <w:r w:rsidR="00185ABE" w:rsidRPr="00B225E0">
        <w:rPr>
          <w:rFonts w:ascii="Arial" w:hAnsi="Arial" w:cs="Arial"/>
          <w:bCs/>
          <w:sz w:val="24"/>
          <w:szCs w:val="24"/>
        </w:rPr>
        <w:t>der</w:t>
      </w:r>
      <w:r w:rsidRPr="00B225E0">
        <w:rPr>
          <w:rFonts w:ascii="Arial" w:hAnsi="Arial" w:cs="Arial"/>
          <w:bCs/>
          <w:sz w:val="24"/>
          <w:szCs w:val="24"/>
        </w:rPr>
        <w:t xml:space="preserve">s were </w:t>
      </w:r>
      <w:r w:rsidR="004E32D0" w:rsidRPr="00B225E0">
        <w:rPr>
          <w:rFonts w:ascii="Arial" w:hAnsi="Arial" w:cs="Arial"/>
          <w:bCs/>
          <w:sz w:val="24"/>
          <w:szCs w:val="24"/>
        </w:rPr>
        <w:t xml:space="preserve">asked to </w:t>
      </w:r>
      <w:r w:rsidR="00185ABE" w:rsidRPr="00B225E0">
        <w:rPr>
          <w:rFonts w:ascii="Arial" w:hAnsi="Arial" w:cs="Arial"/>
          <w:bCs/>
          <w:sz w:val="24"/>
          <w:szCs w:val="24"/>
        </w:rPr>
        <w:t xml:space="preserve">submit information and </w:t>
      </w:r>
      <w:r w:rsidR="00387E22" w:rsidRPr="00B225E0">
        <w:rPr>
          <w:rFonts w:ascii="Arial" w:hAnsi="Arial" w:cs="Arial"/>
          <w:bCs/>
          <w:sz w:val="24"/>
          <w:szCs w:val="24"/>
        </w:rPr>
        <w:t>complete</w:t>
      </w:r>
      <w:r w:rsidR="00185ABE" w:rsidRPr="00B225E0">
        <w:rPr>
          <w:rFonts w:ascii="Arial" w:hAnsi="Arial" w:cs="Arial"/>
          <w:bCs/>
          <w:sz w:val="24"/>
          <w:szCs w:val="24"/>
        </w:rPr>
        <w:t xml:space="preserve"> pre-qualification question</w:t>
      </w:r>
      <w:r w:rsidR="004E32D0" w:rsidRPr="00B225E0">
        <w:rPr>
          <w:rFonts w:ascii="Arial" w:hAnsi="Arial" w:cs="Arial"/>
          <w:bCs/>
          <w:sz w:val="24"/>
          <w:szCs w:val="24"/>
        </w:rPr>
        <w:t>naires</w:t>
      </w:r>
      <w:r w:rsidR="00185ABE" w:rsidRPr="00B225E0">
        <w:rPr>
          <w:rFonts w:ascii="Arial" w:hAnsi="Arial" w:cs="Arial"/>
          <w:bCs/>
          <w:sz w:val="24"/>
          <w:szCs w:val="24"/>
        </w:rPr>
        <w:t xml:space="preserve"> </w:t>
      </w:r>
      <w:r w:rsidRPr="00B225E0">
        <w:rPr>
          <w:rFonts w:ascii="Arial" w:hAnsi="Arial" w:cs="Arial"/>
          <w:bCs/>
          <w:sz w:val="24"/>
          <w:szCs w:val="24"/>
        </w:rPr>
        <w:t>in January</w:t>
      </w:r>
      <w:r w:rsidR="00E36A70">
        <w:rPr>
          <w:rFonts w:ascii="Arial" w:hAnsi="Arial" w:cs="Arial"/>
          <w:bCs/>
          <w:sz w:val="24"/>
          <w:szCs w:val="24"/>
        </w:rPr>
        <w:t xml:space="preserve"> 2020</w:t>
      </w:r>
      <w:r w:rsidR="00185ABE" w:rsidRPr="00B225E0">
        <w:rPr>
          <w:rFonts w:ascii="Arial" w:hAnsi="Arial" w:cs="Arial"/>
          <w:bCs/>
          <w:sz w:val="24"/>
          <w:szCs w:val="24"/>
        </w:rPr>
        <w:t xml:space="preserve">.  </w:t>
      </w:r>
      <w:r w:rsidR="00CE722B">
        <w:rPr>
          <w:rFonts w:ascii="Arial" w:hAnsi="Arial" w:cs="Arial"/>
          <w:bCs/>
          <w:sz w:val="24"/>
          <w:szCs w:val="24"/>
        </w:rPr>
        <w:t>In July</w:t>
      </w:r>
      <w:r w:rsidR="00173485">
        <w:rPr>
          <w:rFonts w:ascii="Arial" w:hAnsi="Arial" w:cs="Arial"/>
          <w:bCs/>
          <w:sz w:val="24"/>
          <w:szCs w:val="24"/>
        </w:rPr>
        <w:t xml:space="preserve"> 2020</w:t>
      </w:r>
      <w:r w:rsidR="00172EDE">
        <w:rPr>
          <w:rFonts w:ascii="Arial" w:hAnsi="Arial" w:cs="Arial"/>
          <w:bCs/>
          <w:sz w:val="24"/>
          <w:szCs w:val="24"/>
        </w:rPr>
        <w:t>,</w:t>
      </w:r>
      <w:r w:rsidR="00CE722B">
        <w:rPr>
          <w:rFonts w:ascii="Arial" w:hAnsi="Arial" w:cs="Arial"/>
          <w:bCs/>
          <w:sz w:val="24"/>
          <w:szCs w:val="24"/>
        </w:rPr>
        <w:t xml:space="preserve"> a pre-bid meeting was held with the pre-qualified bidders</w:t>
      </w:r>
      <w:r w:rsidR="001B2615">
        <w:rPr>
          <w:rFonts w:ascii="Arial" w:hAnsi="Arial" w:cs="Arial"/>
          <w:bCs/>
          <w:sz w:val="24"/>
          <w:szCs w:val="24"/>
        </w:rPr>
        <w:t xml:space="preserve"> with next steps including submissions</w:t>
      </w:r>
      <w:r w:rsidR="00172EDE">
        <w:rPr>
          <w:rFonts w:ascii="Arial" w:hAnsi="Arial" w:cs="Arial"/>
          <w:bCs/>
          <w:sz w:val="24"/>
          <w:szCs w:val="24"/>
        </w:rPr>
        <w:t xml:space="preserve"> of proposals</w:t>
      </w:r>
      <w:r w:rsidR="001B2615">
        <w:rPr>
          <w:rFonts w:ascii="Arial" w:hAnsi="Arial" w:cs="Arial"/>
          <w:bCs/>
          <w:sz w:val="24"/>
          <w:szCs w:val="24"/>
        </w:rPr>
        <w:t xml:space="preserve"> in </w:t>
      </w:r>
      <w:r w:rsidR="001D68DB">
        <w:rPr>
          <w:rFonts w:ascii="Arial" w:hAnsi="Arial" w:cs="Arial"/>
          <w:bCs/>
          <w:sz w:val="24"/>
          <w:szCs w:val="24"/>
        </w:rPr>
        <w:t xml:space="preserve">the </w:t>
      </w:r>
      <w:r w:rsidR="00816A14">
        <w:rPr>
          <w:rFonts w:ascii="Arial" w:hAnsi="Arial" w:cs="Arial"/>
          <w:sz w:val="24"/>
          <w:szCs w:val="24"/>
        </w:rPr>
        <w:t>fourth</w:t>
      </w:r>
      <w:r w:rsidR="008671D5">
        <w:rPr>
          <w:rFonts w:ascii="Arial" w:hAnsi="Arial" w:cs="Arial"/>
          <w:bCs/>
          <w:sz w:val="24"/>
          <w:szCs w:val="24"/>
        </w:rPr>
        <w:t xml:space="preserve"> </w:t>
      </w:r>
      <w:r w:rsidR="001B2615">
        <w:rPr>
          <w:rFonts w:ascii="Arial" w:hAnsi="Arial" w:cs="Arial"/>
          <w:bCs/>
          <w:sz w:val="24"/>
          <w:szCs w:val="24"/>
        </w:rPr>
        <w:t xml:space="preserve">quarter </w:t>
      </w:r>
      <w:r w:rsidR="001D68DB">
        <w:rPr>
          <w:rFonts w:ascii="Arial" w:hAnsi="Arial" w:cs="Arial"/>
          <w:bCs/>
          <w:sz w:val="24"/>
          <w:szCs w:val="24"/>
        </w:rPr>
        <w:t>of</w:t>
      </w:r>
      <w:r w:rsidR="001B2615">
        <w:rPr>
          <w:rFonts w:ascii="Arial" w:hAnsi="Arial" w:cs="Arial"/>
          <w:bCs/>
          <w:sz w:val="24"/>
          <w:szCs w:val="24"/>
        </w:rPr>
        <w:t xml:space="preserve"> 2020. </w:t>
      </w:r>
      <w:r w:rsidR="0022661E">
        <w:rPr>
          <w:rFonts w:ascii="Arial" w:hAnsi="Arial" w:cs="Arial"/>
          <w:bCs/>
          <w:sz w:val="24"/>
          <w:szCs w:val="24"/>
        </w:rPr>
        <w:t>Georgia Power</w:t>
      </w:r>
      <w:r w:rsidR="002D6422">
        <w:rPr>
          <w:rFonts w:ascii="Arial" w:hAnsi="Arial" w:cs="Arial"/>
          <w:bCs/>
          <w:sz w:val="24"/>
          <w:szCs w:val="24"/>
        </w:rPr>
        <w:t xml:space="preserve"> </w:t>
      </w:r>
      <w:r w:rsidR="00E538C1">
        <w:rPr>
          <w:rFonts w:ascii="Arial" w:hAnsi="Arial" w:cs="Arial"/>
          <w:bCs/>
          <w:sz w:val="24"/>
          <w:szCs w:val="24"/>
        </w:rPr>
        <w:t xml:space="preserve">is </w:t>
      </w:r>
      <w:r w:rsidR="00BE38AA">
        <w:rPr>
          <w:rFonts w:ascii="Arial" w:hAnsi="Arial" w:cs="Arial"/>
          <w:bCs/>
          <w:sz w:val="24"/>
          <w:szCs w:val="24"/>
        </w:rPr>
        <w:t>undertak</w:t>
      </w:r>
      <w:r w:rsidR="00E538C1">
        <w:rPr>
          <w:rFonts w:ascii="Arial" w:hAnsi="Arial" w:cs="Arial"/>
          <w:bCs/>
          <w:sz w:val="24"/>
          <w:szCs w:val="24"/>
        </w:rPr>
        <w:t>ing</w:t>
      </w:r>
      <w:r w:rsidR="002D6422">
        <w:rPr>
          <w:rFonts w:ascii="Arial" w:hAnsi="Arial" w:cs="Arial"/>
          <w:bCs/>
          <w:sz w:val="24"/>
          <w:szCs w:val="24"/>
        </w:rPr>
        <w:t xml:space="preserve"> a </w:t>
      </w:r>
      <w:r w:rsidR="00370D70">
        <w:rPr>
          <w:rFonts w:ascii="Arial" w:hAnsi="Arial" w:cs="Arial"/>
          <w:bCs/>
          <w:sz w:val="24"/>
          <w:szCs w:val="24"/>
        </w:rPr>
        <w:t xml:space="preserve">thorough </w:t>
      </w:r>
      <w:r w:rsidR="002D6422">
        <w:rPr>
          <w:rFonts w:ascii="Arial" w:hAnsi="Arial" w:cs="Arial"/>
          <w:bCs/>
          <w:sz w:val="24"/>
          <w:szCs w:val="24"/>
        </w:rPr>
        <w:t xml:space="preserve">review of </w:t>
      </w:r>
      <w:r w:rsidR="00533DEC">
        <w:rPr>
          <w:rFonts w:ascii="Arial" w:hAnsi="Arial" w:cs="Arial"/>
          <w:bCs/>
          <w:sz w:val="24"/>
          <w:szCs w:val="24"/>
        </w:rPr>
        <w:t xml:space="preserve">the multiple </w:t>
      </w:r>
      <w:r w:rsidR="002D6422">
        <w:rPr>
          <w:rFonts w:ascii="Arial" w:hAnsi="Arial" w:cs="Arial"/>
          <w:bCs/>
          <w:sz w:val="24"/>
          <w:szCs w:val="24"/>
        </w:rPr>
        <w:t>submissions</w:t>
      </w:r>
      <w:r w:rsidR="00927C7D">
        <w:rPr>
          <w:rFonts w:ascii="Arial" w:hAnsi="Arial" w:cs="Arial"/>
          <w:bCs/>
          <w:sz w:val="24"/>
          <w:szCs w:val="24"/>
        </w:rPr>
        <w:t xml:space="preserve">, meeting with </w:t>
      </w:r>
      <w:proofErr w:type="gramStart"/>
      <w:r w:rsidR="00927C7D">
        <w:rPr>
          <w:rFonts w:ascii="Arial" w:hAnsi="Arial" w:cs="Arial"/>
          <w:bCs/>
          <w:sz w:val="24"/>
          <w:szCs w:val="24"/>
        </w:rPr>
        <w:t xml:space="preserve">bidders, </w:t>
      </w:r>
      <w:r w:rsidR="002D6422">
        <w:rPr>
          <w:rFonts w:ascii="Arial" w:hAnsi="Arial" w:cs="Arial"/>
          <w:bCs/>
          <w:sz w:val="24"/>
          <w:szCs w:val="24"/>
        </w:rPr>
        <w:t xml:space="preserve"> and</w:t>
      </w:r>
      <w:proofErr w:type="gramEnd"/>
      <w:r w:rsidR="0022661E">
        <w:rPr>
          <w:rFonts w:ascii="Arial" w:hAnsi="Arial" w:cs="Arial"/>
          <w:bCs/>
          <w:sz w:val="24"/>
          <w:szCs w:val="24"/>
        </w:rPr>
        <w:t xml:space="preserve"> expects to </w:t>
      </w:r>
      <w:r w:rsidR="009E532D">
        <w:rPr>
          <w:rFonts w:ascii="Arial" w:hAnsi="Arial" w:cs="Arial"/>
          <w:bCs/>
          <w:sz w:val="24"/>
          <w:szCs w:val="24"/>
        </w:rPr>
        <w:t xml:space="preserve">complete the RFP process </w:t>
      </w:r>
      <w:r w:rsidR="009E532D" w:rsidRPr="001459ED">
        <w:rPr>
          <w:rFonts w:ascii="Arial" w:hAnsi="Arial" w:cs="Arial"/>
          <w:bCs/>
          <w:sz w:val="24"/>
          <w:szCs w:val="24"/>
        </w:rPr>
        <w:t>in</w:t>
      </w:r>
      <w:r w:rsidR="009E532D" w:rsidRPr="001459ED" w:rsidDel="00581FED">
        <w:rPr>
          <w:rFonts w:ascii="Arial" w:hAnsi="Arial" w:cs="Arial"/>
          <w:bCs/>
          <w:sz w:val="24"/>
          <w:szCs w:val="24"/>
        </w:rPr>
        <w:t xml:space="preserve"> </w:t>
      </w:r>
      <w:r w:rsidR="00370D70" w:rsidRPr="001459ED">
        <w:rPr>
          <w:rFonts w:ascii="Arial" w:hAnsi="Arial" w:cs="Arial"/>
          <w:bCs/>
          <w:sz w:val="24"/>
          <w:szCs w:val="24"/>
        </w:rPr>
        <w:t>2021</w:t>
      </w:r>
      <w:r w:rsidR="009E532D" w:rsidRPr="001459ED">
        <w:rPr>
          <w:rFonts w:ascii="Arial" w:hAnsi="Arial" w:cs="Arial"/>
          <w:bCs/>
          <w:sz w:val="24"/>
          <w:szCs w:val="24"/>
        </w:rPr>
        <w:t>.</w:t>
      </w:r>
      <w:r w:rsidR="00D92A4C">
        <w:rPr>
          <w:rFonts w:ascii="Arial" w:hAnsi="Arial" w:cs="Arial"/>
          <w:bCs/>
          <w:sz w:val="24"/>
          <w:szCs w:val="24"/>
        </w:rPr>
        <w:t xml:space="preserve"> </w:t>
      </w:r>
      <w:r w:rsidR="0044542E" w:rsidRPr="008D1D26">
        <w:rPr>
          <w:rFonts w:ascii="Arial" w:hAnsi="Arial" w:cs="Arial"/>
          <w:sz w:val="24"/>
          <w:szCs w:val="24"/>
        </w:rPr>
        <w:t xml:space="preserve"> </w:t>
      </w:r>
      <w:r w:rsidR="00634B71">
        <w:rPr>
          <w:rFonts w:ascii="Arial" w:hAnsi="Arial" w:cs="Arial"/>
          <w:sz w:val="24"/>
          <w:szCs w:val="24"/>
        </w:rPr>
        <w:t xml:space="preserve">Georgia Power is seeking to identify </w:t>
      </w:r>
      <w:r w:rsidR="007D6A0D">
        <w:rPr>
          <w:rFonts w:ascii="Arial" w:hAnsi="Arial" w:cs="Arial"/>
          <w:sz w:val="24"/>
          <w:szCs w:val="24"/>
        </w:rPr>
        <w:t xml:space="preserve">opportunities </w:t>
      </w:r>
      <w:r w:rsidR="00370B08">
        <w:rPr>
          <w:rFonts w:ascii="Arial" w:hAnsi="Arial" w:cs="Arial"/>
          <w:sz w:val="24"/>
          <w:szCs w:val="24"/>
        </w:rPr>
        <w:t>from</w:t>
      </w:r>
      <w:r w:rsidR="007D6A0D">
        <w:rPr>
          <w:rFonts w:ascii="Arial" w:hAnsi="Arial" w:cs="Arial"/>
          <w:sz w:val="24"/>
          <w:szCs w:val="24"/>
        </w:rPr>
        <w:t xml:space="preserve"> the proposals that </w:t>
      </w:r>
      <w:r w:rsidR="00712489">
        <w:rPr>
          <w:rFonts w:ascii="Arial" w:hAnsi="Arial" w:cs="Arial"/>
          <w:sz w:val="24"/>
          <w:szCs w:val="24"/>
        </w:rPr>
        <w:t xml:space="preserve">bring value </w:t>
      </w:r>
      <w:r w:rsidR="001C13A3">
        <w:rPr>
          <w:rFonts w:ascii="Arial" w:hAnsi="Arial" w:cs="Arial"/>
          <w:sz w:val="24"/>
          <w:szCs w:val="24"/>
        </w:rPr>
        <w:t>to the CCR program</w:t>
      </w:r>
      <w:r w:rsidR="0066617C">
        <w:rPr>
          <w:rFonts w:ascii="Arial" w:hAnsi="Arial" w:cs="Arial"/>
          <w:sz w:val="24"/>
          <w:szCs w:val="24"/>
        </w:rPr>
        <w:t xml:space="preserve">, </w:t>
      </w:r>
      <w:r w:rsidR="005570B0">
        <w:rPr>
          <w:rFonts w:ascii="Arial" w:hAnsi="Arial" w:cs="Arial"/>
          <w:sz w:val="24"/>
          <w:szCs w:val="24"/>
        </w:rPr>
        <w:t xml:space="preserve">can </w:t>
      </w:r>
      <w:r w:rsidR="0066617C">
        <w:rPr>
          <w:rFonts w:ascii="Arial" w:hAnsi="Arial" w:cs="Arial"/>
          <w:sz w:val="24"/>
          <w:szCs w:val="24"/>
        </w:rPr>
        <w:t xml:space="preserve">be incorporated into the CCR strategy, </w:t>
      </w:r>
      <w:r w:rsidR="00712489">
        <w:rPr>
          <w:rFonts w:ascii="Arial" w:hAnsi="Arial" w:cs="Arial"/>
          <w:sz w:val="24"/>
          <w:szCs w:val="24"/>
        </w:rPr>
        <w:t xml:space="preserve">and </w:t>
      </w:r>
      <w:r w:rsidR="00370B08">
        <w:rPr>
          <w:rFonts w:ascii="Arial" w:hAnsi="Arial" w:cs="Arial"/>
          <w:sz w:val="24"/>
          <w:szCs w:val="24"/>
        </w:rPr>
        <w:t xml:space="preserve">ultimately </w:t>
      </w:r>
      <w:r w:rsidR="00D815A9">
        <w:rPr>
          <w:rFonts w:ascii="Arial" w:hAnsi="Arial" w:cs="Arial"/>
          <w:sz w:val="24"/>
          <w:szCs w:val="24"/>
        </w:rPr>
        <w:t xml:space="preserve">allow for more ash to be beneficially used </w:t>
      </w:r>
      <w:r w:rsidR="00A1784B">
        <w:rPr>
          <w:rFonts w:ascii="Arial" w:hAnsi="Arial" w:cs="Arial"/>
          <w:sz w:val="24"/>
          <w:szCs w:val="24"/>
        </w:rPr>
        <w:t>from ash pond</w:t>
      </w:r>
      <w:r w:rsidR="00370B08">
        <w:rPr>
          <w:rFonts w:ascii="Arial" w:hAnsi="Arial" w:cs="Arial"/>
          <w:sz w:val="24"/>
          <w:szCs w:val="24"/>
        </w:rPr>
        <w:t>s</w:t>
      </w:r>
      <w:r w:rsidR="00A1784B">
        <w:rPr>
          <w:rFonts w:ascii="Arial" w:hAnsi="Arial" w:cs="Arial"/>
          <w:sz w:val="24"/>
          <w:szCs w:val="24"/>
        </w:rPr>
        <w:t xml:space="preserve"> and landfills</w:t>
      </w:r>
      <w:r w:rsidR="00712489">
        <w:rPr>
          <w:rFonts w:ascii="Arial" w:hAnsi="Arial" w:cs="Arial"/>
          <w:sz w:val="24"/>
          <w:szCs w:val="24"/>
        </w:rPr>
        <w:t>.</w:t>
      </w:r>
    </w:p>
    <w:p w14:paraId="517F59AE" w14:textId="77777777" w:rsidR="002D234F" w:rsidRPr="003F3BE5" w:rsidRDefault="002D234F" w:rsidP="00BB6F8F">
      <w:pPr>
        <w:spacing w:after="0"/>
        <w:ind w:left="720"/>
        <w:rPr>
          <w:rFonts w:ascii="Arial" w:hAnsi="Arial" w:cs="Arial"/>
          <w:sz w:val="24"/>
          <w:szCs w:val="24"/>
        </w:rPr>
      </w:pPr>
    </w:p>
    <w:p w14:paraId="44BFCCDA" w14:textId="439B1F70" w:rsidR="00BB6F8F" w:rsidRPr="00B225E0" w:rsidRDefault="002523D4">
      <w:pPr>
        <w:rPr>
          <w:rFonts w:ascii="Arial" w:hAnsi="Arial" w:cs="Arial"/>
          <w:b/>
          <w:sz w:val="28"/>
          <w:szCs w:val="28"/>
        </w:rPr>
      </w:pPr>
      <w:r>
        <w:rPr>
          <w:rFonts w:ascii="Arial" w:hAnsi="Arial" w:cs="Arial"/>
          <w:b/>
          <w:sz w:val="28"/>
          <w:szCs w:val="28"/>
        </w:rPr>
        <w:br w:type="page"/>
      </w:r>
    </w:p>
    <w:p w14:paraId="2507BA52" w14:textId="760A5148" w:rsidR="004031DA" w:rsidRPr="00B225E0" w:rsidRDefault="004031DA" w:rsidP="00C90E5F">
      <w:pPr>
        <w:pStyle w:val="FilingHeading1"/>
        <w:rPr>
          <w:b w:val="0"/>
        </w:rPr>
      </w:pPr>
      <w:bookmarkStart w:id="11" w:name="_Toc67933927"/>
      <w:r>
        <w:lastRenderedPageBreak/>
        <w:t>FINANCIAL</w:t>
      </w:r>
      <w:r w:rsidRPr="00B225E0">
        <w:rPr>
          <w:b w:val="0"/>
        </w:rPr>
        <w:t xml:space="preserve"> </w:t>
      </w:r>
      <w:r w:rsidRPr="00F14283">
        <w:t>SUMMARY</w:t>
      </w:r>
      <w:r w:rsidR="009520A1" w:rsidRPr="00F14283">
        <w:t xml:space="preserve"> – FACILITY LEVEL</w:t>
      </w:r>
      <w:bookmarkEnd w:id="11"/>
    </w:p>
    <w:p w14:paraId="0894E6E0" w14:textId="5369D1E1" w:rsidR="00305735" w:rsidRDefault="00305735">
      <w:pPr>
        <w:rPr>
          <w:rFonts w:ascii="Arial" w:hAnsi="Arial" w:cs="Arial"/>
          <w:bCs/>
          <w:sz w:val="24"/>
          <w:szCs w:val="24"/>
        </w:rPr>
      </w:pPr>
    </w:p>
    <w:p w14:paraId="307ADDFA" w14:textId="697FF52B" w:rsidR="005025E8" w:rsidRDefault="005025E8" w:rsidP="00091314">
      <w:pPr>
        <w:spacing w:after="0"/>
        <w:jc w:val="both"/>
        <w:rPr>
          <w:rFonts w:ascii="Arial" w:hAnsi="Arial" w:cs="Arial"/>
          <w:bCs/>
          <w:sz w:val="24"/>
          <w:szCs w:val="24"/>
        </w:rPr>
      </w:pPr>
      <w:r w:rsidRPr="00335A0A">
        <w:rPr>
          <w:rFonts w:ascii="Arial" w:hAnsi="Arial" w:cs="Arial"/>
          <w:sz w:val="24"/>
          <w:szCs w:val="24"/>
          <w:lang w:val="en"/>
        </w:rPr>
        <w:t xml:space="preserve">During the </w:t>
      </w:r>
      <w:r w:rsidR="00906019" w:rsidRPr="000F6CDB">
        <w:rPr>
          <w:rFonts w:ascii="Arial" w:hAnsi="Arial" w:cs="Arial"/>
          <w:sz w:val="24"/>
          <w:szCs w:val="24"/>
          <w:lang w:val="en"/>
        </w:rPr>
        <w:t>fourth</w:t>
      </w:r>
      <w:r w:rsidR="00906019" w:rsidRPr="00B25202">
        <w:rPr>
          <w:rFonts w:ascii="Arial" w:hAnsi="Arial" w:cs="Arial"/>
          <w:sz w:val="24"/>
          <w:szCs w:val="24"/>
          <w:lang w:val="en"/>
        </w:rPr>
        <w:t xml:space="preserve"> </w:t>
      </w:r>
      <w:r w:rsidR="00C51F0F" w:rsidRPr="00B25202">
        <w:rPr>
          <w:rFonts w:ascii="Arial" w:hAnsi="Arial" w:cs="Arial"/>
          <w:sz w:val="24"/>
          <w:szCs w:val="24"/>
          <w:lang w:val="en"/>
        </w:rPr>
        <w:t xml:space="preserve">quarter </w:t>
      </w:r>
      <w:r w:rsidRPr="00B25202">
        <w:rPr>
          <w:rFonts w:ascii="Arial" w:hAnsi="Arial" w:cs="Arial"/>
          <w:sz w:val="24"/>
          <w:szCs w:val="24"/>
          <w:lang w:val="en"/>
        </w:rPr>
        <w:t>of 20</w:t>
      </w:r>
      <w:r w:rsidR="00335A0A" w:rsidRPr="00B25202">
        <w:rPr>
          <w:rFonts w:ascii="Arial" w:hAnsi="Arial" w:cs="Arial"/>
          <w:sz w:val="24"/>
          <w:szCs w:val="24"/>
          <w:lang w:val="en"/>
        </w:rPr>
        <w:t>20</w:t>
      </w:r>
      <w:r w:rsidRPr="0015153F">
        <w:rPr>
          <w:rFonts w:ascii="Arial" w:hAnsi="Arial" w:cs="Arial"/>
          <w:sz w:val="24"/>
          <w:szCs w:val="24"/>
          <w:lang w:val="en"/>
        </w:rPr>
        <w:t xml:space="preserve">, Georgia Power completed an assessment of its </w:t>
      </w:r>
      <w:r w:rsidR="000916D8">
        <w:rPr>
          <w:rFonts w:ascii="Arial" w:hAnsi="Arial" w:cs="Arial"/>
          <w:sz w:val="24"/>
          <w:szCs w:val="24"/>
          <w:lang w:val="en"/>
        </w:rPr>
        <w:t>estimates</w:t>
      </w:r>
      <w:r w:rsidR="000916D8" w:rsidRPr="0015153F">
        <w:rPr>
          <w:rFonts w:ascii="Arial" w:hAnsi="Arial" w:cs="Arial"/>
          <w:sz w:val="24"/>
          <w:szCs w:val="24"/>
          <w:lang w:val="en"/>
        </w:rPr>
        <w:t xml:space="preserve"> </w:t>
      </w:r>
      <w:r w:rsidRPr="0015153F">
        <w:rPr>
          <w:rFonts w:ascii="Arial" w:hAnsi="Arial" w:cs="Arial"/>
          <w:sz w:val="24"/>
          <w:szCs w:val="24"/>
          <w:lang w:val="en"/>
        </w:rPr>
        <w:t xml:space="preserve">to close the </w:t>
      </w:r>
      <w:r w:rsidR="007C01F4">
        <w:rPr>
          <w:rFonts w:ascii="Arial" w:hAnsi="Arial" w:cs="Arial"/>
          <w:sz w:val="24"/>
          <w:szCs w:val="24"/>
          <w:lang w:val="en"/>
        </w:rPr>
        <w:t>CCR Units</w:t>
      </w:r>
      <w:r w:rsidRPr="0015153F">
        <w:rPr>
          <w:rFonts w:ascii="Arial" w:hAnsi="Arial" w:cs="Arial"/>
          <w:sz w:val="24"/>
          <w:szCs w:val="24"/>
          <w:lang w:val="en"/>
        </w:rPr>
        <w:t xml:space="preserve"> in compliance with the </w:t>
      </w:r>
      <w:r w:rsidR="00F94214">
        <w:rPr>
          <w:rFonts w:ascii="Arial" w:hAnsi="Arial" w:cs="Arial"/>
          <w:sz w:val="24"/>
          <w:szCs w:val="24"/>
          <w:lang w:val="en"/>
        </w:rPr>
        <w:t>F</w:t>
      </w:r>
      <w:r w:rsidRPr="0015153F">
        <w:rPr>
          <w:rFonts w:ascii="Arial" w:hAnsi="Arial" w:cs="Arial"/>
          <w:sz w:val="24"/>
          <w:szCs w:val="24"/>
          <w:lang w:val="en"/>
        </w:rPr>
        <w:t xml:space="preserve">ederal and </w:t>
      </w:r>
      <w:r w:rsidR="00095168">
        <w:rPr>
          <w:rFonts w:ascii="Arial" w:hAnsi="Arial" w:cs="Arial"/>
          <w:sz w:val="24"/>
          <w:szCs w:val="24"/>
          <w:lang w:val="en"/>
        </w:rPr>
        <w:t>Georgia</w:t>
      </w:r>
      <w:r w:rsidR="00095168" w:rsidRPr="0015153F">
        <w:rPr>
          <w:rFonts w:ascii="Arial" w:hAnsi="Arial" w:cs="Arial"/>
          <w:sz w:val="24"/>
          <w:szCs w:val="24"/>
          <w:lang w:val="en"/>
        </w:rPr>
        <w:t xml:space="preserve"> </w:t>
      </w:r>
      <w:r w:rsidRPr="0015153F">
        <w:rPr>
          <w:rFonts w:ascii="Arial" w:hAnsi="Arial" w:cs="Arial"/>
          <w:sz w:val="24"/>
          <w:szCs w:val="24"/>
          <w:lang w:val="en"/>
        </w:rPr>
        <w:t xml:space="preserve">CCR </w:t>
      </w:r>
      <w:r w:rsidR="00F94214">
        <w:rPr>
          <w:rFonts w:ascii="Arial" w:hAnsi="Arial" w:cs="Arial"/>
          <w:sz w:val="24"/>
          <w:szCs w:val="24"/>
          <w:lang w:val="en"/>
        </w:rPr>
        <w:t>R</w:t>
      </w:r>
      <w:r w:rsidRPr="0015153F">
        <w:rPr>
          <w:rFonts w:ascii="Arial" w:hAnsi="Arial" w:cs="Arial"/>
          <w:sz w:val="24"/>
          <w:szCs w:val="24"/>
          <w:lang w:val="en"/>
        </w:rPr>
        <w:t xml:space="preserve">ules at </w:t>
      </w:r>
      <w:proofErr w:type="gramStart"/>
      <w:r w:rsidRPr="0015153F">
        <w:rPr>
          <w:rFonts w:ascii="Arial" w:hAnsi="Arial" w:cs="Arial"/>
          <w:sz w:val="24"/>
          <w:szCs w:val="24"/>
          <w:lang w:val="en"/>
        </w:rPr>
        <w:t>all of</w:t>
      </w:r>
      <w:proofErr w:type="gramEnd"/>
      <w:r w:rsidRPr="0015153F">
        <w:rPr>
          <w:rFonts w:ascii="Arial" w:hAnsi="Arial" w:cs="Arial"/>
          <w:sz w:val="24"/>
          <w:szCs w:val="24"/>
          <w:lang w:val="en"/>
        </w:rPr>
        <w:t xml:space="preserve"> its </w:t>
      </w:r>
      <w:r w:rsidR="009F2853">
        <w:rPr>
          <w:rFonts w:ascii="Arial" w:hAnsi="Arial" w:cs="Arial"/>
          <w:sz w:val="24"/>
          <w:szCs w:val="24"/>
          <w:lang w:val="en"/>
        </w:rPr>
        <w:t xml:space="preserve">active and retired </w:t>
      </w:r>
      <w:r w:rsidRPr="0015153F">
        <w:rPr>
          <w:rFonts w:ascii="Arial" w:hAnsi="Arial" w:cs="Arial"/>
          <w:sz w:val="24"/>
          <w:szCs w:val="24"/>
          <w:lang w:val="en"/>
        </w:rPr>
        <w:t xml:space="preserve">generating plants. Cost estimates were </w:t>
      </w:r>
      <w:r>
        <w:rPr>
          <w:rFonts w:ascii="Arial" w:hAnsi="Arial" w:cs="Arial"/>
          <w:sz w:val="24"/>
          <w:szCs w:val="24"/>
          <w:lang w:val="en"/>
        </w:rPr>
        <w:t xml:space="preserve">refined and </w:t>
      </w:r>
      <w:r w:rsidRPr="0015153F">
        <w:rPr>
          <w:rFonts w:ascii="Arial" w:hAnsi="Arial" w:cs="Arial"/>
          <w:sz w:val="24"/>
          <w:szCs w:val="24"/>
          <w:lang w:val="en"/>
        </w:rPr>
        <w:t>revised to reflect updates to the timing of future cash outlays</w:t>
      </w:r>
      <w:r w:rsidR="00E27E42">
        <w:rPr>
          <w:rFonts w:ascii="Arial" w:hAnsi="Arial" w:cs="Arial"/>
          <w:sz w:val="24"/>
          <w:szCs w:val="24"/>
          <w:lang w:val="en"/>
        </w:rPr>
        <w:t xml:space="preserve"> and other project factors</w:t>
      </w:r>
      <w:r w:rsidRPr="0015153F">
        <w:rPr>
          <w:rFonts w:ascii="Arial" w:hAnsi="Arial" w:cs="Arial"/>
          <w:sz w:val="24"/>
          <w:szCs w:val="24"/>
          <w:lang w:val="en"/>
        </w:rPr>
        <w:t>.</w:t>
      </w:r>
    </w:p>
    <w:p w14:paraId="183DBE3A" w14:textId="77777777" w:rsidR="0053009D" w:rsidRDefault="0053009D" w:rsidP="00091314">
      <w:pPr>
        <w:spacing w:after="0"/>
        <w:jc w:val="both"/>
        <w:rPr>
          <w:rFonts w:ascii="Arial" w:hAnsi="Arial" w:cs="Arial"/>
          <w:bCs/>
          <w:sz w:val="24"/>
          <w:szCs w:val="24"/>
        </w:rPr>
      </w:pPr>
    </w:p>
    <w:p w14:paraId="3353F476" w14:textId="24F10932" w:rsidR="00305735" w:rsidRDefault="00E27E42" w:rsidP="00091314">
      <w:pPr>
        <w:spacing w:after="0"/>
        <w:jc w:val="both"/>
        <w:rPr>
          <w:rFonts w:ascii="Arial" w:hAnsi="Arial" w:cs="Arial"/>
          <w:bCs/>
          <w:sz w:val="24"/>
          <w:szCs w:val="24"/>
        </w:rPr>
      </w:pPr>
      <w:bookmarkStart w:id="12" w:name="_Hlk52006185"/>
      <w:r>
        <w:rPr>
          <w:rFonts w:ascii="Arial" w:hAnsi="Arial" w:cs="Arial"/>
          <w:bCs/>
          <w:sz w:val="24"/>
          <w:szCs w:val="24"/>
        </w:rPr>
        <w:t>The current forecasted spend is the best estimate Georgia Power has</w:t>
      </w:r>
      <w:r w:rsidR="0089400B">
        <w:rPr>
          <w:rFonts w:ascii="Arial" w:hAnsi="Arial" w:cs="Arial"/>
          <w:bCs/>
          <w:sz w:val="24"/>
          <w:szCs w:val="24"/>
        </w:rPr>
        <w:t>,</w:t>
      </w:r>
      <w:r>
        <w:rPr>
          <w:rFonts w:ascii="Arial" w:hAnsi="Arial" w:cs="Arial"/>
          <w:bCs/>
          <w:sz w:val="24"/>
          <w:szCs w:val="24"/>
        </w:rPr>
        <w:t xml:space="preserve"> </w:t>
      </w:r>
      <w:proofErr w:type="gramStart"/>
      <w:r>
        <w:rPr>
          <w:rFonts w:ascii="Arial" w:hAnsi="Arial" w:cs="Arial"/>
          <w:bCs/>
          <w:sz w:val="24"/>
          <w:szCs w:val="24"/>
        </w:rPr>
        <w:t>at this time</w:t>
      </w:r>
      <w:proofErr w:type="gramEnd"/>
      <w:r w:rsidR="0089400B">
        <w:rPr>
          <w:rFonts w:ascii="Arial" w:hAnsi="Arial" w:cs="Arial"/>
          <w:bCs/>
          <w:sz w:val="24"/>
          <w:szCs w:val="24"/>
        </w:rPr>
        <w:t>,</w:t>
      </w:r>
      <w:r>
        <w:rPr>
          <w:rFonts w:ascii="Arial" w:hAnsi="Arial" w:cs="Arial"/>
          <w:bCs/>
          <w:sz w:val="24"/>
          <w:szCs w:val="24"/>
        </w:rPr>
        <w:t xml:space="preserve"> for this long-term compliance program spanning over 60 years into the future.  </w:t>
      </w:r>
      <w:r w:rsidR="00305735" w:rsidRPr="00D36D5E">
        <w:rPr>
          <w:rFonts w:ascii="Arial" w:hAnsi="Arial" w:cs="Arial"/>
          <w:bCs/>
          <w:sz w:val="24"/>
          <w:szCs w:val="24"/>
        </w:rPr>
        <w:t>The</w:t>
      </w:r>
      <w:r w:rsidR="00305735">
        <w:rPr>
          <w:rFonts w:ascii="Arial" w:hAnsi="Arial" w:cs="Arial"/>
          <w:bCs/>
          <w:sz w:val="24"/>
          <w:szCs w:val="24"/>
        </w:rPr>
        <w:t xml:space="preserve"> Company’s</w:t>
      </w:r>
      <w:r w:rsidR="00305735" w:rsidRPr="00D36D5E">
        <w:rPr>
          <w:rFonts w:ascii="Arial" w:hAnsi="Arial" w:cs="Arial"/>
          <w:bCs/>
          <w:sz w:val="24"/>
          <w:szCs w:val="24"/>
        </w:rPr>
        <w:t xml:space="preserve"> cost estimates are based on various assumptions related to closure and post-closure costs, timing of future cash outlays, inflation and discount rates, </w:t>
      </w:r>
      <w:bookmarkEnd w:id="12"/>
      <w:r w:rsidR="00305735" w:rsidRPr="00D36D5E">
        <w:rPr>
          <w:rFonts w:ascii="Arial" w:hAnsi="Arial" w:cs="Arial"/>
          <w:bCs/>
          <w:sz w:val="24"/>
          <w:szCs w:val="24"/>
        </w:rPr>
        <w:t xml:space="preserve">and the methods for complying with </w:t>
      </w:r>
      <w:r w:rsidR="00305735">
        <w:rPr>
          <w:rFonts w:ascii="Arial" w:hAnsi="Arial" w:cs="Arial"/>
          <w:bCs/>
          <w:sz w:val="24"/>
          <w:szCs w:val="24"/>
        </w:rPr>
        <w:t>closure requirements</w:t>
      </w:r>
      <w:r w:rsidR="00305735" w:rsidRPr="00D36D5E">
        <w:rPr>
          <w:rFonts w:ascii="Arial" w:hAnsi="Arial" w:cs="Arial"/>
          <w:bCs/>
          <w:sz w:val="24"/>
          <w:szCs w:val="24"/>
        </w:rPr>
        <w:t xml:space="preserve">. </w:t>
      </w:r>
      <w:r w:rsidR="00305735">
        <w:rPr>
          <w:rFonts w:ascii="Arial" w:hAnsi="Arial" w:cs="Arial"/>
          <w:bCs/>
          <w:sz w:val="24"/>
          <w:szCs w:val="24"/>
        </w:rPr>
        <w:t>Georgia Power</w:t>
      </w:r>
      <w:r w:rsidR="00305735" w:rsidRPr="00D36D5E">
        <w:rPr>
          <w:rFonts w:ascii="Arial" w:hAnsi="Arial" w:cs="Arial"/>
          <w:bCs/>
          <w:sz w:val="24"/>
          <w:szCs w:val="24"/>
        </w:rPr>
        <w:t xml:space="preserve"> </w:t>
      </w:r>
      <w:r w:rsidR="0023220F">
        <w:rPr>
          <w:rFonts w:ascii="Arial" w:hAnsi="Arial" w:cs="Arial"/>
          <w:bCs/>
          <w:sz w:val="24"/>
          <w:szCs w:val="24"/>
        </w:rPr>
        <w:t>will</w:t>
      </w:r>
      <w:r w:rsidR="00305735" w:rsidRPr="00D36D5E">
        <w:rPr>
          <w:rFonts w:ascii="Arial" w:hAnsi="Arial" w:cs="Arial"/>
          <w:bCs/>
          <w:sz w:val="24"/>
          <w:szCs w:val="24"/>
        </w:rPr>
        <w:t xml:space="preserve"> continue to update </w:t>
      </w:r>
      <w:r w:rsidR="00305735">
        <w:rPr>
          <w:rFonts w:ascii="Arial" w:hAnsi="Arial" w:cs="Arial"/>
          <w:bCs/>
          <w:sz w:val="24"/>
          <w:szCs w:val="24"/>
        </w:rPr>
        <w:t xml:space="preserve">its </w:t>
      </w:r>
      <w:r w:rsidR="00305735" w:rsidRPr="00D36D5E">
        <w:rPr>
          <w:rFonts w:ascii="Arial" w:hAnsi="Arial" w:cs="Arial"/>
          <w:bCs/>
          <w:sz w:val="24"/>
          <w:szCs w:val="24"/>
        </w:rPr>
        <w:t>cost estimates and ARO liabilities periodically as additional information related to these assumptions becomes available</w:t>
      </w:r>
      <w:r w:rsidR="005320A6">
        <w:rPr>
          <w:rFonts w:ascii="Arial" w:hAnsi="Arial" w:cs="Arial"/>
          <w:bCs/>
          <w:sz w:val="24"/>
          <w:szCs w:val="24"/>
        </w:rPr>
        <w:t xml:space="preserve"> including, but not limited to, regulatory and legislative changes, permitting requirements, design completion, construction bids and progress, contract finalization, </w:t>
      </w:r>
      <w:r w:rsidR="0058252C">
        <w:rPr>
          <w:rFonts w:ascii="Arial" w:hAnsi="Arial" w:cs="Arial"/>
          <w:bCs/>
          <w:sz w:val="24"/>
          <w:szCs w:val="24"/>
        </w:rPr>
        <w:t xml:space="preserve">post closure requirements, </w:t>
      </w:r>
      <w:r w:rsidR="005320A6">
        <w:rPr>
          <w:rFonts w:ascii="Arial" w:hAnsi="Arial" w:cs="Arial"/>
          <w:bCs/>
          <w:sz w:val="24"/>
          <w:szCs w:val="24"/>
        </w:rPr>
        <w:t>and</w:t>
      </w:r>
      <w:r>
        <w:rPr>
          <w:rFonts w:ascii="Arial" w:hAnsi="Arial" w:cs="Arial"/>
          <w:bCs/>
          <w:sz w:val="24"/>
          <w:szCs w:val="24"/>
        </w:rPr>
        <w:t>/</w:t>
      </w:r>
      <w:r w:rsidR="0077597D">
        <w:rPr>
          <w:rFonts w:ascii="Arial" w:hAnsi="Arial" w:cs="Arial"/>
          <w:bCs/>
          <w:sz w:val="24"/>
          <w:szCs w:val="24"/>
        </w:rPr>
        <w:t xml:space="preserve">or </w:t>
      </w:r>
      <w:r>
        <w:rPr>
          <w:rFonts w:ascii="Arial" w:hAnsi="Arial" w:cs="Arial"/>
          <w:bCs/>
          <w:sz w:val="24"/>
          <w:szCs w:val="24"/>
        </w:rPr>
        <w:t>other</w:t>
      </w:r>
      <w:r w:rsidR="005320A6">
        <w:rPr>
          <w:rFonts w:ascii="Arial" w:hAnsi="Arial" w:cs="Arial"/>
          <w:bCs/>
          <w:sz w:val="24"/>
          <w:szCs w:val="24"/>
        </w:rPr>
        <w:t xml:space="preserve"> factors</w:t>
      </w:r>
      <w:r w:rsidR="00305735" w:rsidRPr="00D36D5E">
        <w:rPr>
          <w:rFonts w:ascii="Arial" w:hAnsi="Arial" w:cs="Arial"/>
          <w:bCs/>
          <w:sz w:val="24"/>
          <w:szCs w:val="24"/>
        </w:rPr>
        <w:t xml:space="preserve">. </w:t>
      </w:r>
      <w:r w:rsidR="006C13BF">
        <w:rPr>
          <w:rFonts w:ascii="Arial" w:hAnsi="Arial" w:cs="Arial"/>
          <w:bCs/>
          <w:sz w:val="24"/>
          <w:szCs w:val="24"/>
        </w:rPr>
        <w:t xml:space="preserve">  </w:t>
      </w:r>
    </w:p>
    <w:p w14:paraId="36D61614" w14:textId="77777777" w:rsidR="00305735" w:rsidRDefault="00305735" w:rsidP="00091314">
      <w:pPr>
        <w:spacing w:after="0"/>
        <w:jc w:val="both"/>
        <w:rPr>
          <w:rFonts w:ascii="Arial" w:hAnsi="Arial" w:cs="Arial"/>
          <w:bCs/>
          <w:sz w:val="24"/>
          <w:szCs w:val="24"/>
          <w:u w:val="single"/>
        </w:rPr>
      </w:pPr>
    </w:p>
    <w:p w14:paraId="1EF678A0" w14:textId="6CED55C0" w:rsidR="00DC5808" w:rsidRPr="00F51599" w:rsidRDefault="00FD0DBA" w:rsidP="00822275">
      <w:pPr>
        <w:spacing w:after="0"/>
        <w:jc w:val="both"/>
        <w:rPr>
          <w:rFonts w:ascii="Arial" w:hAnsi="Arial" w:cs="Arial"/>
          <w:sz w:val="24"/>
          <w:szCs w:val="24"/>
        </w:rPr>
      </w:pPr>
      <w:r>
        <w:rPr>
          <w:rFonts w:ascii="Arial" w:hAnsi="Arial" w:cs="Arial"/>
          <w:bCs/>
          <w:sz w:val="24"/>
          <w:szCs w:val="24"/>
        </w:rPr>
        <w:t xml:space="preserve">Updated assumptions </w:t>
      </w:r>
      <w:r w:rsidR="00E929A4">
        <w:rPr>
          <w:rFonts w:ascii="Arial" w:hAnsi="Arial" w:cs="Arial"/>
          <w:bCs/>
          <w:sz w:val="24"/>
          <w:szCs w:val="24"/>
        </w:rPr>
        <w:t xml:space="preserve">as of the fourth quarter of 2020 </w:t>
      </w:r>
      <w:r>
        <w:rPr>
          <w:rFonts w:ascii="Arial" w:hAnsi="Arial" w:cs="Arial"/>
          <w:bCs/>
          <w:sz w:val="24"/>
          <w:szCs w:val="24"/>
        </w:rPr>
        <w:t xml:space="preserve">have resulted in </w:t>
      </w:r>
      <w:r w:rsidR="00645F82">
        <w:rPr>
          <w:rFonts w:ascii="Arial" w:hAnsi="Arial" w:cs="Arial"/>
          <w:bCs/>
          <w:sz w:val="24"/>
          <w:szCs w:val="24"/>
        </w:rPr>
        <w:t xml:space="preserve">a change in the </w:t>
      </w:r>
      <w:r w:rsidR="001E62DB">
        <w:rPr>
          <w:rFonts w:ascii="Arial" w:hAnsi="Arial" w:cs="Arial"/>
          <w:bCs/>
          <w:sz w:val="24"/>
          <w:szCs w:val="24"/>
        </w:rPr>
        <w:t>C</w:t>
      </w:r>
      <w:r w:rsidR="00645F82">
        <w:rPr>
          <w:rFonts w:ascii="Arial" w:hAnsi="Arial" w:cs="Arial"/>
          <w:bCs/>
          <w:sz w:val="24"/>
          <w:szCs w:val="24"/>
        </w:rPr>
        <w:t xml:space="preserve">ompany’s cash flows since </w:t>
      </w:r>
      <w:r w:rsidR="00742FDD">
        <w:rPr>
          <w:rFonts w:ascii="Arial" w:hAnsi="Arial" w:cs="Arial"/>
          <w:bCs/>
          <w:sz w:val="24"/>
          <w:szCs w:val="24"/>
        </w:rPr>
        <w:t xml:space="preserve">the </w:t>
      </w:r>
      <w:r w:rsidR="00A60222">
        <w:rPr>
          <w:rFonts w:ascii="Arial" w:hAnsi="Arial" w:cs="Arial"/>
          <w:bCs/>
          <w:sz w:val="24"/>
          <w:szCs w:val="24"/>
        </w:rPr>
        <w:t>previous</w:t>
      </w:r>
      <w:r w:rsidR="00742FDD">
        <w:rPr>
          <w:rFonts w:ascii="Arial" w:hAnsi="Arial" w:cs="Arial"/>
          <w:bCs/>
          <w:sz w:val="24"/>
          <w:szCs w:val="24"/>
        </w:rPr>
        <w:t xml:space="preserve"> </w:t>
      </w:r>
      <w:r w:rsidR="00426008">
        <w:rPr>
          <w:rFonts w:ascii="Arial" w:hAnsi="Arial" w:cs="Arial"/>
          <w:bCs/>
          <w:sz w:val="24"/>
          <w:szCs w:val="24"/>
        </w:rPr>
        <w:t xml:space="preserve">CCR ARO </w:t>
      </w:r>
      <w:r w:rsidR="00742FDD">
        <w:rPr>
          <w:rFonts w:ascii="Arial" w:hAnsi="Arial" w:cs="Arial"/>
          <w:bCs/>
          <w:sz w:val="24"/>
          <w:szCs w:val="24"/>
        </w:rPr>
        <w:t>semi-annual progress report</w:t>
      </w:r>
      <w:r w:rsidR="0021707B">
        <w:rPr>
          <w:rFonts w:ascii="Arial" w:hAnsi="Arial" w:cs="Arial"/>
          <w:bCs/>
          <w:sz w:val="24"/>
          <w:szCs w:val="24"/>
        </w:rPr>
        <w:t>,</w:t>
      </w:r>
      <w:r w:rsidR="00742FDD">
        <w:rPr>
          <w:rFonts w:ascii="Arial" w:hAnsi="Arial" w:cs="Arial"/>
          <w:bCs/>
          <w:sz w:val="24"/>
          <w:szCs w:val="24"/>
        </w:rPr>
        <w:t xml:space="preserve"> which </w:t>
      </w:r>
      <w:r w:rsidR="00383DED">
        <w:rPr>
          <w:rFonts w:ascii="Arial" w:hAnsi="Arial" w:cs="Arial"/>
          <w:bCs/>
          <w:sz w:val="24"/>
          <w:szCs w:val="24"/>
        </w:rPr>
        <w:t xml:space="preserve">represented </w:t>
      </w:r>
      <w:r w:rsidR="358F47A8" w:rsidRPr="76CA41BD">
        <w:rPr>
          <w:rFonts w:ascii="Arial" w:hAnsi="Arial" w:cs="Arial"/>
          <w:sz w:val="24"/>
          <w:szCs w:val="24"/>
        </w:rPr>
        <w:t>activities</w:t>
      </w:r>
      <w:r w:rsidR="00383DED">
        <w:rPr>
          <w:rFonts w:ascii="Arial" w:hAnsi="Arial" w:cs="Arial"/>
          <w:bCs/>
          <w:sz w:val="24"/>
          <w:szCs w:val="24"/>
        </w:rPr>
        <w:t xml:space="preserve"> through July 31, 2020 and </w:t>
      </w:r>
      <w:r w:rsidR="00742FDD">
        <w:rPr>
          <w:rFonts w:ascii="Arial" w:hAnsi="Arial" w:cs="Arial"/>
          <w:bCs/>
          <w:sz w:val="24"/>
          <w:szCs w:val="24"/>
        </w:rPr>
        <w:t xml:space="preserve">was filed </w:t>
      </w:r>
      <w:r w:rsidR="00FC487A">
        <w:rPr>
          <w:rFonts w:ascii="Arial" w:hAnsi="Arial" w:cs="Arial"/>
          <w:bCs/>
          <w:sz w:val="24"/>
          <w:szCs w:val="24"/>
        </w:rPr>
        <w:t xml:space="preserve">with the </w:t>
      </w:r>
      <w:r w:rsidR="00141EEB">
        <w:rPr>
          <w:rFonts w:ascii="Arial" w:hAnsi="Arial" w:cs="Arial"/>
          <w:bCs/>
          <w:sz w:val="24"/>
          <w:szCs w:val="24"/>
        </w:rPr>
        <w:t>PSC</w:t>
      </w:r>
      <w:r w:rsidR="00FC487A">
        <w:rPr>
          <w:rFonts w:ascii="Arial" w:hAnsi="Arial" w:cs="Arial"/>
          <w:bCs/>
          <w:sz w:val="24"/>
          <w:szCs w:val="24"/>
        </w:rPr>
        <w:t xml:space="preserve"> </w:t>
      </w:r>
      <w:r w:rsidR="0075067A">
        <w:rPr>
          <w:rFonts w:ascii="Arial" w:hAnsi="Arial" w:cs="Arial"/>
          <w:bCs/>
          <w:sz w:val="24"/>
          <w:szCs w:val="24"/>
        </w:rPr>
        <w:t xml:space="preserve">on </w:t>
      </w:r>
      <w:r w:rsidR="00742FDD">
        <w:rPr>
          <w:rFonts w:ascii="Arial" w:hAnsi="Arial" w:cs="Arial"/>
          <w:bCs/>
          <w:sz w:val="24"/>
          <w:szCs w:val="24"/>
        </w:rPr>
        <w:t xml:space="preserve">October </w:t>
      </w:r>
      <w:r w:rsidR="0075067A">
        <w:rPr>
          <w:rFonts w:ascii="Arial" w:hAnsi="Arial" w:cs="Arial"/>
          <w:bCs/>
          <w:sz w:val="24"/>
          <w:szCs w:val="24"/>
        </w:rPr>
        <w:t xml:space="preserve">1, </w:t>
      </w:r>
      <w:r w:rsidR="00742FDD">
        <w:rPr>
          <w:rFonts w:ascii="Arial" w:hAnsi="Arial" w:cs="Arial"/>
          <w:bCs/>
          <w:sz w:val="24"/>
          <w:szCs w:val="24"/>
        </w:rPr>
        <w:t xml:space="preserve">2020.  </w:t>
      </w:r>
      <w:r w:rsidR="0000739D">
        <w:rPr>
          <w:rFonts w:ascii="Arial" w:hAnsi="Arial" w:cs="Arial"/>
          <w:bCs/>
          <w:sz w:val="24"/>
          <w:szCs w:val="24"/>
        </w:rPr>
        <w:t>Cash flows</w:t>
      </w:r>
      <w:r w:rsidR="00BC174A">
        <w:rPr>
          <w:rFonts w:ascii="Arial" w:hAnsi="Arial" w:cs="Arial"/>
          <w:bCs/>
          <w:sz w:val="24"/>
          <w:szCs w:val="24"/>
        </w:rPr>
        <w:t xml:space="preserve"> </w:t>
      </w:r>
      <w:r w:rsidR="00793418">
        <w:rPr>
          <w:rFonts w:ascii="Arial" w:hAnsi="Arial" w:cs="Arial"/>
          <w:bCs/>
          <w:sz w:val="24"/>
          <w:szCs w:val="24"/>
        </w:rPr>
        <w:t xml:space="preserve">for the portfolio </w:t>
      </w:r>
      <w:r w:rsidR="00EC01DD">
        <w:rPr>
          <w:rFonts w:ascii="Arial" w:hAnsi="Arial" w:cs="Arial"/>
          <w:bCs/>
          <w:sz w:val="24"/>
          <w:szCs w:val="24"/>
        </w:rPr>
        <w:t>in</w:t>
      </w:r>
      <w:r w:rsidR="0000739D">
        <w:rPr>
          <w:rFonts w:ascii="Arial" w:hAnsi="Arial" w:cs="Arial"/>
          <w:bCs/>
          <w:sz w:val="24"/>
          <w:szCs w:val="24"/>
        </w:rPr>
        <w:t xml:space="preserve"> </w:t>
      </w:r>
      <w:r w:rsidR="00DC5808">
        <w:rPr>
          <w:rFonts w:ascii="Arial" w:hAnsi="Arial" w:cs="Arial"/>
          <w:bCs/>
          <w:sz w:val="24"/>
          <w:szCs w:val="24"/>
        </w:rPr>
        <w:t>the year 2020</w:t>
      </w:r>
      <w:r w:rsidR="00685E2D">
        <w:rPr>
          <w:rFonts w:ascii="Arial" w:hAnsi="Arial" w:cs="Arial"/>
          <w:bCs/>
          <w:sz w:val="24"/>
          <w:szCs w:val="24"/>
        </w:rPr>
        <w:t xml:space="preserve"> </w:t>
      </w:r>
      <w:r w:rsidR="0000739D">
        <w:rPr>
          <w:rFonts w:ascii="Arial" w:hAnsi="Arial" w:cs="Arial"/>
          <w:bCs/>
          <w:sz w:val="24"/>
          <w:szCs w:val="24"/>
        </w:rPr>
        <w:t>came in below the level previously expected</w:t>
      </w:r>
      <w:r w:rsidR="00231746">
        <w:rPr>
          <w:rFonts w:ascii="Arial" w:hAnsi="Arial" w:cs="Arial"/>
          <w:bCs/>
          <w:sz w:val="24"/>
          <w:szCs w:val="24"/>
        </w:rPr>
        <w:t>,</w:t>
      </w:r>
      <w:r w:rsidR="0000739D">
        <w:rPr>
          <w:rFonts w:ascii="Arial" w:hAnsi="Arial" w:cs="Arial"/>
          <w:bCs/>
          <w:sz w:val="24"/>
          <w:szCs w:val="24"/>
        </w:rPr>
        <w:t xml:space="preserve"> primarily </w:t>
      </w:r>
      <w:r w:rsidR="00F96993">
        <w:rPr>
          <w:rFonts w:ascii="Arial" w:hAnsi="Arial" w:cs="Arial"/>
          <w:bCs/>
          <w:sz w:val="24"/>
          <w:szCs w:val="24"/>
        </w:rPr>
        <w:t xml:space="preserve">due </w:t>
      </w:r>
      <w:r w:rsidR="00DC5808">
        <w:rPr>
          <w:rFonts w:ascii="Arial" w:hAnsi="Arial" w:cs="Arial"/>
          <w:bCs/>
          <w:sz w:val="24"/>
          <w:szCs w:val="24"/>
        </w:rPr>
        <w:t xml:space="preserve">to activity </w:t>
      </w:r>
      <w:r w:rsidR="00DC5808" w:rsidRPr="005B41DD">
        <w:rPr>
          <w:rFonts w:ascii="Arial" w:hAnsi="Arial" w:cs="Arial"/>
          <w:sz w:val="24"/>
          <w:szCs w:val="24"/>
        </w:rPr>
        <w:t>at four sites</w:t>
      </w:r>
      <w:r w:rsidR="003037AC" w:rsidRPr="005B41DD">
        <w:rPr>
          <w:rFonts w:ascii="Arial" w:hAnsi="Arial" w:cs="Arial"/>
          <w:sz w:val="24"/>
          <w:szCs w:val="24"/>
        </w:rPr>
        <w:t xml:space="preserve"> as described in Table 9 below</w:t>
      </w:r>
      <w:r w:rsidR="00883EE2" w:rsidRPr="005B41DD">
        <w:rPr>
          <w:rFonts w:ascii="Arial" w:hAnsi="Arial" w:cs="Arial"/>
          <w:sz w:val="24"/>
          <w:szCs w:val="24"/>
        </w:rPr>
        <w:t>.</w:t>
      </w:r>
      <w:r w:rsidR="00883EE2">
        <w:rPr>
          <w:rFonts w:ascii="Arial" w:hAnsi="Arial" w:cs="Arial"/>
          <w:bCs/>
          <w:sz w:val="24"/>
          <w:szCs w:val="24"/>
        </w:rPr>
        <w:t xml:space="preserve">  </w:t>
      </w:r>
      <w:r w:rsidR="00EA52A6">
        <w:rPr>
          <w:rFonts w:ascii="Arial" w:hAnsi="Arial" w:cs="Arial"/>
          <w:bCs/>
          <w:sz w:val="24"/>
          <w:szCs w:val="24"/>
        </w:rPr>
        <w:t>A</w:t>
      </w:r>
      <w:r w:rsidR="00883EE2">
        <w:rPr>
          <w:rFonts w:ascii="Arial" w:hAnsi="Arial" w:cs="Arial"/>
          <w:bCs/>
          <w:sz w:val="24"/>
          <w:szCs w:val="24"/>
        </w:rPr>
        <w:t xml:space="preserve">ctivities </w:t>
      </w:r>
      <w:r w:rsidR="00EA52A6">
        <w:rPr>
          <w:rFonts w:ascii="Arial" w:hAnsi="Arial" w:cs="Arial"/>
          <w:bCs/>
          <w:sz w:val="24"/>
          <w:szCs w:val="24"/>
        </w:rPr>
        <w:t xml:space="preserve">associated with the 2020 variance </w:t>
      </w:r>
      <w:r w:rsidR="00883EE2">
        <w:rPr>
          <w:rFonts w:ascii="Arial" w:hAnsi="Arial" w:cs="Arial"/>
          <w:bCs/>
          <w:sz w:val="24"/>
          <w:szCs w:val="24"/>
        </w:rPr>
        <w:t>have been re-forecasted into future periods</w:t>
      </w:r>
      <w:r w:rsidR="0014560A">
        <w:rPr>
          <w:rFonts w:ascii="Arial" w:hAnsi="Arial" w:cs="Arial"/>
          <w:bCs/>
          <w:sz w:val="24"/>
          <w:szCs w:val="24"/>
        </w:rPr>
        <w:t xml:space="preserve"> as appropriate</w:t>
      </w:r>
      <w:r w:rsidR="003037AC">
        <w:rPr>
          <w:rFonts w:ascii="Arial" w:hAnsi="Arial" w:cs="Arial"/>
          <w:bCs/>
          <w:sz w:val="24"/>
          <w:szCs w:val="24"/>
        </w:rPr>
        <w:t xml:space="preserve">.  </w:t>
      </w:r>
      <w:r w:rsidR="00783786">
        <w:rPr>
          <w:rFonts w:ascii="Arial" w:hAnsi="Arial" w:cs="Arial"/>
          <w:bCs/>
          <w:sz w:val="24"/>
          <w:szCs w:val="24"/>
        </w:rPr>
        <w:t xml:space="preserve">Cash flows in years 2021 and 2022 </w:t>
      </w:r>
      <w:r w:rsidR="00F96993">
        <w:rPr>
          <w:rFonts w:ascii="Arial" w:hAnsi="Arial" w:cs="Arial"/>
          <w:bCs/>
          <w:sz w:val="24"/>
          <w:szCs w:val="24"/>
        </w:rPr>
        <w:t xml:space="preserve">have also been adjusted </w:t>
      </w:r>
      <w:r w:rsidR="00426008">
        <w:rPr>
          <w:rFonts w:ascii="Arial" w:hAnsi="Arial" w:cs="Arial"/>
          <w:bCs/>
          <w:sz w:val="24"/>
          <w:szCs w:val="24"/>
        </w:rPr>
        <w:t xml:space="preserve">to reflect </w:t>
      </w:r>
      <w:r w:rsidR="005D354D">
        <w:rPr>
          <w:rFonts w:ascii="Arial" w:hAnsi="Arial" w:cs="Arial"/>
          <w:bCs/>
          <w:sz w:val="24"/>
          <w:szCs w:val="24"/>
        </w:rPr>
        <w:t xml:space="preserve">updated </w:t>
      </w:r>
      <w:r w:rsidR="009212FF">
        <w:rPr>
          <w:rFonts w:ascii="Arial" w:hAnsi="Arial" w:cs="Arial"/>
          <w:bCs/>
          <w:sz w:val="24"/>
          <w:szCs w:val="24"/>
        </w:rPr>
        <w:t>project</w:t>
      </w:r>
      <w:r w:rsidR="005D354D">
        <w:rPr>
          <w:rFonts w:ascii="Arial" w:hAnsi="Arial" w:cs="Arial"/>
          <w:bCs/>
          <w:sz w:val="24"/>
          <w:szCs w:val="24"/>
        </w:rPr>
        <w:t xml:space="preserve"> assumptions</w:t>
      </w:r>
      <w:r w:rsidR="004C49DE">
        <w:rPr>
          <w:rFonts w:ascii="Arial" w:hAnsi="Arial" w:cs="Arial"/>
          <w:bCs/>
          <w:sz w:val="24"/>
          <w:szCs w:val="24"/>
        </w:rPr>
        <w:t>. These</w:t>
      </w:r>
      <w:r w:rsidR="00103F7B">
        <w:rPr>
          <w:rFonts w:ascii="Arial" w:hAnsi="Arial" w:cs="Arial"/>
          <w:bCs/>
          <w:sz w:val="24"/>
          <w:szCs w:val="24"/>
        </w:rPr>
        <w:t xml:space="preserve"> adjustments</w:t>
      </w:r>
      <w:r w:rsidR="00C928DD">
        <w:rPr>
          <w:rFonts w:ascii="Arial" w:hAnsi="Arial" w:cs="Arial"/>
          <w:bCs/>
          <w:sz w:val="24"/>
          <w:szCs w:val="24"/>
        </w:rPr>
        <w:t xml:space="preserve"> </w:t>
      </w:r>
      <w:r w:rsidR="00D73AA7">
        <w:rPr>
          <w:rFonts w:ascii="Arial" w:hAnsi="Arial" w:cs="Arial"/>
          <w:bCs/>
          <w:sz w:val="24"/>
          <w:szCs w:val="24"/>
        </w:rPr>
        <w:t>includ</w:t>
      </w:r>
      <w:r w:rsidR="004C49DE">
        <w:rPr>
          <w:rFonts w:ascii="Arial" w:hAnsi="Arial" w:cs="Arial"/>
          <w:bCs/>
          <w:sz w:val="24"/>
          <w:szCs w:val="24"/>
        </w:rPr>
        <w:t>e</w:t>
      </w:r>
      <w:r w:rsidR="00277CEB">
        <w:rPr>
          <w:rFonts w:ascii="Arial" w:hAnsi="Arial" w:cs="Arial"/>
          <w:bCs/>
          <w:sz w:val="24"/>
          <w:szCs w:val="24"/>
        </w:rPr>
        <w:t>,</w:t>
      </w:r>
      <w:r w:rsidR="00D73AA7">
        <w:rPr>
          <w:rFonts w:ascii="Arial" w:hAnsi="Arial" w:cs="Arial"/>
          <w:bCs/>
          <w:sz w:val="24"/>
          <w:szCs w:val="24"/>
        </w:rPr>
        <w:t xml:space="preserve"> but </w:t>
      </w:r>
      <w:r w:rsidR="004C49DE">
        <w:rPr>
          <w:rFonts w:ascii="Arial" w:hAnsi="Arial" w:cs="Arial"/>
          <w:bCs/>
          <w:sz w:val="24"/>
          <w:szCs w:val="24"/>
        </w:rPr>
        <w:t>are</w:t>
      </w:r>
      <w:r w:rsidR="00D73AA7">
        <w:rPr>
          <w:rFonts w:ascii="Arial" w:hAnsi="Arial" w:cs="Arial"/>
          <w:bCs/>
          <w:sz w:val="24"/>
          <w:szCs w:val="24"/>
        </w:rPr>
        <w:t xml:space="preserve"> not limited to</w:t>
      </w:r>
      <w:r w:rsidR="00277CEB">
        <w:rPr>
          <w:rFonts w:ascii="Arial" w:hAnsi="Arial" w:cs="Arial"/>
          <w:bCs/>
          <w:sz w:val="24"/>
          <w:szCs w:val="24"/>
        </w:rPr>
        <w:t>,</w:t>
      </w:r>
      <w:r w:rsidR="00D73AA7">
        <w:rPr>
          <w:rFonts w:ascii="Arial" w:hAnsi="Arial" w:cs="Arial"/>
          <w:bCs/>
          <w:sz w:val="24"/>
          <w:szCs w:val="24"/>
        </w:rPr>
        <w:t xml:space="preserve"> </w:t>
      </w:r>
      <w:r w:rsidR="00481FB8">
        <w:rPr>
          <w:rFonts w:ascii="Arial" w:hAnsi="Arial" w:cs="Arial"/>
          <w:bCs/>
          <w:sz w:val="24"/>
          <w:szCs w:val="24"/>
        </w:rPr>
        <w:t>a</w:t>
      </w:r>
      <w:r w:rsidR="009212FF">
        <w:rPr>
          <w:rFonts w:ascii="Arial" w:hAnsi="Arial" w:cs="Arial"/>
          <w:bCs/>
          <w:sz w:val="24"/>
          <w:szCs w:val="24"/>
        </w:rPr>
        <w:t xml:space="preserve"> </w:t>
      </w:r>
      <w:r w:rsidR="00C928DD">
        <w:rPr>
          <w:rFonts w:ascii="Arial" w:hAnsi="Arial" w:cs="Arial"/>
          <w:bCs/>
          <w:sz w:val="24"/>
          <w:szCs w:val="24"/>
        </w:rPr>
        <w:t xml:space="preserve">shift </w:t>
      </w:r>
      <w:r w:rsidR="009212FF">
        <w:rPr>
          <w:rFonts w:ascii="Arial" w:hAnsi="Arial" w:cs="Arial"/>
          <w:bCs/>
          <w:sz w:val="24"/>
          <w:szCs w:val="24"/>
        </w:rPr>
        <w:t xml:space="preserve">in </w:t>
      </w:r>
      <w:r w:rsidR="00C928DD">
        <w:rPr>
          <w:rFonts w:ascii="Arial" w:hAnsi="Arial" w:cs="Arial"/>
          <w:bCs/>
          <w:sz w:val="24"/>
          <w:szCs w:val="24"/>
        </w:rPr>
        <w:t xml:space="preserve">the </w:t>
      </w:r>
      <w:r w:rsidR="009212FF">
        <w:rPr>
          <w:rFonts w:ascii="Arial" w:hAnsi="Arial" w:cs="Arial"/>
          <w:bCs/>
          <w:sz w:val="24"/>
          <w:szCs w:val="24"/>
        </w:rPr>
        <w:t>expected</w:t>
      </w:r>
      <w:r w:rsidR="00F41F00">
        <w:rPr>
          <w:rFonts w:ascii="Arial" w:hAnsi="Arial" w:cs="Arial"/>
          <w:bCs/>
          <w:sz w:val="24"/>
          <w:szCs w:val="24"/>
        </w:rPr>
        <w:t xml:space="preserve"> </w:t>
      </w:r>
      <w:r w:rsidR="00C928DD">
        <w:rPr>
          <w:rFonts w:ascii="Arial" w:hAnsi="Arial" w:cs="Arial"/>
          <w:bCs/>
          <w:sz w:val="24"/>
          <w:szCs w:val="24"/>
        </w:rPr>
        <w:t>mobilization of the prime contractor at Plant Hammond</w:t>
      </w:r>
      <w:r w:rsidR="00A41877">
        <w:rPr>
          <w:rFonts w:ascii="Arial" w:hAnsi="Arial" w:cs="Arial"/>
          <w:bCs/>
          <w:sz w:val="24"/>
          <w:szCs w:val="24"/>
        </w:rPr>
        <w:t>,</w:t>
      </w:r>
      <w:r w:rsidR="00C928DD">
        <w:rPr>
          <w:rFonts w:ascii="Arial" w:hAnsi="Arial" w:cs="Arial"/>
          <w:bCs/>
          <w:sz w:val="24"/>
          <w:szCs w:val="24"/>
        </w:rPr>
        <w:t xml:space="preserve"> </w:t>
      </w:r>
      <w:r w:rsidR="005F726D">
        <w:rPr>
          <w:rFonts w:ascii="Arial" w:hAnsi="Arial" w:cs="Arial"/>
          <w:bCs/>
          <w:sz w:val="24"/>
          <w:szCs w:val="24"/>
        </w:rPr>
        <w:t xml:space="preserve">which </w:t>
      </w:r>
      <w:r w:rsidR="00D73AA7">
        <w:rPr>
          <w:rFonts w:ascii="Arial" w:hAnsi="Arial" w:cs="Arial"/>
          <w:bCs/>
          <w:sz w:val="24"/>
          <w:szCs w:val="24"/>
        </w:rPr>
        <w:t>contribut</w:t>
      </w:r>
      <w:r w:rsidR="005F726D">
        <w:rPr>
          <w:rFonts w:ascii="Arial" w:hAnsi="Arial" w:cs="Arial"/>
          <w:bCs/>
          <w:sz w:val="24"/>
          <w:szCs w:val="24"/>
        </w:rPr>
        <w:t>es</w:t>
      </w:r>
      <w:r w:rsidR="00D73AA7">
        <w:rPr>
          <w:rFonts w:ascii="Arial" w:hAnsi="Arial" w:cs="Arial"/>
          <w:bCs/>
          <w:sz w:val="24"/>
          <w:szCs w:val="24"/>
        </w:rPr>
        <w:t xml:space="preserve"> to a decrease in cash flow in </w:t>
      </w:r>
      <w:r w:rsidR="001E72E2">
        <w:rPr>
          <w:rFonts w:ascii="Arial" w:hAnsi="Arial" w:cs="Arial"/>
          <w:bCs/>
          <w:sz w:val="24"/>
          <w:szCs w:val="24"/>
        </w:rPr>
        <w:t xml:space="preserve">the </w:t>
      </w:r>
      <w:r w:rsidR="00D73AA7">
        <w:rPr>
          <w:rFonts w:ascii="Arial" w:hAnsi="Arial" w:cs="Arial"/>
          <w:bCs/>
          <w:sz w:val="24"/>
          <w:szCs w:val="24"/>
        </w:rPr>
        <w:t>year 2021</w:t>
      </w:r>
      <w:r w:rsidR="001448DD">
        <w:rPr>
          <w:rFonts w:ascii="Arial" w:hAnsi="Arial" w:cs="Arial"/>
          <w:bCs/>
          <w:sz w:val="24"/>
          <w:szCs w:val="24"/>
        </w:rPr>
        <w:t xml:space="preserve"> </w:t>
      </w:r>
      <w:r w:rsidR="0080473C">
        <w:rPr>
          <w:rFonts w:ascii="Arial" w:hAnsi="Arial" w:cs="Arial"/>
          <w:bCs/>
          <w:sz w:val="24"/>
          <w:szCs w:val="24"/>
        </w:rPr>
        <w:t xml:space="preserve">as </w:t>
      </w:r>
      <w:r w:rsidR="001448DD">
        <w:rPr>
          <w:rFonts w:ascii="Arial" w:hAnsi="Arial" w:cs="Arial"/>
          <w:bCs/>
          <w:sz w:val="24"/>
          <w:szCs w:val="24"/>
        </w:rPr>
        <w:t>compared to the previous forecast</w:t>
      </w:r>
      <w:r w:rsidR="008F4A40">
        <w:rPr>
          <w:rFonts w:ascii="Arial" w:hAnsi="Arial" w:cs="Arial"/>
          <w:bCs/>
          <w:sz w:val="24"/>
          <w:szCs w:val="24"/>
        </w:rPr>
        <w:t xml:space="preserve">.  </w:t>
      </w:r>
      <w:r w:rsidR="00B02C39">
        <w:rPr>
          <w:rFonts w:ascii="Arial" w:hAnsi="Arial" w:cs="Arial"/>
          <w:bCs/>
          <w:sz w:val="24"/>
          <w:szCs w:val="24"/>
        </w:rPr>
        <w:t xml:space="preserve">Additionally, </w:t>
      </w:r>
      <w:r w:rsidR="00E8503D">
        <w:rPr>
          <w:rFonts w:ascii="Arial" w:hAnsi="Arial" w:cs="Arial"/>
          <w:bCs/>
          <w:sz w:val="24"/>
          <w:szCs w:val="24"/>
        </w:rPr>
        <w:t xml:space="preserve">the Company’s current forecast reflects </w:t>
      </w:r>
      <w:r w:rsidR="00FA7230">
        <w:rPr>
          <w:rFonts w:ascii="Arial" w:hAnsi="Arial" w:cs="Arial"/>
          <w:bCs/>
          <w:sz w:val="24"/>
          <w:szCs w:val="24"/>
        </w:rPr>
        <w:t xml:space="preserve">a </w:t>
      </w:r>
      <w:r w:rsidR="00AD4450">
        <w:rPr>
          <w:rFonts w:ascii="Arial" w:hAnsi="Arial" w:cs="Arial"/>
          <w:bCs/>
          <w:sz w:val="24"/>
          <w:szCs w:val="24"/>
        </w:rPr>
        <w:t>more gradual</w:t>
      </w:r>
      <w:r w:rsidR="00FA7230">
        <w:rPr>
          <w:rFonts w:ascii="Arial" w:hAnsi="Arial" w:cs="Arial"/>
          <w:bCs/>
          <w:sz w:val="24"/>
          <w:szCs w:val="24"/>
        </w:rPr>
        <w:t xml:space="preserve"> ramp up in closure activities </w:t>
      </w:r>
      <w:r w:rsidR="00321FB7">
        <w:rPr>
          <w:rFonts w:ascii="Arial" w:hAnsi="Arial" w:cs="Arial"/>
          <w:bCs/>
          <w:sz w:val="24"/>
          <w:szCs w:val="24"/>
        </w:rPr>
        <w:t>at</w:t>
      </w:r>
      <w:r w:rsidR="00FA7230">
        <w:rPr>
          <w:rFonts w:ascii="Arial" w:hAnsi="Arial" w:cs="Arial"/>
          <w:bCs/>
          <w:sz w:val="24"/>
          <w:szCs w:val="24"/>
        </w:rPr>
        <w:t xml:space="preserve"> </w:t>
      </w:r>
      <w:r w:rsidR="00321FB7">
        <w:rPr>
          <w:rFonts w:ascii="Arial" w:hAnsi="Arial" w:cs="Arial"/>
          <w:bCs/>
          <w:sz w:val="24"/>
          <w:szCs w:val="24"/>
        </w:rPr>
        <w:t>Plant</w:t>
      </w:r>
      <w:r w:rsidR="00FA7230">
        <w:rPr>
          <w:rFonts w:ascii="Arial" w:hAnsi="Arial" w:cs="Arial"/>
          <w:bCs/>
          <w:sz w:val="24"/>
          <w:szCs w:val="24"/>
        </w:rPr>
        <w:t xml:space="preserve"> Bowen </w:t>
      </w:r>
      <w:r w:rsidR="00AB5930">
        <w:rPr>
          <w:rFonts w:ascii="Arial" w:hAnsi="Arial" w:cs="Arial"/>
          <w:bCs/>
          <w:sz w:val="24"/>
          <w:szCs w:val="24"/>
        </w:rPr>
        <w:t>based on</w:t>
      </w:r>
      <w:r w:rsidR="000D4454">
        <w:rPr>
          <w:rFonts w:ascii="Arial" w:hAnsi="Arial" w:cs="Arial"/>
          <w:bCs/>
          <w:sz w:val="24"/>
          <w:szCs w:val="24"/>
        </w:rPr>
        <w:t xml:space="preserve"> </w:t>
      </w:r>
      <w:r w:rsidR="0055028E">
        <w:rPr>
          <w:rFonts w:ascii="Arial" w:hAnsi="Arial" w:cs="Arial"/>
          <w:bCs/>
          <w:sz w:val="24"/>
          <w:szCs w:val="24"/>
        </w:rPr>
        <w:t xml:space="preserve">updated </w:t>
      </w:r>
      <w:r w:rsidR="006567B8">
        <w:rPr>
          <w:rFonts w:ascii="Arial" w:hAnsi="Arial" w:cs="Arial"/>
          <w:bCs/>
          <w:sz w:val="24"/>
          <w:szCs w:val="24"/>
        </w:rPr>
        <w:t xml:space="preserve">assumptions </w:t>
      </w:r>
      <w:r w:rsidR="007C54CA">
        <w:rPr>
          <w:rFonts w:ascii="Arial" w:hAnsi="Arial" w:cs="Arial"/>
          <w:bCs/>
          <w:sz w:val="24"/>
          <w:szCs w:val="24"/>
        </w:rPr>
        <w:t xml:space="preserve">regarding </w:t>
      </w:r>
      <w:r w:rsidR="0019095A">
        <w:rPr>
          <w:rFonts w:ascii="Arial" w:hAnsi="Arial" w:cs="Arial"/>
          <w:bCs/>
          <w:sz w:val="24"/>
          <w:szCs w:val="24"/>
        </w:rPr>
        <w:t xml:space="preserve">the prime </w:t>
      </w:r>
      <w:r w:rsidR="0045684C">
        <w:rPr>
          <w:rFonts w:ascii="Arial" w:hAnsi="Arial" w:cs="Arial"/>
          <w:bCs/>
          <w:sz w:val="24"/>
          <w:szCs w:val="24"/>
        </w:rPr>
        <w:t>contractor</w:t>
      </w:r>
      <w:r w:rsidR="0019095A">
        <w:rPr>
          <w:rFonts w:ascii="Arial" w:hAnsi="Arial" w:cs="Arial"/>
          <w:bCs/>
          <w:sz w:val="24"/>
          <w:szCs w:val="24"/>
        </w:rPr>
        <w:t>’s work plans</w:t>
      </w:r>
      <w:r w:rsidR="0045684C">
        <w:rPr>
          <w:rFonts w:ascii="Arial" w:hAnsi="Arial" w:cs="Arial"/>
          <w:bCs/>
          <w:sz w:val="24"/>
          <w:szCs w:val="24"/>
        </w:rPr>
        <w:t xml:space="preserve"> </w:t>
      </w:r>
      <w:r w:rsidR="00277CEB">
        <w:rPr>
          <w:rFonts w:ascii="Arial" w:hAnsi="Arial" w:cs="Arial"/>
          <w:bCs/>
          <w:sz w:val="24"/>
          <w:szCs w:val="24"/>
        </w:rPr>
        <w:t>at the site</w:t>
      </w:r>
      <w:r w:rsidR="00430DFE">
        <w:rPr>
          <w:rFonts w:ascii="Arial" w:hAnsi="Arial" w:cs="Arial"/>
          <w:bCs/>
          <w:sz w:val="24"/>
          <w:szCs w:val="24"/>
        </w:rPr>
        <w:t>,</w:t>
      </w:r>
      <w:r w:rsidR="00E8503D">
        <w:rPr>
          <w:rFonts w:ascii="Arial" w:hAnsi="Arial" w:cs="Arial"/>
          <w:bCs/>
          <w:sz w:val="24"/>
          <w:szCs w:val="24"/>
        </w:rPr>
        <w:t xml:space="preserve"> which contributes to a decrease in cash flow in </w:t>
      </w:r>
      <w:r w:rsidR="00743B13">
        <w:rPr>
          <w:rFonts w:ascii="Arial" w:hAnsi="Arial" w:cs="Arial"/>
          <w:bCs/>
          <w:sz w:val="24"/>
          <w:szCs w:val="24"/>
        </w:rPr>
        <w:t xml:space="preserve">the </w:t>
      </w:r>
      <w:r w:rsidR="00E8503D">
        <w:rPr>
          <w:rFonts w:ascii="Arial" w:hAnsi="Arial" w:cs="Arial"/>
          <w:bCs/>
          <w:sz w:val="24"/>
          <w:szCs w:val="24"/>
        </w:rPr>
        <w:t>year 2022</w:t>
      </w:r>
      <w:r w:rsidR="00975739">
        <w:rPr>
          <w:rFonts w:ascii="Arial" w:hAnsi="Arial" w:cs="Arial"/>
          <w:bCs/>
          <w:sz w:val="24"/>
          <w:szCs w:val="24"/>
        </w:rPr>
        <w:t xml:space="preserve"> </w:t>
      </w:r>
      <w:r w:rsidR="00743B13">
        <w:rPr>
          <w:rFonts w:ascii="Arial" w:hAnsi="Arial" w:cs="Arial"/>
          <w:bCs/>
          <w:sz w:val="24"/>
          <w:szCs w:val="24"/>
        </w:rPr>
        <w:t>as</w:t>
      </w:r>
      <w:r w:rsidR="00975739">
        <w:rPr>
          <w:rFonts w:ascii="Arial" w:hAnsi="Arial" w:cs="Arial"/>
          <w:bCs/>
          <w:sz w:val="24"/>
          <w:szCs w:val="24"/>
        </w:rPr>
        <w:t xml:space="preserve"> compared to </w:t>
      </w:r>
      <w:r w:rsidR="00DC56FA">
        <w:rPr>
          <w:rFonts w:ascii="Arial" w:hAnsi="Arial" w:cs="Arial"/>
          <w:bCs/>
          <w:sz w:val="24"/>
          <w:szCs w:val="24"/>
        </w:rPr>
        <w:t>the previous forecast</w:t>
      </w:r>
      <w:r w:rsidR="00FA7230">
        <w:rPr>
          <w:rFonts w:ascii="Arial" w:hAnsi="Arial" w:cs="Arial"/>
          <w:bCs/>
          <w:sz w:val="24"/>
          <w:szCs w:val="24"/>
        </w:rPr>
        <w:t>.</w:t>
      </w:r>
    </w:p>
    <w:p w14:paraId="6CBB7BF7" w14:textId="77777777" w:rsidR="00FD0DBA" w:rsidRDefault="00FD0DBA" w:rsidP="00091314">
      <w:pPr>
        <w:spacing w:after="0"/>
        <w:jc w:val="both"/>
        <w:rPr>
          <w:rFonts w:ascii="Arial" w:hAnsi="Arial" w:cs="Arial"/>
          <w:bCs/>
          <w:sz w:val="24"/>
          <w:szCs w:val="24"/>
        </w:rPr>
      </w:pPr>
    </w:p>
    <w:p w14:paraId="4E19D47B" w14:textId="4FA50EE8" w:rsidR="00305735" w:rsidRDefault="00DF72A0" w:rsidP="00091314">
      <w:pPr>
        <w:spacing w:after="0"/>
        <w:jc w:val="both"/>
        <w:rPr>
          <w:rFonts w:ascii="Arial" w:hAnsi="Arial" w:cs="Arial"/>
          <w:bCs/>
          <w:sz w:val="24"/>
          <w:szCs w:val="24"/>
        </w:rPr>
      </w:pPr>
      <w:r>
        <w:rPr>
          <w:rFonts w:ascii="Arial" w:hAnsi="Arial" w:cs="Arial"/>
          <w:bCs/>
          <w:sz w:val="24"/>
          <w:szCs w:val="24"/>
        </w:rPr>
        <w:t>T</w:t>
      </w:r>
      <w:r w:rsidR="00305735">
        <w:rPr>
          <w:rFonts w:ascii="Arial" w:hAnsi="Arial" w:cs="Arial"/>
          <w:bCs/>
          <w:sz w:val="24"/>
          <w:szCs w:val="24"/>
        </w:rPr>
        <w:t>able</w:t>
      </w:r>
      <w:r>
        <w:rPr>
          <w:rFonts w:ascii="Arial" w:hAnsi="Arial" w:cs="Arial"/>
          <w:bCs/>
          <w:sz w:val="24"/>
          <w:szCs w:val="24"/>
        </w:rPr>
        <w:t>s</w:t>
      </w:r>
      <w:r w:rsidR="00305735">
        <w:rPr>
          <w:rFonts w:ascii="Arial" w:hAnsi="Arial" w:cs="Arial"/>
          <w:bCs/>
          <w:sz w:val="24"/>
          <w:szCs w:val="24"/>
        </w:rPr>
        <w:t xml:space="preserve"> </w:t>
      </w:r>
      <w:r w:rsidR="00242391">
        <w:rPr>
          <w:rFonts w:ascii="Arial" w:hAnsi="Arial" w:cs="Arial"/>
          <w:bCs/>
          <w:sz w:val="24"/>
          <w:szCs w:val="24"/>
        </w:rPr>
        <w:t>6</w:t>
      </w:r>
      <w:r w:rsidR="00592D2C">
        <w:rPr>
          <w:rFonts w:ascii="Arial" w:hAnsi="Arial" w:cs="Arial"/>
          <w:bCs/>
          <w:sz w:val="24"/>
          <w:szCs w:val="24"/>
        </w:rPr>
        <w:t>,</w:t>
      </w:r>
      <w:r w:rsidR="00305735">
        <w:rPr>
          <w:rFonts w:ascii="Arial" w:hAnsi="Arial" w:cs="Arial"/>
          <w:bCs/>
          <w:sz w:val="24"/>
          <w:szCs w:val="24"/>
        </w:rPr>
        <w:t xml:space="preserve"> </w:t>
      </w:r>
      <w:r w:rsidR="00592D2C">
        <w:rPr>
          <w:rFonts w:ascii="Arial" w:hAnsi="Arial" w:cs="Arial"/>
          <w:bCs/>
          <w:sz w:val="24"/>
          <w:szCs w:val="24"/>
        </w:rPr>
        <w:t xml:space="preserve">7, </w:t>
      </w:r>
      <w:r>
        <w:rPr>
          <w:rFonts w:ascii="Arial" w:hAnsi="Arial" w:cs="Arial"/>
          <w:bCs/>
          <w:sz w:val="24"/>
          <w:szCs w:val="24"/>
        </w:rPr>
        <w:t xml:space="preserve">and </w:t>
      </w:r>
      <w:r w:rsidR="00592D2C">
        <w:rPr>
          <w:rFonts w:ascii="Arial" w:hAnsi="Arial" w:cs="Arial"/>
          <w:bCs/>
          <w:sz w:val="24"/>
          <w:szCs w:val="24"/>
        </w:rPr>
        <w:t xml:space="preserve">8 </w:t>
      </w:r>
      <w:r w:rsidR="00305735">
        <w:rPr>
          <w:rFonts w:ascii="Arial" w:hAnsi="Arial" w:cs="Arial"/>
          <w:bCs/>
          <w:sz w:val="24"/>
          <w:szCs w:val="24"/>
        </w:rPr>
        <w:t xml:space="preserve">below </w:t>
      </w:r>
      <w:r>
        <w:rPr>
          <w:rFonts w:ascii="Arial" w:hAnsi="Arial" w:cs="Arial"/>
          <w:bCs/>
          <w:sz w:val="24"/>
          <w:szCs w:val="24"/>
        </w:rPr>
        <w:t>contain</w:t>
      </w:r>
      <w:r w:rsidR="00305735">
        <w:rPr>
          <w:rFonts w:ascii="Arial" w:hAnsi="Arial" w:cs="Arial"/>
          <w:bCs/>
          <w:sz w:val="24"/>
          <w:szCs w:val="24"/>
        </w:rPr>
        <w:t xml:space="preserve"> the </w:t>
      </w:r>
      <w:r>
        <w:rPr>
          <w:rFonts w:ascii="Arial" w:hAnsi="Arial" w:cs="Arial"/>
          <w:bCs/>
          <w:sz w:val="24"/>
          <w:szCs w:val="24"/>
        </w:rPr>
        <w:t>latest project</w:t>
      </w:r>
      <w:r w:rsidR="001144CC">
        <w:rPr>
          <w:rFonts w:ascii="Arial" w:hAnsi="Arial" w:cs="Arial"/>
          <w:bCs/>
          <w:sz w:val="24"/>
          <w:szCs w:val="24"/>
        </w:rPr>
        <w:t xml:space="preserve">ed estimates </w:t>
      </w:r>
      <w:r w:rsidR="00305735">
        <w:rPr>
          <w:rFonts w:ascii="Arial" w:hAnsi="Arial" w:cs="Arial"/>
          <w:bCs/>
          <w:sz w:val="24"/>
          <w:szCs w:val="24"/>
        </w:rPr>
        <w:t xml:space="preserve">for </w:t>
      </w:r>
      <w:r w:rsidR="00C9027C">
        <w:rPr>
          <w:rFonts w:ascii="Arial" w:hAnsi="Arial" w:cs="Arial"/>
          <w:bCs/>
          <w:sz w:val="24"/>
          <w:szCs w:val="24"/>
        </w:rPr>
        <w:t>Georgia Power’s</w:t>
      </w:r>
      <w:r w:rsidR="00305735">
        <w:rPr>
          <w:rFonts w:ascii="Arial" w:hAnsi="Arial" w:cs="Arial"/>
          <w:bCs/>
          <w:sz w:val="24"/>
          <w:szCs w:val="24"/>
        </w:rPr>
        <w:t xml:space="preserve"> CCR ARO ash pond closure and landfill projects.</w:t>
      </w:r>
      <w:r w:rsidR="001144CC">
        <w:rPr>
          <w:rFonts w:ascii="Arial" w:hAnsi="Arial" w:cs="Arial"/>
          <w:bCs/>
          <w:sz w:val="24"/>
          <w:szCs w:val="24"/>
        </w:rPr>
        <w:t xml:space="preserve"> These estimates incorporate the </w:t>
      </w:r>
      <w:r w:rsidR="00B01A24">
        <w:rPr>
          <w:rFonts w:ascii="Arial" w:hAnsi="Arial" w:cs="Arial"/>
          <w:bCs/>
          <w:sz w:val="24"/>
          <w:szCs w:val="24"/>
        </w:rPr>
        <w:t>assumptions</w:t>
      </w:r>
      <w:r w:rsidR="0054389B">
        <w:rPr>
          <w:rFonts w:ascii="Arial" w:hAnsi="Arial" w:cs="Arial"/>
          <w:bCs/>
          <w:sz w:val="24"/>
          <w:szCs w:val="24"/>
        </w:rPr>
        <w:t xml:space="preserve"> discussed </w:t>
      </w:r>
      <w:r w:rsidR="00EE593C">
        <w:rPr>
          <w:rFonts w:ascii="Arial" w:hAnsi="Arial" w:cs="Arial"/>
          <w:bCs/>
          <w:sz w:val="24"/>
          <w:szCs w:val="24"/>
        </w:rPr>
        <w:t>in the preceding paragraph</w:t>
      </w:r>
      <w:r w:rsidR="00592D2C">
        <w:rPr>
          <w:rFonts w:ascii="Arial" w:hAnsi="Arial" w:cs="Arial"/>
          <w:bCs/>
          <w:sz w:val="24"/>
          <w:szCs w:val="24"/>
        </w:rPr>
        <w:t>s</w:t>
      </w:r>
      <w:r w:rsidR="00EE593C">
        <w:rPr>
          <w:rFonts w:ascii="Arial" w:hAnsi="Arial" w:cs="Arial"/>
          <w:bCs/>
          <w:sz w:val="24"/>
          <w:szCs w:val="24"/>
        </w:rPr>
        <w:t xml:space="preserve">. </w:t>
      </w:r>
    </w:p>
    <w:p w14:paraId="427231D6" w14:textId="6948B343" w:rsidR="00101EBF" w:rsidRDefault="00101EBF" w:rsidP="00101EBF">
      <w:pPr>
        <w:spacing w:after="0"/>
        <w:rPr>
          <w:rFonts w:ascii="Arial" w:hAnsi="Arial" w:cs="Arial"/>
          <w:bCs/>
          <w:sz w:val="24"/>
          <w:szCs w:val="24"/>
        </w:rPr>
      </w:pPr>
    </w:p>
    <w:p w14:paraId="1404482A" w14:textId="77777777" w:rsidR="00901D9D" w:rsidRDefault="00901D9D" w:rsidP="00901D9D">
      <w:pPr>
        <w:spacing w:after="0"/>
        <w:rPr>
          <w:rFonts w:ascii="Arial" w:hAnsi="Arial" w:cs="Arial"/>
          <w:bCs/>
          <w:sz w:val="24"/>
          <w:szCs w:val="24"/>
        </w:rPr>
      </w:pPr>
    </w:p>
    <w:p w14:paraId="2512051B" w14:textId="77777777" w:rsidR="00901D9D" w:rsidRDefault="00901D9D" w:rsidP="00101EBF">
      <w:pPr>
        <w:spacing w:after="0"/>
        <w:rPr>
          <w:rFonts w:ascii="Arial" w:hAnsi="Arial" w:cs="Arial"/>
          <w:bCs/>
          <w:sz w:val="24"/>
          <w:szCs w:val="24"/>
        </w:rPr>
      </w:pPr>
    </w:p>
    <w:p w14:paraId="1AB929D2" w14:textId="1AB2B554" w:rsidR="00305735" w:rsidRPr="007F3812" w:rsidRDefault="00305735" w:rsidP="002865E6">
      <w:pPr>
        <w:spacing w:after="0"/>
        <w:rPr>
          <w:rFonts w:ascii="Arial" w:hAnsi="Arial" w:cs="Arial"/>
          <w:bCs/>
          <w:sz w:val="24"/>
          <w:szCs w:val="24"/>
        </w:rPr>
        <w:sectPr w:rsidR="00305735" w:rsidRPr="007F3812" w:rsidSect="001445A5">
          <w:headerReference w:type="even" r:id="rId10"/>
          <w:headerReference w:type="default" r:id="rId11"/>
          <w:footerReference w:type="even" r:id="rId12"/>
          <w:footerReference w:type="default" r:id="rId13"/>
          <w:headerReference w:type="first" r:id="rId14"/>
          <w:footerReference w:type="first" r:id="rId15"/>
          <w:pgSz w:w="12240" w:h="15840"/>
          <w:pgMar w:top="1296" w:right="1440" w:bottom="1296" w:left="1440" w:header="720" w:footer="720" w:gutter="0"/>
          <w:cols w:space="720"/>
          <w:docGrid w:linePitch="360"/>
        </w:sectPr>
      </w:pPr>
    </w:p>
    <w:p w14:paraId="31F9F869" w14:textId="3F813C0E" w:rsidR="00AB0501" w:rsidRDefault="00B762A1" w:rsidP="003D7CBF">
      <w:pPr>
        <w:spacing w:after="0"/>
        <w:ind w:firstLine="360"/>
        <w:rPr>
          <w:rFonts w:ascii="Arial" w:hAnsi="Arial" w:cs="Arial"/>
          <w:b/>
          <w:bCs/>
          <w:sz w:val="24"/>
          <w:szCs w:val="24"/>
        </w:rPr>
      </w:pPr>
      <w:r w:rsidRPr="17258831">
        <w:rPr>
          <w:rFonts w:ascii="Arial" w:hAnsi="Arial" w:cs="Arial"/>
          <w:b/>
          <w:bCs/>
          <w:sz w:val="24"/>
          <w:szCs w:val="24"/>
        </w:rPr>
        <w:lastRenderedPageBreak/>
        <w:t xml:space="preserve">Table </w:t>
      </w:r>
      <w:r w:rsidR="00D7102C">
        <w:rPr>
          <w:rFonts w:ascii="Arial" w:hAnsi="Arial" w:cs="Arial"/>
          <w:b/>
          <w:bCs/>
          <w:sz w:val="24"/>
          <w:szCs w:val="24"/>
        </w:rPr>
        <w:t>6</w:t>
      </w:r>
      <w:r w:rsidRPr="17258831">
        <w:rPr>
          <w:rFonts w:ascii="Arial" w:hAnsi="Arial" w:cs="Arial"/>
          <w:b/>
          <w:bCs/>
          <w:sz w:val="24"/>
          <w:szCs w:val="24"/>
        </w:rPr>
        <w:t xml:space="preserve">.  </w:t>
      </w:r>
      <w:r w:rsidRPr="009E60A9">
        <w:rPr>
          <w:rStyle w:val="FilingHeading2Char"/>
          <w:u w:val="none"/>
        </w:rPr>
        <w:t>Current</w:t>
      </w:r>
      <w:r w:rsidR="00B11903" w:rsidRPr="009E60A9">
        <w:rPr>
          <w:rStyle w:val="FilingHeading2Char"/>
          <w:u w:val="none"/>
        </w:rPr>
        <w:t xml:space="preserve"> Cost </w:t>
      </w:r>
      <w:r w:rsidRPr="009E60A9">
        <w:rPr>
          <w:rStyle w:val="FilingHeading2Char"/>
          <w:u w:val="none"/>
        </w:rPr>
        <w:t>Estimates for CCR ARO Ash Pond Closure Projects</w:t>
      </w:r>
      <w:r w:rsidR="00CD358A">
        <w:rPr>
          <w:rFonts w:ascii="Arial" w:hAnsi="Arial" w:cs="Arial"/>
          <w:b/>
          <w:bCs/>
          <w:sz w:val="24"/>
          <w:szCs w:val="24"/>
        </w:rPr>
        <w:t xml:space="preserve"> </w:t>
      </w:r>
    </w:p>
    <w:p w14:paraId="5BE9CE22" w14:textId="77777777" w:rsidR="003D7CBF" w:rsidRDefault="003D7CBF" w:rsidP="00FE202D">
      <w:pPr>
        <w:spacing w:after="0"/>
        <w:ind w:firstLine="360"/>
        <w:rPr>
          <w:rFonts w:ascii="Arial" w:hAnsi="Arial" w:cs="Arial"/>
          <w:b/>
          <w:bCs/>
          <w:sz w:val="24"/>
          <w:szCs w:val="24"/>
        </w:rPr>
      </w:pPr>
    </w:p>
    <w:p w14:paraId="0BE04C36" w14:textId="77777777" w:rsidR="004E0A57" w:rsidRPr="00171CDC" w:rsidRDefault="004E0A57" w:rsidP="004E0A57">
      <w:pPr>
        <w:spacing w:after="0" w:line="240" w:lineRule="auto"/>
        <w:rPr>
          <w:rFonts w:ascii="Arial" w:eastAsia="Times New Roman" w:hAnsi="Arial" w:cs="Arial"/>
          <w:b/>
          <w:bCs/>
          <w:i/>
          <w:iCs/>
          <w:sz w:val="2"/>
          <w:szCs w:val="2"/>
        </w:rPr>
      </w:pPr>
    </w:p>
    <w:tbl>
      <w:tblPr>
        <w:tblW w:w="13734" w:type="dxa"/>
        <w:tblLook w:val="04A0" w:firstRow="1" w:lastRow="0" w:firstColumn="1" w:lastColumn="0" w:noHBand="0" w:noVBand="1"/>
      </w:tblPr>
      <w:tblGrid>
        <w:gridCol w:w="2240"/>
        <w:gridCol w:w="1642"/>
        <w:gridCol w:w="1642"/>
        <w:gridCol w:w="1642"/>
        <w:gridCol w:w="1642"/>
        <w:gridCol w:w="1642"/>
        <w:gridCol w:w="1642"/>
        <w:gridCol w:w="1642"/>
      </w:tblGrid>
      <w:tr w:rsidR="00180802" w:rsidRPr="000E2F62" w14:paraId="7123327E" w14:textId="77777777" w:rsidTr="003830B2">
        <w:trPr>
          <w:trHeight w:val="20"/>
        </w:trPr>
        <w:tc>
          <w:tcPr>
            <w:tcW w:w="2240" w:type="dxa"/>
            <w:tcBorders>
              <w:top w:val="nil"/>
              <w:left w:val="nil"/>
              <w:bottom w:val="nil"/>
              <w:right w:val="nil"/>
            </w:tcBorders>
            <w:shd w:val="clear" w:color="auto" w:fill="auto"/>
            <w:vAlign w:val="bottom"/>
          </w:tcPr>
          <w:p w14:paraId="6345DB57" w14:textId="258D7A11" w:rsidR="00180802" w:rsidRPr="000E2F62" w:rsidRDefault="00180802" w:rsidP="00180802">
            <w:pPr>
              <w:spacing w:after="0" w:line="240" w:lineRule="auto"/>
              <w:jc w:val="center"/>
              <w:rPr>
                <w:rFonts w:ascii="Arial" w:eastAsia="Times New Roman" w:hAnsi="Arial" w:cs="Arial"/>
                <w:b/>
                <w:bCs/>
                <w:color w:val="FFFFFF"/>
                <w:sz w:val="20"/>
                <w:szCs w:val="20"/>
              </w:rPr>
            </w:pPr>
            <w:r w:rsidRPr="003308BB">
              <w:rPr>
                <w:rFonts w:ascii="Arial" w:eastAsia="Times New Roman" w:hAnsi="Arial" w:cs="Arial"/>
                <w:b/>
                <w:bCs/>
                <w:sz w:val="28"/>
                <w:szCs w:val="28"/>
              </w:rPr>
              <w:t>Ash Ponds</w:t>
            </w:r>
          </w:p>
        </w:tc>
        <w:tc>
          <w:tcPr>
            <w:tcW w:w="11494" w:type="dxa"/>
            <w:gridSpan w:val="7"/>
            <w:tcBorders>
              <w:top w:val="nil"/>
              <w:left w:val="nil"/>
              <w:bottom w:val="nil"/>
              <w:right w:val="nil"/>
            </w:tcBorders>
            <w:shd w:val="clear" w:color="auto" w:fill="auto"/>
            <w:vAlign w:val="bottom"/>
          </w:tcPr>
          <w:p w14:paraId="062FC19C" w14:textId="2B87EDBE" w:rsidR="00180802" w:rsidRPr="000E2F62" w:rsidRDefault="00180802" w:rsidP="00180802">
            <w:pPr>
              <w:spacing w:after="0" w:line="240" w:lineRule="auto"/>
              <w:jc w:val="center"/>
              <w:rPr>
                <w:rFonts w:ascii="Arial" w:eastAsia="Times New Roman" w:hAnsi="Arial" w:cs="Arial"/>
                <w:b/>
                <w:bCs/>
                <w:color w:val="FFFFFF"/>
                <w:sz w:val="20"/>
                <w:szCs w:val="20"/>
              </w:rPr>
            </w:pPr>
            <w:r w:rsidRPr="00BF0344">
              <w:rPr>
                <w:rFonts w:ascii="Arial" w:eastAsia="Times New Roman" w:hAnsi="Arial" w:cs="Arial"/>
                <w:sz w:val="20"/>
                <w:szCs w:val="20"/>
              </w:rPr>
              <w:t>($ in Millions)</w:t>
            </w:r>
          </w:p>
        </w:tc>
      </w:tr>
      <w:tr w:rsidR="00180802" w:rsidRPr="000E2F62" w14:paraId="1AC8C02C" w14:textId="77777777" w:rsidTr="003830B2">
        <w:trPr>
          <w:trHeight w:val="1570"/>
        </w:trPr>
        <w:tc>
          <w:tcPr>
            <w:tcW w:w="2240" w:type="dxa"/>
            <w:tcBorders>
              <w:top w:val="nil"/>
              <w:left w:val="nil"/>
              <w:bottom w:val="nil"/>
              <w:right w:val="nil"/>
            </w:tcBorders>
            <w:shd w:val="clear" w:color="auto" w:fill="365F91" w:themeFill="accent1" w:themeFillShade="BF"/>
            <w:vAlign w:val="center"/>
            <w:hideMark/>
          </w:tcPr>
          <w:p w14:paraId="1E9DF5E2" w14:textId="77777777" w:rsidR="00180802" w:rsidRPr="000E2F62" w:rsidRDefault="00180802" w:rsidP="00180802">
            <w:pPr>
              <w:spacing w:after="0" w:line="240" w:lineRule="auto"/>
              <w:jc w:val="center"/>
              <w:rPr>
                <w:rFonts w:ascii="Arial" w:eastAsia="Times New Roman" w:hAnsi="Arial" w:cs="Arial"/>
                <w:b/>
                <w:bCs/>
                <w:color w:val="FFFFFF"/>
                <w:sz w:val="20"/>
                <w:szCs w:val="20"/>
              </w:rPr>
            </w:pPr>
            <w:r w:rsidRPr="000E2F62">
              <w:rPr>
                <w:rFonts w:ascii="Arial" w:eastAsia="Times New Roman" w:hAnsi="Arial" w:cs="Arial"/>
                <w:b/>
                <w:bCs/>
                <w:color w:val="FFFFFF"/>
                <w:sz w:val="20"/>
                <w:szCs w:val="20"/>
              </w:rPr>
              <w:t>Facility</w:t>
            </w:r>
          </w:p>
        </w:tc>
        <w:tc>
          <w:tcPr>
            <w:tcW w:w="1642" w:type="dxa"/>
            <w:tcBorders>
              <w:top w:val="nil"/>
              <w:left w:val="nil"/>
              <w:bottom w:val="nil"/>
              <w:right w:val="nil"/>
            </w:tcBorders>
            <w:shd w:val="clear" w:color="auto" w:fill="365F91" w:themeFill="accent1" w:themeFillShade="BF"/>
            <w:vAlign w:val="center"/>
            <w:hideMark/>
          </w:tcPr>
          <w:p w14:paraId="2CEEA28A" w14:textId="51BDFE1D" w:rsidR="00180802" w:rsidRPr="000E2F62" w:rsidRDefault="00180802" w:rsidP="00180802">
            <w:pPr>
              <w:spacing w:after="0" w:line="240" w:lineRule="auto"/>
              <w:jc w:val="center"/>
              <w:rPr>
                <w:rFonts w:ascii="Arial" w:eastAsia="Times New Roman" w:hAnsi="Arial" w:cs="Arial"/>
                <w:b/>
                <w:bCs/>
                <w:color w:val="FFFFFF"/>
                <w:sz w:val="20"/>
                <w:szCs w:val="20"/>
              </w:rPr>
            </w:pPr>
            <w:r w:rsidRPr="000E2F62">
              <w:rPr>
                <w:rFonts w:ascii="Arial" w:eastAsia="Times New Roman" w:hAnsi="Arial" w:cs="Arial"/>
                <w:b/>
                <w:bCs/>
                <w:color w:val="FFFFFF"/>
                <w:sz w:val="20"/>
                <w:szCs w:val="20"/>
              </w:rPr>
              <w:t>Project</w:t>
            </w:r>
            <w:r w:rsidR="00347252">
              <w:rPr>
                <w:rFonts w:ascii="Arial" w:eastAsia="Times New Roman" w:hAnsi="Arial" w:cs="Arial"/>
                <w:b/>
                <w:bCs/>
                <w:color w:val="FFFFFF"/>
                <w:sz w:val="20"/>
                <w:szCs w:val="20"/>
              </w:rPr>
              <w:t>-</w:t>
            </w:r>
            <w:r w:rsidRPr="000E2F62">
              <w:rPr>
                <w:rFonts w:ascii="Arial" w:eastAsia="Times New Roman" w:hAnsi="Arial" w:cs="Arial"/>
                <w:b/>
                <w:bCs/>
                <w:color w:val="FFFFFF"/>
                <w:sz w:val="20"/>
                <w:szCs w:val="20"/>
              </w:rPr>
              <w:t>to</w:t>
            </w:r>
            <w:r w:rsidR="0080760B">
              <w:rPr>
                <w:rFonts w:ascii="Arial" w:eastAsia="Times New Roman" w:hAnsi="Arial" w:cs="Arial"/>
                <w:b/>
                <w:bCs/>
                <w:color w:val="FFFFFF"/>
                <w:sz w:val="20"/>
                <w:szCs w:val="20"/>
              </w:rPr>
              <w:t>-</w:t>
            </w:r>
            <w:r w:rsidRPr="000E2F62">
              <w:rPr>
                <w:rFonts w:ascii="Arial" w:eastAsia="Times New Roman" w:hAnsi="Arial" w:cs="Arial"/>
                <w:b/>
                <w:bCs/>
                <w:color w:val="FFFFFF"/>
                <w:sz w:val="20"/>
                <w:szCs w:val="20"/>
              </w:rPr>
              <w:t>Date Actuals Through December 2020</w:t>
            </w:r>
            <w:r>
              <w:rPr>
                <w:rFonts w:ascii="Arial" w:eastAsia="Times New Roman" w:hAnsi="Arial" w:cs="Arial"/>
                <w:b/>
                <w:bCs/>
                <w:color w:val="FFFFFF"/>
                <w:sz w:val="20"/>
                <w:szCs w:val="20"/>
              </w:rPr>
              <w:t>*</w:t>
            </w:r>
          </w:p>
        </w:tc>
        <w:tc>
          <w:tcPr>
            <w:tcW w:w="1642" w:type="dxa"/>
            <w:tcBorders>
              <w:top w:val="nil"/>
              <w:left w:val="nil"/>
              <w:bottom w:val="nil"/>
              <w:right w:val="nil"/>
            </w:tcBorders>
            <w:shd w:val="clear" w:color="auto" w:fill="365F91" w:themeFill="accent1" w:themeFillShade="BF"/>
            <w:vAlign w:val="center"/>
            <w:hideMark/>
          </w:tcPr>
          <w:p w14:paraId="59DE4DE4" w14:textId="77777777" w:rsidR="00180802" w:rsidRPr="000E2F62" w:rsidRDefault="00180802" w:rsidP="00180802">
            <w:pPr>
              <w:spacing w:after="0" w:line="240" w:lineRule="auto"/>
              <w:jc w:val="center"/>
              <w:rPr>
                <w:rFonts w:ascii="Arial" w:eastAsia="Times New Roman" w:hAnsi="Arial" w:cs="Arial"/>
                <w:b/>
                <w:bCs/>
                <w:color w:val="FFFFFF"/>
                <w:sz w:val="20"/>
                <w:szCs w:val="20"/>
              </w:rPr>
            </w:pPr>
            <w:r w:rsidRPr="000E2F62">
              <w:rPr>
                <w:rFonts w:ascii="Arial" w:eastAsia="Times New Roman" w:hAnsi="Arial" w:cs="Arial"/>
                <w:b/>
                <w:bCs/>
                <w:color w:val="FFFFFF"/>
                <w:sz w:val="20"/>
                <w:szCs w:val="20"/>
              </w:rPr>
              <w:t>2021 Forecast</w:t>
            </w:r>
          </w:p>
        </w:tc>
        <w:tc>
          <w:tcPr>
            <w:tcW w:w="1642" w:type="dxa"/>
            <w:tcBorders>
              <w:top w:val="nil"/>
              <w:left w:val="nil"/>
              <w:bottom w:val="nil"/>
              <w:right w:val="nil"/>
            </w:tcBorders>
            <w:shd w:val="clear" w:color="auto" w:fill="365F91" w:themeFill="accent1" w:themeFillShade="BF"/>
            <w:vAlign w:val="center"/>
            <w:hideMark/>
          </w:tcPr>
          <w:p w14:paraId="405F01CA" w14:textId="77777777" w:rsidR="00180802" w:rsidRPr="000E2F62" w:rsidRDefault="00180802" w:rsidP="00180802">
            <w:pPr>
              <w:spacing w:after="0" w:line="240" w:lineRule="auto"/>
              <w:jc w:val="center"/>
              <w:rPr>
                <w:rFonts w:ascii="Arial" w:eastAsia="Times New Roman" w:hAnsi="Arial" w:cs="Arial"/>
                <w:b/>
                <w:bCs/>
                <w:color w:val="FFFFFF"/>
                <w:sz w:val="20"/>
                <w:szCs w:val="20"/>
              </w:rPr>
            </w:pPr>
            <w:r w:rsidRPr="000E2F62">
              <w:rPr>
                <w:rFonts w:ascii="Arial" w:eastAsia="Times New Roman" w:hAnsi="Arial" w:cs="Arial"/>
                <w:b/>
                <w:bCs/>
                <w:color w:val="FFFFFF"/>
                <w:sz w:val="20"/>
                <w:szCs w:val="20"/>
              </w:rPr>
              <w:t>2022 Forecast</w:t>
            </w:r>
          </w:p>
        </w:tc>
        <w:tc>
          <w:tcPr>
            <w:tcW w:w="1642" w:type="dxa"/>
            <w:tcBorders>
              <w:top w:val="nil"/>
              <w:left w:val="nil"/>
              <w:bottom w:val="nil"/>
              <w:right w:val="nil"/>
            </w:tcBorders>
            <w:shd w:val="clear" w:color="auto" w:fill="365F91" w:themeFill="accent1" w:themeFillShade="BF"/>
            <w:vAlign w:val="center"/>
            <w:hideMark/>
          </w:tcPr>
          <w:p w14:paraId="17D473AF" w14:textId="77777777" w:rsidR="00180802" w:rsidRPr="000E2F62" w:rsidRDefault="00180802" w:rsidP="00180802">
            <w:pPr>
              <w:spacing w:after="0" w:line="240" w:lineRule="auto"/>
              <w:jc w:val="center"/>
              <w:rPr>
                <w:rFonts w:ascii="Arial" w:eastAsia="Times New Roman" w:hAnsi="Arial" w:cs="Arial"/>
                <w:b/>
                <w:bCs/>
                <w:color w:val="FFFFFF"/>
                <w:sz w:val="20"/>
                <w:szCs w:val="20"/>
              </w:rPr>
            </w:pPr>
            <w:r w:rsidRPr="000E2F62">
              <w:rPr>
                <w:rFonts w:ascii="Arial" w:eastAsia="Times New Roman" w:hAnsi="Arial" w:cs="Arial"/>
                <w:b/>
                <w:bCs/>
                <w:color w:val="FFFFFF"/>
                <w:sz w:val="20"/>
                <w:szCs w:val="20"/>
              </w:rPr>
              <w:t>2023-2025 Forecast</w:t>
            </w:r>
          </w:p>
        </w:tc>
        <w:tc>
          <w:tcPr>
            <w:tcW w:w="1642" w:type="dxa"/>
            <w:tcBorders>
              <w:top w:val="nil"/>
              <w:left w:val="nil"/>
              <w:bottom w:val="nil"/>
              <w:right w:val="nil"/>
            </w:tcBorders>
            <w:shd w:val="clear" w:color="auto" w:fill="365F91" w:themeFill="accent1" w:themeFillShade="BF"/>
            <w:vAlign w:val="center"/>
            <w:hideMark/>
          </w:tcPr>
          <w:p w14:paraId="4C66B71F" w14:textId="77777777" w:rsidR="00180802" w:rsidRPr="000E2F62" w:rsidRDefault="00180802" w:rsidP="00180802">
            <w:pPr>
              <w:spacing w:after="0" w:line="240" w:lineRule="auto"/>
              <w:jc w:val="center"/>
              <w:rPr>
                <w:rFonts w:ascii="Arial" w:eastAsia="Times New Roman" w:hAnsi="Arial" w:cs="Arial"/>
                <w:b/>
                <w:bCs/>
                <w:color w:val="FFFFFF"/>
                <w:sz w:val="20"/>
                <w:szCs w:val="20"/>
              </w:rPr>
            </w:pPr>
            <w:r w:rsidRPr="000E2F62">
              <w:rPr>
                <w:rFonts w:ascii="Arial" w:eastAsia="Times New Roman" w:hAnsi="Arial" w:cs="Arial"/>
                <w:b/>
                <w:bCs/>
                <w:color w:val="FFFFFF"/>
                <w:sz w:val="20"/>
                <w:szCs w:val="20"/>
              </w:rPr>
              <w:t>2026-2028 Forecast</w:t>
            </w:r>
          </w:p>
        </w:tc>
        <w:tc>
          <w:tcPr>
            <w:tcW w:w="1642" w:type="dxa"/>
            <w:tcBorders>
              <w:top w:val="nil"/>
              <w:left w:val="nil"/>
              <w:bottom w:val="nil"/>
              <w:right w:val="nil"/>
            </w:tcBorders>
            <w:shd w:val="clear" w:color="auto" w:fill="365F91" w:themeFill="accent1" w:themeFillShade="BF"/>
            <w:vAlign w:val="center"/>
            <w:hideMark/>
          </w:tcPr>
          <w:p w14:paraId="1B8C0318" w14:textId="31B61CB9" w:rsidR="00180802" w:rsidRPr="000E2F62" w:rsidRDefault="00180802" w:rsidP="00180802">
            <w:pPr>
              <w:spacing w:after="0" w:line="240" w:lineRule="auto"/>
              <w:jc w:val="center"/>
              <w:rPr>
                <w:rFonts w:ascii="Arial" w:eastAsia="Times New Roman" w:hAnsi="Arial" w:cs="Arial"/>
                <w:b/>
                <w:bCs/>
                <w:color w:val="FFFFFF"/>
                <w:sz w:val="20"/>
                <w:szCs w:val="20"/>
              </w:rPr>
            </w:pPr>
            <w:r w:rsidRPr="000E2F62">
              <w:rPr>
                <w:rFonts w:ascii="Arial" w:eastAsia="Times New Roman" w:hAnsi="Arial" w:cs="Arial"/>
                <w:b/>
                <w:bCs/>
                <w:color w:val="FFFFFF"/>
                <w:sz w:val="20"/>
                <w:szCs w:val="20"/>
              </w:rPr>
              <w:t>2029 and Beyond</w:t>
            </w:r>
            <w:r>
              <w:rPr>
                <w:rFonts w:ascii="Arial" w:eastAsia="Times New Roman" w:hAnsi="Arial" w:cs="Arial"/>
                <w:b/>
                <w:bCs/>
                <w:color w:val="FFFFFF"/>
                <w:sz w:val="20"/>
                <w:szCs w:val="20"/>
              </w:rPr>
              <w:t xml:space="preserve"> Forecast</w:t>
            </w:r>
          </w:p>
        </w:tc>
        <w:tc>
          <w:tcPr>
            <w:tcW w:w="1642" w:type="dxa"/>
            <w:tcBorders>
              <w:top w:val="nil"/>
              <w:left w:val="nil"/>
              <w:bottom w:val="nil"/>
              <w:right w:val="nil"/>
            </w:tcBorders>
            <w:shd w:val="clear" w:color="auto" w:fill="365F91" w:themeFill="accent1" w:themeFillShade="BF"/>
            <w:vAlign w:val="center"/>
            <w:hideMark/>
          </w:tcPr>
          <w:p w14:paraId="655F7999" w14:textId="77777777" w:rsidR="00180802" w:rsidRPr="000E2F62" w:rsidRDefault="00180802" w:rsidP="00180802">
            <w:pPr>
              <w:spacing w:after="0" w:line="240" w:lineRule="auto"/>
              <w:jc w:val="center"/>
              <w:rPr>
                <w:rFonts w:ascii="Arial" w:eastAsia="Times New Roman" w:hAnsi="Arial" w:cs="Arial"/>
                <w:b/>
                <w:bCs/>
                <w:color w:val="FFFFFF"/>
                <w:sz w:val="20"/>
                <w:szCs w:val="20"/>
              </w:rPr>
            </w:pPr>
            <w:r w:rsidRPr="000E2F62">
              <w:rPr>
                <w:rFonts w:ascii="Arial" w:eastAsia="Times New Roman" w:hAnsi="Arial" w:cs="Arial"/>
                <w:b/>
                <w:bCs/>
                <w:color w:val="FFFFFF"/>
                <w:sz w:val="20"/>
                <w:szCs w:val="20"/>
              </w:rPr>
              <w:t>Total</w:t>
            </w:r>
          </w:p>
        </w:tc>
      </w:tr>
      <w:tr w:rsidR="009D2AEA" w:rsidRPr="000E2F62" w14:paraId="6894652E" w14:textId="77777777" w:rsidTr="00DF602A">
        <w:trPr>
          <w:trHeight w:val="360"/>
        </w:trPr>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810671" w14:textId="77777777" w:rsidR="009D2AEA" w:rsidRPr="000E2F62" w:rsidRDefault="009D2AEA" w:rsidP="009D2AEA">
            <w:pPr>
              <w:spacing w:after="0" w:line="240" w:lineRule="auto"/>
              <w:rPr>
                <w:rFonts w:ascii="Arial" w:eastAsia="Times New Roman" w:hAnsi="Arial" w:cs="Arial"/>
                <w:b/>
                <w:bCs/>
                <w:sz w:val="20"/>
                <w:szCs w:val="20"/>
              </w:rPr>
            </w:pPr>
            <w:r w:rsidRPr="000E2F62">
              <w:rPr>
                <w:rFonts w:ascii="Arial" w:eastAsia="Times New Roman" w:hAnsi="Arial" w:cs="Arial"/>
                <w:b/>
                <w:bCs/>
                <w:sz w:val="20"/>
                <w:szCs w:val="20"/>
              </w:rPr>
              <w:t>Bowen</w:t>
            </w:r>
          </w:p>
        </w:tc>
        <w:tc>
          <w:tcPr>
            <w:tcW w:w="1642" w:type="dxa"/>
            <w:tcBorders>
              <w:top w:val="single" w:sz="4" w:space="0" w:color="auto"/>
              <w:left w:val="nil"/>
              <w:bottom w:val="single" w:sz="4" w:space="0" w:color="auto"/>
              <w:right w:val="single" w:sz="4" w:space="0" w:color="auto"/>
            </w:tcBorders>
            <w:shd w:val="clear" w:color="auto" w:fill="auto"/>
            <w:noWrap/>
            <w:vAlign w:val="bottom"/>
            <w:hideMark/>
          </w:tcPr>
          <w:p w14:paraId="4AE0E834" w14:textId="716A10E6" w:rsidR="009D2AEA" w:rsidRPr="000E2F62" w:rsidRDefault="009D2AEA" w:rsidP="009D2AEA">
            <w:pPr>
              <w:spacing w:after="0" w:line="240" w:lineRule="auto"/>
              <w:rPr>
                <w:rFonts w:ascii="Arial" w:eastAsia="Times New Roman" w:hAnsi="Arial" w:cs="Arial"/>
                <w:b/>
                <w:bCs/>
                <w:sz w:val="20"/>
                <w:szCs w:val="20"/>
              </w:rPr>
            </w:pPr>
            <w:r w:rsidRPr="000E2F62">
              <w:rPr>
                <w:rFonts w:ascii="Arial" w:eastAsia="Times New Roman" w:hAnsi="Arial" w:cs="Arial"/>
                <w:b/>
                <w:bCs/>
                <w:sz w:val="20"/>
                <w:szCs w:val="20"/>
              </w:rPr>
              <w:t xml:space="preserve"> $               96.7 </w:t>
            </w:r>
          </w:p>
        </w:tc>
        <w:tc>
          <w:tcPr>
            <w:tcW w:w="1642" w:type="dxa"/>
            <w:tcBorders>
              <w:top w:val="single" w:sz="4" w:space="0" w:color="auto"/>
              <w:left w:val="nil"/>
              <w:bottom w:val="single" w:sz="4" w:space="0" w:color="auto"/>
              <w:right w:val="single" w:sz="4" w:space="0" w:color="auto"/>
            </w:tcBorders>
            <w:shd w:val="clear" w:color="auto" w:fill="auto"/>
            <w:noWrap/>
            <w:hideMark/>
          </w:tcPr>
          <w:p w14:paraId="3138F3D9" w14:textId="7FE2352C" w:rsidR="009D2AEA" w:rsidRPr="003830B2"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642" w:type="dxa"/>
            <w:tcBorders>
              <w:top w:val="single" w:sz="4" w:space="0" w:color="auto"/>
              <w:left w:val="nil"/>
              <w:bottom w:val="single" w:sz="4" w:space="0" w:color="auto"/>
              <w:right w:val="single" w:sz="4" w:space="0" w:color="auto"/>
            </w:tcBorders>
            <w:shd w:val="clear" w:color="auto" w:fill="auto"/>
            <w:noWrap/>
            <w:hideMark/>
          </w:tcPr>
          <w:p w14:paraId="70EFA751" w14:textId="4D25E7B4" w:rsidR="009D2AEA" w:rsidRPr="003830B2"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642" w:type="dxa"/>
            <w:tcBorders>
              <w:top w:val="single" w:sz="4" w:space="0" w:color="auto"/>
              <w:left w:val="nil"/>
              <w:bottom w:val="single" w:sz="4" w:space="0" w:color="auto"/>
              <w:right w:val="single" w:sz="4" w:space="0" w:color="auto"/>
            </w:tcBorders>
            <w:shd w:val="clear" w:color="auto" w:fill="auto"/>
            <w:noWrap/>
            <w:hideMark/>
          </w:tcPr>
          <w:p w14:paraId="34F2C650" w14:textId="4985CB19" w:rsidR="009D2AEA" w:rsidRPr="003830B2"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642" w:type="dxa"/>
            <w:tcBorders>
              <w:top w:val="single" w:sz="4" w:space="0" w:color="auto"/>
              <w:left w:val="nil"/>
              <w:bottom w:val="single" w:sz="4" w:space="0" w:color="auto"/>
              <w:right w:val="single" w:sz="4" w:space="0" w:color="auto"/>
            </w:tcBorders>
            <w:shd w:val="clear" w:color="auto" w:fill="auto"/>
            <w:noWrap/>
            <w:hideMark/>
          </w:tcPr>
          <w:p w14:paraId="60AEB683" w14:textId="5ABBC109" w:rsidR="009D2AEA" w:rsidRPr="003830B2"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642" w:type="dxa"/>
            <w:tcBorders>
              <w:top w:val="single" w:sz="4" w:space="0" w:color="auto"/>
              <w:left w:val="nil"/>
              <w:bottom w:val="single" w:sz="4" w:space="0" w:color="auto"/>
              <w:right w:val="single" w:sz="4" w:space="0" w:color="auto"/>
            </w:tcBorders>
            <w:shd w:val="clear" w:color="auto" w:fill="auto"/>
            <w:noWrap/>
            <w:hideMark/>
          </w:tcPr>
          <w:p w14:paraId="299CBC6C" w14:textId="69397FB9" w:rsidR="009D2AEA" w:rsidRPr="003830B2"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642" w:type="dxa"/>
            <w:tcBorders>
              <w:top w:val="single" w:sz="4" w:space="0" w:color="auto"/>
              <w:left w:val="nil"/>
              <w:bottom w:val="single" w:sz="4" w:space="0" w:color="auto"/>
              <w:right w:val="single" w:sz="4" w:space="0" w:color="auto"/>
            </w:tcBorders>
            <w:shd w:val="clear" w:color="auto" w:fill="auto"/>
            <w:noWrap/>
            <w:hideMark/>
          </w:tcPr>
          <w:p w14:paraId="7CF5463C" w14:textId="548ACDBB" w:rsidR="009D2AEA" w:rsidRPr="003830B2"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r>
      <w:tr w:rsidR="009D2AEA" w:rsidRPr="000E2F62" w14:paraId="4395616A" w14:textId="77777777" w:rsidTr="00DF602A">
        <w:trPr>
          <w:trHeight w:val="360"/>
        </w:trPr>
        <w:tc>
          <w:tcPr>
            <w:tcW w:w="2240" w:type="dxa"/>
            <w:tcBorders>
              <w:top w:val="nil"/>
              <w:left w:val="single" w:sz="4" w:space="0" w:color="auto"/>
              <w:bottom w:val="single" w:sz="4" w:space="0" w:color="auto"/>
              <w:right w:val="single" w:sz="4" w:space="0" w:color="auto"/>
            </w:tcBorders>
            <w:shd w:val="clear" w:color="auto" w:fill="auto"/>
            <w:noWrap/>
            <w:vAlign w:val="bottom"/>
            <w:hideMark/>
          </w:tcPr>
          <w:p w14:paraId="1FFA7971" w14:textId="77777777" w:rsidR="009D2AEA" w:rsidRPr="000E2F62" w:rsidRDefault="009D2AEA" w:rsidP="009D2AEA">
            <w:pPr>
              <w:spacing w:after="0" w:line="240" w:lineRule="auto"/>
              <w:rPr>
                <w:rFonts w:ascii="Arial" w:eastAsia="Times New Roman" w:hAnsi="Arial" w:cs="Arial"/>
                <w:b/>
                <w:bCs/>
                <w:sz w:val="20"/>
                <w:szCs w:val="20"/>
              </w:rPr>
            </w:pPr>
            <w:r w:rsidRPr="000E2F62">
              <w:rPr>
                <w:rFonts w:ascii="Arial" w:eastAsia="Times New Roman" w:hAnsi="Arial" w:cs="Arial"/>
                <w:b/>
                <w:bCs/>
                <w:sz w:val="20"/>
                <w:szCs w:val="20"/>
              </w:rPr>
              <w:t>Branch</w:t>
            </w:r>
          </w:p>
        </w:tc>
        <w:tc>
          <w:tcPr>
            <w:tcW w:w="1642" w:type="dxa"/>
            <w:tcBorders>
              <w:top w:val="nil"/>
              <w:left w:val="nil"/>
              <w:bottom w:val="single" w:sz="4" w:space="0" w:color="auto"/>
              <w:right w:val="single" w:sz="4" w:space="0" w:color="auto"/>
            </w:tcBorders>
            <w:shd w:val="clear" w:color="auto" w:fill="auto"/>
            <w:noWrap/>
            <w:vAlign w:val="bottom"/>
            <w:hideMark/>
          </w:tcPr>
          <w:p w14:paraId="6711B4D2" w14:textId="07A0F4D0" w:rsidR="009D2AEA" w:rsidRPr="000E2F62" w:rsidRDefault="009D2AEA" w:rsidP="009D2AEA">
            <w:pPr>
              <w:spacing w:after="0" w:line="240" w:lineRule="auto"/>
              <w:rPr>
                <w:rFonts w:ascii="Arial" w:eastAsia="Times New Roman" w:hAnsi="Arial" w:cs="Arial"/>
                <w:b/>
                <w:bCs/>
                <w:sz w:val="20"/>
                <w:szCs w:val="20"/>
              </w:rPr>
            </w:pPr>
            <w:r w:rsidRPr="000E2F62">
              <w:rPr>
                <w:rFonts w:ascii="Arial" w:eastAsia="Times New Roman" w:hAnsi="Arial" w:cs="Arial"/>
                <w:b/>
                <w:bCs/>
                <w:sz w:val="20"/>
                <w:szCs w:val="20"/>
              </w:rPr>
              <w:t xml:space="preserve"> $               61.0 </w:t>
            </w:r>
          </w:p>
        </w:tc>
        <w:tc>
          <w:tcPr>
            <w:tcW w:w="1642" w:type="dxa"/>
            <w:tcBorders>
              <w:top w:val="nil"/>
              <w:left w:val="nil"/>
              <w:bottom w:val="single" w:sz="4" w:space="0" w:color="auto"/>
              <w:right w:val="single" w:sz="4" w:space="0" w:color="auto"/>
            </w:tcBorders>
            <w:shd w:val="clear" w:color="auto" w:fill="auto"/>
            <w:noWrap/>
            <w:hideMark/>
          </w:tcPr>
          <w:p w14:paraId="2D52D526" w14:textId="5A7F526C" w:rsidR="009D2AEA" w:rsidRPr="003830B2"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642" w:type="dxa"/>
            <w:tcBorders>
              <w:top w:val="nil"/>
              <w:left w:val="nil"/>
              <w:bottom w:val="single" w:sz="4" w:space="0" w:color="auto"/>
              <w:right w:val="single" w:sz="4" w:space="0" w:color="auto"/>
            </w:tcBorders>
            <w:shd w:val="clear" w:color="auto" w:fill="auto"/>
            <w:noWrap/>
            <w:hideMark/>
          </w:tcPr>
          <w:p w14:paraId="5DC7EC1E" w14:textId="03E59E5D" w:rsidR="009D2AEA" w:rsidRPr="003830B2"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642" w:type="dxa"/>
            <w:tcBorders>
              <w:top w:val="nil"/>
              <w:left w:val="nil"/>
              <w:bottom w:val="single" w:sz="4" w:space="0" w:color="auto"/>
              <w:right w:val="single" w:sz="4" w:space="0" w:color="auto"/>
            </w:tcBorders>
            <w:shd w:val="clear" w:color="auto" w:fill="auto"/>
            <w:noWrap/>
            <w:hideMark/>
          </w:tcPr>
          <w:p w14:paraId="59BA2884" w14:textId="617A4344" w:rsidR="009D2AEA" w:rsidRPr="003830B2"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642" w:type="dxa"/>
            <w:tcBorders>
              <w:top w:val="nil"/>
              <w:left w:val="nil"/>
              <w:bottom w:val="single" w:sz="4" w:space="0" w:color="auto"/>
              <w:right w:val="single" w:sz="4" w:space="0" w:color="auto"/>
            </w:tcBorders>
            <w:shd w:val="clear" w:color="auto" w:fill="auto"/>
            <w:noWrap/>
            <w:hideMark/>
          </w:tcPr>
          <w:p w14:paraId="55B14630" w14:textId="290FD08C" w:rsidR="009D2AEA" w:rsidRPr="003830B2"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642" w:type="dxa"/>
            <w:tcBorders>
              <w:top w:val="nil"/>
              <w:left w:val="nil"/>
              <w:bottom w:val="single" w:sz="4" w:space="0" w:color="auto"/>
              <w:right w:val="single" w:sz="4" w:space="0" w:color="auto"/>
            </w:tcBorders>
            <w:shd w:val="clear" w:color="auto" w:fill="auto"/>
            <w:noWrap/>
            <w:hideMark/>
          </w:tcPr>
          <w:p w14:paraId="0CDE9168" w14:textId="1320D884" w:rsidR="009D2AEA" w:rsidRPr="003830B2"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642" w:type="dxa"/>
            <w:tcBorders>
              <w:top w:val="nil"/>
              <w:left w:val="nil"/>
              <w:bottom w:val="single" w:sz="4" w:space="0" w:color="auto"/>
              <w:right w:val="single" w:sz="4" w:space="0" w:color="auto"/>
            </w:tcBorders>
            <w:shd w:val="clear" w:color="auto" w:fill="auto"/>
            <w:noWrap/>
            <w:hideMark/>
          </w:tcPr>
          <w:p w14:paraId="517D00D2" w14:textId="36CEF937" w:rsidR="009D2AEA" w:rsidRPr="003830B2"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r>
      <w:tr w:rsidR="009D2AEA" w:rsidRPr="000E2F62" w14:paraId="516361AA" w14:textId="77777777" w:rsidTr="00DF602A">
        <w:trPr>
          <w:trHeight w:val="360"/>
        </w:trPr>
        <w:tc>
          <w:tcPr>
            <w:tcW w:w="2240" w:type="dxa"/>
            <w:tcBorders>
              <w:top w:val="nil"/>
              <w:left w:val="single" w:sz="4" w:space="0" w:color="auto"/>
              <w:bottom w:val="single" w:sz="4" w:space="0" w:color="auto"/>
              <w:right w:val="single" w:sz="4" w:space="0" w:color="auto"/>
            </w:tcBorders>
            <w:shd w:val="clear" w:color="auto" w:fill="auto"/>
            <w:noWrap/>
            <w:vAlign w:val="bottom"/>
            <w:hideMark/>
          </w:tcPr>
          <w:p w14:paraId="54C6F347" w14:textId="77777777" w:rsidR="009D2AEA" w:rsidRPr="000E2F62" w:rsidRDefault="009D2AEA" w:rsidP="009D2AEA">
            <w:pPr>
              <w:spacing w:after="0" w:line="240" w:lineRule="auto"/>
              <w:rPr>
                <w:rFonts w:ascii="Arial" w:eastAsia="Times New Roman" w:hAnsi="Arial" w:cs="Arial"/>
                <w:b/>
                <w:bCs/>
                <w:sz w:val="20"/>
                <w:szCs w:val="20"/>
              </w:rPr>
            </w:pPr>
            <w:r w:rsidRPr="000E2F62">
              <w:rPr>
                <w:rFonts w:ascii="Arial" w:eastAsia="Times New Roman" w:hAnsi="Arial" w:cs="Arial"/>
                <w:b/>
                <w:bCs/>
                <w:sz w:val="20"/>
                <w:szCs w:val="20"/>
              </w:rPr>
              <w:t>Hammond</w:t>
            </w:r>
          </w:p>
        </w:tc>
        <w:tc>
          <w:tcPr>
            <w:tcW w:w="1642" w:type="dxa"/>
            <w:tcBorders>
              <w:top w:val="nil"/>
              <w:left w:val="nil"/>
              <w:bottom w:val="single" w:sz="4" w:space="0" w:color="auto"/>
              <w:right w:val="single" w:sz="4" w:space="0" w:color="auto"/>
            </w:tcBorders>
            <w:shd w:val="clear" w:color="auto" w:fill="auto"/>
            <w:noWrap/>
            <w:vAlign w:val="bottom"/>
            <w:hideMark/>
          </w:tcPr>
          <w:p w14:paraId="6F6FC77A" w14:textId="5002566F" w:rsidR="009D2AEA" w:rsidRPr="000E2F62" w:rsidRDefault="009D2AEA" w:rsidP="009D2AEA">
            <w:pPr>
              <w:spacing w:after="0" w:line="240" w:lineRule="auto"/>
              <w:rPr>
                <w:rFonts w:ascii="Arial" w:eastAsia="Times New Roman" w:hAnsi="Arial" w:cs="Arial"/>
                <w:b/>
                <w:bCs/>
                <w:sz w:val="20"/>
                <w:szCs w:val="20"/>
              </w:rPr>
            </w:pPr>
            <w:r w:rsidRPr="000E2F62">
              <w:rPr>
                <w:rFonts w:ascii="Arial" w:eastAsia="Times New Roman" w:hAnsi="Arial" w:cs="Arial"/>
                <w:b/>
                <w:bCs/>
                <w:sz w:val="20"/>
                <w:szCs w:val="20"/>
              </w:rPr>
              <w:t xml:space="preserve"> $               65.9 </w:t>
            </w:r>
          </w:p>
        </w:tc>
        <w:tc>
          <w:tcPr>
            <w:tcW w:w="1642" w:type="dxa"/>
            <w:tcBorders>
              <w:top w:val="nil"/>
              <w:left w:val="nil"/>
              <w:bottom w:val="single" w:sz="4" w:space="0" w:color="auto"/>
              <w:right w:val="single" w:sz="4" w:space="0" w:color="auto"/>
            </w:tcBorders>
            <w:shd w:val="clear" w:color="auto" w:fill="auto"/>
            <w:noWrap/>
            <w:hideMark/>
          </w:tcPr>
          <w:p w14:paraId="2E44879C" w14:textId="31D8177A" w:rsidR="009D2AEA" w:rsidRPr="003830B2"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642" w:type="dxa"/>
            <w:tcBorders>
              <w:top w:val="nil"/>
              <w:left w:val="nil"/>
              <w:bottom w:val="single" w:sz="4" w:space="0" w:color="auto"/>
              <w:right w:val="single" w:sz="4" w:space="0" w:color="auto"/>
            </w:tcBorders>
            <w:shd w:val="clear" w:color="auto" w:fill="auto"/>
            <w:noWrap/>
            <w:hideMark/>
          </w:tcPr>
          <w:p w14:paraId="161341EB" w14:textId="68D42269" w:rsidR="009D2AEA" w:rsidRPr="003830B2"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642" w:type="dxa"/>
            <w:tcBorders>
              <w:top w:val="nil"/>
              <w:left w:val="nil"/>
              <w:bottom w:val="single" w:sz="4" w:space="0" w:color="auto"/>
              <w:right w:val="single" w:sz="4" w:space="0" w:color="auto"/>
            </w:tcBorders>
            <w:shd w:val="clear" w:color="auto" w:fill="auto"/>
            <w:noWrap/>
            <w:hideMark/>
          </w:tcPr>
          <w:p w14:paraId="7BD48A77" w14:textId="7E60D0F0" w:rsidR="009D2AEA" w:rsidRPr="003830B2"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642" w:type="dxa"/>
            <w:tcBorders>
              <w:top w:val="nil"/>
              <w:left w:val="nil"/>
              <w:bottom w:val="single" w:sz="4" w:space="0" w:color="auto"/>
              <w:right w:val="single" w:sz="4" w:space="0" w:color="auto"/>
            </w:tcBorders>
            <w:shd w:val="clear" w:color="auto" w:fill="auto"/>
            <w:noWrap/>
            <w:hideMark/>
          </w:tcPr>
          <w:p w14:paraId="23D0FCFB" w14:textId="22233019" w:rsidR="009D2AEA" w:rsidRPr="003830B2"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642" w:type="dxa"/>
            <w:tcBorders>
              <w:top w:val="nil"/>
              <w:left w:val="nil"/>
              <w:bottom w:val="single" w:sz="4" w:space="0" w:color="auto"/>
              <w:right w:val="single" w:sz="4" w:space="0" w:color="auto"/>
            </w:tcBorders>
            <w:shd w:val="clear" w:color="auto" w:fill="auto"/>
            <w:noWrap/>
            <w:hideMark/>
          </w:tcPr>
          <w:p w14:paraId="2385E581" w14:textId="7AC4A659" w:rsidR="009D2AEA" w:rsidRPr="003830B2"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642" w:type="dxa"/>
            <w:tcBorders>
              <w:top w:val="nil"/>
              <w:left w:val="nil"/>
              <w:bottom w:val="single" w:sz="4" w:space="0" w:color="auto"/>
              <w:right w:val="single" w:sz="4" w:space="0" w:color="auto"/>
            </w:tcBorders>
            <w:shd w:val="clear" w:color="auto" w:fill="auto"/>
            <w:noWrap/>
            <w:hideMark/>
          </w:tcPr>
          <w:p w14:paraId="62C241CE" w14:textId="49510EC1" w:rsidR="009D2AEA" w:rsidRPr="003830B2"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r>
      <w:tr w:rsidR="009D2AEA" w:rsidRPr="000E2F62" w14:paraId="458016B6" w14:textId="77777777" w:rsidTr="00DF602A">
        <w:trPr>
          <w:trHeight w:val="360"/>
        </w:trPr>
        <w:tc>
          <w:tcPr>
            <w:tcW w:w="2240" w:type="dxa"/>
            <w:tcBorders>
              <w:top w:val="nil"/>
              <w:left w:val="single" w:sz="4" w:space="0" w:color="auto"/>
              <w:bottom w:val="single" w:sz="4" w:space="0" w:color="auto"/>
              <w:right w:val="single" w:sz="4" w:space="0" w:color="auto"/>
            </w:tcBorders>
            <w:shd w:val="clear" w:color="auto" w:fill="auto"/>
            <w:noWrap/>
            <w:vAlign w:val="bottom"/>
            <w:hideMark/>
          </w:tcPr>
          <w:p w14:paraId="6CA68AD3" w14:textId="77777777" w:rsidR="009D2AEA" w:rsidRPr="000E2F62" w:rsidRDefault="009D2AEA" w:rsidP="009D2AEA">
            <w:pPr>
              <w:spacing w:after="0" w:line="240" w:lineRule="auto"/>
              <w:rPr>
                <w:rFonts w:ascii="Arial" w:eastAsia="Times New Roman" w:hAnsi="Arial" w:cs="Arial"/>
                <w:b/>
                <w:bCs/>
                <w:sz w:val="20"/>
                <w:szCs w:val="20"/>
              </w:rPr>
            </w:pPr>
            <w:r w:rsidRPr="000E2F62">
              <w:rPr>
                <w:rFonts w:ascii="Arial" w:eastAsia="Times New Roman" w:hAnsi="Arial" w:cs="Arial"/>
                <w:b/>
                <w:bCs/>
                <w:sz w:val="20"/>
                <w:szCs w:val="20"/>
              </w:rPr>
              <w:t>Kraft</w:t>
            </w:r>
          </w:p>
        </w:tc>
        <w:tc>
          <w:tcPr>
            <w:tcW w:w="1642" w:type="dxa"/>
            <w:tcBorders>
              <w:top w:val="nil"/>
              <w:left w:val="nil"/>
              <w:bottom w:val="single" w:sz="4" w:space="0" w:color="auto"/>
              <w:right w:val="single" w:sz="4" w:space="0" w:color="auto"/>
            </w:tcBorders>
            <w:shd w:val="clear" w:color="auto" w:fill="auto"/>
            <w:noWrap/>
            <w:vAlign w:val="bottom"/>
            <w:hideMark/>
          </w:tcPr>
          <w:p w14:paraId="4C28B936" w14:textId="3E418C68" w:rsidR="009D2AEA" w:rsidRPr="000E2F62" w:rsidRDefault="009D2AEA" w:rsidP="009D2AEA">
            <w:pPr>
              <w:spacing w:after="0" w:line="240" w:lineRule="auto"/>
              <w:rPr>
                <w:rFonts w:ascii="Arial" w:eastAsia="Times New Roman" w:hAnsi="Arial" w:cs="Arial"/>
                <w:b/>
                <w:bCs/>
                <w:sz w:val="20"/>
                <w:szCs w:val="20"/>
              </w:rPr>
            </w:pPr>
            <w:r w:rsidRPr="000E2F62">
              <w:rPr>
                <w:rFonts w:ascii="Arial" w:eastAsia="Times New Roman" w:hAnsi="Arial" w:cs="Arial"/>
                <w:b/>
                <w:bCs/>
                <w:sz w:val="20"/>
                <w:szCs w:val="20"/>
              </w:rPr>
              <w:t xml:space="preserve"> $                 8.4 </w:t>
            </w:r>
          </w:p>
        </w:tc>
        <w:tc>
          <w:tcPr>
            <w:tcW w:w="1642" w:type="dxa"/>
            <w:tcBorders>
              <w:top w:val="nil"/>
              <w:left w:val="nil"/>
              <w:bottom w:val="single" w:sz="4" w:space="0" w:color="auto"/>
              <w:right w:val="single" w:sz="4" w:space="0" w:color="auto"/>
            </w:tcBorders>
            <w:shd w:val="clear" w:color="auto" w:fill="auto"/>
            <w:noWrap/>
            <w:hideMark/>
          </w:tcPr>
          <w:p w14:paraId="5156307F" w14:textId="086A7C3C" w:rsidR="009D2AEA" w:rsidRPr="003830B2"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642" w:type="dxa"/>
            <w:tcBorders>
              <w:top w:val="nil"/>
              <w:left w:val="nil"/>
              <w:bottom w:val="single" w:sz="4" w:space="0" w:color="auto"/>
              <w:right w:val="single" w:sz="4" w:space="0" w:color="auto"/>
            </w:tcBorders>
            <w:shd w:val="clear" w:color="auto" w:fill="auto"/>
            <w:noWrap/>
            <w:hideMark/>
          </w:tcPr>
          <w:p w14:paraId="728F56D8" w14:textId="6A26386A" w:rsidR="009D2AEA" w:rsidRPr="003830B2"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642" w:type="dxa"/>
            <w:tcBorders>
              <w:top w:val="nil"/>
              <w:left w:val="nil"/>
              <w:bottom w:val="single" w:sz="4" w:space="0" w:color="auto"/>
              <w:right w:val="single" w:sz="4" w:space="0" w:color="auto"/>
            </w:tcBorders>
            <w:shd w:val="clear" w:color="auto" w:fill="auto"/>
            <w:noWrap/>
            <w:hideMark/>
          </w:tcPr>
          <w:p w14:paraId="00038D17" w14:textId="13A93F85" w:rsidR="009D2AEA" w:rsidRPr="003830B2"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642" w:type="dxa"/>
            <w:tcBorders>
              <w:top w:val="nil"/>
              <w:left w:val="nil"/>
              <w:bottom w:val="single" w:sz="4" w:space="0" w:color="auto"/>
              <w:right w:val="single" w:sz="4" w:space="0" w:color="auto"/>
            </w:tcBorders>
            <w:shd w:val="clear" w:color="auto" w:fill="auto"/>
            <w:noWrap/>
            <w:hideMark/>
          </w:tcPr>
          <w:p w14:paraId="23485F22" w14:textId="3284EF17" w:rsidR="009D2AEA" w:rsidRPr="003830B2"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642" w:type="dxa"/>
            <w:tcBorders>
              <w:top w:val="nil"/>
              <w:left w:val="nil"/>
              <w:bottom w:val="single" w:sz="4" w:space="0" w:color="auto"/>
              <w:right w:val="single" w:sz="4" w:space="0" w:color="auto"/>
            </w:tcBorders>
            <w:shd w:val="clear" w:color="auto" w:fill="auto"/>
            <w:noWrap/>
            <w:hideMark/>
          </w:tcPr>
          <w:p w14:paraId="2A766289" w14:textId="7B6B0F36" w:rsidR="009D2AEA" w:rsidRPr="003830B2"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642" w:type="dxa"/>
            <w:tcBorders>
              <w:top w:val="nil"/>
              <w:left w:val="nil"/>
              <w:bottom w:val="single" w:sz="4" w:space="0" w:color="auto"/>
              <w:right w:val="single" w:sz="4" w:space="0" w:color="auto"/>
            </w:tcBorders>
            <w:shd w:val="clear" w:color="auto" w:fill="auto"/>
            <w:noWrap/>
            <w:hideMark/>
          </w:tcPr>
          <w:p w14:paraId="1AAEF880" w14:textId="3544AD54" w:rsidR="009D2AEA" w:rsidRPr="003830B2"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r>
      <w:tr w:rsidR="009D2AEA" w:rsidRPr="000E2F62" w14:paraId="57E91083" w14:textId="77777777" w:rsidTr="00DF602A">
        <w:trPr>
          <w:trHeight w:val="360"/>
        </w:trPr>
        <w:tc>
          <w:tcPr>
            <w:tcW w:w="2240" w:type="dxa"/>
            <w:tcBorders>
              <w:top w:val="nil"/>
              <w:left w:val="single" w:sz="4" w:space="0" w:color="auto"/>
              <w:bottom w:val="single" w:sz="4" w:space="0" w:color="auto"/>
              <w:right w:val="single" w:sz="4" w:space="0" w:color="auto"/>
            </w:tcBorders>
            <w:shd w:val="clear" w:color="auto" w:fill="auto"/>
            <w:noWrap/>
            <w:vAlign w:val="bottom"/>
            <w:hideMark/>
          </w:tcPr>
          <w:p w14:paraId="5DF41BE5" w14:textId="77777777" w:rsidR="009D2AEA" w:rsidRPr="000E2F62" w:rsidRDefault="009D2AEA" w:rsidP="009D2AEA">
            <w:pPr>
              <w:spacing w:after="0" w:line="240" w:lineRule="auto"/>
              <w:rPr>
                <w:rFonts w:ascii="Arial" w:eastAsia="Times New Roman" w:hAnsi="Arial" w:cs="Arial"/>
                <w:b/>
                <w:bCs/>
                <w:sz w:val="20"/>
                <w:szCs w:val="20"/>
              </w:rPr>
            </w:pPr>
            <w:r w:rsidRPr="000E2F62">
              <w:rPr>
                <w:rFonts w:ascii="Arial" w:eastAsia="Times New Roman" w:hAnsi="Arial" w:cs="Arial"/>
                <w:b/>
                <w:bCs/>
                <w:sz w:val="20"/>
                <w:szCs w:val="20"/>
              </w:rPr>
              <w:t>McDonough</w:t>
            </w:r>
          </w:p>
        </w:tc>
        <w:tc>
          <w:tcPr>
            <w:tcW w:w="1642" w:type="dxa"/>
            <w:tcBorders>
              <w:top w:val="nil"/>
              <w:left w:val="nil"/>
              <w:bottom w:val="single" w:sz="4" w:space="0" w:color="auto"/>
              <w:right w:val="single" w:sz="4" w:space="0" w:color="auto"/>
            </w:tcBorders>
            <w:shd w:val="clear" w:color="auto" w:fill="auto"/>
            <w:noWrap/>
            <w:vAlign w:val="bottom"/>
            <w:hideMark/>
          </w:tcPr>
          <w:p w14:paraId="78DF0531" w14:textId="0DC0BF8F" w:rsidR="009D2AEA" w:rsidRPr="000E2F62" w:rsidRDefault="009D2AEA" w:rsidP="009D2AEA">
            <w:pPr>
              <w:spacing w:after="0" w:line="240" w:lineRule="auto"/>
              <w:rPr>
                <w:rFonts w:ascii="Arial" w:eastAsia="Times New Roman" w:hAnsi="Arial" w:cs="Arial"/>
                <w:b/>
                <w:bCs/>
                <w:sz w:val="20"/>
                <w:szCs w:val="20"/>
              </w:rPr>
            </w:pPr>
            <w:r w:rsidRPr="000E2F62">
              <w:rPr>
                <w:rFonts w:ascii="Arial" w:eastAsia="Times New Roman" w:hAnsi="Arial" w:cs="Arial"/>
                <w:b/>
                <w:bCs/>
                <w:sz w:val="20"/>
                <w:szCs w:val="20"/>
              </w:rPr>
              <w:t xml:space="preserve"> $               88.5 </w:t>
            </w:r>
          </w:p>
        </w:tc>
        <w:tc>
          <w:tcPr>
            <w:tcW w:w="1642" w:type="dxa"/>
            <w:tcBorders>
              <w:top w:val="nil"/>
              <w:left w:val="nil"/>
              <w:bottom w:val="single" w:sz="4" w:space="0" w:color="auto"/>
              <w:right w:val="single" w:sz="4" w:space="0" w:color="auto"/>
            </w:tcBorders>
            <w:shd w:val="clear" w:color="auto" w:fill="auto"/>
            <w:noWrap/>
            <w:hideMark/>
          </w:tcPr>
          <w:p w14:paraId="1ED72350" w14:textId="55044990" w:rsidR="009D2AEA" w:rsidRPr="003830B2"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642" w:type="dxa"/>
            <w:tcBorders>
              <w:top w:val="nil"/>
              <w:left w:val="nil"/>
              <w:bottom w:val="single" w:sz="4" w:space="0" w:color="auto"/>
              <w:right w:val="single" w:sz="4" w:space="0" w:color="auto"/>
            </w:tcBorders>
            <w:shd w:val="clear" w:color="auto" w:fill="auto"/>
            <w:noWrap/>
            <w:hideMark/>
          </w:tcPr>
          <w:p w14:paraId="3E7266F0" w14:textId="7763EBB8" w:rsidR="009D2AEA" w:rsidRPr="003830B2"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642" w:type="dxa"/>
            <w:tcBorders>
              <w:top w:val="nil"/>
              <w:left w:val="nil"/>
              <w:bottom w:val="single" w:sz="4" w:space="0" w:color="auto"/>
              <w:right w:val="single" w:sz="4" w:space="0" w:color="auto"/>
            </w:tcBorders>
            <w:shd w:val="clear" w:color="auto" w:fill="auto"/>
            <w:noWrap/>
            <w:hideMark/>
          </w:tcPr>
          <w:p w14:paraId="45E3EBD7" w14:textId="56795D8E" w:rsidR="009D2AEA" w:rsidRPr="003830B2"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642" w:type="dxa"/>
            <w:tcBorders>
              <w:top w:val="nil"/>
              <w:left w:val="nil"/>
              <w:bottom w:val="single" w:sz="4" w:space="0" w:color="auto"/>
              <w:right w:val="single" w:sz="4" w:space="0" w:color="auto"/>
            </w:tcBorders>
            <w:shd w:val="clear" w:color="auto" w:fill="auto"/>
            <w:noWrap/>
            <w:hideMark/>
          </w:tcPr>
          <w:p w14:paraId="53DB6B19" w14:textId="6B02B642" w:rsidR="009D2AEA" w:rsidRPr="003830B2"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642" w:type="dxa"/>
            <w:tcBorders>
              <w:top w:val="nil"/>
              <w:left w:val="nil"/>
              <w:bottom w:val="single" w:sz="4" w:space="0" w:color="auto"/>
              <w:right w:val="single" w:sz="4" w:space="0" w:color="auto"/>
            </w:tcBorders>
            <w:shd w:val="clear" w:color="auto" w:fill="auto"/>
            <w:noWrap/>
            <w:hideMark/>
          </w:tcPr>
          <w:p w14:paraId="23A88FAD" w14:textId="231E058A" w:rsidR="009D2AEA" w:rsidRPr="003830B2"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642" w:type="dxa"/>
            <w:tcBorders>
              <w:top w:val="nil"/>
              <w:left w:val="nil"/>
              <w:bottom w:val="single" w:sz="4" w:space="0" w:color="auto"/>
              <w:right w:val="single" w:sz="4" w:space="0" w:color="auto"/>
            </w:tcBorders>
            <w:shd w:val="clear" w:color="auto" w:fill="auto"/>
            <w:noWrap/>
            <w:hideMark/>
          </w:tcPr>
          <w:p w14:paraId="149CA16A" w14:textId="62B97329" w:rsidR="009D2AEA" w:rsidRPr="003830B2"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r>
      <w:tr w:rsidR="009D2AEA" w:rsidRPr="000E2F62" w14:paraId="08B3BDE9" w14:textId="77777777" w:rsidTr="00DF602A">
        <w:trPr>
          <w:trHeight w:val="360"/>
        </w:trPr>
        <w:tc>
          <w:tcPr>
            <w:tcW w:w="2240" w:type="dxa"/>
            <w:tcBorders>
              <w:top w:val="nil"/>
              <w:left w:val="single" w:sz="4" w:space="0" w:color="auto"/>
              <w:bottom w:val="single" w:sz="4" w:space="0" w:color="auto"/>
              <w:right w:val="single" w:sz="4" w:space="0" w:color="auto"/>
            </w:tcBorders>
            <w:shd w:val="clear" w:color="auto" w:fill="auto"/>
            <w:noWrap/>
            <w:vAlign w:val="bottom"/>
            <w:hideMark/>
          </w:tcPr>
          <w:p w14:paraId="232B437D" w14:textId="77777777" w:rsidR="009D2AEA" w:rsidRPr="000E2F62" w:rsidRDefault="009D2AEA" w:rsidP="009D2AEA">
            <w:pPr>
              <w:spacing w:after="0" w:line="240" w:lineRule="auto"/>
              <w:rPr>
                <w:rFonts w:ascii="Arial" w:eastAsia="Times New Roman" w:hAnsi="Arial" w:cs="Arial"/>
                <w:b/>
                <w:bCs/>
                <w:sz w:val="20"/>
                <w:szCs w:val="20"/>
              </w:rPr>
            </w:pPr>
            <w:r w:rsidRPr="000E2F62">
              <w:rPr>
                <w:rFonts w:ascii="Arial" w:eastAsia="Times New Roman" w:hAnsi="Arial" w:cs="Arial"/>
                <w:b/>
                <w:bCs/>
                <w:sz w:val="20"/>
                <w:szCs w:val="20"/>
              </w:rPr>
              <w:t>McIntosh</w:t>
            </w:r>
          </w:p>
        </w:tc>
        <w:tc>
          <w:tcPr>
            <w:tcW w:w="1642" w:type="dxa"/>
            <w:tcBorders>
              <w:top w:val="nil"/>
              <w:left w:val="nil"/>
              <w:bottom w:val="single" w:sz="4" w:space="0" w:color="auto"/>
              <w:right w:val="single" w:sz="4" w:space="0" w:color="auto"/>
            </w:tcBorders>
            <w:shd w:val="clear" w:color="auto" w:fill="auto"/>
            <w:noWrap/>
            <w:vAlign w:val="bottom"/>
            <w:hideMark/>
          </w:tcPr>
          <w:p w14:paraId="4DC8DA57" w14:textId="2CD53880" w:rsidR="009D2AEA" w:rsidRPr="000E2F62" w:rsidRDefault="009D2AEA" w:rsidP="009D2AEA">
            <w:pPr>
              <w:spacing w:after="0" w:line="240" w:lineRule="auto"/>
              <w:rPr>
                <w:rFonts w:ascii="Arial" w:eastAsia="Times New Roman" w:hAnsi="Arial" w:cs="Arial"/>
                <w:b/>
                <w:bCs/>
                <w:sz w:val="20"/>
                <w:szCs w:val="20"/>
              </w:rPr>
            </w:pPr>
            <w:r w:rsidRPr="000E2F62">
              <w:rPr>
                <w:rFonts w:ascii="Arial" w:eastAsia="Times New Roman" w:hAnsi="Arial" w:cs="Arial"/>
                <w:b/>
                <w:bCs/>
                <w:sz w:val="20"/>
                <w:szCs w:val="20"/>
              </w:rPr>
              <w:t xml:space="preserve"> $                 9.0 </w:t>
            </w:r>
          </w:p>
        </w:tc>
        <w:tc>
          <w:tcPr>
            <w:tcW w:w="1642" w:type="dxa"/>
            <w:tcBorders>
              <w:top w:val="nil"/>
              <w:left w:val="nil"/>
              <w:bottom w:val="single" w:sz="4" w:space="0" w:color="auto"/>
              <w:right w:val="single" w:sz="4" w:space="0" w:color="auto"/>
            </w:tcBorders>
            <w:shd w:val="clear" w:color="auto" w:fill="auto"/>
            <w:noWrap/>
            <w:hideMark/>
          </w:tcPr>
          <w:p w14:paraId="2D6D23D5" w14:textId="7F59570A" w:rsidR="009D2AEA" w:rsidRPr="003830B2"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642" w:type="dxa"/>
            <w:tcBorders>
              <w:top w:val="nil"/>
              <w:left w:val="nil"/>
              <w:bottom w:val="single" w:sz="4" w:space="0" w:color="auto"/>
              <w:right w:val="single" w:sz="4" w:space="0" w:color="auto"/>
            </w:tcBorders>
            <w:shd w:val="clear" w:color="auto" w:fill="auto"/>
            <w:noWrap/>
            <w:hideMark/>
          </w:tcPr>
          <w:p w14:paraId="4F046F41" w14:textId="7257CDBA" w:rsidR="009D2AEA" w:rsidRPr="003830B2"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642" w:type="dxa"/>
            <w:tcBorders>
              <w:top w:val="nil"/>
              <w:left w:val="nil"/>
              <w:bottom w:val="single" w:sz="4" w:space="0" w:color="auto"/>
              <w:right w:val="single" w:sz="4" w:space="0" w:color="auto"/>
            </w:tcBorders>
            <w:shd w:val="clear" w:color="auto" w:fill="auto"/>
            <w:noWrap/>
            <w:hideMark/>
          </w:tcPr>
          <w:p w14:paraId="782CF863" w14:textId="14D127FD" w:rsidR="009D2AEA" w:rsidRPr="003830B2"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642" w:type="dxa"/>
            <w:tcBorders>
              <w:top w:val="nil"/>
              <w:left w:val="nil"/>
              <w:bottom w:val="single" w:sz="4" w:space="0" w:color="auto"/>
              <w:right w:val="single" w:sz="4" w:space="0" w:color="auto"/>
            </w:tcBorders>
            <w:shd w:val="clear" w:color="auto" w:fill="auto"/>
            <w:noWrap/>
            <w:hideMark/>
          </w:tcPr>
          <w:p w14:paraId="7041DDC1" w14:textId="5DAC4EA8" w:rsidR="009D2AEA" w:rsidRPr="003830B2"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642" w:type="dxa"/>
            <w:tcBorders>
              <w:top w:val="nil"/>
              <w:left w:val="nil"/>
              <w:bottom w:val="single" w:sz="4" w:space="0" w:color="auto"/>
              <w:right w:val="single" w:sz="4" w:space="0" w:color="auto"/>
            </w:tcBorders>
            <w:shd w:val="clear" w:color="auto" w:fill="auto"/>
            <w:noWrap/>
            <w:hideMark/>
          </w:tcPr>
          <w:p w14:paraId="29E5359E" w14:textId="142E613E" w:rsidR="009D2AEA" w:rsidRPr="003830B2"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642" w:type="dxa"/>
            <w:tcBorders>
              <w:top w:val="nil"/>
              <w:left w:val="nil"/>
              <w:bottom w:val="single" w:sz="4" w:space="0" w:color="auto"/>
              <w:right w:val="single" w:sz="4" w:space="0" w:color="auto"/>
            </w:tcBorders>
            <w:shd w:val="clear" w:color="auto" w:fill="auto"/>
            <w:noWrap/>
            <w:hideMark/>
          </w:tcPr>
          <w:p w14:paraId="5946B5A7" w14:textId="2C0FD1CD" w:rsidR="009D2AEA" w:rsidRPr="003830B2"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r>
      <w:tr w:rsidR="009D2AEA" w:rsidRPr="000E2F62" w14:paraId="40C51846" w14:textId="77777777" w:rsidTr="00DF602A">
        <w:trPr>
          <w:trHeight w:val="360"/>
        </w:trPr>
        <w:tc>
          <w:tcPr>
            <w:tcW w:w="2240" w:type="dxa"/>
            <w:tcBorders>
              <w:top w:val="nil"/>
              <w:left w:val="single" w:sz="4" w:space="0" w:color="auto"/>
              <w:bottom w:val="single" w:sz="4" w:space="0" w:color="auto"/>
              <w:right w:val="single" w:sz="4" w:space="0" w:color="auto"/>
            </w:tcBorders>
            <w:shd w:val="clear" w:color="auto" w:fill="auto"/>
            <w:noWrap/>
            <w:vAlign w:val="bottom"/>
            <w:hideMark/>
          </w:tcPr>
          <w:p w14:paraId="728938E2" w14:textId="77777777" w:rsidR="009D2AEA" w:rsidRPr="000E2F62" w:rsidRDefault="009D2AEA" w:rsidP="009D2AEA">
            <w:pPr>
              <w:spacing w:after="0" w:line="240" w:lineRule="auto"/>
              <w:rPr>
                <w:rFonts w:ascii="Arial" w:eastAsia="Times New Roman" w:hAnsi="Arial" w:cs="Arial"/>
                <w:b/>
                <w:bCs/>
                <w:sz w:val="20"/>
                <w:szCs w:val="20"/>
              </w:rPr>
            </w:pPr>
            <w:r w:rsidRPr="000E2F62">
              <w:rPr>
                <w:rFonts w:ascii="Arial" w:eastAsia="Times New Roman" w:hAnsi="Arial" w:cs="Arial"/>
                <w:b/>
                <w:bCs/>
                <w:sz w:val="20"/>
                <w:szCs w:val="20"/>
              </w:rPr>
              <w:t>McManus</w:t>
            </w:r>
          </w:p>
        </w:tc>
        <w:tc>
          <w:tcPr>
            <w:tcW w:w="1642" w:type="dxa"/>
            <w:tcBorders>
              <w:top w:val="nil"/>
              <w:left w:val="nil"/>
              <w:bottom w:val="single" w:sz="4" w:space="0" w:color="auto"/>
              <w:right w:val="single" w:sz="4" w:space="0" w:color="auto"/>
            </w:tcBorders>
            <w:shd w:val="clear" w:color="auto" w:fill="auto"/>
            <w:noWrap/>
            <w:vAlign w:val="bottom"/>
            <w:hideMark/>
          </w:tcPr>
          <w:p w14:paraId="15581A82" w14:textId="0F41345E" w:rsidR="009D2AEA" w:rsidRPr="000E2F62" w:rsidRDefault="009D2AEA" w:rsidP="009D2AEA">
            <w:pPr>
              <w:spacing w:after="0" w:line="240" w:lineRule="auto"/>
              <w:rPr>
                <w:rFonts w:ascii="Arial" w:eastAsia="Times New Roman" w:hAnsi="Arial" w:cs="Arial"/>
                <w:b/>
                <w:bCs/>
                <w:sz w:val="20"/>
                <w:szCs w:val="20"/>
              </w:rPr>
            </w:pPr>
            <w:r w:rsidRPr="000E2F62">
              <w:rPr>
                <w:rFonts w:ascii="Arial" w:eastAsia="Times New Roman" w:hAnsi="Arial" w:cs="Arial"/>
                <w:b/>
                <w:bCs/>
                <w:sz w:val="20"/>
                <w:szCs w:val="20"/>
              </w:rPr>
              <w:t xml:space="preserve"> $               99.1 </w:t>
            </w:r>
          </w:p>
        </w:tc>
        <w:tc>
          <w:tcPr>
            <w:tcW w:w="1642" w:type="dxa"/>
            <w:tcBorders>
              <w:top w:val="nil"/>
              <w:left w:val="nil"/>
              <w:bottom w:val="single" w:sz="4" w:space="0" w:color="auto"/>
              <w:right w:val="single" w:sz="4" w:space="0" w:color="auto"/>
            </w:tcBorders>
            <w:shd w:val="clear" w:color="auto" w:fill="auto"/>
            <w:noWrap/>
            <w:hideMark/>
          </w:tcPr>
          <w:p w14:paraId="6FFDAFFC" w14:textId="243769EC" w:rsidR="009D2AEA" w:rsidRPr="003830B2"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642" w:type="dxa"/>
            <w:tcBorders>
              <w:top w:val="nil"/>
              <w:left w:val="nil"/>
              <w:bottom w:val="single" w:sz="4" w:space="0" w:color="auto"/>
              <w:right w:val="single" w:sz="4" w:space="0" w:color="auto"/>
            </w:tcBorders>
            <w:shd w:val="clear" w:color="auto" w:fill="auto"/>
            <w:noWrap/>
            <w:hideMark/>
          </w:tcPr>
          <w:p w14:paraId="725550AD" w14:textId="4D8A821E" w:rsidR="009D2AEA" w:rsidRPr="003830B2"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642" w:type="dxa"/>
            <w:tcBorders>
              <w:top w:val="nil"/>
              <w:left w:val="nil"/>
              <w:bottom w:val="single" w:sz="4" w:space="0" w:color="auto"/>
              <w:right w:val="single" w:sz="4" w:space="0" w:color="auto"/>
            </w:tcBorders>
            <w:shd w:val="clear" w:color="auto" w:fill="auto"/>
            <w:noWrap/>
            <w:hideMark/>
          </w:tcPr>
          <w:p w14:paraId="4E05000C" w14:textId="237FC282" w:rsidR="009D2AEA" w:rsidRPr="003830B2"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642" w:type="dxa"/>
            <w:tcBorders>
              <w:top w:val="nil"/>
              <w:left w:val="nil"/>
              <w:bottom w:val="single" w:sz="4" w:space="0" w:color="auto"/>
              <w:right w:val="single" w:sz="4" w:space="0" w:color="auto"/>
            </w:tcBorders>
            <w:shd w:val="clear" w:color="auto" w:fill="auto"/>
            <w:noWrap/>
            <w:hideMark/>
          </w:tcPr>
          <w:p w14:paraId="30DFA84C" w14:textId="307FE1A9" w:rsidR="009D2AEA" w:rsidRPr="003830B2"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642" w:type="dxa"/>
            <w:tcBorders>
              <w:top w:val="nil"/>
              <w:left w:val="nil"/>
              <w:bottom w:val="single" w:sz="4" w:space="0" w:color="auto"/>
              <w:right w:val="single" w:sz="4" w:space="0" w:color="auto"/>
            </w:tcBorders>
            <w:shd w:val="clear" w:color="auto" w:fill="auto"/>
            <w:noWrap/>
            <w:hideMark/>
          </w:tcPr>
          <w:p w14:paraId="0F484095" w14:textId="7EE1D492" w:rsidR="009D2AEA" w:rsidRPr="003830B2"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642" w:type="dxa"/>
            <w:tcBorders>
              <w:top w:val="nil"/>
              <w:left w:val="nil"/>
              <w:bottom w:val="single" w:sz="4" w:space="0" w:color="auto"/>
              <w:right w:val="single" w:sz="4" w:space="0" w:color="auto"/>
            </w:tcBorders>
            <w:shd w:val="clear" w:color="auto" w:fill="auto"/>
            <w:noWrap/>
            <w:hideMark/>
          </w:tcPr>
          <w:p w14:paraId="61E246DB" w14:textId="267D29FC" w:rsidR="009D2AEA" w:rsidRPr="003830B2"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r>
      <w:tr w:rsidR="009D2AEA" w:rsidRPr="000E2F62" w14:paraId="71FE2421" w14:textId="77777777" w:rsidTr="00DF602A">
        <w:trPr>
          <w:trHeight w:val="360"/>
        </w:trPr>
        <w:tc>
          <w:tcPr>
            <w:tcW w:w="2240" w:type="dxa"/>
            <w:tcBorders>
              <w:top w:val="nil"/>
              <w:left w:val="single" w:sz="4" w:space="0" w:color="auto"/>
              <w:bottom w:val="single" w:sz="4" w:space="0" w:color="auto"/>
              <w:right w:val="single" w:sz="4" w:space="0" w:color="auto"/>
            </w:tcBorders>
            <w:shd w:val="clear" w:color="auto" w:fill="auto"/>
            <w:noWrap/>
            <w:vAlign w:val="bottom"/>
            <w:hideMark/>
          </w:tcPr>
          <w:p w14:paraId="644111AA" w14:textId="77777777" w:rsidR="009D2AEA" w:rsidRPr="000E2F62" w:rsidRDefault="009D2AEA" w:rsidP="009D2AEA">
            <w:pPr>
              <w:spacing w:after="0" w:line="240" w:lineRule="auto"/>
              <w:rPr>
                <w:rFonts w:ascii="Arial" w:eastAsia="Times New Roman" w:hAnsi="Arial" w:cs="Arial"/>
                <w:b/>
                <w:bCs/>
                <w:sz w:val="20"/>
                <w:szCs w:val="20"/>
              </w:rPr>
            </w:pPr>
            <w:r w:rsidRPr="000E2F62">
              <w:rPr>
                <w:rFonts w:ascii="Arial" w:eastAsia="Times New Roman" w:hAnsi="Arial" w:cs="Arial"/>
                <w:b/>
                <w:bCs/>
                <w:sz w:val="20"/>
                <w:szCs w:val="20"/>
              </w:rPr>
              <w:t>Mitchell</w:t>
            </w:r>
          </w:p>
        </w:tc>
        <w:tc>
          <w:tcPr>
            <w:tcW w:w="1642" w:type="dxa"/>
            <w:tcBorders>
              <w:top w:val="nil"/>
              <w:left w:val="nil"/>
              <w:bottom w:val="single" w:sz="4" w:space="0" w:color="auto"/>
              <w:right w:val="single" w:sz="4" w:space="0" w:color="auto"/>
            </w:tcBorders>
            <w:shd w:val="clear" w:color="auto" w:fill="auto"/>
            <w:noWrap/>
            <w:vAlign w:val="bottom"/>
            <w:hideMark/>
          </w:tcPr>
          <w:p w14:paraId="2F4F979A" w14:textId="1D795B66" w:rsidR="009D2AEA" w:rsidRPr="000E2F62" w:rsidRDefault="009D2AEA" w:rsidP="009D2AEA">
            <w:pPr>
              <w:spacing w:after="0" w:line="240" w:lineRule="auto"/>
              <w:rPr>
                <w:rFonts w:ascii="Arial" w:eastAsia="Times New Roman" w:hAnsi="Arial" w:cs="Arial"/>
                <w:b/>
                <w:bCs/>
                <w:sz w:val="20"/>
                <w:szCs w:val="20"/>
              </w:rPr>
            </w:pPr>
            <w:r w:rsidRPr="000E2F62">
              <w:rPr>
                <w:rFonts w:ascii="Arial" w:eastAsia="Times New Roman" w:hAnsi="Arial" w:cs="Arial"/>
                <w:b/>
                <w:bCs/>
                <w:sz w:val="20"/>
                <w:szCs w:val="20"/>
              </w:rPr>
              <w:t xml:space="preserve"> $               41.3 </w:t>
            </w:r>
          </w:p>
        </w:tc>
        <w:tc>
          <w:tcPr>
            <w:tcW w:w="1642" w:type="dxa"/>
            <w:tcBorders>
              <w:top w:val="nil"/>
              <w:left w:val="nil"/>
              <w:bottom w:val="single" w:sz="4" w:space="0" w:color="auto"/>
              <w:right w:val="single" w:sz="4" w:space="0" w:color="auto"/>
            </w:tcBorders>
            <w:shd w:val="clear" w:color="auto" w:fill="auto"/>
            <w:noWrap/>
            <w:hideMark/>
          </w:tcPr>
          <w:p w14:paraId="1B77B78E" w14:textId="30B102B0" w:rsidR="009D2AEA" w:rsidRPr="003830B2"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642" w:type="dxa"/>
            <w:tcBorders>
              <w:top w:val="nil"/>
              <w:left w:val="nil"/>
              <w:bottom w:val="single" w:sz="4" w:space="0" w:color="auto"/>
              <w:right w:val="single" w:sz="4" w:space="0" w:color="auto"/>
            </w:tcBorders>
            <w:shd w:val="clear" w:color="auto" w:fill="auto"/>
            <w:noWrap/>
            <w:hideMark/>
          </w:tcPr>
          <w:p w14:paraId="5AC9766F" w14:textId="3274898B" w:rsidR="009D2AEA" w:rsidRPr="003830B2"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642" w:type="dxa"/>
            <w:tcBorders>
              <w:top w:val="nil"/>
              <w:left w:val="nil"/>
              <w:bottom w:val="single" w:sz="4" w:space="0" w:color="auto"/>
              <w:right w:val="single" w:sz="4" w:space="0" w:color="auto"/>
            </w:tcBorders>
            <w:shd w:val="clear" w:color="auto" w:fill="auto"/>
            <w:noWrap/>
            <w:hideMark/>
          </w:tcPr>
          <w:p w14:paraId="7DD174D6" w14:textId="52B1E8B7" w:rsidR="009D2AEA" w:rsidRPr="003830B2"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642" w:type="dxa"/>
            <w:tcBorders>
              <w:top w:val="nil"/>
              <w:left w:val="nil"/>
              <w:bottom w:val="single" w:sz="4" w:space="0" w:color="auto"/>
              <w:right w:val="single" w:sz="4" w:space="0" w:color="auto"/>
            </w:tcBorders>
            <w:shd w:val="clear" w:color="auto" w:fill="auto"/>
            <w:noWrap/>
            <w:hideMark/>
          </w:tcPr>
          <w:p w14:paraId="677C20E3" w14:textId="54AAA834" w:rsidR="009D2AEA" w:rsidRPr="003830B2"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642" w:type="dxa"/>
            <w:tcBorders>
              <w:top w:val="nil"/>
              <w:left w:val="nil"/>
              <w:bottom w:val="single" w:sz="4" w:space="0" w:color="auto"/>
              <w:right w:val="single" w:sz="4" w:space="0" w:color="auto"/>
            </w:tcBorders>
            <w:shd w:val="clear" w:color="auto" w:fill="auto"/>
            <w:noWrap/>
            <w:hideMark/>
          </w:tcPr>
          <w:p w14:paraId="20069B14" w14:textId="562B03E2" w:rsidR="009D2AEA" w:rsidRPr="003830B2"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642" w:type="dxa"/>
            <w:tcBorders>
              <w:top w:val="nil"/>
              <w:left w:val="nil"/>
              <w:bottom w:val="single" w:sz="4" w:space="0" w:color="auto"/>
              <w:right w:val="single" w:sz="4" w:space="0" w:color="auto"/>
            </w:tcBorders>
            <w:shd w:val="clear" w:color="auto" w:fill="auto"/>
            <w:noWrap/>
            <w:hideMark/>
          </w:tcPr>
          <w:p w14:paraId="38781659" w14:textId="12524E14" w:rsidR="009D2AEA" w:rsidRPr="003830B2"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r>
      <w:tr w:rsidR="009D2AEA" w:rsidRPr="000E2F62" w14:paraId="6681B845" w14:textId="77777777" w:rsidTr="00DF602A">
        <w:trPr>
          <w:trHeight w:val="360"/>
        </w:trPr>
        <w:tc>
          <w:tcPr>
            <w:tcW w:w="2240" w:type="dxa"/>
            <w:tcBorders>
              <w:top w:val="nil"/>
              <w:left w:val="single" w:sz="4" w:space="0" w:color="auto"/>
              <w:bottom w:val="single" w:sz="4" w:space="0" w:color="auto"/>
              <w:right w:val="single" w:sz="4" w:space="0" w:color="auto"/>
            </w:tcBorders>
            <w:shd w:val="clear" w:color="auto" w:fill="auto"/>
            <w:noWrap/>
            <w:vAlign w:val="bottom"/>
            <w:hideMark/>
          </w:tcPr>
          <w:p w14:paraId="3DBCF0FD" w14:textId="77777777" w:rsidR="009D2AEA" w:rsidRPr="000E2F62" w:rsidRDefault="009D2AEA" w:rsidP="009D2AEA">
            <w:pPr>
              <w:spacing w:after="0" w:line="240" w:lineRule="auto"/>
              <w:rPr>
                <w:rFonts w:ascii="Arial" w:eastAsia="Times New Roman" w:hAnsi="Arial" w:cs="Arial"/>
                <w:b/>
                <w:bCs/>
                <w:sz w:val="20"/>
                <w:szCs w:val="20"/>
              </w:rPr>
            </w:pPr>
            <w:r w:rsidRPr="000E2F62">
              <w:rPr>
                <w:rFonts w:ascii="Arial" w:eastAsia="Times New Roman" w:hAnsi="Arial" w:cs="Arial"/>
                <w:b/>
                <w:bCs/>
                <w:sz w:val="20"/>
                <w:szCs w:val="20"/>
              </w:rPr>
              <w:t>Scherer</w:t>
            </w:r>
          </w:p>
        </w:tc>
        <w:tc>
          <w:tcPr>
            <w:tcW w:w="1642" w:type="dxa"/>
            <w:tcBorders>
              <w:top w:val="nil"/>
              <w:left w:val="nil"/>
              <w:bottom w:val="single" w:sz="4" w:space="0" w:color="auto"/>
              <w:right w:val="single" w:sz="4" w:space="0" w:color="auto"/>
            </w:tcBorders>
            <w:shd w:val="clear" w:color="auto" w:fill="auto"/>
            <w:noWrap/>
            <w:vAlign w:val="bottom"/>
            <w:hideMark/>
          </w:tcPr>
          <w:p w14:paraId="1475DC13" w14:textId="431FE910" w:rsidR="009D2AEA" w:rsidRPr="000E2F62" w:rsidRDefault="009D2AEA" w:rsidP="009D2AEA">
            <w:pPr>
              <w:spacing w:after="0" w:line="240" w:lineRule="auto"/>
              <w:rPr>
                <w:rFonts w:ascii="Arial" w:eastAsia="Times New Roman" w:hAnsi="Arial" w:cs="Arial"/>
                <w:b/>
                <w:bCs/>
                <w:sz w:val="20"/>
                <w:szCs w:val="20"/>
              </w:rPr>
            </w:pPr>
            <w:r w:rsidRPr="000E2F62">
              <w:rPr>
                <w:rFonts w:ascii="Arial" w:eastAsia="Times New Roman" w:hAnsi="Arial" w:cs="Arial"/>
                <w:b/>
                <w:bCs/>
                <w:sz w:val="20"/>
                <w:szCs w:val="20"/>
              </w:rPr>
              <w:t xml:space="preserve"> $                 3.8 </w:t>
            </w:r>
          </w:p>
        </w:tc>
        <w:tc>
          <w:tcPr>
            <w:tcW w:w="1642" w:type="dxa"/>
            <w:tcBorders>
              <w:top w:val="nil"/>
              <w:left w:val="nil"/>
              <w:bottom w:val="single" w:sz="4" w:space="0" w:color="auto"/>
              <w:right w:val="single" w:sz="4" w:space="0" w:color="auto"/>
            </w:tcBorders>
            <w:shd w:val="clear" w:color="auto" w:fill="auto"/>
            <w:noWrap/>
            <w:hideMark/>
          </w:tcPr>
          <w:p w14:paraId="0888874B" w14:textId="1B1CA29B" w:rsidR="009D2AEA" w:rsidRPr="003830B2"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642" w:type="dxa"/>
            <w:tcBorders>
              <w:top w:val="nil"/>
              <w:left w:val="nil"/>
              <w:bottom w:val="single" w:sz="4" w:space="0" w:color="auto"/>
              <w:right w:val="single" w:sz="4" w:space="0" w:color="auto"/>
            </w:tcBorders>
            <w:shd w:val="clear" w:color="auto" w:fill="auto"/>
            <w:noWrap/>
            <w:hideMark/>
          </w:tcPr>
          <w:p w14:paraId="78BAF92C" w14:textId="18A62E3F" w:rsidR="009D2AEA" w:rsidRPr="003830B2"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642" w:type="dxa"/>
            <w:tcBorders>
              <w:top w:val="nil"/>
              <w:left w:val="nil"/>
              <w:bottom w:val="single" w:sz="4" w:space="0" w:color="auto"/>
              <w:right w:val="single" w:sz="4" w:space="0" w:color="auto"/>
            </w:tcBorders>
            <w:shd w:val="clear" w:color="auto" w:fill="auto"/>
            <w:noWrap/>
            <w:hideMark/>
          </w:tcPr>
          <w:p w14:paraId="37F5FE47" w14:textId="16DFBF9E" w:rsidR="009D2AEA" w:rsidRPr="003830B2"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642" w:type="dxa"/>
            <w:tcBorders>
              <w:top w:val="nil"/>
              <w:left w:val="nil"/>
              <w:bottom w:val="single" w:sz="4" w:space="0" w:color="auto"/>
              <w:right w:val="single" w:sz="4" w:space="0" w:color="auto"/>
            </w:tcBorders>
            <w:shd w:val="clear" w:color="auto" w:fill="auto"/>
            <w:noWrap/>
            <w:hideMark/>
          </w:tcPr>
          <w:p w14:paraId="7328B5D8" w14:textId="04D3B45C" w:rsidR="009D2AEA" w:rsidRPr="003830B2"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642" w:type="dxa"/>
            <w:tcBorders>
              <w:top w:val="nil"/>
              <w:left w:val="nil"/>
              <w:bottom w:val="single" w:sz="4" w:space="0" w:color="auto"/>
              <w:right w:val="single" w:sz="4" w:space="0" w:color="auto"/>
            </w:tcBorders>
            <w:shd w:val="clear" w:color="auto" w:fill="auto"/>
            <w:noWrap/>
            <w:hideMark/>
          </w:tcPr>
          <w:p w14:paraId="7BD50751" w14:textId="45D3D7E6" w:rsidR="009D2AEA" w:rsidRPr="003830B2"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642" w:type="dxa"/>
            <w:tcBorders>
              <w:top w:val="nil"/>
              <w:left w:val="nil"/>
              <w:bottom w:val="single" w:sz="4" w:space="0" w:color="auto"/>
              <w:right w:val="single" w:sz="4" w:space="0" w:color="auto"/>
            </w:tcBorders>
            <w:shd w:val="clear" w:color="auto" w:fill="auto"/>
            <w:noWrap/>
            <w:hideMark/>
          </w:tcPr>
          <w:p w14:paraId="3686A556" w14:textId="210B4B44" w:rsidR="009D2AEA" w:rsidRPr="003830B2"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r>
      <w:tr w:rsidR="009D2AEA" w:rsidRPr="000E2F62" w14:paraId="7F386D95" w14:textId="77777777" w:rsidTr="00DF602A">
        <w:trPr>
          <w:trHeight w:val="360"/>
        </w:trPr>
        <w:tc>
          <w:tcPr>
            <w:tcW w:w="2240" w:type="dxa"/>
            <w:tcBorders>
              <w:top w:val="nil"/>
              <w:left w:val="single" w:sz="4" w:space="0" w:color="auto"/>
              <w:bottom w:val="single" w:sz="4" w:space="0" w:color="auto"/>
              <w:right w:val="single" w:sz="4" w:space="0" w:color="auto"/>
            </w:tcBorders>
            <w:shd w:val="clear" w:color="auto" w:fill="auto"/>
            <w:noWrap/>
            <w:vAlign w:val="bottom"/>
            <w:hideMark/>
          </w:tcPr>
          <w:p w14:paraId="19871BB7" w14:textId="77777777" w:rsidR="009D2AEA" w:rsidRPr="000E2F62" w:rsidRDefault="009D2AEA" w:rsidP="009D2AEA">
            <w:pPr>
              <w:spacing w:after="0" w:line="240" w:lineRule="auto"/>
              <w:rPr>
                <w:rFonts w:ascii="Arial" w:eastAsia="Times New Roman" w:hAnsi="Arial" w:cs="Arial"/>
                <w:b/>
                <w:bCs/>
                <w:sz w:val="20"/>
                <w:szCs w:val="20"/>
              </w:rPr>
            </w:pPr>
            <w:r w:rsidRPr="000E2F62">
              <w:rPr>
                <w:rFonts w:ascii="Arial" w:eastAsia="Times New Roman" w:hAnsi="Arial" w:cs="Arial"/>
                <w:b/>
                <w:bCs/>
                <w:sz w:val="20"/>
                <w:szCs w:val="20"/>
              </w:rPr>
              <w:t>Wansley</w:t>
            </w:r>
          </w:p>
        </w:tc>
        <w:tc>
          <w:tcPr>
            <w:tcW w:w="1642" w:type="dxa"/>
            <w:tcBorders>
              <w:top w:val="nil"/>
              <w:left w:val="nil"/>
              <w:bottom w:val="single" w:sz="4" w:space="0" w:color="auto"/>
              <w:right w:val="single" w:sz="4" w:space="0" w:color="auto"/>
            </w:tcBorders>
            <w:shd w:val="clear" w:color="auto" w:fill="auto"/>
            <w:noWrap/>
            <w:vAlign w:val="bottom"/>
            <w:hideMark/>
          </w:tcPr>
          <w:p w14:paraId="6F3EFD7D" w14:textId="3928C1F8" w:rsidR="009D2AEA" w:rsidRPr="000E2F62" w:rsidRDefault="009D2AEA" w:rsidP="009D2AEA">
            <w:pPr>
              <w:spacing w:after="0" w:line="240" w:lineRule="auto"/>
              <w:rPr>
                <w:rFonts w:ascii="Arial" w:eastAsia="Times New Roman" w:hAnsi="Arial" w:cs="Arial"/>
                <w:b/>
                <w:bCs/>
                <w:sz w:val="20"/>
                <w:szCs w:val="20"/>
              </w:rPr>
            </w:pPr>
            <w:r w:rsidRPr="000E2F62">
              <w:rPr>
                <w:rFonts w:ascii="Arial" w:eastAsia="Times New Roman" w:hAnsi="Arial" w:cs="Arial"/>
                <w:b/>
                <w:bCs/>
                <w:sz w:val="20"/>
                <w:szCs w:val="20"/>
              </w:rPr>
              <w:t xml:space="preserve"> $               10.5 </w:t>
            </w:r>
          </w:p>
        </w:tc>
        <w:tc>
          <w:tcPr>
            <w:tcW w:w="1642" w:type="dxa"/>
            <w:tcBorders>
              <w:top w:val="nil"/>
              <w:left w:val="nil"/>
              <w:bottom w:val="single" w:sz="4" w:space="0" w:color="auto"/>
              <w:right w:val="single" w:sz="4" w:space="0" w:color="auto"/>
            </w:tcBorders>
            <w:shd w:val="clear" w:color="auto" w:fill="auto"/>
            <w:noWrap/>
            <w:hideMark/>
          </w:tcPr>
          <w:p w14:paraId="5E8FA596" w14:textId="1767D724" w:rsidR="009D2AEA" w:rsidRPr="003830B2"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642" w:type="dxa"/>
            <w:tcBorders>
              <w:top w:val="nil"/>
              <w:left w:val="nil"/>
              <w:bottom w:val="single" w:sz="4" w:space="0" w:color="auto"/>
              <w:right w:val="single" w:sz="4" w:space="0" w:color="auto"/>
            </w:tcBorders>
            <w:shd w:val="clear" w:color="auto" w:fill="auto"/>
            <w:noWrap/>
            <w:hideMark/>
          </w:tcPr>
          <w:p w14:paraId="47D04B07" w14:textId="1678BE61" w:rsidR="009D2AEA" w:rsidRPr="003830B2"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642" w:type="dxa"/>
            <w:tcBorders>
              <w:top w:val="nil"/>
              <w:left w:val="nil"/>
              <w:bottom w:val="single" w:sz="4" w:space="0" w:color="auto"/>
              <w:right w:val="single" w:sz="4" w:space="0" w:color="auto"/>
            </w:tcBorders>
            <w:shd w:val="clear" w:color="auto" w:fill="auto"/>
            <w:noWrap/>
            <w:hideMark/>
          </w:tcPr>
          <w:p w14:paraId="1CDB15B9" w14:textId="09224281" w:rsidR="009D2AEA" w:rsidRPr="003830B2"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642" w:type="dxa"/>
            <w:tcBorders>
              <w:top w:val="nil"/>
              <w:left w:val="nil"/>
              <w:bottom w:val="single" w:sz="4" w:space="0" w:color="auto"/>
              <w:right w:val="single" w:sz="4" w:space="0" w:color="auto"/>
            </w:tcBorders>
            <w:shd w:val="clear" w:color="auto" w:fill="auto"/>
            <w:noWrap/>
            <w:hideMark/>
          </w:tcPr>
          <w:p w14:paraId="1BDD2D4E" w14:textId="692570F3" w:rsidR="009D2AEA" w:rsidRPr="003830B2"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642" w:type="dxa"/>
            <w:tcBorders>
              <w:top w:val="nil"/>
              <w:left w:val="nil"/>
              <w:bottom w:val="single" w:sz="4" w:space="0" w:color="auto"/>
              <w:right w:val="single" w:sz="4" w:space="0" w:color="auto"/>
            </w:tcBorders>
            <w:shd w:val="clear" w:color="auto" w:fill="auto"/>
            <w:noWrap/>
            <w:hideMark/>
          </w:tcPr>
          <w:p w14:paraId="0F1FCDAD" w14:textId="13C14AEA" w:rsidR="009D2AEA" w:rsidRPr="003830B2"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642" w:type="dxa"/>
            <w:tcBorders>
              <w:top w:val="nil"/>
              <w:left w:val="nil"/>
              <w:bottom w:val="single" w:sz="4" w:space="0" w:color="auto"/>
              <w:right w:val="single" w:sz="4" w:space="0" w:color="auto"/>
            </w:tcBorders>
            <w:shd w:val="clear" w:color="auto" w:fill="auto"/>
            <w:noWrap/>
            <w:hideMark/>
          </w:tcPr>
          <w:p w14:paraId="52220C23" w14:textId="7F331200" w:rsidR="009D2AEA" w:rsidRPr="003830B2"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r>
      <w:tr w:rsidR="009D2AEA" w:rsidRPr="000E2F62" w14:paraId="2757A9F7" w14:textId="77777777" w:rsidTr="00DF602A">
        <w:trPr>
          <w:trHeight w:val="360"/>
        </w:trPr>
        <w:tc>
          <w:tcPr>
            <w:tcW w:w="2240" w:type="dxa"/>
            <w:tcBorders>
              <w:top w:val="nil"/>
              <w:left w:val="single" w:sz="4" w:space="0" w:color="auto"/>
              <w:bottom w:val="single" w:sz="4" w:space="0" w:color="auto"/>
              <w:right w:val="single" w:sz="4" w:space="0" w:color="auto"/>
            </w:tcBorders>
            <w:shd w:val="clear" w:color="auto" w:fill="auto"/>
            <w:noWrap/>
            <w:vAlign w:val="bottom"/>
            <w:hideMark/>
          </w:tcPr>
          <w:p w14:paraId="32D0E949" w14:textId="77777777" w:rsidR="009D2AEA" w:rsidRPr="000E2F62" w:rsidRDefault="009D2AEA" w:rsidP="009D2AEA">
            <w:pPr>
              <w:spacing w:after="0" w:line="240" w:lineRule="auto"/>
              <w:rPr>
                <w:rFonts w:ascii="Arial" w:eastAsia="Times New Roman" w:hAnsi="Arial" w:cs="Arial"/>
                <w:b/>
                <w:bCs/>
                <w:sz w:val="20"/>
                <w:szCs w:val="20"/>
              </w:rPr>
            </w:pPr>
            <w:r w:rsidRPr="000E2F62">
              <w:rPr>
                <w:rFonts w:ascii="Arial" w:eastAsia="Times New Roman" w:hAnsi="Arial" w:cs="Arial"/>
                <w:b/>
                <w:bCs/>
                <w:sz w:val="20"/>
                <w:szCs w:val="20"/>
              </w:rPr>
              <w:t>Yates</w:t>
            </w:r>
          </w:p>
        </w:tc>
        <w:tc>
          <w:tcPr>
            <w:tcW w:w="1642" w:type="dxa"/>
            <w:tcBorders>
              <w:top w:val="nil"/>
              <w:left w:val="nil"/>
              <w:bottom w:val="single" w:sz="4" w:space="0" w:color="auto"/>
              <w:right w:val="single" w:sz="4" w:space="0" w:color="auto"/>
            </w:tcBorders>
            <w:shd w:val="clear" w:color="auto" w:fill="auto"/>
            <w:noWrap/>
            <w:vAlign w:val="bottom"/>
            <w:hideMark/>
          </w:tcPr>
          <w:p w14:paraId="13926E9D" w14:textId="5E4D058D" w:rsidR="009D2AEA" w:rsidRPr="000E2F62" w:rsidRDefault="009D2AEA" w:rsidP="009D2AEA">
            <w:pPr>
              <w:spacing w:after="0" w:line="240" w:lineRule="auto"/>
              <w:rPr>
                <w:rFonts w:ascii="Arial" w:eastAsia="Times New Roman" w:hAnsi="Arial" w:cs="Arial"/>
                <w:b/>
                <w:bCs/>
                <w:sz w:val="20"/>
                <w:szCs w:val="20"/>
              </w:rPr>
            </w:pPr>
            <w:r w:rsidRPr="000E2F62">
              <w:rPr>
                <w:rFonts w:ascii="Arial" w:eastAsia="Times New Roman" w:hAnsi="Arial" w:cs="Arial"/>
                <w:b/>
                <w:bCs/>
                <w:sz w:val="20"/>
                <w:szCs w:val="20"/>
              </w:rPr>
              <w:t xml:space="preserve"> $             181.5 </w:t>
            </w:r>
          </w:p>
        </w:tc>
        <w:tc>
          <w:tcPr>
            <w:tcW w:w="1642" w:type="dxa"/>
            <w:tcBorders>
              <w:top w:val="nil"/>
              <w:left w:val="nil"/>
              <w:bottom w:val="single" w:sz="4" w:space="0" w:color="auto"/>
              <w:right w:val="single" w:sz="4" w:space="0" w:color="auto"/>
            </w:tcBorders>
            <w:shd w:val="clear" w:color="auto" w:fill="auto"/>
            <w:noWrap/>
            <w:hideMark/>
          </w:tcPr>
          <w:p w14:paraId="73AA2F62" w14:textId="5CA9D039" w:rsidR="009D2AEA" w:rsidRPr="003830B2"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642" w:type="dxa"/>
            <w:tcBorders>
              <w:top w:val="nil"/>
              <w:left w:val="nil"/>
              <w:bottom w:val="single" w:sz="4" w:space="0" w:color="auto"/>
              <w:right w:val="single" w:sz="4" w:space="0" w:color="auto"/>
            </w:tcBorders>
            <w:shd w:val="clear" w:color="auto" w:fill="auto"/>
            <w:noWrap/>
            <w:hideMark/>
          </w:tcPr>
          <w:p w14:paraId="62E8C533" w14:textId="731E5CED" w:rsidR="009D2AEA" w:rsidRPr="003830B2"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642" w:type="dxa"/>
            <w:tcBorders>
              <w:top w:val="nil"/>
              <w:left w:val="nil"/>
              <w:bottom w:val="single" w:sz="4" w:space="0" w:color="auto"/>
              <w:right w:val="single" w:sz="4" w:space="0" w:color="auto"/>
            </w:tcBorders>
            <w:shd w:val="clear" w:color="auto" w:fill="auto"/>
            <w:noWrap/>
            <w:hideMark/>
          </w:tcPr>
          <w:p w14:paraId="16E22672" w14:textId="20D04330" w:rsidR="009D2AEA" w:rsidRPr="003830B2"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642" w:type="dxa"/>
            <w:tcBorders>
              <w:top w:val="nil"/>
              <w:left w:val="nil"/>
              <w:bottom w:val="single" w:sz="4" w:space="0" w:color="auto"/>
              <w:right w:val="single" w:sz="4" w:space="0" w:color="auto"/>
            </w:tcBorders>
            <w:shd w:val="clear" w:color="auto" w:fill="auto"/>
            <w:noWrap/>
            <w:hideMark/>
          </w:tcPr>
          <w:p w14:paraId="7CE9B2FC" w14:textId="67B60C3F" w:rsidR="009D2AEA" w:rsidRPr="003830B2"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642" w:type="dxa"/>
            <w:tcBorders>
              <w:top w:val="nil"/>
              <w:left w:val="nil"/>
              <w:bottom w:val="single" w:sz="4" w:space="0" w:color="auto"/>
              <w:right w:val="single" w:sz="4" w:space="0" w:color="auto"/>
            </w:tcBorders>
            <w:shd w:val="clear" w:color="auto" w:fill="auto"/>
            <w:noWrap/>
            <w:hideMark/>
          </w:tcPr>
          <w:p w14:paraId="2C846A01" w14:textId="0CC65FB1" w:rsidR="009D2AEA" w:rsidRPr="003830B2"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642" w:type="dxa"/>
            <w:tcBorders>
              <w:top w:val="nil"/>
              <w:left w:val="nil"/>
              <w:bottom w:val="single" w:sz="4" w:space="0" w:color="auto"/>
              <w:right w:val="single" w:sz="4" w:space="0" w:color="auto"/>
            </w:tcBorders>
            <w:shd w:val="clear" w:color="auto" w:fill="auto"/>
            <w:noWrap/>
            <w:hideMark/>
          </w:tcPr>
          <w:p w14:paraId="6EE376F6" w14:textId="267C3EB6" w:rsidR="009D2AEA" w:rsidRPr="003830B2"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r>
      <w:tr w:rsidR="00180802" w:rsidRPr="000E2F62" w14:paraId="4F54E73E" w14:textId="77777777" w:rsidTr="003830B2">
        <w:trPr>
          <w:trHeight w:val="360"/>
        </w:trPr>
        <w:tc>
          <w:tcPr>
            <w:tcW w:w="2240" w:type="dxa"/>
            <w:tcBorders>
              <w:top w:val="nil"/>
              <w:left w:val="single" w:sz="4" w:space="0" w:color="auto"/>
              <w:bottom w:val="single" w:sz="4" w:space="0" w:color="auto"/>
              <w:right w:val="single" w:sz="4" w:space="0" w:color="auto"/>
            </w:tcBorders>
            <w:shd w:val="clear" w:color="auto" w:fill="auto"/>
            <w:noWrap/>
            <w:vAlign w:val="bottom"/>
            <w:hideMark/>
          </w:tcPr>
          <w:p w14:paraId="6920201A" w14:textId="77777777" w:rsidR="00180802" w:rsidRPr="000E2F62" w:rsidRDefault="00180802" w:rsidP="00180802">
            <w:pPr>
              <w:spacing w:after="0" w:line="240" w:lineRule="auto"/>
              <w:rPr>
                <w:rFonts w:ascii="Arial" w:eastAsia="Times New Roman" w:hAnsi="Arial" w:cs="Arial"/>
                <w:b/>
                <w:bCs/>
                <w:sz w:val="20"/>
                <w:szCs w:val="20"/>
              </w:rPr>
            </w:pPr>
            <w:r w:rsidRPr="000E2F62">
              <w:rPr>
                <w:rFonts w:ascii="Arial" w:eastAsia="Times New Roman" w:hAnsi="Arial" w:cs="Arial"/>
                <w:b/>
                <w:bCs/>
                <w:sz w:val="20"/>
                <w:szCs w:val="20"/>
              </w:rPr>
              <w:t>Ash Pond Subtotal</w:t>
            </w:r>
          </w:p>
        </w:tc>
        <w:tc>
          <w:tcPr>
            <w:tcW w:w="1642" w:type="dxa"/>
            <w:tcBorders>
              <w:top w:val="nil"/>
              <w:left w:val="nil"/>
              <w:bottom w:val="single" w:sz="4" w:space="0" w:color="auto"/>
              <w:right w:val="single" w:sz="4" w:space="0" w:color="auto"/>
            </w:tcBorders>
            <w:shd w:val="clear" w:color="auto" w:fill="auto"/>
            <w:noWrap/>
            <w:vAlign w:val="bottom"/>
            <w:hideMark/>
          </w:tcPr>
          <w:p w14:paraId="107C6834" w14:textId="74C1396E" w:rsidR="00180802" w:rsidRPr="000E2F62" w:rsidRDefault="00180802" w:rsidP="00180802">
            <w:pPr>
              <w:spacing w:after="0" w:line="240" w:lineRule="auto"/>
              <w:rPr>
                <w:rFonts w:ascii="Arial" w:eastAsia="Times New Roman" w:hAnsi="Arial" w:cs="Arial"/>
                <w:b/>
                <w:bCs/>
                <w:sz w:val="20"/>
                <w:szCs w:val="20"/>
              </w:rPr>
            </w:pPr>
            <w:r w:rsidRPr="000E2F62">
              <w:rPr>
                <w:rFonts w:ascii="Arial" w:eastAsia="Times New Roman" w:hAnsi="Arial" w:cs="Arial"/>
                <w:b/>
                <w:bCs/>
                <w:sz w:val="20"/>
                <w:szCs w:val="20"/>
              </w:rPr>
              <w:t xml:space="preserve"> $             665.6 </w:t>
            </w:r>
          </w:p>
        </w:tc>
        <w:tc>
          <w:tcPr>
            <w:tcW w:w="1642" w:type="dxa"/>
            <w:tcBorders>
              <w:top w:val="nil"/>
              <w:left w:val="nil"/>
              <w:bottom w:val="single" w:sz="4" w:space="0" w:color="auto"/>
              <w:right w:val="single" w:sz="4" w:space="0" w:color="auto"/>
            </w:tcBorders>
            <w:shd w:val="clear" w:color="auto" w:fill="auto"/>
            <w:noWrap/>
            <w:vAlign w:val="bottom"/>
            <w:hideMark/>
          </w:tcPr>
          <w:p w14:paraId="0FB655CE" w14:textId="266856AD" w:rsidR="00180802" w:rsidRPr="000E2F62" w:rsidRDefault="00180802" w:rsidP="00180802">
            <w:pPr>
              <w:spacing w:after="0" w:line="240" w:lineRule="auto"/>
              <w:rPr>
                <w:rFonts w:ascii="Arial" w:eastAsia="Times New Roman" w:hAnsi="Arial" w:cs="Arial"/>
                <w:b/>
                <w:bCs/>
                <w:sz w:val="20"/>
                <w:szCs w:val="20"/>
              </w:rPr>
            </w:pPr>
            <w:r w:rsidRPr="000E2F62">
              <w:rPr>
                <w:rFonts w:ascii="Arial" w:eastAsia="Times New Roman" w:hAnsi="Arial" w:cs="Arial"/>
                <w:b/>
                <w:bCs/>
                <w:sz w:val="20"/>
                <w:szCs w:val="20"/>
              </w:rPr>
              <w:t xml:space="preserve"> $             264.1 </w:t>
            </w:r>
          </w:p>
        </w:tc>
        <w:tc>
          <w:tcPr>
            <w:tcW w:w="1642" w:type="dxa"/>
            <w:tcBorders>
              <w:top w:val="nil"/>
              <w:left w:val="nil"/>
              <w:bottom w:val="single" w:sz="4" w:space="0" w:color="auto"/>
              <w:right w:val="single" w:sz="4" w:space="0" w:color="auto"/>
            </w:tcBorders>
            <w:shd w:val="clear" w:color="auto" w:fill="auto"/>
            <w:noWrap/>
            <w:vAlign w:val="bottom"/>
            <w:hideMark/>
          </w:tcPr>
          <w:p w14:paraId="61067B2D" w14:textId="091BAAAA" w:rsidR="00180802" w:rsidRPr="000E2F62" w:rsidRDefault="00180802" w:rsidP="00180802">
            <w:pPr>
              <w:spacing w:after="0" w:line="240" w:lineRule="auto"/>
              <w:rPr>
                <w:rFonts w:ascii="Arial" w:eastAsia="Times New Roman" w:hAnsi="Arial" w:cs="Arial"/>
                <w:b/>
                <w:bCs/>
                <w:sz w:val="20"/>
                <w:szCs w:val="20"/>
              </w:rPr>
            </w:pPr>
            <w:r w:rsidRPr="000E2F62">
              <w:rPr>
                <w:rFonts w:ascii="Arial" w:eastAsia="Times New Roman" w:hAnsi="Arial" w:cs="Arial"/>
                <w:b/>
                <w:bCs/>
                <w:sz w:val="20"/>
                <w:szCs w:val="20"/>
              </w:rPr>
              <w:t xml:space="preserve"> $             316.0 </w:t>
            </w:r>
          </w:p>
        </w:tc>
        <w:tc>
          <w:tcPr>
            <w:tcW w:w="1642" w:type="dxa"/>
            <w:tcBorders>
              <w:top w:val="nil"/>
              <w:left w:val="nil"/>
              <w:bottom w:val="single" w:sz="4" w:space="0" w:color="auto"/>
              <w:right w:val="single" w:sz="4" w:space="0" w:color="auto"/>
            </w:tcBorders>
            <w:shd w:val="clear" w:color="auto" w:fill="auto"/>
            <w:noWrap/>
            <w:vAlign w:val="bottom"/>
            <w:hideMark/>
          </w:tcPr>
          <w:p w14:paraId="50B06828" w14:textId="3331A7DC" w:rsidR="00180802" w:rsidRPr="000E2F62" w:rsidRDefault="00180802" w:rsidP="00180802">
            <w:pPr>
              <w:spacing w:after="0" w:line="240" w:lineRule="auto"/>
              <w:rPr>
                <w:rFonts w:ascii="Arial" w:eastAsia="Times New Roman" w:hAnsi="Arial" w:cs="Arial"/>
                <w:b/>
                <w:bCs/>
                <w:sz w:val="20"/>
                <w:szCs w:val="20"/>
              </w:rPr>
            </w:pPr>
            <w:r w:rsidRPr="000E2F62">
              <w:rPr>
                <w:rFonts w:ascii="Arial" w:eastAsia="Times New Roman" w:hAnsi="Arial" w:cs="Arial"/>
                <w:b/>
                <w:bCs/>
                <w:sz w:val="20"/>
                <w:szCs w:val="20"/>
              </w:rPr>
              <w:t xml:space="preserve"> $          </w:t>
            </w:r>
            <w:r w:rsidR="00827E7B">
              <w:rPr>
                <w:rFonts w:ascii="Arial" w:eastAsia="Times New Roman" w:hAnsi="Arial" w:cs="Arial"/>
                <w:b/>
                <w:bCs/>
                <w:sz w:val="20"/>
                <w:szCs w:val="20"/>
              </w:rPr>
              <w:t>1,</w:t>
            </w:r>
            <w:r w:rsidRPr="000E2F62">
              <w:rPr>
                <w:rFonts w:ascii="Arial" w:eastAsia="Times New Roman" w:hAnsi="Arial" w:cs="Arial"/>
                <w:b/>
                <w:bCs/>
                <w:sz w:val="20"/>
                <w:szCs w:val="20"/>
              </w:rPr>
              <w:t xml:space="preserve">316.2 </w:t>
            </w:r>
          </w:p>
        </w:tc>
        <w:tc>
          <w:tcPr>
            <w:tcW w:w="1642" w:type="dxa"/>
            <w:tcBorders>
              <w:top w:val="nil"/>
              <w:left w:val="nil"/>
              <w:bottom w:val="single" w:sz="4" w:space="0" w:color="auto"/>
              <w:right w:val="single" w:sz="4" w:space="0" w:color="auto"/>
            </w:tcBorders>
            <w:shd w:val="clear" w:color="auto" w:fill="auto"/>
            <w:noWrap/>
            <w:vAlign w:val="bottom"/>
            <w:hideMark/>
          </w:tcPr>
          <w:p w14:paraId="1A989535" w14:textId="56C894AC" w:rsidR="00180802" w:rsidRPr="000E2F62" w:rsidRDefault="00180802" w:rsidP="00180802">
            <w:pPr>
              <w:spacing w:after="0" w:line="240" w:lineRule="auto"/>
              <w:rPr>
                <w:rFonts w:ascii="Arial" w:eastAsia="Times New Roman" w:hAnsi="Arial" w:cs="Arial"/>
                <w:b/>
                <w:bCs/>
                <w:sz w:val="20"/>
                <w:szCs w:val="20"/>
              </w:rPr>
            </w:pPr>
            <w:r w:rsidRPr="000E2F62">
              <w:rPr>
                <w:rFonts w:ascii="Arial" w:eastAsia="Times New Roman" w:hAnsi="Arial" w:cs="Arial"/>
                <w:b/>
                <w:bCs/>
                <w:sz w:val="20"/>
                <w:szCs w:val="20"/>
              </w:rPr>
              <w:t xml:space="preserve"> $          1,486.7 </w:t>
            </w:r>
          </w:p>
        </w:tc>
        <w:tc>
          <w:tcPr>
            <w:tcW w:w="1642" w:type="dxa"/>
            <w:tcBorders>
              <w:top w:val="nil"/>
              <w:left w:val="nil"/>
              <w:bottom w:val="single" w:sz="4" w:space="0" w:color="auto"/>
              <w:right w:val="single" w:sz="4" w:space="0" w:color="auto"/>
            </w:tcBorders>
            <w:shd w:val="clear" w:color="auto" w:fill="auto"/>
            <w:noWrap/>
            <w:vAlign w:val="bottom"/>
            <w:hideMark/>
          </w:tcPr>
          <w:p w14:paraId="6AA0E173" w14:textId="5405DA10" w:rsidR="00180802" w:rsidRPr="000E2F62" w:rsidRDefault="00180802" w:rsidP="00180802">
            <w:pPr>
              <w:spacing w:after="0" w:line="240" w:lineRule="auto"/>
              <w:rPr>
                <w:rFonts w:ascii="Arial" w:eastAsia="Times New Roman" w:hAnsi="Arial" w:cs="Arial"/>
                <w:b/>
                <w:bCs/>
                <w:sz w:val="20"/>
                <w:szCs w:val="20"/>
              </w:rPr>
            </w:pPr>
            <w:r w:rsidRPr="000E2F62">
              <w:rPr>
                <w:rFonts w:ascii="Arial" w:eastAsia="Times New Roman" w:hAnsi="Arial" w:cs="Arial"/>
                <w:b/>
                <w:bCs/>
                <w:sz w:val="20"/>
                <w:szCs w:val="20"/>
              </w:rPr>
              <w:t xml:space="preserve"> $          2,434.0 </w:t>
            </w:r>
          </w:p>
        </w:tc>
        <w:tc>
          <w:tcPr>
            <w:tcW w:w="1642" w:type="dxa"/>
            <w:tcBorders>
              <w:top w:val="nil"/>
              <w:left w:val="nil"/>
              <w:bottom w:val="single" w:sz="4" w:space="0" w:color="auto"/>
              <w:right w:val="single" w:sz="4" w:space="0" w:color="auto"/>
            </w:tcBorders>
            <w:shd w:val="clear" w:color="auto" w:fill="auto"/>
            <w:noWrap/>
            <w:vAlign w:val="bottom"/>
            <w:hideMark/>
          </w:tcPr>
          <w:p w14:paraId="38F5F8C1" w14:textId="51F72142" w:rsidR="00180802" w:rsidRPr="000E2F62" w:rsidRDefault="00180802" w:rsidP="00180802">
            <w:pPr>
              <w:spacing w:after="0" w:line="240" w:lineRule="auto"/>
              <w:rPr>
                <w:rFonts w:ascii="Arial" w:eastAsia="Times New Roman" w:hAnsi="Arial" w:cs="Arial"/>
                <w:b/>
                <w:bCs/>
                <w:sz w:val="20"/>
                <w:szCs w:val="20"/>
              </w:rPr>
            </w:pPr>
            <w:r w:rsidRPr="000E2F62">
              <w:rPr>
                <w:rFonts w:ascii="Arial" w:eastAsia="Times New Roman" w:hAnsi="Arial" w:cs="Arial"/>
                <w:b/>
                <w:bCs/>
                <w:sz w:val="20"/>
                <w:szCs w:val="20"/>
              </w:rPr>
              <w:t xml:space="preserve"> $          6,482.6 </w:t>
            </w:r>
          </w:p>
        </w:tc>
      </w:tr>
    </w:tbl>
    <w:p w14:paraId="214929EF" w14:textId="77777777" w:rsidR="000E2F62" w:rsidRDefault="000E2F62" w:rsidP="003B22E6">
      <w:pPr>
        <w:spacing w:after="0" w:line="240" w:lineRule="auto"/>
        <w:rPr>
          <w:rFonts w:ascii="Arial" w:eastAsia="Times New Roman" w:hAnsi="Arial" w:cs="Arial"/>
          <w:b/>
          <w:bCs/>
          <w:i/>
          <w:iCs/>
          <w:sz w:val="20"/>
          <w:szCs w:val="20"/>
        </w:rPr>
      </w:pPr>
    </w:p>
    <w:p w14:paraId="7B59660A" w14:textId="61875EB5" w:rsidR="002D1653" w:rsidRDefault="004E0A57" w:rsidP="003B22E6">
      <w:pPr>
        <w:spacing w:after="0" w:line="240" w:lineRule="auto"/>
        <w:rPr>
          <w:rFonts w:ascii="Arial" w:eastAsia="Times New Roman" w:hAnsi="Arial" w:cs="Arial"/>
          <w:b/>
          <w:bCs/>
          <w:i/>
          <w:iCs/>
          <w:sz w:val="20"/>
          <w:szCs w:val="20"/>
        </w:rPr>
      </w:pPr>
      <w:r w:rsidRPr="001F389E">
        <w:rPr>
          <w:rFonts w:ascii="Arial" w:eastAsia="Times New Roman" w:hAnsi="Arial" w:cs="Arial"/>
          <w:b/>
          <w:bCs/>
          <w:i/>
          <w:iCs/>
          <w:sz w:val="20"/>
          <w:szCs w:val="20"/>
        </w:rPr>
        <w:t>Retail Cost Estimates</w:t>
      </w:r>
    </w:p>
    <w:p w14:paraId="34D16104" w14:textId="3D418039" w:rsidR="00F02E61" w:rsidRPr="00B84E8A" w:rsidRDefault="009242C6" w:rsidP="003B22E6">
      <w:pPr>
        <w:spacing w:after="0" w:line="240" w:lineRule="auto"/>
        <w:rPr>
          <w:rFonts w:ascii="Arial" w:eastAsia="Times New Roman" w:hAnsi="Arial" w:cs="Arial"/>
          <w:i/>
          <w:iCs/>
          <w:sz w:val="20"/>
          <w:szCs w:val="20"/>
        </w:rPr>
      </w:pPr>
      <w:r>
        <w:rPr>
          <w:rFonts w:ascii="Arial" w:eastAsia="Times New Roman" w:hAnsi="Arial" w:cs="Arial"/>
          <w:i/>
          <w:iCs/>
          <w:sz w:val="20"/>
          <w:szCs w:val="20"/>
        </w:rPr>
        <w:t>*</w:t>
      </w:r>
      <w:r w:rsidR="00F02E61" w:rsidRPr="00B84E8A">
        <w:rPr>
          <w:rFonts w:ascii="Arial" w:eastAsia="Times New Roman" w:hAnsi="Arial" w:cs="Arial"/>
          <w:i/>
          <w:iCs/>
          <w:sz w:val="20"/>
          <w:szCs w:val="20"/>
        </w:rPr>
        <w:t>Project</w:t>
      </w:r>
      <w:r w:rsidR="002A050E">
        <w:rPr>
          <w:rFonts w:ascii="Arial" w:eastAsia="Times New Roman" w:hAnsi="Arial" w:cs="Arial"/>
          <w:i/>
          <w:iCs/>
          <w:sz w:val="20"/>
          <w:szCs w:val="20"/>
        </w:rPr>
        <w:t>-</w:t>
      </w:r>
      <w:r w:rsidR="00F02E61" w:rsidRPr="00B84E8A">
        <w:rPr>
          <w:rFonts w:ascii="Arial" w:eastAsia="Times New Roman" w:hAnsi="Arial" w:cs="Arial"/>
          <w:i/>
          <w:iCs/>
          <w:sz w:val="20"/>
          <w:szCs w:val="20"/>
        </w:rPr>
        <w:t>to</w:t>
      </w:r>
      <w:r w:rsidR="002A050E">
        <w:rPr>
          <w:rFonts w:ascii="Arial" w:eastAsia="Times New Roman" w:hAnsi="Arial" w:cs="Arial"/>
          <w:i/>
          <w:iCs/>
          <w:sz w:val="20"/>
          <w:szCs w:val="20"/>
        </w:rPr>
        <w:t>-D</w:t>
      </w:r>
      <w:r w:rsidR="00F02E61" w:rsidRPr="00B84E8A">
        <w:rPr>
          <w:rFonts w:ascii="Arial" w:eastAsia="Times New Roman" w:hAnsi="Arial" w:cs="Arial"/>
          <w:i/>
          <w:iCs/>
          <w:sz w:val="20"/>
          <w:szCs w:val="20"/>
        </w:rPr>
        <w:t xml:space="preserve">ate </w:t>
      </w:r>
      <w:r w:rsidR="002A050E">
        <w:rPr>
          <w:rFonts w:ascii="Arial" w:eastAsia="Times New Roman" w:hAnsi="Arial" w:cs="Arial"/>
          <w:i/>
          <w:iCs/>
          <w:sz w:val="20"/>
          <w:szCs w:val="20"/>
        </w:rPr>
        <w:t>A</w:t>
      </w:r>
      <w:r w:rsidR="005B6913" w:rsidRPr="00B84E8A">
        <w:rPr>
          <w:rFonts w:ascii="Arial" w:eastAsia="Times New Roman" w:hAnsi="Arial" w:cs="Arial"/>
          <w:i/>
          <w:iCs/>
          <w:sz w:val="20"/>
          <w:szCs w:val="20"/>
        </w:rPr>
        <w:t xml:space="preserve">ctuals </w:t>
      </w:r>
      <w:r w:rsidR="004C5AFE" w:rsidRPr="00B84E8A">
        <w:rPr>
          <w:rFonts w:ascii="Arial" w:eastAsia="Times New Roman" w:hAnsi="Arial" w:cs="Arial"/>
          <w:i/>
          <w:iCs/>
          <w:sz w:val="20"/>
          <w:szCs w:val="20"/>
        </w:rPr>
        <w:t>represent</w:t>
      </w:r>
      <w:r w:rsidR="00DF7354" w:rsidRPr="00B84E8A">
        <w:rPr>
          <w:rFonts w:ascii="Arial" w:eastAsia="Times New Roman" w:hAnsi="Arial" w:cs="Arial"/>
          <w:i/>
          <w:iCs/>
          <w:sz w:val="20"/>
          <w:szCs w:val="20"/>
        </w:rPr>
        <w:t xml:space="preserve"> costs incurred from</w:t>
      </w:r>
      <w:r w:rsidR="004C5AFE" w:rsidRPr="00B84E8A">
        <w:rPr>
          <w:rFonts w:ascii="Arial" w:eastAsia="Times New Roman" w:hAnsi="Arial" w:cs="Arial"/>
          <w:i/>
          <w:iCs/>
          <w:sz w:val="20"/>
          <w:szCs w:val="20"/>
        </w:rPr>
        <w:t xml:space="preserve"> January 1, 2003 through </w:t>
      </w:r>
      <w:r w:rsidR="00530653">
        <w:rPr>
          <w:rFonts w:ascii="Arial" w:eastAsia="Times New Roman" w:hAnsi="Arial" w:cs="Arial"/>
          <w:i/>
          <w:iCs/>
          <w:sz w:val="20"/>
          <w:szCs w:val="20"/>
        </w:rPr>
        <w:t>December</w:t>
      </w:r>
      <w:r w:rsidR="00530653" w:rsidRPr="00B84E8A">
        <w:rPr>
          <w:rFonts w:ascii="Arial" w:eastAsia="Times New Roman" w:hAnsi="Arial" w:cs="Arial"/>
          <w:i/>
          <w:iCs/>
          <w:sz w:val="20"/>
          <w:szCs w:val="20"/>
        </w:rPr>
        <w:t xml:space="preserve"> </w:t>
      </w:r>
      <w:r w:rsidR="004C5AFE" w:rsidRPr="00B84E8A">
        <w:rPr>
          <w:rFonts w:ascii="Arial" w:eastAsia="Times New Roman" w:hAnsi="Arial" w:cs="Arial"/>
          <w:i/>
          <w:iCs/>
          <w:sz w:val="20"/>
          <w:szCs w:val="20"/>
        </w:rPr>
        <w:t>31, 2020</w:t>
      </w:r>
      <w:r w:rsidR="002A050E">
        <w:rPr>
          <w:rFonts w:ascii="Arial" w:eastAsia="Times New Roman" w:hAnsi="Arial" w:cs="Arial"/>
          <w:i/>
          <w:iCs/>
          <w:sz w:val="20"/>
          <w:szCs w:val="20"/>
        </w:rPr>
        <w:t>.</w:t>
      </w:r>
    </w:p>
    <w:p w14:paraId="128B4477" w14:textId="684E6752" w:rsidR="006C1404" w:rsidRPr="00B84E8A" w:rsidRDefault="006C1404" w:rsidP="003B22E6">
      <w:pPr>
        <w:spacing w:line="240" w:lineRule="auto"/>
        <w:rPr>
          <w:rFonts w:ascii="Arial" w:hAnsi="Arial" w:cs="Arial"/>
          <w:i/>
          <w:sz w:val="20"/>
          <w:szCs w:val="20"/>
        </w:rPr>
      </w:pPr>
      <w:r w:rsidRPr="00B84E8A">
        <w:rPr>
          <w:rFonts w:ascii="Arial" w:hAnsi="Arial" w:cs="Arial"/>
          <w:i/>
          <w:sz w:val="20"/>
          <w:szCs w:val="20"/>
        </w:rPr>
        <w:t xml:space="preserve">Note: </w:t>
      </w:r>
      <w:r w:rsidR="006E0B9A">
        <w:rPr>
          <w:rFonts w:ascii="Arial" w:hAnsi="Arial" w:cs="Arial"/>
          <w:i/>
          <w:sz w:val="20"/>
          <w:szCs w:val="20"/>
        </w:rPr>
        <w:t xml:space="preserve"> </w:t>
      </w:r>
      <w:r w:rsidRPr="00B84E8A">
        <w:rPr>
          <w:rFonts w:ascii="Arial" w:hAnsi="Arial" w:cs="Arial"/>
          <w:i/>
          <w:sz w:val="20"/>
          <w:szCs w:val="20"/>
        </w:rPr>
        <w:t>Details may not add to totals due to rounding</w:t>
      </w:r>
      <w:r w:rsidR="002A050E">
        <w:rPr>
          <w:rFonts w:ascii="Arial" w:hAnsi="Arial" w:cs="Arial"/>
          <w:i/>
          <w:sz w:val="20"/>
          <w:szCs w:val="20"/>
        </w:rPr>
        <w:t>.</w:t>
      </w:r>
    </w:p>
    <w:p w14:paraId="70A2FA00" w14:textId="77777777" w:rsidR="00C777AC" w:rsidRDefault="00C777AC" w:rsidP="008D683E">
      <w:pPr>
        <w:spacing w:after="0"/>
        <w:rPr>
          <w:rFonts w:ascii="Arial" w:hAnsi="Arial" w:cs="Arial"/>
          <w:b/>
          <w:bCs/>
          <w:sz w:val="24"/>
          <w:szCs w:val="24"/>
        </w:rPr>
        <w:sectPr w:rsidR="00C777AC" w:rsidSect="00292CA2">
          <w:pgSz w:w="15840" w:h="12240" w:orient="landscape"/>
          <w:pgMar w:top="1296" w:right="1296" w:bottom="1296" w:left="1296" w:header="720" w:footer="720" w:gutter="0"/>
          <w:cols w:space="720"/>
          <w:docGrid w:linePitch="360"/>
        </w:sectPr>
      </w:pPr>
    </w:p>
    <w:p w14:paraId="50A102EF" w14:textId="70FA3140" w:rsidR="00515322" w:rsidRDefault="00515322" w:rsidP="00FE202D">
      <w:pPr>
        <w:spacing w:after="0"/>
        <w:ind w:firstLine="360"/>
        <w:rPr>
          <w:rFonts w:ascii="Arial" w:hAnsi="Arial" w:cs="Arial"/>
          <w:b/>
          <w:bCs/>
          <w:sz w:val="24"/>
          <w:szCs w:val="24"/>
        </w:rPr>
      </w:pPr>
      <w:r w:rsidRPr="17258831">
        <w:rPr>
          <w:rFonts w:ascii="Arial" w:hAnsi="Arial" w:cs="Arial"/>
          <w:b/>
          <w:bCs/>
          <w:sz w:val="24"/>
          <w:szCs w:val="24"/>
        </w:rPr>
        <w:lastRenderedPageBreak/>
        <w:t xml:space="preserve">Table </w:t>
      </w:r>
      <w:r>
        <w:rPr>
          <w:rFonts w:ascii="Arial" w:hAnsi="Arial" w:cs="Arial"/>
          <w:b/>
          <w:bCs/>
          <w:sz w:val="24"/>
          <w:szCs w:val="24"/>
        </w:rPr>
        <w:t>7</w:t>
      </w:r>
      <w:r w:rsidRPr="17258831">
        <w:rPr>
          <w:rFonts w:ascii="Arial" w:hAnsi="Arial" w:cs="Arial"/>
          <w:b/>
          <w:bCs/>
          <w:sz w:val="24"/>
          <w:szCs w:val="24"/>
        </w:rPr>
        <w:t xml:space="preserve">.  </w:t>
      </w:r>
      <w:r w:rsidRPr="009E60A9">
        <w:rPr>
          <w:rStyle w:val="FilingHeading2Char"/>
          <w:u w:val="none"/>
        </w:rPr>
        <w:t>Current Cost Estimates for CCR ARO Landfill Projects</w:t>
      </w:r>
      <w:r>
        <w:rPr>
          <w:rFonts w:ascii="Arial" w:hAnsi="Arial" w:cs="Arial"/>
          <w:b/>
          <w:bCs/>
          <w:sz w:val="24"/>
          <w:szCs w:val="24"/>
        </w:rPr>
        <w:t xml:space="preserve"> </w:t>
      </w:r>
    </w:p>
    <w:p w14:paraId="68886D7B" w14:textId="54DD03FD" w:rsidR="001A0DFA" w:rsidRDefault="001A0DFA" w:rsidP="00515322">
      <w:pPr>
        <w:spacing w:after="0" w:line="240" w:lineRule="auto"/>
        <w:rPr>
          <w:rFonts w:ascii="Arial" w:eastAsia="Times New Roman" w:hAnsi="Arial" w:cs="Arial"/>
          <w:b/>
          <w:bCs/>
          <w:i/>
          <w:iCs/>
          <w:sz w:val="20"/>
          <w:szCs w:val="20"/>
        </w:rPr>
      </w:pPr>
    </w:p>
    <w:tbl>
      <w:tblPr>
        <w:tblW w:w="13734" w:type="dxa"/>
        <w:tblLook w:val="04A0" w:firstRow="1" w:lastRow="0" w:firstColumn="1" w:lastColumn="0" w:noHBand="0" w:noVBand="1"/>
      </w:tblPr>
      <w:tblGrid>
        <w:gridCol w:w="2240"/>
        <w:gridCol w:w="1642"/>
        <w:gridCol w:w="1642"/>
        <w:gridCol w:w="1642"/>
        <w:gridCol w:w="1642"/>
        <w:gridCol w:w="1642"/>
        <w:gridCol w:w="1642"/>
        <w:gridCol w:w="1642"/>
      </w:tblGrid>
      <w:tr w:rsidR="00F07C81" w:rsidRPr="00BC65EA" w14:paraId="236C61A5" w14:textId="77777777" w:rsidTr="00520C0D">
        <w:trPr>
          <w:trHeight w:val="20"/>
        </w:trPr>
        <w:tc>
          <w:tcPr>
            <w:tcW w:w="2240" w:type="dxa"/>
            <w:tcBorders>
              <w:top w:val="nil"/>
              <w:left w:val="nil"/>
              <w:bottom w:val="nil"/>
              <w:right w:val="nil"/>
            </w:tcBorders>
            <w:shd w:val="clear" w:color="auto" w:fill="auto"/>
            <w:vAlign w:val="bottom"/>
          </w:tcPr>
          <w:p w14:paraId="0CC0FD13" w14:textId="3D0AEA5D" w:rsidR="00F07C81" w:rsidRPr="00BC65EA" w:rsidRDefault="00F07C81" w:rsidP="00520C0D">
            <w:pPr>
              <w:spacing w:after="0" w:line="240" w:lineRule="auto"/>
              <w:rPr>
                <w:rFonts w:ascii="Arial" w:eastAsia="Times New Roman" w:hAnsi="Arial" w:cs="Arial"/>
                <w:b/>
                <w:bCs/>
                <w:color w:val="FFFFFF"/>
                <w:sz w:val="20"/>
                <w:szCs w:val="20"/>
              </w:rPr>
            </w:pPr>
            <w:r w:rsidRPr="003308BB">
              <w:rPr>
                <w:rFonts w:ascii="Arial" w:eastAsia="Times New Roman" w:hAnsi="Arial" w:cs="Arial"/>
                <w:b/>
                <w:bCs/>
                <w:sz w:val="28"/>
                <w:szCs w:val="28"/>
              </w:rPr>
              <w:t>Landfills</w:t>
            </w:r>
          </w:p>
        </w:tc>
        <w:tc>
          <w:tcPr>
            <w:tcW w:w="11494" w:type="dxa"/>
            <w:gridSpan w:val="7"/>
            <w:tcBorders>
              <w:top w:val="nil"/>
              <w:left w:val="nil"/>
              <w:bottom w:val="nil"/>
              <w:right w:val="nil"/>
            </w:tcBorders>
            <w:shd w:val="clear" w:color="auto" w:fill="auto"/>
            <w:vAlign w:val="bottom"/>
          </w:tcPr>
          <w:p w14:paraId="0FBB6708" w14:textId="4E5EB818" w:rsidR="00F07C81" w:rsidRPr="00BC65EA" w:rsidRDefault="00F07C81" w:rsidP="00F07C81">
            <w:pPr>
              <w:spacing w:after="0" w:line="240" w:lineRule="auto"/>
              <w:jc w:val="center"/>
              <w:rPr>
                <w:rFonts w:ascii="Arial" w:eastAsia="Times New Roman" w:hAnsi="Arial" w:cs="Arial"/>
                <w:b/>
                <w:bCs/>
                <w:color w:val="FFFFFF"/>
                <w:sz w:val="20"/>
                <w:szCs w:val="20"/>
              </w:rPr>
            </w:pPr>
            <w:r w:rsidRPr="00BF0344">
              <w:rPr>
                <w:rFonts w:ascii="Arial" w:eastAsia="Times New Roman" w:hAnsi="Arial" w:cs="Arial"/>
                <w:sz w:val="20"/>
                <w:szCs w:val="20"/>
              </w:rPr>
              <w:t>($ in Millions)</w:t>
            </w:r>
          </w:p>
        </w:tc>
      </w:tr>
      <w:tr w:rsidR="00F07C81" w:rsidRPr="00BC65EA" w14:paraId="3F75578D" w14:textId="77777777" w:rsidTr="00520C0D">
        <w:trPr>
          <w:trHeight w:val="1570"/>
        </w:trPr>
        <w:tc>
          <w:tcPr>
            <w:tcW w:w="2240" w:type="dxa"/>
            <w:tcBorders>
              <w:top w:val="nil"/>
              <w:left w:val="nil"/>
              <w:bottom w:val="nil"/>
              <w:right w:val="nil"/>
            </w:tcBorders>
            <w:shd w:val="clear" w:color="auto" w:fill="365F91" w:themeFill="accent1" w:themeFillShade="BF"/>
            <w:vAlign w:val="center"/>
            <w:hideMark/>
          </w:tcPr>
          <w:p w14:paraId="036919AB" w14:textId="77777777" w:rsidR="00F07C81" w:rsidRPr="00BC65EA" w:rsidRDefault="00F07C81" w:rsidP="00F07C81">
            <w:pPr>
              <w:spacing w:after="0" w:line="240" w:lineRule="auto"/>
              <w:jc w:val="center"/>
              <w:rPr>
                <w:rFonts w:ascii="Arial" w:eastAsia="Times New Roman" w:hAnsi="Arial" w:cs="Arial"/>
                <w:b/>
                <w:bCs/>
                <w:color w:val="FFFFFF"/>
                <w:sz w:val="20"/>
                <w:szCs w:val="20"/>
              </w:rPr>
            </w:pPr>
            <w:r w:rsidRPr="00BC65EA">
              <w:rPr>
                <w:rFonts w:ascii="Arial" w:eastAsia="Times New Roman" w:hAnsi="Arial" w:cs="Arial"/>
                <w:b/>
                <w:bCs/>
                <w:color w:val="FFFFFF"/>
                <w:sz w:val="20"/>
                <w:szCs w:val="20"/>
              </w:rPr>
              <w:t>Facility</w:t>
            </w:r>
          </w:p>
        </w:tc>
        <w:tc>
          <w:tcPr>
            <w:tcW w:w="1642" w:type="dxa"/>
            <w:tcBorders>
              <w:top w:val="nil"/>
              <w:left w:val="nil"/>
              <w:bottom w:val="nil"/>
              <w:right w:val="nil"/>
            </w:tcBorders>
            <w:shd w:val="clear" w:color="auto" w:fill="365F91" w:themeFill="accent1" w:themeFillShade="BF"/>
            <w:vAlign w:val="center"/>
            <w:hideMark/>
          </w:tcPr>
          <w:p w14:paraId="720A5E2E" w14:textId="74085A91" w:rsidR="00F07C81" w:rsidRPr="00BC65EA" w:rsidRDefault="00F07C81" w:rsidP="00F07C81">
            <w:pPr>
              <w:spacing w:after="0" w:line="240" w:lineRule="auto"/>
              <w:jc w:val="center"/>
              <w:rPr>
                <w:rFonts w:ascii="Arial" w:eastAsia="Times New Roman" w:hAnsi="Arial" w:cs="Arial"/>
                <w:b/>
                <w:bCs/>
                <w:color w:val="FFFFFF"/>
                <w:sz w:val="20"/>
                <w:szCs w:val="20"/>
              </w:rPr>
            </w:pPr>
            <w:r w:rsidRPr="00BC65EA">
              <w:rPr>
                <w:rFonts w:ascii="Arial" w:eastAsia="Times New Roman" w:hAnsi="Arial" w:cs="Arial"/>
                <w:b/>
                <w:bCs/>
                <w:color w:val="FFFFFF"/>
                <w:sz w:val="20"/>
                <w:szCs w:val="20"/>
              </w:rPr>
              <w:t>Project</w:t>
            </w:r>
            <w:r w:rsidR="00B8015B">
              <w:rPr>
                <w:rFonts w:ascii="Arial" w:eastAsia="Times New Roman" w:hAnsi="Arial" w:cs="Arial"/>
                <w:b/>
                <w:bCs/>
                <w:color w:val="FFFFFF"/>
                <w:sz w:val="20"/>
                <w:szCs w:val="20"/>
              </w:rPr>
              <w:t>-</w:t>
            </w:r>
            <w:r w:rsidRPr="00BC65EA">
              <w:rPr>
                <w:rFonts w:ascii="Arial" w:eastAsia="Times New Roman" w:hAnsi="Arial" w:cs="Arial"/>
                <w:b/>
                <w:bCs/>
                <w:color w:val="FFFFFF"/>
                <w:sz w:val="20"/>
                <w:szCs w:val="20"/>
              </w:rPr>
              <w:t>to</w:t>
            </w:r>
            <w:r w:rsidR="00B8015B">
              <w:rPr>
                <w:rFonts w:ascii="Arial" w:eastAsia="Times New Roman" w:hAnsi="Arial" w:cs="Arial"/>
                <w:b/>
                <w:bCs/>
                <w:color w:val="FFFFFF"/>
                <w:sz w:val="20"/>
                <w:szCs w:val="20"/>
              </w:rPr>
              <w:t>-</w:t>
            </w:r>
            <w:r w:rsidRPr="00BC65EA">
              <w:rPr>
                <w:rFonts w:ascii="Arial" w:eastAsia="Times New Roman" w:hAnsi="Arial" w:cs="Arial"/>
                <w:b/>
                <w:bCs/>
                <w:color w:val="FFFFFF"/>
                <w:sz w:val="20"/>
                <w:szCs w:val="20"/>
              </w:rPr>
              <w:t>Date Actuals Through December 2020</w:t>
            </w:r>
            <w:r>
              <w:rPr>
                <w:rFonts w:ascii="Arial" w:eastAsia="Times New Roman" w:hAnsi="Arial" w:cs="Arial"/>
                <w:b/>
                <w:bCs/>
                <w:color w:val="FFFFFF"/>
                <w:sz w:val="20"/>
                <w:szCs w:val="20"/>
              </w:rPr>
              <w:t>*</w:t>
            </w:r>
          </w:p>
        </w:tc>
        <w:tc>
          <w:tcPr>
            <w:tcW w:w="1642" w:type="dxa"/>
            <w:tcBorders>
              <w:top w:val="nil"/>
              <w:left w:val="nil"/>
              <w:bottom w:val="nil"/>
              <w:right w:val="nil"/>
            </w:tcBorders>
            <w:shd w:val="clear" w:color="auto" w:fill="365F91" w:themeFill="accent1" w:themeFillShade="BF"/>
            <w:vAlign w:val="center"/>
            <w:hideMark/>
          </w:tcPr>
          <w:p w14:paraId="12CBF93C" w14:textId="77777777" w:rsidR="00F07C81" w:rsidRPr="00BC65EA" w:rsidRDefault="00F07C81" w:rsidP="00F07C81">
            <w:pPr>
              <w:spacing w:after="0" w:line="240" w:lineRule="auto"/>
              <w:jc w:val="center"/>
              <w:rPr>
                <w:rFonts w:ascii="Arial" w:eastAsia="Times New Roman" w:hAnsi="Arial" w:cs="Arial"/>
                <w:b/>
                <w:bCs/>
                <w:color w:val="FFFFFF"/>
                <w:sz w:val="20"/>
                <w:szCs w:val="20"/>
              </w:rPr>
            </w:pPr>
            <w:r w:rsidRPr="00BC65EA">
              <w:rPr>
                <w:rFonts w:ascii="Arial" w:eastAsia="Times New Roman" w:hAnsi="Arial" w:cs="Arial"/>
                <w:b/>
                <w:bCs/>
                <w:color w:val="FFFFFF"/>
                <w:sz w:val="20"/>
                <w:szCs w:val="20"/>
              </w:rPr>
              <w:t>2021 Forecast</w:t>
            </w:r>
          </w:p>
        </w:tc>
        <w:tc>
          <w:tcPr>
            <w:tcW w:w="1642" w:type="dxa"/>
            <w:tcBorders>
              <w:top w:val="nil"/>
              <w:left w:val="nil"/>
              <w:bottom w:val="nil"/>
              <w:right w:val="nil"/>
            </w:tcBorders>
            <w:shd w:val="clear" w:color="auto" w:fill="365F91" w:themeFill="accent1" w:themeFillShade="BF"/>
            <w:vAlign w:val="center"/>
            <w:hideMark/>
          </w:tcPr>
          <w:p w14:paraId="36252347" w14:textId="77777777" w:rsidR="00F07C81" w:rsidRPr="00BC65EA" w:rsidRDefault="00F07C81" w:rsidP="00F07C81">
            <w:pPr>
              <w:spacing w:after="0" w:line="240" w:lineRule="auto"/>
              <w:jc w:val="center"/>
              <w:rPr>
                <w:rFonts w:ascii="Arial" w:eastAsia="Times New Roman" w:hAnsi="Arial" w:cs="Arial"/>
                <w:b/>
                <w:bCs/>
                <w:color w:val="FFFFFF"/>
                <w:sz w:val="20"/>
                <w:szCs w:val="20"/>
              </w:rPr>
            </w:pPr>
            <w:r w:rsidRPr="00BC65EA">
              <w:rPr>
                <w:rFonts w:ascii="Arial" w:eastAsia="Times New Roman" w:hAnsi="Arial" w:cs="Arial"/>
                <w:b/>
                <w:bCs/>
                <w:color w:val="FFFFFF"/>
                <w:sz w:val="20"/>
                <w:szCs w:val="20"/>
              </w:rPr>
              <w:t>2022 Forecast</w:t>
            </w:r>
          </w:p>
        </w:tc>
        <w:tc>
          <w:tcPr>
            <w:tcW w:w="1642" w:type="dxa"/>
            <w:tcBorders>
              <w:top w:val="nil"/>
              <w:left w:val="nil"/>
              <w:bottom w:val="nil"/>
              <w:right w:val="nil"/>
            </w:tcBorders>
            <w:shd w:val="clear" w:color="auto" w:fill="365F91" w:themeFill="accent1" w:themeFillShade="BF"/>
            <w:vAlign w:val="center"/>
            <w:hideMark/>
          </w:tcPr>
          <w:p w14:paraId="49C72246" w14:textId="77777777" w:rsidR="00F07C81" w:rsidRPr="00BC65EA" w:rsidRDefault="00F07C81" w:rsidP="00F07C81">
            <w:pPr>
              <w:spacing w:after="0" w:line="240" w:lineRule="auto"/>
              <w:jc w:val="center"/>
              <w:rPr>
                <w:rFonts w:ascii="Arial" w:eastAsia="Times New Roman" w:hAnsi="Arial" w:cs="Arial"/>
                <w:b/>
                <w:bCs/>
                <w:color w:val="FFFFFF"/>
                <w:sz w:val="20"/>
                <w:szCs w:val="20"/>
              </w:rPr>
            </w:pPr>
            <w:r w:rsidRPr="00BC65EA">
              <w:rPr>
                <w:rFonts w:ascii="Arial" w:eastAsia="Times New Roman" w:hAnsi="Arial" w:cs="Arial"/>
                <w:b/>
                <w:bCs/>
                <w:color w:val="FFFFFF"/>
                <w:sz w:val="20"/>
                <w:szCs w:val="20"/>
              </w:rPr>
              <w:t>2023-2025 Forecast</w:t>
            </w:r>
          </w:p>
        </w:tc>
        <w:tc>
          <w:tcPr>
            <w:tcW w:w="1642" w:type="dxa"/>
            <w:tcBorders>
              <w:top w:val="nil"/>
              <w:left w:val="nil"/>
              <w:bottom w:val="nil"/>
              <w:right w:val="nil"/>
            </w:tcBorders>
            <w:shd w:val="clear" w:color="auto" w:fill="365F91" w:themeFill="accent1" w:themeFillShade="BF"/>
            <w:vAlign w:val="center"/>
            <w:hideMark/>
          </w:tcPr>
          <w:p w14:paraId="777ABC35" w14:textId="77777777" w:rsidR="00F07C81" w:rsidRPr="00BC65EA" w:rsidRDefault="00F07C81" w:rsidP="00F07C81">
            <w:pPr>
              <w:spacing w:after="0" w:line="240" w:lineRule="auto"/>
              <w:jc w:val="center"/>
              <w:rPr>
                <w:rFonts w:ascii="Arial" w:eastAsia="Times New Roman" w:hAnsi="Arial" w:cs="Arial"/>
                <w:b/>
                <w:bCs/>
                <w:color w:val="FFFFFF"/>
                <w:sz w:val="20"/>
                <w:szCs w:val="20"/>
              </w:rPr>
            </w:pPr>
            <w:r w:rsidRPr="00BC65EA">
              <w:rPr>
                <w:rFonts w:ascii="Arial" w:eastAsia="Times New Roman" w:hAnsi="Arial" w:cs="Arial"/>
                <w:b/>
                <w:bCs/>
                <w:color w:val="FFFFFF"/>
                <w:sz w:val="20"/>
                <w:szCs w:val="20"/>
              </w:rPr>
              <w:t>2026-2028 Forecast</w:t>
            </w:r>
          </w:p>
        </w:tc>
        <w:tc>
          <w:tcPr>
            <w:tcW w:w="1642" w:type="dxa"/>
            <w:tcBorders>
              <w:top w:val="nil"/>
              <w:left w:val="nil"/>
              <w:bottom w:val="nil"/>
              <w:right w:val="nil"/>
            </w:tcBorders>
            <w:shd w:val="clear" w:color="auto" w:fill="365F91" w:themeFill="accent1" w:themeFillShade="BF"/>
            <w:vAlign w:val="center"/>
            <w:hideMark/>
          </w:tcPr>
          <w:p w14:paraId="3A9322DB" w14:textId="53FCFB3C" w:rsidR="00F07C81" w:rsidRPr="00BC65EA" w:rsidRDefault="00F07C81" w:rsidP="00F07C81">
            <w:pPr>
              <w:spacing w:after="0" w:line="240" w:lineRule="auto"/>
              <w:jc w:val="center"/>
              <w:rPr>
                <w:rFonts w:ascii="Arial" w:eastAsia="Times New Roman" w:hAnsi="Arial" w:cs="Arial"/>
                <w:b/>
                <w:bCs/>
                <w:color w:val="FFFFFF"/>
                <w:sz w:val="20"/>
                <w:szCs w:val="20"/>
              </w:rPr>
            </w:pPr>
            <w:r w:rsidRPr="00BC65EA">
              <w:rPr>
                <w:rFonts w:ascii="Arial" w:eastAsia="Times New Roman" w:hAnsi="Arial" w:cs="Arial"/>
                <w:b/>
                <w:bCs/>
                <w:color w:val="FFFFFF"/>
                <w:sz w:val="20"/>
                <w:szCs w:val="20"/>
              </w:rPr>
              <w:t>2029 and Beyond</w:t>
            </w:r>
            <w:r w:rsidR="00285829">
              <w:rPr>
                <w:rFonts w:ascii="Arial" w:eastAsia="Times New Roman" w:hAnsi="Arial" w:cs="Arial"/>
                <w:b/>
                <w:bCs/>
                <w:color w:val="FFFFFF"/>
                <w:sz w:val="20"/>
                <w:szCs w:val="20"/>
              </w:rPr>
              <w:t xml:space="preserve"> Forecast</w:t>
            </w:r>
          </w:p>
        </w:tc>
        <w:tc>
          <w:tcPr>
            <w:tcW w:w="1642" w:type="dxa"/>
            <w:tcBorders>
              <w:top w:val="nil"/>
              <w:left w:val="nil"/>
              <w:bottom w:val="nil"/>
              <w:right w:val="nil"/>
            </w:tcBorders>
            <w:shd w:val="clear" w:color="auto" w:fill="365F91" w:themeFill="accent1" w:themeFillShade="BF"/>
            <w:vAlign w:val="center"/>
            <w:hideMark/>
          </w:tcPr>
          <w:p w14:paraId="39AD1116" w14:textId="77777777" w:rsidR="00F07C81" w:rsidRPr="00BC65EA" w:rsidRDefault="00F07C81" w:rsidP="00F07C81">
            <w:pPr>
              <w:spacing w:after="0" w:line="240" w:lineRule="auto"/>
              <w:jc w:val="center"/>
              <w:rPr>
                <w:rFonts w:ascii="Arial" w:eastAsia="Times New Roman" w:hAnsi="Arial" w:cs="Arial"/>
                <w:b/>
                <w:bCs/>
                <w:color w:val="FFFFFF"/>
                <w:sz w:val="20"/>
                <w:szCs w:val="20"/>
              </w:rPr>
            </w:pPr>
            <w:r w:rsidRPr="00BC65EA">
              <w:rPr>
                <w:rFonts w:ascii="Arial" w:eastAsia="Times New Roman" w:hAnsi="Arial" w:cs="Arial"/>
                <w:b/>
                <w:bCs/>
                <w:color w:val="FFFFFF"/>
                <w:sz w:val="20"/>
                <w:szCs w:val="20"/>
              </w:rPr>
              <w:t>Total</w:t>
            </w:r>
          </w:p>
        </w:tc>
      </w:tr>
      <w:tr w:rsidR="009D2AEA" w:rsidRPr="00BC65EA" w14:paraId="6F4BF6F4" w14:textId="77777777" w:rsidTr="00DF602A">
        <w:trPr>
          <w:trHeight w:val="360"/>
        </w:trPr>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AC9EE8" w14:textId="77777777" w:rsidR="009D2AEA" w:rsidRPr="00BC65EA" w:rsidRDefault="009D2AEA" w:rsidP="009D2AEA">
            <w:pPr>
              <w:spacing w:after="0" w:line="240" w:lineRule="auto"/>
              <w:rPr>
                <w:rFonts w:ascii="Arial" w:eastAsia="Times New Roman" w:hAnsi="Arial" w:cs="Arial"/>
                <w:b/>
                <w:bCs/>
                <w:sz w:val="20"/>
                <w:szCs w:val="20"/>
              </w:rPr>
            </w:pPr>
            <w:r w:rsidRPr="00BC65EA">
              <w:rPr>
                <w:rFonts w:ascii="Arial" w:eastAsia="Times New Roman" w:hAnsi="Arial" w:cs="Arial"/>
                <w:b/>
                <w:bCs/>
                <w:sz w:val="20"/>
                <w:szCs w:val="20"/>
              </w:rPr>
              <w:t>Arkwright</w:t>
            </w:r>
          </w:p>
        </w:tc>
        <w:tc>
          <w:tcPr>
            <w:tcW w:w="1642" w:type="dxa"/>
            <w:tcBorders>
              <w:top w:val="single" w:sz="4" w:space="0" w:color="auto"/>
              <w:left w:val="nil"/>
              <w:bottom w:val="single" w:sz="4" w:space="0" w:color="auto"/>
              <w:right w:val="single" w:sz="4" w:space="0" w:color="auto"/>
            </w:tcBorders>
            <w:shd w:val="clear" w:color="auto" w:fill="auto"/>
            <w:noWrap/>
            <w:vAlign w:val="bottom"/>
            <w:hideMark/>
          </w:tcPr>
          <w:p w14:paraId="6058E639" w14:textId="656344AB" w:rsidR="009D2AEA" w:rsidRPr="00BC65EA" w:rsidRDefault="009D2AEA" w:rsidP="009D2AEA">
            <w:pPr>
              <w:spacing w:after="0" w:line="240" w:lineRule="auto"/>
              <w:rPr>
                <w:rFonts w:ascii="Arial" w:eastAsia="Times New Roman" w:hAnsi="Arial" w:cs="Arial"/>
                <w:b/>
                <w:bCs/>
                <w:sz w:val="20"/>
                <w:szCs w:val="20"/>
              </w:rPr>
            </w:pPr>
            <w:r w:rsidRPr="00BC65EA">
              <w:rPr>
                <w:rFonts w:ascii="Arial" w:eastAsia="Times New Roman" w:hAnsi="Arial" w:cs="Arial"/>
                <w:b/>
                <w:bCs/>
                <w:sz w:val="20"/>
                <w:szCs w:val="20"/>
              </w:rPr>
              <w:t xml:space="preserve"> $               24.5 </w:t>
            </w:r>
          </w:p>
        </w:tc>
        <w:tc>
          <w:tcPr>
            <w:tcW w:w="1642" w:type="dxa"/>
            <w:tcBorders>
              <w:top w:val="single" w:sz="4" w:space="0" w:color="auto"/>
              <w:left w:val="nil"/>
              <w:bottom w:val="single" w:sz="4" w:space="0" w:color="auto"/>
              <w:right w:val="single" w:sz="4" w:space="0" w:color="auto"/>
            </w:tcBorders>
            <w:shd w:val="clear" w:color="auto" w:fill="auto"/>
            <w:noWrap/>
            <w:hideMark/>
          </w:tcPr>
          <w:p w14:paraId="4D84FE89" w14:textId="53E4B531" w:rsidR="009D2AEA" w:rsidRPr="00520C0D"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642" w:type="dxa"/>
            <w:tcBorders>
              <w:top w:val="single" w:sz="4" w:space="0" w:color="auto"/>
              <w:left w:val="nil"/>
              <w:bottom w:val="single" w:sz="4" w:space="0" w:color="auto"/>
              <w:right w:val="single" w:sz="4" w:space="0" w:color="auto"/>
            </w:tcBorders>
            <w:shd w:val="clear" w:color="auto" w:fill="auto"/>
            <w:noWrap/>
            <w:hideMark/>
          </w:tcPr>
          <w:p w14:paraId="0225A1D8" w14:textId="361396CF" w:rsidR="009D2AEA" w:rsidRPr="00520C0D"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642" w:type="dxa"/>
            <w:tcBorders>
              <w:top w:val="single" w:sz="4" w:space="0" w:color="auto"/>
              <w:left w:val="nil"/>
              <w:bottom w:val="single" w:sz="4" w:space="0" w:color="auto"/>
              <w:right w:val="single" w:sz="4" w:space="0" w:color="auto"/>
            </w:tcBorders>
            <w:shd w:val="clear" w:color="auto" w:fill="auto"/>
            <w:noWrap/>
            <w:hideMark/>
          </w:tcPr>
          <w:p w14:paraId="78BE874C" w14:textId="50684F20" w:rsidR="009D2AEA" w:rsidRPr="00520C0D"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642" w:type="dxa"/>
            <w:tcBorders>
              <w:top w:val="single" w:sz="4" w:space="0" w:color="auto"/>
              <w:left w:val="nil"/>
              <w:bottom w:val="single" w:sz="4" w:space="0" w:color="auto"/>
              <w:right w:val="single" w:sz="4" w:space="0" w:color="auto"/>
            </w:tcBorders>
            <w:shd w:val="clear" w:color="auto" w:fill="auto"/>
            <w:noWrap/>
            <w:hideMark/>
          </w:tcPr>
          <w:p w14:paraId="405978C8" w14:textId="25DF6C27" w:rsidR="009D2AEA" w:rsidRPr="00520C0D"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642" w:type="dxa"/>
            <w:tcBorders>
              <w:top w:val="single" w:sz="4" w:space="0" w:color="auto"/>
              <w:left w:val="nil"/>
              <w:bottom w:val="single" w:sz="4" w:space="0" w:color="auto"/>
              <w:right w:val="single" w:sz="4" w:space="0" w:color="auto"/>
            </w:tcBorders>
            <w:shd w:val="clear" w:color="auto" w:fill="auto"/>
            <w:noWrap/>
            <w:hideMark/>
          </w:tcPr>
          <w:p w14:paraId="437B591D" w14:textId="770A5B53" w:rsidR="009D2AEA" w:rsidRPr="00520C0D"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642" w:type="dxa"/>
            <w:tcBorders>
              <w:top w:val="single" w:sz="4" w:space="0" w:color="auto"/>
              <w:left w:val="nil"/>
              <w:bottom w:val="single" w:sz="4" w:space="0" w:color="auto"/>
              <w:right w:val="single" w:sz="4" w:space="0" w:color="auto"/>
            </w:tcBorders>
            <w:shd w:val="clear" w:color="auto" w:fill="auto"/>
            <w:noWrap/>
            <w:hideMark/>
          </w:tcPr>
          <w:p w14:paraId="6E1679CF" w14:textId="3763249B" w:rsidR="009D2AEA" w:rsidRPr="00520C0D"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r>
      <w:tr w:rsidR="009D2AEA" w:rsidRPr="00BC65EA" w14:paraId="1D6CBD65" w14:textId="77777777" w:rsidTr="00DF602A">
        <w:trPr>
          <w:trHeight w:val="360"/>
        </w:trPr>
        <w:tc>
          <w:tcPr>
            <w:tcW w:w="2240" w:type="dxa"/>
            <w:tcBorders>
              <w:top w:val="nil"/>
              <w:left w:val="single" w:sz="4" w:space="0" w:color="auto"/>
              <w:bottom w:val="single" w:sz="4" w:space="0" w:color="auto"/>
              <w:right w:val="single" w:sz="4" w:space="0" w:color="auto"/>
            </w:tcBorders>
            <w:shd w:val="clear" w:color="auto" w:fill="auto"/>
            <w:noWrap/>
            <w:vAlign w:val="bottom"/>
            <w:hideMark/>
          </w:tcPr>
          <w:p w14:paraId="504DD91D" w14:textId="77777777" w:rsidR="009D2AEA" w:rsidRPr="00BC65EA" w:rsidRDefault="009D2AEA" w:rsidP="009D2AEA">
            <w:pPr>
              <w:spacing w:after="0" w:line="240" w:lineRule="auto"/>
              <w:rPr>
                <w:rFonts w:ascii="Arial" w:eastAsia="Times New Roman" w:hAnsi="Arial" w:cs="Arial"/>
                <w:b/>
                <w:bCs/>
                <w:sz w:val="20"/>
                <w:szCs w:val="20"/>
              </w:rPr>
            </w:pPr>
            <w:r w:rsidRPr="00BC65EA">
              <w:rPr>
                <w:rFonts w:ascii="Arial" w:eastAsia="Times New Roman" w:hAnsi="Arial" w:cs="Arial"/>
                <w:b/>
                <w:bCs/>
                <w:sz w:val="20"/>
                <w:szCs w:val="20"/>
              </w:rPr>
              <w:t>Bowen</w:t>
            </w:r>
          </w:p>
        </w:tc>
        <w:tc>
          <w:tcPr>
            <w:tcW w:w="1642" w:type="dxa"/>
            <w:tcBorders>
              <w:top w:val="nil"/>
              <w:left w:val="nil"/>
              <w:bottom w:val="single" w:sz="4" w:space="0" w:color="auto"/>
              <w:right w:val="single" w:sz="4" w:space="0" w:color="auto"/>
            </w:tcBorders>
            <w:shd w:val="clear" w:color="auto" w:fill="auto"/>
            <w:noWrap/>
            <w:vAlign w:val="bottom"/>
            <w:hideMark/>
          </w:tcPr>
          <w:p w14:paraId="558F0BB8" w14:textId="2E3F5A90" w:rsidR="009D2AEA" w:rsidRPr="00BC65EA" w:rsidRDefault="009D2AEA" w:rsidP="009D2AEA">
            <w:pPr>
              <w:spacing w:after="0" w:line="240" w:lineRule="auto"/>
              <w:rPr>
                <w:rFonts w:ascii="Arial" w:eastAsia="Times New Roman" w:hAnsi="Arial" w:cs="Arial"/>
                <w:b/>
                <w:bCs/>
                <w:sz w:val="20"/>
                <w:szCs w:val="20"/>
              </w:rPr>
            </w:pPr>
            <w:r w:rsidRPr="00BC65EA">
              <w:rPr>
                <w:rFonts w:ascii="Arial" w:eastAsia="Times New Roman" w:hAnsi="Arial" w:cs="Arial"/>
                <w:b/>
                <w:bCs/>
                <w:sz w:val="20"/>
                <w:szCs w:val="20"/>
              </w:rPr>
              <w:t xml:space="preserve"> $                 0.0 </w:t>
            </w:r>
          </w:p>
        </w:tc>
        <w:tc>
          <w:tcPr>
            <w:tcW w:w="1642" w:type="dxa"/>
            <w:tcBorders>
              <w:top w:val="nil"/>
              <w:left w:val="nil"/>
              <w:bottom w:val="single" w:sz="4" w:space="0" w:color="auto"/>
              <w:right w:val="single" w:sz="4" w:space="0" w:color="auto"/>
            </w:tcBorders>
            <w:shd w:val="clear" w:color="auto" w:fill="auto"/>
            <w:noWrap/>
            <w:hideMark/>
          </w:tcPr>
          <w:p w14:paraId="6BC1780B" w14:textId="5E151A04" w:rsidR="009D2AEA" w:rsidRPr="00520C0D"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642" w:type="dxa"/>
            <w:tcBorders>
              <w:top w:val="nil"/>
              <w:left w:val="nil"/>
              <w:bottom w:val="single" w:sz="4" w:space="0" w:color="auto"/>
              <w:right w:val="single" w:sz="4" w:space="0" w:color="auto"/>
            </w:tcBorders>
            <w:shd w:val="clear" w:color="auto" w:fill="auto"/>
            <w:noWrap/>
            <w:hideMark/>
          </w:tcPr>
          <w:p w14:paraId="782734E7" w14:textId="499EDF96" w:rsidR="009D2AEA" w:rsidRPr="00520C0D"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642" w:type="dxa"/>
            <w:tcBorders>
              <w:top w:val="nil"/>
              <w:left w:val="nil"/>
              <w:bottom w:val="single" w:sz="4" w:space="0" w:color="auto"/>
              <w:right w:val="single" w:sz="4" w:space="0" w:color="auto"/>
            </w:tcBorders>
            <w:shd w:val="clear" w:color="auto" w:fill="auto"/>
            <w:noWrap/>
            <w:hideMark/>
          </w:tcPr>
          <w:p w14:paraId="13258C50" w14:textId="2F8AA0C2" w:rsidR="009D2AEA" w:rsidRPr="00520C0D"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642" w:type="dxa"/>
            <w:tcBorders>
              <w:top w:val="nil"/>
              <w:left w:val="nil"/>
              <w:bottom w:val="single" w:sz="4" w:space="0" w:color="auto"/>
              <w:right w:val="single" w:sz="4" w:space="0" w:color="auto"/>
            </w:tcBorders>
            <w:shd w:val="clear" w:color="auto" w:fill="auto"/>
            <w:noWrap/>
            <w:hideMark/>
          </w:tcPr>
          <w:p w14:paraId="22849F6C" w14:textId="3C8765CA" w:rsidR="009D2AEA" w:rsidRPr="00520C0D"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642" w:type="dxa"/>
            <w:tcBorders>
              <w:top w:val="nil"/>
              <w:left w:val="nil"/>
              <w:bottom w:val="single" w:sz="4" w:space="0" w:color="auto"/>
              <w:right w:val="single" w:sz="4" w:space="0" w:color="auto"/>
            </w:tcBorders>
            <w:shd w:val="clear" w:color="auto" w:fill="auto"/>
            <w:noWrap/>
            <w:hideMark/>
          </w:tcPr>
          <w:p w14:paraId="54E4BB37" w14:textId="3841607B" w:rsidR="009D2AEA" w:rsidRPr="00520C0D"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642" w:type="dxa"/>
            <w:tcBorders>
              <w:top w:val="nil"/>
              <w:left w:val="nil"/>
              <w:bottom w:val="single" w:sz="4" w:space="0" w:color="auto"/>
              <w:right w:val="single" w:sz="4" w:space="0" w:color="auto"/>
            </w:tcBorders>
            <w:shd w:val="clear" w:color="auto" w:fill="auto"/>
            <w:noWrap/>
            <w:hideMark/>
          </w:tcPr>
          <w:p w14:paraId="65EF03AC" w14:textId="29FDA75F" w:rsidR="009D2AEA" w:rsidRPr="00520C0D"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r>
      <w:tr w:rsidR="009D2AEA" w:rsidRPr="00BC65EA" w14:paraId="09F995EE" w14:textId="77777777" w:rsidTr="00DF602A">
        <w:trPr>
          <w:trHeight w:val="360"/>
        </w:trPr>
        <w:tc>
          <w:tcPr>
            <w:tcW w:w="2240" w:type="dxa"/>
            <w:tcBorders>
              <w:top w:val="nil"/>
              <w:left w:val="single" w:sz="4" w:space="0" w:color="auto"/>
              <w:bottom w:val="single" w:sz="4" w:space="0" w:color="auto"/>
              <w:right w:val="single" w:sz="4" w:space="0" w:color="auto"/>
            </w:tcBorders>
            <w:shd w:val="clear" w:color="auto" w:fill="auto"/>
            <w:noWrap/>
            <w:vAlign w:val="bottom"/>
            <w:hideMark/>
          </w:tcPr>
          <w:p w14:paraId="6FAA9259" w14:textId="77777777" w:rsidR="009D2AEA" w:rsidRPr="00BC65EA" w:rsidRDefault="009D2AEA" w:rsidP="009D2AEA">
            <w:pPr>
              <w:spacing w:after="0" w:line="240" w:lineRule="auto"/>
              <w:rPr>
                <w:rFonts w:ascii="Arial" w:eastAsia="Times New Roman" w:hAnsi="Arial" w:cs="Arial"/>
                <w:b/>
                <w:bCs/>
                <w:sz w:val="20"/>
                <w:szCs w:val="20"/>
              </w:rPr>
            </w:pPr>
            <w:r w:rsidRPr="00BC65EA">
              <w:rPr>
                <w:rFonts w:ascii="Arial" w:eastAsia="Times New Roman" w:hAnsi="Arial" w:cs="Arial"/>
                <w:b/>
                <w:bCs/>
                <w:sz w:val="20"/>
                <w:szCs w:val="20"/>
              </w:rPr>
              <w:t>Branch</w:t>
            </w:r>
          </w:p>
        </w:tc>
        <w:tc>
          <w:tcPr>
            <w:tcW w:w="1642" w:type="dxa"/>
            <w:tcBorders>
              <w:top w:val="nil"/>
              <w:left w:val="nil"/>
              <w:bottom w:val="single" w:sz="4" w:space="0" w:color="auto"/>
              <w:right w:val="single" w:sz="4" w:space="0" w:color="auto"/>
            </w:tcBorders>
            <w:shd w:val="clear" w:color="auto" w:fill="auto"/>
            <w:noWrap/>
            <w:vAlign w:val="bottom"/>
            <w:hideMark/>
          </w:tcPr>
          <w:p w14:paraId="7DBD452F" w14:textId="6F5C691A" w:rsidR="009D2AEA" w:rsidRPr="00BC65EA" w:rsidRDefault="009D2AEA" w:rsidP="009D2AEA">
            <w:pPr>
              <w:spacing w:after="0" w:line="240" w:lineRule="auto"/>
              <w:rPr>
                <w:rFonts w:ascii="Arial" w:eastAsia="Times New Roman" w:hAnsi="Arial" w:cs="Arial"/>
                <w:b/>
                <w:bCs/>
                <w:sz w:val="20"/>
                <w:szCs w:val="20"/>
              </w:rPr>
            </w:pPr>
            <w:r w:rsidRPr="00BC65EA">
              <w:rPr>
                <w:rFonts w:ascii="Arial" w:eastAsia="Times New Roman" w:hAnsi="Arial" w:cs="Arial"/>
                <w:b/>
                <w:bCs/>
                <w:sz w:val="20"/>
                <w:szCs w:val="20"/>
              </w:rPr>
              <w:t xml:space="preserve"> $                  -   </w:t>
            </w:r>
          </w:p>
        </w:tc>
        <w:tc>
          <w:tcPr>
            <w:tcW w:w="1642" w:type="dxa"/>
            <w:tcBorders>
              <w:top w:val="nil"/>
              <w:left w:val="nil"/>
              <w:bottom w:val="single" w:sz="4" w:space="0" w:color="auto"/>
              <w:right w:val="single" w:sz="4" w:space="0" w:color="auto"/>
            </w:tcBorders>
            <w:shd w:val="clear" w:color="auto" w:fill="auto"/>
            <w:noWrap/>
            <w:hideMark/>
          </w:tcPr>
          <w:p w14:paraId="611408CB" w14:textId="49FCA12B" w:rsidR="009D2AEA" w:rsidRPr="00520C0D"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642" w:type="dxa"/>
            <w:tcBorders>
              <w:top w:val="nil"/>
              <w:left w:val="nil"/>
              <w:bottom w:val="single" w:sz="4" w:space="0" w:color="auto"/>
              <w:right w:val="single" w:sz="4" w:space="0" w:color="auto"/>
            </w:tcBorders>
            <w:shd w:val="clear" w:color="auto" w:fill="auto"/>
            <w:noWrap/>
            <w:hideMark/>
          </w:tcPr>
          <w:p w14:paraId="58A2432A" w14:textId="059D1504" w:rsidR="009D2AEA" w:rsidRPr="00520C0D"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642" w:type="dxa"/>
            <w:tcBorders>
              <w:top w:val="nil"/>
              <w:left w:val="nil"/>
              <w:bottom w:val="single" w:sz="4" w:space="0" w:color="auto"/>
              <w:right w:val="single" w:sz="4" w:space="0" w:color="auto"/>
            </w:tcBorders>
            <w:shd w:val="clear" w:color="auto" w:fill="auto"/>
            <w:noWrap/>
            <w:hideMark/>
          </w:tcPr>
          <w:p w14:paraId="63F77FEB" w14:textId="71C2308C" w:rsidR="009D2AEA" w:rsidRPr="00520C0D"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642" w:type="dxa"/>
            <w:tcBorders>
              <w:top w:val="nil"/>
              <w:left w:val="nil"/>
              <w:bottom w:val="single" w:sz="4" w:space="0" w:color="auto"/>
              <w:right w:val="single" w:sz="4" w:space="0" w:color="auto"/>
            </w:tcBorders>
            <w:shd w:val="clear" w:color="auto" w:fill="auto"/>
            <w:noWrap/>
            <w:hideMark/>
          </w:tcPr>
          <w:p w14:paraId="28F33629" w14:textId="7F382613" w:rsidR="009D2AEA" w:rsidRPr="00520C0D"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642" w:type="dxa"/>
            <w:tcBorders>
              <w:top w:val="nil"/>
              <w:left w:val="nil"/>
              <w:bottom w:val="single" w:sz="4" w:space="0" w:color="auto"/>
              <w:right w:val="single" w:sz="4" w:space="0" w:color="auto"/>
            </w:tcBorders>
            <w:shd w:val="clear" w:color="auto" w:fill="auto"/>
            <w:noWrap/>
            <w:hideMark/>
          </w:tcPr>
          <w:p w14:paraId="157189EE" w14:textId="7B85A49E" w:rsidR="009D2AEA" w:rsidRPr="00520C0D"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642" w:type="dxa"/>
            <w:tcBorders>
              <w:top w:val="nil"/>
              <w:left w:val="nil"/>
              <w:bottom w:val="single" w:sz="4" w:space="0" w:color="auto"/>
              <w:right w:val="single" w:sz="4" w:space="0" w:color="auto"/>
            </w:tcBorders>
            <w:shd w:val="clear" w:color="auto" w:fill="auto"/>
            <w:noWrap/>
            <w:hideMark/>
          </w:tcPr>
          <w:p w14:paraId="3FC52A6E" w14:textId="6B462158" w:rsidR="009D2AEA" w:rsidRPr="00520C0D"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r>
      <w:tr w:rsidR="009D2AEA" w:rsidRPr="00BC65EA" w14:paraId="123E4E2B" w14:textId="77777777" w:rsidTr="00DF602A">
        <w:trPr>
          <w:trHeight w:val="360"/>
        </w:trPr>
        <w:tc>
          <w:tcPr>
            <w:tcW w:w="2240" w:type="dxa"/>
            <w:tcBorders>
              <w:top w:val="nil"/>
              <w:left w:val="single" w:sz="4" w:space="0" w:color="auto"/>
              <w:bottom w:val="single" w:sz="4" w:space="0" w:color="auto"/>
              <w:right w:val="single" w:sz="4" w:space="0" w:color="auto"/>
            </w:tcBorders>
            <w:shd w:val="clear" w:color="auto" w:fill="auto"/>
            <w:noWrap/>
            <w:vAlign w:val="bottom"/>
            <w:hideMark/>
          </w:tcPr>
          <w:p w14:paraId="46F98861" w14:textId="77777777" w:rsidR="009D2AEA" w:rsidRPr="00BC65EA" w:rsidRDefault="009D2AEA" w:rsidP="009D2AEA">
            <w:pPr>
              <w:spacing w:after="0" w:line="240" w:lineRule="auto"/>
              <w:rPr>
                <w:rFonts w:ascii="Arial" w:eastAsia="Times New Roman" w:hAnsi="Arial" w:cs="Arial"/>
                <w:b/>
                <w:bCs/>
                <w:sz w:val="20"/>
                <w:szCs w:val="20"/>
              </w:rPr>
            </w:pPr>
            <w:r w:rsidRPr="00BC65EA">
              <w:rPr>
                <w:rFonts w:ascii="Arial" w:eastAsia="Times New Roman" w:hAnsi="Arial" w:cs="Arial"/>
                <w:b/>
                <w:bCs/>
                <w:sz w:val="20"/>
                <w:szCs w:val="20"/>
              </w:rPr>
              <w:t>Hammond</w:t>
            </w:r>
          </w:p>
        </w:tc>
        <w:tc>
          <w:tcPr>
            <w:tcW w:w="1642" w:type="dxa"/>
            <w:tcBorders>
              <w:top w:val="nil"/>
              <w:left w:val="nil"/>
              <w:bottom w:val="single" w:sz="4" w:space="0" w:color="auto"/>
              <w:right w:val="single" w:sz="4" w:space="0" w:color="auto"/>
            </w:tcBorders>
            <w:shd w:val="clear" w:color="auto" w:fill="auto"/>
            <w:noWrap/>
            <w:vAlign w:val="bottom"/>
            <w:hideMark/>
          </w:tcPr>
          <w:p w14:paraId="6DF1BE90" w14:textId="0E575715" w:rsidR="009D2AEA" w:rsidRPr="00BC65EA" w:rsidRDefault="009D2AEA" w:rsidP="009D2AEA">
            <w:pPr>
              <w:spacing w:after="0" w:line="240" w:lineRule="auto"/>
              <w:rPr>
                <w:rFonts w:ascii="Arial" w:eastAsia="Times New Roman" w:hAnsi="Arial" w:cs="Arial"/>
                <w:b/>
                <w:bCs/>
                <w:sz w:val="20"/>
                <w:szCs w:val="20"/>
              </w:rPr>
            </w:pPr>
            <w:r w:rsidRPr="00BC65EA">
              <w:rPr>
                <w:rFonts w:ascii="Arial" w:eastAsia="Times New Roman" w:hAnsi="Arial" w:cs="Arial"/>
                <w:b/>
                <w:bCs/>
                <w:sz w:val="20"/>
                <w:szCs w:val="20"/>
              </w:rPr>
              <w:t xml:space="preserve"> $                 0.3 </w:t>
            </w:r>
          </w:p>
        </w:tc>
        <w:tc>
          <w:tcPr>
            <w:tcW w:w="1642" w:type="dxa"/>
            <w:tcBorders>
              <w:top w:val="nil"/>
              <w:left w:val="nil"/>
              <w:bottom w:val="single" w:sz="4" w:space="0" w:color="auto"/>
              <w:right w:val="single" w:sz="4" w:space="0" w:color="auto"/>
            </w:tcBorders>
            <w:shd w:val="clear" w:color="auto" w:fill="auto"/>
            <w:noWrap/>
            <w:hideMark/>
          </w:tcPr>
          <w:p w14:paraId="6E288588" w14:textId="715E19C4" w:rsidR="009D2AEA" w:rsidRPr="00520C0D"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642" w:type="dxa"/>
            <w:tcBorders>
              <w:top w:val="nil"/>
              <w:left w:val="nil"/>
              <w:bottom w:val="single" w:sz="4" w:space="0" w:color="auto"/>
              <w:right w:val="single" w:sz="4" w:space="0" w:color="auto"/>
            </w:tcBorders>
            <w:shd w:val="clear" w:color="auto" w:fill="auto"/>
            <w:noWrap/>
            <w:hideMark/>
          </w:tcPr>
          <w:p w14:paraId="2397AFEA" w14:textId="65FD0B02" w:rsidR="009D2AEA" w:rsidRPr="00520C0D"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642" w:type="dxa"/>
            <w:tcBorders>
              <w:top w:val="nil"/>
              <w:left w:val="nil"/>
              <w:bottom w:val="single" w:sz="4" w:space="0" w:color="auto"/>
              <w:right w:val="single" w:sz="4" w:space="0" w:color="auto"/>
            </w:tcBorders>
            <w:shd w:val="clear" w:color="auto" w:fill="auto"/>
            <w:noWrap/>
            <w:hideMark/>
          </w:tcPr>
          <w:p w14:paraId="0D446114" w14:textId="009B6C56" w:rsidR="009D2AEA" w:rsidRPr="00520C0D"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642" w:type="dxa"/>
            <w:tcBorders>
              <w:top w:val="nil"/>
              <w:left w:val="nil"/>
              <w:bottom w:val="single" w:sz="4" w:space="0" w:color="auto"/>
              <w:right w:val="single" w:sz="4" w:space="0" w:color="auto"/>
            </w:tcBorders>
            <w:shd w:val="clear" w:color="auto" w:fill="auto"/>
            <w:noWrap/>
            <w:hideMark/>
          </w:tcPr>
          <w:p w14:paraId="134CF12B" w14:textId="0E10FC49" w:rsidR="009D2AEA" w:rsidRPr="00520C0D"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642" w:type="dxa"/>
            <w:tcBorders>
              <w:top w:val="nil"/>
              <w:left w:val="nil"/>
              <w:bottom w:val="single" w:sz="4" w:space="0" w:color="auto"/>
              <w:right w:val="single" w:sz="4" w:space="0" w:color="auto"/>
            </w:tcBorders>
            <w:shd w:val="clear" w:color="auto" w:fill="auto"/>
            <w:noWrap/>
            <w:hideMark/>
          </w:tcPr>
          <w:p w14:paraId="09CCBB3E" w14:textId="0F2C1200" w:rsidR="009D2AEA" w:rsidRPr="00520C0D"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642" w:type="dxa"/>
            <w:tcBorders>
              <w:top w:val="nil"/>
              <w:left w:val="nil"/>
              <w:bottom w:val="single" w:sz="4" w:space="0" w:color="auto"/>
              <w:right w:val="single" w:sz="4" w:space="0" w:color="auto"/>
            </w:tcBorders>
            <w:shd w:val="clear" w:color="auto" w:fill="auto"/>
            <w:noWrap/>
            <w:hideMark/>
          </w:tcPr>
          <w:p w14:paraId="0E37EAFB" w14:textId="33A7F22E" w:rsidR="009D2AEA" w:rsidRPr="00520C0D"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r>
      <w:tr w:rsidR="009D2AEA" w:rsidRPr="00BC65EA" w14:paraId="5834DCD3" w14:textId="77777777" w:rsidTr="00DF602A">
        <w:trPr>
          <w:trHeight w:val="360"/>
        </w:trPr>
        <w:tc>
          <w:tcPr>
            <w:tcW w:w="2240" w:type="dxa"/>
            <w:tcBorders>
              <w:top w:val="nil"/>
              <w:left w:val="single" w:sz="4" w:space="0" w:color="auto"/>
              <w:bottom w:val="single" w:sz="4" w:space="0" w:color="auto"/>
              <w:right w:val="single" w:sz="4" w:space="0" w:color="auto"/>
            </w:tcBorders>
            <w:shd w:val="clear" w:color="auto" w:fill="auto"/>
            <w:noWrap/>
            <w:vAlign w:val="bottom"/>
            <w:hideMark/>
          </w:tcPr>
          <w:p w14:paraId="7B4976D3" w14:textId="77777777" w:rsidR="009D2AEA" w:rsidRPr="00BC65EA" w:rsidRDefault="009D2AEA" w:rsidP="009D2AEA">
            <w:pPr>
              <w:spacing w:after="0" w:line="240" w:lineRule="auto"/>
              <w:rPr>
                <w:rFonts w:ascii="Arial" w:eastAsia="Times New Roman" w:hAnsi="Arial" w:cs="Arial"/>
                <w:b/>
                <w:bCs/>
                <w:sz w:val="20"/>
                <w:szCs w:val="20"/>
              </w:rPr>
            </w:pPr>
            <w:r w:rsidRPr="00BC65EA">
              <w:rPr>
                <w:rFonts w:ascii="Arial" w:eastAsia="Times New Roman" w:hAnsi="Arial" w:cs="Arial"/>
                <w:b/>
                <w:bCs/>
                <w:sz w:val="20"/>
                <w:szCs w:val="20"/>
              </w:rPr>
              <w:t>Kraft</w:t>
            </w:r>
          </w:p>
        </w:tc>
        <w:tc>
          <w:tcPr>
            <w:tcW w:w="1642" w:type="dxa"/>
            <w:tcBorders>
              <w:top w:val="nil"/>
              <w:left w:val="nil"/>
              <w:bottom w:val="single" w:sz="4" w:space="0" w:color="auto"/>
              <w:right w:val="single" w:sz="4" w:space="0" w:color="auto"/>
            </w:tcBorders>
            <w:shd w:val="clear" w:color="auto" w:fill="auto"/>
            <w:noWrap/>
            <w:vAlign w:val="bottom"/>
            <w:hideMark/>
          </w:tcPr>
          <w:p w14:paraId="4C606720" w14:textId="76FE63D5" w:rsidR="009D2AEA" w:rsidRPr="00BC65EA" w:rsidRDefault="009D2AEA" w:rsidP="009D2AEA">
            <w:pPr>
              <w:spacing w:after="0" w:line="240" w:lineRule="auto"/>
              <w:rPr>
                <w:rFonts w:ascii="Arial" w:eastAsia="Times New Roman" w:hAnsi="Arial" w:cs="Arial"/>
                <w:b/>
                <w:bCs/>
                <w:sz w:val="20"/>
                <w:szCs w:val="20"/>
              </w:rPr>
            </w:pPr>
            <w:r w:rsidRPr="00BC65EA">
              <w:rPr>
                <w:rFonts w:ascii="Arial" w:eastAsia="Times New Roman" w:hAnsi="Arial" w:cs="Arial"/>
                <w:b/>
                <w:bCs/>
                <w:sz w:val="20"/>
                <w:szCs w:val="20"/>
              </w:rPr>
              <w:t xml:space="preserve"> $               12.9 </w:t>
            </w:r>
          </w:p>
        </w:tc>
        <w:tc>
          <w:tcPr>
            <w:tcW w:w="1642" w:type="dxa"/>
            <w:tcBorders>
              <w:top w:val="nil"/>
              <w:left w:val="nil"/>
              <w:bottom w:val="single" w:sz="4" w:space="0" w:color="auto"/>
              <w:right w:val="single" w:sz="4" w:space="0" w:color="auto"/>
            </w:tcBorders>
            <w:shd w:val="clear" w:color="auto" w:fill="auto"/>
            <w:noWrap/>
            <w:hideMark/>
          </w:tcPr>
          <w:p w14:paraId="296114D0" w14:textId="7A2B7957" w:rsidR="009D2AEA" w:rsidRPr="00520C0D"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642" w:type="dxa"/>
            <w:tcBorders>
              <w:top w:val="nil"/>
              <w:left w:val="nil"/>
              <w:bottom w:val="single" w:sz="4" w:space="0" w:color="auto"/>
              <w:right w:val="single" w:sz="4" w:space="0" w:color="auto"/>
            </w:tcBorders>
            <w:shd w:val="clear" w:color="auto" w:fill="auto"/>
            <w:noWrap/>
            <w:hideMark/>
          </w:tcPr>
          <w:p w14:paraId="0C682F68" w14:textId="1AB370DD" w:rsidR="009D2AEA" w:rsidRPr="00520C0D"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642" w:type="dxa"/>
            <w:tcBorders>
              <w:top w:val="nil"/>
              <w:left w:val="nil"/>
              <w:bottom w:val="single" w:sz="4" w:space="0" w:color="auto"/>
              <w:right w:val="single" w:sz="4" w:space="0" w:color="auto"/>
            </w:tcBorders>
            <w:shd w:val="clear" w:color="auto" w:fill="auto"/>
            <w:noWrap/>
            <w:hideMark/>
          </w:tcPr>
          <w:p w14:paraId="13EF52F8" w14:textId="4C83F82E" w:rsidR="009D2AEA" w:rsidRPr="00520C0D"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642" w:type="dxa"/>
            <w:tcBorders>
              <w:top w:val="nil"/>
              <w:left w:val="nil"/>
              <w:bottom w:val="single" w:sz="4" w:space="0" w:color="auto"/>
              <w:right w:val="single" w:sz="4" w:space="0" w:color="auto"/>
            </w:tcBorders>
            <w:shd w:val="clear" w:color="auto" w:fill="auto"/>
            <w:noWrap/>
            <w:hideMark/>
          </w:tcPr>
          <w:p w14:paraId="5F4EB1AF" w14:textId="6754C69F" w:rsidR="009D2AEA" w:rsidRPr="00520C0D"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642" w:type="dxa"/>
            <w:tcBorders>
              <w:top w:val="nil"/>
              <w:left w:val="nil"/>
              <w:bottom w:val="single" w:sz="4" w:space="0" w:color="auto"/>
              <w:right w:val="single" w:sz="4" w:space="0" w:color="auto"/>
            </w:tcBorders>
            <w:shd w:val="clear" w:color="auto" w:fill="auto"/>
            <w:noWrap/>
            <w:hideMark/>
          </w:tcPr>
          <w:p w14:paraId="69036C40" w14:textId="5B1BB208" w:rsidR="009D2AEA" w:rsidRPr="00520C0D"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642" w:type="dxa"/>
            <w:tcBorders>
              <w:top w:val="nil"/>
              <w:left w:val="nil"/>
              <w:bottom w:val="single" w:sz="4" w:space="0" w:color="auto"/>
              <w:right w:val="single" w:sz="4" w:space="0" w:color="auto"/>
            </w:tcBorders>
            <w:shd w:val="clear" w:color="auto" w:fill="auto"/>
            <w:noWrap/>
            <w:hideMark/>
          </w:tcPr>
          <w:p w14:paraId="435CBFBF" w14:textId="4D48D9AA" w:rsidR="009D2AEA" w:rsidRPr="00520C0D"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r>
      <w:tr w:rsidR="009D2AEA" w:rsidRPr="00BC65EA" w14:paraId="7935C909" w14:textId="77777777" w:rsidTr="00DF602A">
        <w:trPr>
          <w:trHeight w:val="360"/>
        </w:trPr>
        <w:tc>
          <w:tcPr>
            <w:tcW w:w="2240" w:type="dxa"/>
            <w:tcBorders>
              <w:top w:val="nil"/>
              <w:left w:val="single" w:sz="4" w:space="0" w:color="auto"/>
              <w:bottom w:val="single" w:sz="4" w:space="0" w:color="auto"/>
              <w:right w:val="single" w:sz="4" w:space="0" w:color="auto"/>
            </w:tcBorders>
            <w:shd w:val="clear" w:color="auto" w:fill="auto"/>
            <w:noWrap/>
            <w:vAlign w:val="bottom"/>
            <w:hideMark/>
          </w:tcPr>
          <w:p w14:paraId="7F086DB4" w14:textId="77777777" w:rsidR="009D2AEA" w:rsidRPr="00BC65EA" w:rsidRDefault="009D2AEA" w:rsidP="009D2AEA">
            <w:pPr>
              <w:spacing w:after="0" w:line="240" w:lineRule="auto"/>
              <w:rPr>
                <w:rFonts w:ascii="Arial" w:eastAsia="Times New Roman" w:hAnsi="Arial" w:cs="Arial"/>
                <w:b/>
                <w:bCs/>
                <w:sz w:val="20"/>
                <w:szCs w:val="20"/>
              </w:rPr>
            </w:pPr>
            <w:r w:rsidRPr="00BC65EA">
              <w:rPr>
                <w:rFonts w:ascii="Arial" w:eastAsia="Times New Roman" w:hAnsi="Arial" w:cs="Arial"/>
                <w:b/>
                <w:bCs/>
                <w:sz w:val="20"/>
                <w:szCs w:val="20"/>
              </w:rPr>
              <w:t>McIntosh</w:t>
            </w:r>
          </w:p>
        </w:tc>
        <w:tc>
          <w:tcPr>
            <w:tcW w:w="1642" w:type="dxa"/>
            <w:tcBorders>
              <w:top w:val="nil"/>
              <w:left w:val="nil"/>
              <w:bottom w:val="single" w:sz="4" w:space="0" w:color="auto"/>
              <w:right w:val="single" w:sz="4" w:space="0" w:color="auto"/>
            </w:tcBorders>
            <w:shd w:val="clear" w:color="auto" w:fill="auto"/>
            <w:noWrap/>
            <w:vAlign w:val="bottom"/>
            <w:hideMark/>
          </w:tcPr>
          <w:p w14:paraId="0165978B" w14:textId="71C20351" w:rsidR="009D2AEA" w:rsidRPr="00BC65EA" w:rsidRDefault="009D2AEA" w:rsidP="009D2AEA">
            <w:pPr>
              <w:spacing w:after="0" w:line="240" w:lineRule="auto"/>
              <w:rPr>
                <w:rFonts w:ascii="Arial" w:eastAsia="Times New Roman" w:hAnsi="Arial" w:cs="Arial"/>
                <w:b/>
                <w:bCs/>
                <w:sz w:val="20"/>
                <w:szCs w:val="20"/>
              </w:rPr>
            </w:pPr>
            <w:r w:rsidRPr="00BC65EA">
              <w:rPr>
                <w:rFonts w:ascii="Arial" w:eastAsia="Times New Roman" w:hAnsi="Arial" w:cs="Arial"/>
                <w:b/>
                <w:bCs/>
                <w:sz w:val="20"/>
                <w:szCs w:val="20"/>
              </w:rPr>
              <w:t xml:space="preserve"> $                 6.9 </w:t>
            </w:r>
          </w:p>
        </w:tc>
        <w:tc>
          <w:tcPr>
            <w:tcW w:w="1642" w:type="dxa"/>
            <w:tcBorders>
              <w:top w:val="nil"/>
              <w:left w:val="nil"/>
              <w:bottom w:val="single" w:sz="4" w:space="0" w:color="auto"/>
              <w:right w:val="single" w:sz="4" w:space="0" w:color="auto"/>
            </w:tcBorders>
            <w:shd w:val="clear" w:color="auto" w:fill="auto"/>
            <w:noWrap/>
            <w:hideMark/>
          </w:tcPr>
          <w:p w14:paraId="31735A6E" w14:textId="049E54B5" w:rsidR="009D2AEA" w:rsidRPr="00520C0D"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642" w:type="dxa"/>
            <w:tcBorders>
              <w:top w:val="nil"/>
              <w:left w:val="nil"/>
              <w:bottom w:val="single" w:sz="4" w:space="0" w:color="auto"/>
              <w:right w:val="single" w:sz="4" w:space="0" w:color="auto"/>
            </w:tcBorders>
            <w:shd w:val="clear" w:color="auto" w:fill="auto"/>
            <w:noWrap/>
            <w:hideMark/>
          </w:tcPr>
          <w:p w14:paraId="31610AE0" w14:textId="1324B93F" w:rsidR="009D2AEA" w:rsidRPr="00520C0D"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642" w:type="dxa"/>
            <w:tcBorders>
              <w:top w:val="nil"/>
              <w:left w:val="nil"/>
              <w:bottom w:val="single" w:sz="4" w:space="0" w:color="auto"/>
              <w:right w:val="single" w:sz="4" w:space="0" w:color="auto"/>
            </w:tcBorders>
            <w:shd w:val="clear" w:color="auto" w:fill="auto"/>
            <w:noWrap/>
            <w:hideMark/>
          </w:tcPr>
          <w:p w14:paraId="72EAFB57" w14:textId="66B458C8" w:rsidR="009D2AEA" w:rsidRPr="00520C0D"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642" w:type="dxa"/>
            <w:tcBorders>
              <w:top w:val="nil"/>
              <w:left w:val="nil"/>
              <w:bottom w:val="single" w:sz="4" w:space="0" w:color="auto"/>
              <w:right w:val="single" w:sz="4" w:space="0" w:color="auto"/>
            </w:tcBorders>
            <w:shd w:val="clear" w:color="auto" w:fill="auto"/>
            <w:noWrap/>
            <w:hideMark/>
          </w:tcPr>
          <w:p w14:paraId="3BB9377F" w14:textId="4AB815C5" w:rsidR="009D2AEA" w:rsidRPr="00520C0D"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642" w:type="dxa"/>
            <w:tcBorders>
              <w:top w:val="nil"/>
              <w:left w:val="nil"/>
              <w:bottom w:val="single" w:sz="4" w:space="0" w:color="auto"/>
              <w:right w:val="single" w:sz="4" w:space="0" w:color="auto"/>
            </w:tcBorders>
            <w:shd w:val="clear" w:color="auto" w:fill="auto"/>
            <w:noWrap/>
            <w:hideMark/>
          </w:tcPr>
          <w:p w14:paraId="4B92E12C" w14:textId="00EC4439" w:rsidR="009D2AEA" w:rsidRPr="00520C0D"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642" w:type="dxa"/>
            <w:tcBorders>
              <w:top w:val="nil"/>
              <w:left w:val="nil"/>
              <w:bottom w:val="single" w:sz="4" w:space="0" w:color="auto"/>
              <w:right w:val="single" w:sz="4" w:space="0" w:color="auto"/>
            </w:tcBorders>
            <w:shd w:val="clear" w:color="auto" w:fill="auto"/>
            <w:noWrap/>
            <w:hideMark/>
          </w:tcPr>
          <w:p w14:paraId="5CD52D40" w14:textId="7E7252B3" w:rsidR="009D2AEA" w:rsidRPr="00520C0D"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r>
      <w:tr w:rsidR="009D2AEA" w:rsidRPr="00BC65EA" w14:paraId="36977B40" w14:textId="77777777" w:rsidTr="00DF602A">
        <w:trPr>
          <w:trHeight w:val="360"/>
        </w:trPr>
        <w:tc>
          <w:tcPr>
            <w:tcW w:w="2240" w:type="dxa"/>
            <w:tcBorders>
              <w:top w:val="nil"/>
              <w:left w:val="single" w:sz="4" w:space="0" w:color="auto"/>
              <w:bottom w:val="single" w:sz="4" w:space="0" w:color="auto"/>
              <w:right w:val="single" w:sz="4" w:space="0" w:color="auto"/>
            </w:tcBorders>
            <w:shd w:val="clear" w:color="auto" w:fill="auto"/>
            <w:noWrap/>
            <w:vAlign w:val="bottom"/>
            <w:hideMark/>
          </w:tcPr>
          <w:p w14:paraId="1F6E67D7" w14:textId="77777777" w:rsidR="009D2AEA" w:rsidRPr="00BC65EA" w:rsidRDefault="009D2AEA" w:rsidP="009D2AEA">
            <w:pPr>
              <w:spacing w:after="0" w:line="240" w:lineRule="auto"/>
              <w:rPr>
                <w:rFonts w:ascii="Arial" w:eastAsia="Times New Roman" w:hAnsi="Arial" w:cs="Arial"/>
                <w:b/>
                <w:bCs/>
                <w:sz w:val="20"/>
                <w:szCs w:val="20"/>
              </w:rPr>
            </w:pPr>
            <w:r w:rsidRPr="00BC65EA">
              <w:rPr>
                <w:rFonts w:ascii="Arial" w:eastAsia="Times New Roman" w:hAnsi="Arial" w:cs="Arial"/>
                <w:b/>
                <w:bCs/>
                <w:sz w:val="20"/>
                <w:szCs w:val="20"/>
              </w:rPr>
              <w:t>Scherer</w:t>
            </w:r>
          </w:p>
        </w:tc>
        <w:tc>
          <w:tcPr>
            <w:tcW w:w="1642" w:type="dxa"/>
            <w:tcBorders>
              <w:top w:val="nil"/>
              <w:left w:val="nil"/>
              <w:bottom w:val="single" w:sz="4" w:space="0" w:color="auto"/>
              <w:right w:val="single" w:sz="4" w:space="0" w:color="auto"/>
            </w:tcBorders>
            <w:shd w:val="clear" w:color="auto" w:fill="auto"/>
            <w:noWrap/>
            <w:vAlign w:val="bottom"/>
            <w:hideMark/>
          </w:tcPr>
          <w:p w14:paraId="69926976" w14:textId="283C6E18" w:rsidR="009D2AEA" w:rsidRPr="00BC65EA" w:rsidRDefault="009D2AEA" w:rsidP="009D2AEA">
            <w:pPr>
              <w:spacing w:after="0" w:line="240" w:lineRule="auto"/>
              <w:rPr>
                <w:rFonts w:ascii="Arial" w:eastAsia="Times New Roman" w:hAnsi="Arial" w:cs="Arial"/>
                <w:b/>
                <w:bCs/>
                <w:sz w:val="20"/>
                <w:szCs w:val="20"/>
              </w:rPr>
            </w:pPr>
            <w:r w:rsidRPr="00BC65EA">
              <w:rPr>
                <w:rFonts w:ascii="Arial" w:eastAsia="Times New Roman" w:hAnsi="Arial" w:cs="Arial"/>
                <w:b/>
                <w:bCs/>
                <w:sz w:val="20"/>
                <w:szCs w:val="20"/>
              </w:rPr>
              <w:t xml:space="preserve"> $                 0.0 </w:t>
            </w:r>
          </w:p>
        </w:tc>
        <w:tc>
          <w:tcPr>
            <w:tcW w:w="1642" w:type="dxa"/>
            <w:tcBorders>
              <w:top w:val="nil"/>
              <w:left w:val="nil"/>
              <w:bottom w:val="single" w:sz="4" w:space="0" w:color="auto"/>
              <w:right w:val="single" w:sz="4" w:space="0" w:color="auto"/>
            </w:tcBorders>
            <w:shd w:val="clear" w:color="auto" w:fill="auto"/>
            <w:noWrap/>
            <w:hideMark/>
          </w:tcPr>
          <w:p w14:paraId="30E4C336" w14:textId="3C166335" w:rsidR="009D2AEA" w:rsidRPr="00520C0D"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642" w:type="dxa"/>
            <w:tcBorders>
              <w:top w:val="nil"/>
              <w:left w:val="nil"/>
              <w:bottom w:val="single" w:sz="4" w:space="0" w:color="auto"/>
              <w:right w:val="single" w:sz="4" w:space="0" w:color="auto"/>
            </w:tcBorders>
            <w:shd w:val="clear" w:color="auto" w:fill="auto"/>
            <w:noWrap/>
            <w:hideMark/>
          </w:tcPr>
          <w:p w14:paraId="5321C54F" w14:textId="161B018C" w:rsidR="009D2AEA" w:rsidRPr="00520C0D"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642" w:type="dxa"/>
            <w:tcBorders>
              <w:top w:val="nil"/>
              <w:left w:val="nil"/>
              <w:bottom w:val="single" w:sz="4" w:space="0" w:color="auto"/>
              <w:right w:val="single" w:sz="4" w:space="0" w:color="auto"/>
            </w:tcBorders>
            <w:shd w:val="clear" w:color="auto" w:fill="auto"/>
            <w:noWrap/>
            <w:hideMark/>
          </w:tcPr>
          <w:p w14:paraId="519B479B" w14:textId="02A456B1" w:rsidR="009D2AEA" w:rsidRPr="00520C0D"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642" w:type="dxa"/>
            <w:tcBorders>
              <w:top w:val="nil"/>
              <w:left w:val="nil"/>
              <w:bottom w:val="single" w:sz="4" w:space="0" w:color="auto"/>
              <w:right w:val="single" w:sz="4" w:space="0" w:color="auto"/>
            </w:tcBorders>
            <w:shd w:val="clear" w:color="auto" w:fill="auto"/>
            <w:noWrap/>
            <w:hideMark/>
          </w:tcPr>
          <w:p w14:paraId="4D16F254" w14:textId="59BC721B" w:rsidR="009D2AEA" w:rsidRPr="00520C0D"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642" w:type="dxa"/>
            <w:tcBorders>
              <w:top w:val="nil"/>
              <w:left w:val="nil"/>
              <w:bottom w:val="single" w:sz="4" w:space="0" w:color="auto"/>
              <w:right w:val="single" w:sz="4" w:space="0" w:color="auto"/>
            </w:tcBorders>
            <w:shd w:val="clear" w:color="auto" w:fill="auto"/>
            <w:noWrap/>
            <w:hideMark/>
          </w:tcPr>
          <w:p w14:paraId="045B6560" w14:textId="183504A6" w:rsidR="009D2AEA" w:rsidRPr="00520C0D"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642" w:type="dxa"/>
            <w:tcBorders>
              <w:top w:val="nil"/>
              <w:left w:val="nil"/>
              <w:bottom w:val="single" w:sz="4" w:space="0" w:color="auto"/>
              <w:right w:val="single" w:sz="4" w:space="0" w:color="auto"/>
            </w:tcBorders>
            <w:shd w:val="clear" w:color="auto" w:fill="auto"/>
            <w:noWrap/>
            <w:hideMark/>
          </w:tcPr>
          <w:p w14:paraId="414CB3B8" w14:textId="2DFACC89" w:rsidR="009D2AEA" w:rsidRPr="00520C0D"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r>
      <w:tr w:rsidR="009D2AEA" w:rsidRPr="00BC65EA" w14:paraId="14B435A8" w14:textId="77777777" w:rsidTr="00DF602A">
        <w:trPr>
          <w:trHeight w:val="360"/>
        </w:trPr>
        <w:tc>
          <w:tcPr>
            <w:tcW w:w="2240" w:type="dxa"/>
            <w:tcBorders>
              <w:top w:val="nil"/>
              <w:left w:val="single" w:sz="4" w:space="0" w:color="auto"/>
              <w:bottom w:val="single" w:sz="4" w:space="0" w:color="auto"/>
              <w:right w:val="single" w:sz="4" w:space="0" w:color="auto"/>
            </w:tcBorders>
            <w:shd w:val="clear" w:color="auto" w:fill="auto"/>
            <w:noWrap/>
            <w:vAlign w:val="bottom"/>
            <w:hideMark/>
          </w:tcPr>
          <w:p w14:paraId="6C60252F" w14:textId="77777777" w:rsidR="009D2AEA" w:rsidRPr="00BC65EA" w:rsidRDefault="009D2AEA" w:rsidP="009D2AEA">
            <w:pPr>
              <w:spacing w:after="0" w:line="240" w:lineRule="auto"/>
              <w:rPr>
                <w:rFonts w:ascii="Arial" w:eastAsia="Times New Roman" w:hAnsi="Arial" w:cs="Arial"/>
                <w:b/>
                <w:bCs/>
                <w:sz w:val="20"/>
                <w:szCs w:val="20"/>
              </w:rPr>
            </w:pPr>
            <w:r w:rsidRPr="00BC65EA">
              <w:rPr>
                <w:rFonts w:ascii="Arial" w:eastAsia="Times New Roman" w:hAnsi="Arial" w:cs="Arial"/>
                <w:b/>
                <w:bCs/>
                <w:sz w:val="20"/>
                <w:szCs w:val="20"/>
              </w:rPr>
              <w:t>Wansley</w:t>
            </w:r>
          </w:p>
        </w:tc>
        <w:tc>
          <w:tcPr>
            <w:tcW w:w="1642" w:type="dxa"/>
            <w:tcBorders>
              <w:top w:val="nil"/>
              <w:left w:val="nil"/>
              <w:bottom w:val="single" w:sz="4" w:space="0" w:color="auto"/>
              <w:right w:val="single" w:sz="4" w:space="0" w:color="auto"/>
            </w:tcBorders>
            <w:shd w:val="clear" w:color="auto" w:fill="auto"/>
            <w:noWrap/>
            <w:vAlign w:val="bottom"/>
            <w:hideMark/>
          </w:tcPr>
          <w:p w14:paraId="3F7F5B3C" w14:textId="0468BA94" w:rsidR="009D2AEA" w:rsidRPr="00BC65EA" w:rsidRDefault="009D2AEA" w:rsidP="009D2AEA">
            <w:pPr>
              <w:spacing w:after="0" w:line="240" w:lineRule="auto"/>
              <w:rPr>
                <w:rFonts w:ascii="Arial" w:eastAsia="Times New Roman" w:hAnsi="Arial" w:cs="Arial"/>
                <w:b/>
                <w:bCs/>
                <w:sz w:val="20"/>
                <w:szCs w:val="20"/>
              </w:rPr>
            </w:pPr>
            <w:r w:rsidRPr="00BC65EA">
              <w:rPr>
                <w:rFonts w:ascii="Arial" w:eastAsia="Times New Roman" w:hAnsi="Arial" w:cs="Arial"/>
                <w:b/>
                <w:bCs/>
                <w:sz w:val="20"/>
                <w:szCs w:val="20"/>
              </w:rPr>
              <w:t xml:space="preserve"> $                 0.0 </w:t>
            </w:r>
          </w:p>
        </w:tc>
        <w:tc>
          <w:tcPr>
            <w:tcW w:w="1642" w:type="dxa"/>
            <w:tcBorders>
              <w:top w:val="nil"/>
              <w:left w:val="nil"/>
              <w:bottom w:val="single" w:sz="4" w:space="0" w:color="auto"/>
              <w:right w:val="single" w:sz="4" w:space="0" w:color="auto"/>
            </w:tcBorders>
            <w:shd w:val="clear" w:color="auto" w:fill="auto"/>
            <w:noWrap/>
            <w:hideMark/>
          </w:tcPr>
          <w:p w14:paraId="13DBDAA7" w14:textId="5F5EF04B" w:rsidR="009D2AEA" w:rsidRPr="00520C0D"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642" w:type="dxa"/>
            <w:tcBorders>
              <w:top w:val="nil"/>
              <w:left w:val="nil"/>
              <w:bottom w:val="single" w:sz="4" w:space="0" w:color="auto"/>
              <w:right w:val="single" w:sz="4" w:space="0" w:color="auto"/>
            </w:tcBorders>
            <w:shd w:val="clear" w:color="auto" w:fill="auto"/>
            <w:noWrap/>
            <w:hideMark/>
          </w:tcPr>
          <w:p w14:paraId="745FE193" w14:textId="1133CECD" w:rsidR="009D2AEA" w:rsidRPr="00520C0D"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642" w:type="dxa"/>
            <w:tcBorders>
              <w:top w:val="nil"/>
              <w:left w:val="nil"/>
              <w:bottom w:val="single" w:sz="4" w:space="0" w:color="auto"/>
              <w:right w:val="single" w:sz="4" w:space="0" w:color="auto"/>
            </w:tcBorders>
            <w:shd w:val="clear" w:color="auto" w:fill="auto"/>
            <w:noWrap/>
            <w:hideMark/>
          </w:tcPr>
          <w:p w14:paraId="1D5DCB5A" w14:textId="61817795" w:rsidR="009D2AEA" w:rsidRPr="00520C0D"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642" w:type="dxa"/>
            <w:tcBorders>
              <w:top w:val="nil"/>
              <w:left w:val="nil"/>
              <w:bottom w:val="single" w:sz="4" w:space="0" w:color="auto"/>
              <w:right w:val="single" w:sz="4" w:space="0" w:color="auto"/>
            </w:tcBorders>
            <w:shd w:val="clear" w:color="auto" w:fill="auto"/>
            <w:noWrap/>
            <w:hideMark/>
          </w:tcPr>
          <w:p w14:paraId="324EF46B" w14:textId="1DBB31AA" w:rsidR="009D2AEA" w:rsidRPr="00520C0D"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642" w:type="dxa"/>
            <w:tcBorders>
              <w:top w:val="nil"/>
              <w:left w:val="nil"/>
              <w:bottom w:val="single" w:sz="4" w:space="0" w:color="auto"/>
              <w:right w:val="single" w:sz="4" w:space="0" w:color="auto"/>
            </w:tcBorders>
            <w:shd w:val="clear" w:color="auto" w:fill="auto"/>
            <w:noWrap/>
            <w:hideMark/>
          </w:tcPr>
          <w:p w14:paraId="1A03739B" w14:textId="3C7DE4D5" w:rsidR="009D2AEA" w:rsidRPr="00520C0D"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642" w:type="dxa"/>
            <w:tcBorders>
              <w:top w:val="nil"/>
              <w:left w:val="nil"/>
              <w:bottom w:val="single" w:sz="4" w:space="0" w:color="auto"/>
              <w:right w:val="single" w:sz="4" w:space="0" w:color="auto"/>
            </w:tcBorders>
            <w:shd w:val="clear" w:color="auto" w:fill="auto"/>
            <w:noWrap/>
            <w:hideMark/>
          </w:tcPr>
          <w:p w14:paraId="1176C6C5" w14:textId="2A80D980" w:rsidR="009D2AEA" w:rsidRPr="00520C0D"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r>
      <w:tr w:rsidR="009D2AEA" w:rsidRPr="00BC65EA" w14:paraId="49689110" w14:textId="77777777" w:rsidTr="00DF602A">
        <w:trPr>
          <w:trHeight w:val="360"/>
        </w:trPr>
        <w:tc>
          <w:tcPr>
            <w:tcW w:w="2240" w:type="dxa"/>
            <w:tcBorders>
              <w:top w:val="nil"/>
              <w:left w:val="single" w:sz="4" w:space="0" w:color="auto"/>
              <w:bottom w:val="single" w:sz="4" w:space="0" w:color="auto"/>
              <w:right w:val="single" w:sz="4" w:space="0" w:color="auto"/>
            </w:tcBorders>
            <w:shd w:val="clear" w:color="auto" w:fill="auto"/>
            <w:noWrap/>
            <w:vAlign w:val="bottom"/>
            <w:hideMark/>
          </w:tcPr>
          <w:p w14:paraId="607B2973" w14:textId="77777777" w:rsidR="009D2AEA" w:rsidRPr="00BC65EA" w:rsidRDefault="009D2AEA" w:rsidP="009D2AEA">
            <w:pPr>
              <w:spacing w:after="0" w:line="240" w:lineRule="auto"/>
              <w:rPr>
                <w:rFonts w:ascii="Arial" w:eastAsia="Times New Roman" w:hAnsi="Arial" w:cs="Arial"/>
                <w:b/>
                <w:bCs/>
                <w:sz w:val="20"/>
                <w:szCs w:val="20"/>
              </w:rPr>
            </w:pPr>
            <w:r w:rsidRPr="00BC65EA">
              <w:rPr>
                <w:rFonts w:ascii="Arial" w:eastAsia="Times New Roman" w:hAnsi="Arial" w:cs="Arial"/>
                <w:b/>
                <w:bCs/>
                <w:sz w:val="20"/>
                <w:szCs w:val="20"/>
              </w:rPr>
              <w:t>Yates</w:t>
            </w:r>
          </w:p>
        </w:tc>
        <w:tc>
          <w:tcPr>
            <w:tcW w:w="1642" w:type="dxa"/>
            <w:tcBorders>
              <w:top w:val="nil"/>
              <w:left w:val="nil"/>
              <w:bottom w:val="single" w:sz="4" w:space="0" w:color="auto"/>
              <w:right w:val="single" w:sz="4" w:space="0" w:color="auto"/>
            </w:tcBorders>
            <w:shd w:val="clear" w:color="auto" w:fill="auto"/>
            <w:noWrap/>
            <w:vAlign w:val="bottom"/>
            <w:hideMark/>
          </w:tcPr>
          <w:p w14:paraId="6FF1FC30" w14:textId="1E325DB2" w:rsidR="009D2AEA" w:rsidRPr="00BC65EA" w:rsidRDefault="009D2AEA" w:rsidP="009D2AEA">
            <w:pPr>
              <w:spacing w:after="0" w:line="240" w:lineRule="auto"/>
              <w:rPr>
                <w:rFonts w:ascii="Arial" w:eastAsia="Times New Roman" w:hAnsi="Arial" w:cs="Arial"/>
                <w:b/>
                <w:bCs/>
                <w:sz w:val="20"/>
                <w:szCs w:val="20"/>
              </w:rPr>
            </w:pPr>
            <w:r w:rsidRPr="00BC65EA">
              <w:rPr>
                <w:rFonts w:ascii="Arial" w:eastAsia="Times New Roman" w:hAnsi="Arial" w:cs="Arial"/>
                <w:b/>
                <w:bCs/>
                <w:sz w:val="20"/>
                <w:szCs w:val="20"/>
              </w:rPr>
              <w:t xml:space="preserve"> $               30.6 </w:t>
            </w:r>
          </w:p>
        </w:tc>
        <w:tc>
          <w:tcPr>
            <w:tcW w:w="1642" w:type="dxa"/>
            <w:tcBorders>
              <w:top w:val="nil"/>
              <w:left w:val="nil"/>
              <w:bottom w:val="single" w:sz="4" w:space="0" w:color="auto"/>
              <w:right w:val="single" w:sz="4" w:space="0" w:color="auto"/>
            </w:tcBorders>
            <w:shd w:val="clear" w:color="auto" w:fill="auto"/>
            <w:noWrap/>
            <w:hideMark/>
          </w:tcPr>
          <w:p w14:paraId="3164AE5B" w14:textId="1D68E2FD" w:rsidR="009D2AEA" w:rsidRPr="00520C0D"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642" w:type="dxa"/>
            <w:tcBorders>
              <w:top w:val="nil"/>
              <w:left w:val="nil"/>
              <w:bottom w:val="single" w:sz="4" w:space="0" w:color="auto"/>
              <w:right w:val="single" w:sz="4" w:space="0" w:color="auto"/>
            </w:tcBorders>
            <w:shd w:val="clear" w:color="auto" w:fill="auto"/>
            <w:noWrap/>
            <w:hideMark/>
          </w:tcPr>
          <w:p w14:paraId="7E81A8B4" w14:textId="2381A854" w:rsidR="009D2AEA" w:rsidRPr="00520C0D"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642" w:type="dxa"/>
            <w:tcBorders>
              <w:top w:val="nil"/>
              <w:left w:val="nil"/>
              <w:bottom w:val="single" w:sz="4" w:space="0" w:color="auto"/>
              <w:right w:val="single" w:sz="4" w:space="0" w:color="auto"/>
            </w:tcBorders>
            <w:shd w:val="clear" w:color="auto" w:fill="auto"/>
            <w:noWrap/>
            <w:hideMark/>
          </w:tcPr>
          <w:p w14:paraId="4F3204D0" w14:textId="2A295F9D" w:rsidR="009D2AEA" w:rsidRPr="00520C0D"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642" w:type="dxa"/>
            <w:tcBorders>
              <w:top w:val="nil"/>
              <w:left w:val="nil"/>
              <w:bottom w:val="single" w:sz="4" w:space="0" w:color="auto"/>
              <w:right w:val="single" w:sz="4" w:space="0" w:color="auto"/>
            </w:tcBorders>
            <w:shd w:val="clear" w:color="auto" w:fill="auto"/>
            <w:noWrap/>
            <w:hideMark/>
          </w:tcPr>
          <w:p w14:paraId="4CEF907B" w14:textId="6260EFC6" w:rsidR="009D2AEA" w:rsidRPr="00520C0D"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642" w:type="dxa"/>
            <w:tcBorders>
              <w:top w:val="nil"/>
              <w:left w:val="nil"/>
              <w:bottom w:val="single" w:sz="4" w:space="0" w:color="auto"/>
              <w:right w:val="single" w:sz="4" w:space="0" w:color="auto"/>
            </w:tcBorders>
            <w:shd w:val="clear" w:color="auto" w:fill="auto"/>
            <w:noWrap/>
            <w:hideMark/>
          </w:tcPr>
          <w:p w14:paraId="1D868E43" w14:textId="691D0CE8" w:rsidR="009D2AEA" w:rsidRPr="00520C0D"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642" w:type="dxa"/>
            <w:tcBorders>
              <w:top w:val="nil"/>
              <w:left w:val="nil"/>
              <w:bottom w:val="single" w:sz="4" w:space="0" w:color="auto"/>
              <w:right w:val="single" w:sz="4" w:space="0" w:color="auto"/>
            </w:tcBorders>
            <w:shd w:val="clear" w:color="auto" w:fill="auto"/>
            <w:noWrap/>
            <w:hideMark/>
          </w:tcPr>
          <w:p w14:paraId="4E0C5012" w14:textId="008C831A" w:rsidR="009D2AEA" w:rsidRPr="00520C0D"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r>
      <w:tr w:rsidR="00F07C81" w:rsidRPr="00BC65EA" w14:paraId="1651AC41" w14:textId="77777777" w:rsidTr="00520C0D">
        <w:trPr>
          <w:trHeight w:val="360"/>
        </w:trPr>
        <w:tc>
          <w:tcPr>
            <w:tcW w:w="2240" w:type="dxa"/>
            <w:tcBorders>
              <w:top w:val="nil"/>
              <w:left w:val="single" w:sz="4" w:space="0" w:color="auto"/>
              <w:bottom w:val="single" w:sz="4" w:space="0" w:color="auto"/>
              <w:right w:val="single" w:sz="4" w:space="0" w:color="auto"/>
            </w:tcBorders>
            <w:shd w:val="clear" w:color="auto" w:fill="auto"/>
            <w:noWrap/>
            <w:vAlign w:val="bottom"/>
            <w:hideMark/>
          </w:tcPr>
          <w:p w14:paraId="4B91FA70" w14:textId="77777777" w:rsidR="00F07C81" w:rsidRPr="00BC65EA" w:rsidRDefault="00F07C81" w:rsidP="00F07C81">
            <w:pPr>
              <w:spacing w:after="0" w:line="240" w:lineRule="auto"/>
              <w:rPr>
                <w:rFonts w:ascii="Arial" w:eastAsia="Times New Roman" w:hAnsi="Arial" w:cs="Arial"/>
                <w:b/>
                <w:bCs/>
                <w:sz w:val="20"/>
                <w:szCs w:val="20"/>
              </w:rPr>
            </w:pPr>
            <w:r w:rsidRPr="00BC65EA">
              <w:rPr>
                <w:rFonts w:ascii="Arial" w:eastAsia="Times New Roman" w:hAnsi="Arial" w:cs="Arial"/>
                <w:b/>
                <w:bCs/>
                <w:sz w:val="20"/>
                <w:szCs w:val="20"/>
              </w:rPr>
              <w:t>Landfill Subtotal</w:t>
            </w:r>
          </w:p>
        </w:tc>
        <w:tc>
          <w:tcPr>
            <w:tcW w:w="1642" w:type="dxa"/>
            <w:tcBorders>
              <w:top w:val="nil"/>
              <w:left w:val="nil"/>
              <w:bottom w:val="single" w:sz="4" w:space="0" w:color="auto"/>
              <w:right w:val="single" w:sz="4" w:space="0" w:color="auto"/>
            </w:tcBorders>
            <w:shd w:val="clear" w:color="auto" w:fill="auto"/>
            <w:noWrap/>
            <w:vAlign w:val="bottom"/>
            <w:hideMark/>
          </w:tcPr>
          <w:p w14:paraId="3A417C8B" w14:textId="4CC7E4CD" w:rsidR="00F07C81" w:rsidRPr="00BC65EA" w:rsidRDefault="00F07C81" w:rsidP="00F07C81">
            <w:pPr>
              <w:spacing w:after="0" w:line="240" w:lineRule="auto"/>
              <w:rPr>
                <w:rFonts w:ascii="Arial" w:eastAsia="Times New Roman" w:hAnsi="Arial" w:cs="Arial"/>
                <w:b/>
                <w:bCs/>
                <w:sz w:val="20"/>
                <w:szCs w:val="20"/>
              </w:rPr>
            </w:pPr>
            <w:r w:rsidRPr="00BC65EA">
              <w:rPr>
                <w:rFonts w:ascii="Arial" w:eastAsia="Times New Roman" w:hAnsi="Arial" w:cs="Arial"/>
                <w:b/>
                <w:bCs/>
                <w:sz w:val="20"/>
                <w:szCs w:val="20"/>
              </w:rPr>
              <w:t xml:space="preserve"> $               75.2 </w:t>
            </w:r>
          </w:p>
        </w:tc>
        <w:tc>
          <w:tcPr>
            <w:tcW w:w="1642" w:type="dxa"/>
            <w:tcBorders>
              <w:top w:val="nil"/>
              <w:left w:val="nil"/>
              <w:bottom w:val="single" w:sz="4" w:space="0" w:color="auto"/>
              <w:right w:val="single" w:sz="4" w:space="0" w:color="auto"/>
            </w:tcBorders>
            <w:shd w:val="clear" w:color="auto" w:fill="auto"/>
            <w:noWrap/>
            <w:vAlign w:val="bottom"/>
            <w:hideMark/>
          </w:tcPr>
          <w:p w14:paraId="7D53C2E0" w14:textId="0DAC8D8F" w:rsidR="00F07C81" w:rsidRPr="00BC65EA" w:rsidRDefault="00F07C81" w:rsidP="00F07C81">
            <w:pPr>
              <w:spacing w:after="0" w:line="240" w:lineRule="auto"/>
              <w:rPr>
                <w:rFonts w:ascii="Arial" w:eastAsia="Times New Roman" w:hAnsi="Arial" w:cs="Arial"/>
                <w:b/>
                <w:bCs/>
                <w:sz w:val="20"/>
                <w:szCs w:val="20"/>
              </w:rPr>
            </w:pPr>
            <w:r w:rsidRPr="00BC65EA">
              <w:rPr>
                <w:rFonts w:ascii="Arial" w:eastAsia="Times New Roman" w:hAnsi="Arial" w:cs="Arial"/>
                <w:b/>
                <w:bCs/>
                <w:sz w:val="20"/>
                <w:szCs w:val="20"/>
              </w:rPr>
              <w:t xml:space="preserve"> $               22.4 </w:t>
            </w:r>
          </w:p>
        </w:tc>
        <w:tc>
          <w:tcPr>
            <w:tcW w:w="1642" w:type="dxa"/>
            <w:tcBorders>
              <w:top w:val="nil"/>
              <w:left w:val="nil"/>
              <w:bottom w:val="single" w:sz="4" w:space="0" w:color="auto"/>
              <w:right w:val="single" w:sz="4" w:space="0" w:color="auto"/>
            </w:tcBorders>
            <w:shd w:val="clear" w:color="auto" w:fill="auto"/>
            <w:noWrap/>
            <w:vAlign w:val="bottom"/>
            <w:hideMark/>
          </w:tcPr>
          <w:p w14:paraId="1167F82D" w14:textId="721A5B2F" w:rsidR="00F07C81" w:rsidRPr="00BC65EA" w:rsidRDefault="00F07C81" w:rsidP="00F07C81">
            <w:pPr>
              <w:spacing w:after="0" w:line="240" w:lineRule="auto"/>
              <w:rPr>
                <w:rFonts w:ascii="Arial" w:eastAsia="Times New Roman" w:hAnsi="Arial" w:cs="Arial"/>
                <w:b/>
                <w:bCs/>
                <w:sz w:val="20"/>
                <w:szCs w:val="20"/>
              </w:rPr>
            </w:pPr>
            <w:r w:rsidRPr="00BC65EA">
              <w:rPr>
                <w:rFonts w:ascii="Arial" w:eastAsia="Times New Roman" w:hAnsi="Arial" w:cs="Arial"/>
                <w:b/>
                <w:bCs/>
                <w:sz w:val="20"/>
                <w:szCs w:val="20"/>
              </w:rPr>
              <w:t xml:space="preserve"> $               36.9 </w:t>
            </w:r>
          </w:p>
        </w:tc>
        <w:tc>
          <w:tcPr>
            <w:tcW w:w="1642" w:type="dxa"/>
            <w:tcBorders>
              <w:top w:val="nil"/>
              <w:left w:val="nil"/>
              <w:bottom w:val="single" w:sz="4" w:space="0" w:color="auto"/>
              <w:right w:val="single" w:sz="4" w:space="0" w:color="auto"/>
            </w:tcBorders>
            <w:shd w:val="clear" w:color="auto" w:fill="auto"/>
            <w:noWrap/>
            <w:vAlign w:val="bottom"/>
            <w:hideMark/>
          </w:tcPr>
          <w:p w14:paraId="5CA87FEE" w14:textId="3AC3DFC6" w:rsidR="00F07C81" w:rsidRPr="00BC65EA" w:rsidRDefault="00F07C81" w:rsidP="00F07C81">
            <w:pPr>
              <w:spacing w:after="0" w:line="240" w:lineRule="auto"/>
              <w:rPr>
                <w:rFonts w:ascii="Arial" w:eastAsia="Times New Roman" w:hAnsi="Arial" w:cs="Arial"/>
                <w:b/>
                <w:bCs/>
                <w:sz w:val="20"/>
                <w:szCs w:val="20"/>
              </w:rPr>
            </w:pPr>
            <w:r w:rsidRPr="00BC65EA">
              <w:rPr>
                <w:rFonts w:ascii="Arial" w:eastAsia="Times New Roman" w:hAnsi="Arial" w:cs="Arial"/>
                <w:b/>
                <w:bCs/>
                <w:sz w:val="20"/>
                <w:szCs w:val="20"/>
              </w:rPr>
              <w:t xml:space="preserve"> $             245.5 </w:t>
            </w:r>
          </w:p>
        </w:tc>
        <w:tc>
          <w:tcPr>
            <w:tcW w:w="1642" w:type="dxa"/>
            <w:tcBorders>
              <w:top w:val="nil"/>
              <w:left w:val="nil"/>
              <w:bottom w:val="single" w:sz="4" w:space="0" w:color="auto"/>
              <w:right w:val="single" w:sz="4" w:space="0" w:color="auto"/>
            </w:tcBorders>
            <w:shd w:val="clear" w:color="auto" w:fill="auto"/>
            <w:noWrap/>
            <w:vAlign w:val="bottom"/>
            <w:hideMark/>
          </w:tcPr>
          <w:p w14:paraId="4740C665" w14:textId="0FA720B5" w:rsidR="00F07C81" w:rsidRPr="00BC65EA" w:rsidRDefault="00F07C81" w:rsidP="00F07C81">
            <w:pPr>
              <w:spacing w:after="0" w:line="240" w:lineRule="auto"/>
              <w:rPr>
                <w:rFonts w:ascii="Arial" w:eastAsia="Times New Roman" w:hAnsi="Arial" w:cs="Arial"/>
                <w:b/>
                <w:bCs/>
                <w:sz w:val="20"/>
                <w:szCs w:val="20"/>
              </w:rPr>
            </w:pPr>
            <w:r w:rsidRPr="00BC65EA">
              <w:rPr>
                <w:rFonts w:ascii="Arial" w:eastAsia="Times New Roman" w:hAnsi="Arial" w:cs="Arial"/>
                <w:b/>
                <w:bCs/>
                <w:sz w:val="20"/>
                <w:szCs w:val="20"/>
              </w:rPr>
              <w:t xml:space="preserve"> $             256.8 </w:t>
            </w:r>
          </w:p>
        </w:tc>
        <w:tc>
          <w:tcPr>
            <w:tcW w:w="1642" w:type="dxa"/>
            <w:tcBorders>
              <w:top w:val="nil"/>
              <w:left w:val="nil"/>
              <w:bottom w:val="single" w:sz="4" w:space="0" w:color="auto"/>
              <w:right w:val="single" w:sz="4" w:space="0" w:color="auto"/>
            </w:tcBorders>
            <w:shd w:val="clear" w:color="auto" w:fill="auto"/>
            <w:noWrap/>
            <w:vAlign w:val="bottom"/>
            <w:hideMark/>
          </w:tcPr>
          <w:p w14:paraId="1B07F0FA" w14:textId="72FDF94A" w:rsidR="00F07C81" w:rsidRPr="00BC65EA" w:rsidRDefault="00F07C81" w:rsidP="00F07C81">
            <w:pPr>
              <w:spacing w:after="0" w:line="240" w:lineRule="auto"/>
              <w:rPr>
                <w:rFonts w:ascii="Arial" w:eastAsia="Times New Roman" w:hAnsi="Arial" w:cs="Arial"/>
                <w:b/>
                <w:bCs/>
                <w:sz w:val="20"/>
                <w:szCs w:val="20"/>
              </w:rPr>
            </w:pPr>
            <w:r w:rsidRPr="00BC65EA">
              <w:rPr>
                <w:rFonts w:ascii="Arial" w:eastAsia="Times New Roman" w:hAnsi="Arial" w:cs="Arial"/>
                <w:b/>
                <w:bCs/>
                <w:sz w:val="20"/>
                <w:szCs w:val="20"/>
              </w:rPr>
              <w:t xml:space="preserve"> $          1,005.6 </w:t>
            </w:r>
          </w:p>
        </w:tc>
        <w:tc>
          <w:tcPr>
            <w:tcW w:w="1642" w:type="dxa"/>
            <w:tcBorders>
              <w:top w:val="nil"/>
              <w:left w:val="nil"/>
              <w:bottom w:val="single" w:sz="4" w:space="0" w:color="auto"/>
              <w:right w:val="single" w:sz="4" w:space="0" w:color="auto"/>
            </w:tcBorders>
            <w:shd w:val="clear" w:color="auto" w:fill="auto"/>
            <w:noWrap/>
            <w:vAlign w:val="bottom"/>
            <w:hideMark/>
          </w:tcPr>
          <w:p w14:paraId="1AB469F5" w14:textId="4655AEAF" w:rsidR="00F07C81" w:rsidRPr="00BC65EA" w:rsidRDefault="00F07C81" w:rsidP="00F07C81">
            <w:pPr>
              <w:spacing w:after="0" w:line="240" w:lineRule="auto"/>
              <w:rPr>
                <w:rFonts w:ascii="Arial" w:eastAsia="Times New Roman" w:hAnsi="Arial" w:cs="Arial"/>
                <w:b/>
                <w:bCs/>
                <w:sz w:val="20"/>
                <w:szCs w:val="20"/>
              </w:rPr>
            </w:pPr>
            <w:r w:rsidRPr="00BC65EA">
              <w:rPr>
                <w:rFonts w:ascii="Arial" w:eastAsia="Times New Roman" w:hAnsi="Arial" w:cs="Arial"/>
                <w:b/>
                <w:bCs/>
                <w:sz w:val="20"/>
                <w:szCs w:val="20"/>
              </w:rPr>
              <w:t xml:space="preserve"> $          1,642.3 </w:t>
            </w:r>
          </w:p>
        </w:tc>
      </w:tr>
    </w:tbl>
    <w:p w14:paraId="3DEEE7DD" w14:textId="77777777" w:rsidR="001A0DFA" w:rsidRDefault="001A0DFA" w:rsidP="00515322">
      <w:pPr>
        <w:spacing w:after="0" w:line="240" w:lineRule="auto"/>
        <w:rPr>
          <w:rFonts w:ascii="Arial" w:eastAsia="Times New Roman" w:hAnsi="Arial" w:cs="Arial"/>
          <w:b/>
          <w:bCs/>
          <w:i/>
          <w:iCs/>
          <w:sz w:val="20"/>
          <w:szCs w:val="20"/>
        </w:rPr>
      </w:pPr>
    </w:p>
    <w:p w14:paraId="7C0D21DC" w14:textId="6D15631E" w:rsidR="00515322" w:rsidRDefault="00515322" w:rsidP="00515322">
      <w:pPr>
        <w:spacing w:after="0" w:line="240" w:lineRule="auto"/>
        <w:rPr>
          <w:rFonts w:ascii="Arial" w:eastAsia="Times New Roman" w:hAnsi="Arial" w:cs="Arial"/>
          <w:b/>
          <w:bCs/>
          <w:i/>
          <w:iCs/>
          <w:sz w:val="20"/>
          <w:szCs w:val="20"/>
        </w:rPr>
      </w:pPr>
      <w:r w:rsidRPr="001F389E">
        <w:rPr>
          <w:rFonts w:ascii="Arial" w:eastAsia="Times New Roman" w:hAnsi="Arial" w:cs="Arial"/>
          <w:b/>
          <w:bCs/>
          <w:i/>
          <w:iCs/>
          <w:sz w:val="20"/>
          <w:szCs w:val="20"/>
        </w:rPr>
        <w:t>Retail Cost Estimates</w:t>
      </w:r>
    </w:p>
    <w:p w14:paraId="1ED8EB9C" w14:textId="05BC5AA1" w:rsidR="00515322" w:rsidRPr="00B84E8A" w:rsidRDefault="00515322" w:rsidP="00515322">
      <w:pPr>
        <w:spacing w:after="0" w:line="240" w:lineRule="auto"/>
        <w:rPr>
          <w:rFonts w:ascii="Arial" w:eastAsia="Times New Roman" w:hAnsi="Arial" w:cs="Arial"/>
          <w:i/>
          <w:iCs/>
          <w:sz w:val="20"/>
          <w:szCs w:val="20"/>
        </w:rPr>
      </w:pPr>
      <w:r>
        <w:rPr>
          <w:rFonts w:ascii="Arial" w:eastAsia="Times New Roman" w:hAnsi="Arial" w:cs="Arial"/>
          <w:i/>
          <w:iCs/>
          <w:sz w:val="20"/>
          <w:szCs w:val="20"/>
        </w:rPr>
        <w:t>*</w:t>
      </w:r>
      <w:r w:rsidRPr="00B84E8A">
        <w:rPr>
          <w:rFonts w:ascii="Arial" w:eastAsia="Times New Roman" w:hAnsi="Arial" w:cs="Arial"/>
          <w:i/>
          <w:iCs/>
          <w:sz w:val="20"/>
          <w:szCs w:val="20"/>
        </w:rPr>
        <w:t>Project</w:t>
      </w:r>
      <w:r w:rsidR="00362544">
        <w:rPr>
          <w:rFonts w:ascii="Arial" w:eastAsia="Times New Roman" w:hAnsi="Arial" w:cs="Arial"/>
          <w:i/>
          <w:iCs/>
          <w:sz w:val="20"/>
          <w:szCs w:val="20"/>
        </w:rPr>
        <w:t>-</w:t>
      </w:r>
      <w:r w:rsidRPr="00B84E8A">
        <w:rPr>
          <w:rFonts w:ascii="Arial" w:eastAsia="Times New Roman" w:hAnsi="Arial" w:cs="Arial"/>
          <w:i/>
          <w:iCs/>
          <w:sz w:val="20"/>
          <w:szCs w:val="20"/>
        </w:rPr>
        <w:t>to</w:t>
      </w:r>
      <w:r w:rsidR="00362544">
        <w:rPr>
          <w:rFonts w:ascii="Arial" w:eastAsia="Times New Roman" w:hAnsi="Arial" w:cs="Arial"/>
          <w:i/>
          <w:iCs/>
          <w:sz w:val="20"/>
          <w:szCs w:val="20"/>
        </w:rPr>
        <w:t>-D</w:t>
      </w:r>
      <w:r w:rsidRPr="00B84E8A">
        <w:rPr>
          <w:rFonts w:ascii="Arial" w:eastAsia="Times New Roman" w:hAnsi="Arial" w:cs="Arial"/>
          <w:i/>
          <w:iCs/>
          <w:sz w:val="20"/>
          <w:szCs w:val="20"/>
        </w:rPr>
        <w:t xml:space="preserve">ate </w:t>
      </w:r>
      <w:r w:rsidR="00362544">
        <w:rPr>
          <w:rFonts w:ascii="Arial" w:eastAsia="Times New Roman" w:hAnsi="Arial" w:cs="Arial"/>
          <w:i/>
          <w:iCs/>
          <w:sz w:val="20"/>
          <w:szCs w:val="20"/>
        </w:rPr>
        <w:t>A</w:t>
      </w:r>
      <w:r w:rsidRPr="00B84E8A">
        <w:rPr>
          <w:rFonts w:ascii="Arial" w:eastAsia="Times New Roman" w:hAnsi="Arial" w:cs="Arial"/>
          <w:i/>
          <w:iCs/>
          <w:sz w:val="20"/>
          <w:szCs w:val="20"/>
        </w:rPr>
        <w:t xml:space="preserve">ctuals represent costs incurred from January 1, 2003 through </w:t>
      </w:r>
      <w:r w:rsidR="00E36A70">
        <w:rPr>
          <w:rFonts w:ascii="Arial" w:eastAsia="Times New Roman" w:hAnsi="Arial" w:cs="Arial"/>
          <w:i/>
          <w:iCs/>
          <w:sz w:val="20"/>
          <w:szCs w:val="20"/>
        </w:rPr>
        <w:t>December</w:t>
      </w:r>
      <w:r w:rsidR="00E36A70" w:rsidRPr="00B84E8A">
        <w:rPr>
          <w:rFonts w:ascii="Arial" w:eastAsia="Times New Roman" w:hAnsi="Arial" w:cs="Arial"/>
          <w:i/>
          <w:iCs/>
          <w:sz w:val="20"/>
          <w:szCs w:val="20"/>
        </w:rPr>
        <w:t xml:space="preserve"> </w:t>
      </w:r>
      <w:r w:rsidRPr="00B84E8A">
        <w:rPr>
          <w:rFonts w:ascii="Arial" w:eastAsia="Times New Roman" w:hAnsi="Arial" w:cs="Arial"/>
          <w:i/>
          <w:iCs/>
          <w:sz w:val="20"/>
          <w:szCs w:val="20"/>
        </w:rPr>
        <w:t>31, 2020</w:t>
      </w:r>
      <w:r w:rsidR="00362544">
        <w:rPr>
          <w:rFonts w:ascii="Arial" w:eastAsia="Times New Roman" w:hAnsi="Arial" w:cs="Arial"/>
          <w:i/>
          <w:iCs/>
          <w:sz w:val="20"/>
          <w:szCs w:val="20"/>
        </w:rPr>
        <w:t>.</w:t>
      </w:r>
    </w:p>
    <w:p w14:paraId="33D0BB75" w14:textId="22DE9992" w:rsidR="002721C5" w:rsidRDefault="00515322" w:rsidP="00515322">
      <w:pPr>
        <w:rPr>
          <w:rFonts w:ascii="Arial" w:hAnsi="Arial" w:cs="Arial"/>
          <w:b/>
          <w:bCs/>
          <w:sz w:val="24"/>
          <w:szCs w:val="24"/>
        </w:rPr>
      </w:pPr>
      <w:r w:rsidRPr="00B84E8A">
        <w:rPr>
          <w:rFonts w:ascii="Arial" w:hAnsi="Arial" w:cs="Arial"/>
          <w:i/>
          <w:sz w:val="20"/>
          <w:szCs w:val="20"/>
        </w:rPr>
        <w:t xml:space="preserve">Note: </w:t>
      </w:r>
      <w:r w:rsidR="006E0B9A">
        <w:rPr>
          <w:rFonts w:ascii="Arial" w:hAnsi="Arial" w:cs="Arial"/>
          <w:i/>
          <w:sz w:val="20"/>
          <w:szCs w:val="20"/>
        </w:rPr>
        <w:t xml:space="preserve"> </w:t>
      </w:r>
      <w:r w:rsidRPr="00B84E8A">
        <w:rPr>
          <w:rFonts w:ascii="Arial" w:hAnsi="Arial" w:cs="Arial"/>
          <w:i/>
          <w:sz w:val="20"/>
          <w:szCs w:val="20"/>
        </w:rPr>
        <w:t>Details may not add to totals due to rounding</w:t>
      </w:r>
      <w:r w:rsidR="006E0B9A">
        <w:rPr>
          <w:rFonts w:ascii="Arial" w:hAnsi="Arial" w:cs="Arial"/>
          <w:i/>
          <w:sz w:val="20"/>
          <w:szCs w:val="20"/>
        </w:rPr>
        <w:t>.</w:t>
      </w:r>
      <w:r w:rsidR="002721C5">
        <w:rPr>
          <w:rFonts w:ascii="Arial" w:hAnsi="Arial" w:cs="Arial"/>
          <w:b/>
          <w:bCs/>
          <w:sz w:val="24"/>
          <w:szCs w:val="24"/>
        </w:rPr>
        <w:br w:type="page"/>
      </w:r>
    </w:p>
    <w:p w14:paraId="4611F2CE" w14:textId="18130EC9" w:rsidR="00515322" w:rsidRDefault="00515322" w:rsidP="00CE01F6">
      <w:pPr>
        <w:spacing w:after="0"/>
        <w:ind w:firstLine="360"/>
        <w:rPr>
          <w:rFonts w:ascii="Arial" w:hAnsi="Arial" w:cs="Arial"/>
          <w:b/>
          <w:bCs/>
          <w:sz w:val="24"/>
          <w:szCs w:val="24"/>
        </w:rPr>
      </w:pPr>
      <w:r w:rsidRPr="17258831">
        <w:rPr>
          <w:rFonts w:ascii="Arial" w:hAnsi="Arial" w:cs="Arial"/>
          <w:b/>
          <w:bCs/>
          <w:sz w:val="24"/>
          <w:szCs w:val="24"/>
        </w:rPr>
        <w:lastRenderedPageBreak/>
        <w:t xml:space="preserve">Table </w:t>
      </w:r>
      <w:r>
        <w:rPr>
          <w:rFonts w:ascii="Arial" w:hAnsi="Arial" w:cs="Arial"/>
          <w:b/>
          <w:bCs/>
          <w:sz w:val="24"/>
          <w:szCs w:val="24"/>
        </w:rPr>
        <w:t>8</w:t>
      </w:r>
      <w:r w:rsidRPr="17258831">
        <w:rPr>
          <w:rFonts w:ascii="Arial" w:hAnsi="Arial" w:cs="Arial"/>
          <w:b/>
          <w:bCs/>
          <w:sz w:val="24"/>
          <w:szCs w:val="24"/>
        </w:rPr>
        <w:t xml:space="preserve">.  </w:t>
      </w:r>
      <w:r w:rsidRPr="009E60A9">
        <w:rPr>
          <w:rStyle w:val="FilingHeading2Char"/>
          <w:u w:val="none"/>
        </w:rPr>
        <w:t>Current Cost Estimates for CCR ARO Ash Pond Closure and Landfill Projects</w:t>
      </w:r>
      <w:r>
        <w:rPr>
          <w:rFonts w:ascii="Arial" w:hAnsi="Arial" w:cs="Arial"/>
          <w:b/>
          <w:bCs/>
          <w:sz w:val="24"/>
          <w:szCs w:val="24"/>
        </w:rPr>
        <w:t xml:space="preserve"> </w:t>
      </w:r>
    </w:p>
    <w:p w14:paraId="2E2AE7BF" w14:textId="77777777" w:rsidR="00515322" w:rsidRDefault="00515322" w:rsidP="00515322">
      <w:pPr>
        <w:spacing w:after="0"/>
        <w:rPr>
          <w:rFonts w:ascii="Arial" w:hAnsi="Arial" w:cs="Arial"/>
          <w:b/>
          <w:bCs/>
          <w:sz w:val="24"/>
          <w:szCs w:val="24"/>
        </w:rPr>
      </w:pPr>
    </w:p>
    <w:p w14:paraId="399CAFDD" w14:textId="77777777" w:rsidR="00515322" w:rsidRPr="00171CDC" w:rsidRDefault="00515322" w:rsidP="00515322">
      <w:pPr>
        <w:spacing w:after="0" w:line="240" w:lineRule="auto"/>
        <w:rPr>
          <w:rFonts w:ascii="Arial" w:eastAsia="Times New Roman" w:hAnsi="Arial" w:cs="Arial"/>
          <w:b/>
          <w:bCs/>
          <w:i/>
          <w:iCs/>
          <w:sz w:val="2"/>
          <w:szCs w:val="2"/>
        </w:rPr>
      </w:pPr>
    </w:p>
    <w:tbl>
      <w:tblPr>
        <w:tblW w:w="13734" w:type="dxa"/>
        <w:tblLook w:val="04A0" w:firstRow="1" w:lastRow="0" w:firstColumn="1" w:lastColumn="0" w:noHBand="0" w:noVBand="1"/>
      </w:tblPr>
      <w:tblGrid>
        <w:gridCol w:w="2240"/>
        <w:gridCol w:w="1642"/>
        <w:gridCol w:w="1642"/>
        <w:gridCol w:w="1642"/>
        <w:gridCol w:w="1642"/>
        <w:gridCol w:w="1642"/>
        <w:gridCol w:w="1642"/>
        <w:gridCol w:w="1642"/>
      </w:tblGrid>
      <w:tr w:rsidR="00285829" w:rsidRPr="008658FD" w14:paraId="701B359A" w14:textId="77777777" w:rsidTr="001B3B2C">
        <w:trPr>
          <w:trHeight w:val="144"/>
        </w:trPr>
        <w:tc>
          <w:tcPr>
            <w:tcW w:w="2240" w:type="dxa"/>
            <w:tcBorders>
              <w:top w:val="nil"/>
              <w:left w:val="nil"/>
              <w:bottom w:val="nil"/>
              <w:right w:val="nil"/>
            </w:tcBorders>
            <w:shd w:val="clear" w:color="auto" w:fill="auto"/>
            <w:vAlign w:val="center"/>
          </w:tcPr>
          <w:p w14:paraId="6D3C3CEA" w14:textId="77777777" w:rsidR="00285829" w:rsidRPr="008658FD" w:rsidRDefault="00285829" w:rsidP="00285829">
            <w:pPr>
              <w:spacing w:after="0" w:line="240" w:lineRule="auto"/>
              <w:jc w:val="center"/>
              <w:rPr>
                <w:rFonts w:ascii="Arial" w:eastAsia="Times New Roman" w:hAnsi="Arial" w:cs="Arial"/>
                <w:b/>
                <w:bCs/>
                <w:color w:val="FFFFFF"/>
                <w:sz w:val="20"/>
                <w:szCs w:val="20"/>
              </w:rPr>
            </w:pPr>
          </w:p>
        </w:tc>
        <w:tc>
          <w:tcPr>
            <w:tcW w:w="11494" w:type="dxa"/>
            <w:gridSpan w:val="7"/>
            <w:tcBorders>
              <w:top w:val="nil"/>
              <w:left w:val="nil"/>
              <w:bottom w:val="nil"/>
              <w:right w:val="nil"/>
            </w:tcBorders>
            <w:shd w:val="clear" w:color="auto" w:fill="auto"/>
            <w:vAlign w:val="bottom"/>
          </w:tcPr>
          <w:p w14:paraId="568CBC28" w14:textId="021788DD" w:rsidR="00285829" w:rsidRPr="008658FD" w:rsidRDefault="00285829" w:rsidP="00285829">
            <w:pPr>
              <w:spacing w:after="0" w:line="240" w:lineRule="auto"/>
              <w:jc w:val="center"/>
              <w:rPr>
                <w:rFonts w:ascii="Arial" w:eastAsia="Times New Roman" w:hAnsi="Arial" w:cs="Arial"/>
                <w:b/>
                <w:bCs/>
                <w:color w:val="FFFFFF"/>
                <w:sz w:val="20"/>
                <w:szCs w:val="20"/>
              </w:rPr>
            </w:pPr>
            <w:r w:rsidRPr="00BF0344">
              <w:rPr>
                <w:rFonts w:ascii="Arial" w:eastAsia="Times New Roman" w:hAnsi="Arial" w:cs="Arial"/>
                <w:sz w:val="20"/>
                <w:szCs w:val="20"/>
              </w:rPr>
              <w:t>($ in Millions)</w:t>
            </w:r>
          </w:p>
        </w:tc>
      </w:tr>
      <w:tr w:rsidR="008658FD" w:rsidRPr="008658FD" w14:paraId="4A319A4B" w14:textId="77777777" w:rsidTr="001B3B2C">
        <w:trPr>
          <w:trHeight w:val="1242"/>
        </w:trPr>
        <w:tc>
          <w:tcPr>
            <w:tcW w:w="2240" w:type="dxa"/>
            <w:tcBorders>
              <w:top w:val="nil"/>
              <w:left w:val="nil"/>
              <w:bottom w:val="nil"/>
              <w:right w:val="nil"/>
            </w:tcBorders>
            <w:shd w:val="clear" w:color="auto" w:fill="365F91" w:themeFill="accent1" w:themeFillShade="BF"/>
            <w:vAlign w:val="center"/>
            <w:hideMark/>
          </w:tcPr>
          <w:p w14:paraId="6724BF8F" w14:textId="77777777" w:rsidR="008658FD" w:rsidRPr="008658FD" w:rsidRDefault="008658FD" w:rsidP="008658FD">
            <w:pPr>
              <w:spacing w:after="0" w:line="240" w:lineRule="auto"/>
              <w:jc w:val="center"/>
              <w:rPr>
                <w:rFonts w:ascii="Arial" w:eastAsia="Times New Roman" w:hAnsi="Arial" w:cs="Arial"/>
                <w:b/>
                <w:bCs/>
                <w:color w:val="FFFFFF"/>
                <w:sz w:val="20"/>
                <w:szCs w:val="20"/>
              </w:rPr>
            </w:pPr>
            <w:r w:rsidRPr="008658FD">
              <w:rPr>
                <w:rFonts w:ascii="Arial" w:eastAsia="Times New Roman" w:hAnsi="Arial" w:cs="Arial"/>
                <w:b/>
                <w:bCs/>
                <w:color w:val="FFFFFF"/>
                <w:sz w:val="20"/>
                <w:szCs w:val="20"/>
              </w:rPr>
              <w:t>Facility</w:t>
            </w:r>
          </w:p>
        </w:tc>
        <w:tc>
          <w:tcPr>
            <w:tcW w:w="1642" w:type="dxa"/>
            <w:tcBorders>
              <w:top w:val="nil"/>
              <w:left w:val="nil"/>
              <w:bottom w:val="nil"/>
              <w:right w:val="nil"/>
            </w:tcBorders>
            <w:shd w:val="clear" w:color="auto" w:fill="365F91" w:themeFill="accent1" w:themeFillShade="BF"/>
            <w:vAlign w:val="center"/>
            <w:hideMark/>
          </w:tcPr>
          <w:p w14:paraId="07D5CAA3" w14:textId="20432A3E" w:rsidR="008658FD" w:rsidRPr="008658FD" w:rsidRDefault="008658FD" w:rsidP="008658FD">
            <w:pPr>
              <w:spacing w:after="0" w:line="240" w:lineRule="auto"/>
              <w:jc w:val="center"/>
              <w:rPr>
                <w:rFonts w:ascii="Arial" w:eastAsia="Times New Roman" w:hAnsi="Arial" w:cs="Arial"/>
                <w:b/>
                <w:bCs/>
                <w:color w:val="FFFFFF"/>
                <w:sz w:val="20"/>
                <w:szCs w:val="20"/>
              </w:rPr>
            </w:pPr>
            <w:r w:rsidRPr="008658FD">
              <w:rPr>
                <w:rFonts w:ascii="Arial" w:eastAsia="Times New Roman" w:hAnsi="Arial" w:cs="Arial"/>
                <w:b/>
                <w:bCs/>
                <w:color w:val="FFFFFF"/>
                <w:sz w:val="20"/>
                <w:szCs w:val="20"/>
              </w:rPr>
              <w:t>Project</w:t>
            </w:r>
            <w:r w:rsidR="006E0B9A">
              <w:rPr>
                <w:rFonts w:ascii="Arial" w:eastAsia="Times New Roman" w:hAnsi="Arial" w:cs="Arial"/>
                <w:b/>
                <w:bCs/>
                <w:color w:val="FFFFFF"/>
                <w:sz w:val="20"/>
                <w:szCs w:val="20"/>
              </w:rPr>
              <w:t>-</w:t>
            </w:r>
            <w:r w:rsidRPr="008658FD">
              <w:rPr>
                <w:rFonts w:ascii="Arial" w:eastAsia="Times New Roman" w:hAnsi="Arial" w:cs="Arial"/>
                <w:b/>
                <w:bCs/>
                <w:color w:val="FFFFFF"/>
                <w:sz w:val="20"/>
                <w:szCs w:val="20"/>
              </w:rPr>
              <w:t>to</w:t>
            </w:r>
            <w:r w:rsidR="006E0B9A">
              <w:rPr>
                <w:rFonts w:ascii="Arial" w:eastAsia="Times New Roman" w:hAnsi="Arial" w:cs="Arial"/>
                <w:b/>
                <w:bCs/>
                <w:color w:val="FFFFFF"/>
                <w:sz w:val="20"/>
                <w:szCs w:val="20"/>
              </w:rPr>
              <w:t>-</w:t>
            </w:r>
            <w:r w:rsidRPr="008658FD">
              <w:rPr>
                <w:rFonts w:ascii="Arial" w:eastAsia="Times New Roman" w:hAnsi="Arial" w:cs="Arial"/>
                <w:b/>
                <w:bCs/>
                <w:color w:val="FFFFFF"/>
                <w:sz w:val="20"/>
                <w:szCs w:val="20"/>
              </w:rPr>
              <w:t>Date Actuals Through December 2020</w:t>
            </w:r>
            <w:r>
              <w:rPr>
                <w:rFonts w:ascii="Arial" w:eastAsia="Times New Roman" w:hAnsi="Arial" w:cs="Arial"/>
                <w:b/>
                <w:bCs/>
                <w:color w:val="FFFFFF"/>
                <w:sz w:val="20"/>
                <w:szCs w:val="20"/>
              </w:rPr>
              <w:t>*</w:t>
            </w:r>
          </w:p>
        </w:tc>
        <w:tc>
          <w:tcPr>
            <w:tcW w:w="1642" w:type="dxa"/>
            <w:tcBorders>
              <w:top w:val="nil"/>
              <w:left w:val="nil"/>
              <w:bottom w:val="nil"/>
              <w:right w:val="nil"/>
            </w:tcBorders>
            <w:shd w:val="clear" w:color="auto" w:fill="365F91" w:themeFill="accent1" w:themeFillShade="BF"/>
            <w:vAlign w:val="center"/>
            <w:hideMark/>
          </w:tcPr>
          <w:p w14:paraId="2FCB8218" w14:textId="77777777" w:rsidR="008658FD" w:rsidRPr="008658FD" w:rsidRDefault="008658FD" w:rsidP="008658FD">
            <w:pPr>
              <w:spacing w:after="0" w:line="240" w:lineRule="auto"/>
              <w:jc w:val="center"/>
              <w:rPr>
                <w:rFonts w:ascii="Arial" w:eastAsia="Times New Roman" w:hAnsi="Arial" w:cs="Arial"/>
                <w:b/>
                <w:bCs/>
                <w:color w:val="FFFFFF"/>
                <w:sz w:val="20"/>
                <w:szCs w:val="20"/>
              </w:rPr>
            </w:pPr>
            <w:r w:rsidRPr="008658FD">
              <w:rPr>
                <w:rFonts w:ascii="Arial" w:eastAsia="Times New Roman" w:hAnsi="Arial" w:cs="Arial"/>
                <w:b/>
                <w:bCs/>
                <w:color w:val="FFFFFF"/>
                <w:sz w:val="20"/>
                <w:szCs w:val="20"/>
              </w:rPr>
              <w:t>2021 Forecast</w:t>
            </w:r>
          </w:p>
        </w:tc>
        <w:tc>
          <w:tcPr>
            <w:tcW w:w="1642" w:type="dxa"/>
            <w:tcBorders>
              <w:top w:val="nil"/>
              <w:left w:val="nil"/>
              <w:bottom w:val="nil"/>
              <w:right w:val="nil"/>
            </w:tcBorders>
            <w:shd w:val="clear" w:color="auto" w:fill="365F91" w:themeFill="accent1" w:themeFillShade="BF"/>
            <w:vAlign w:val="center"/>
            <w:hideMark/>
          </w:tcPr>
          <w:p w14:paraId="2D4A9302" w14:textId="77777777" w:rsidR="008658FD" w:rsidRPr="008658FD" w:rsidRDefault="008658FD" w:rsidP="008658FD">
            <w:pPr>
              <w:spacing w:after="0" w:line="240" w:lineRule="auto"/>
              <w:jc w:val="center"/>
              <w:rPr>
                <w:rFonts w:ascii="Arial" w:eastAsia="Times New Roman" w:hAnsi="Arial" w:cs="Arial"/>
                <w:b/>
                <w:bCs/>
                <w:color w:val="FFFFFF"/>
                <w:sz w:val="20"/>
                <w:szCs w:val="20"/>
              </w:rPr>
            </w:pPr>
            <w:r w:rsidRPr="008658FD">
              <w:rPr>
                <w:rFonts w:ascii="Arial" w:eastAsia="Times New Roman" w:hAnsi="Arial" w:cs="Arial"/>
                <w:b/>
                <w:bCs/>
                <w:color w:val="FFFFFF"/>
                <w:sz w:val="20"/>
                <w:szCs w:val="20"/>
              </w:rPr>
              <w:t>2022 Forecast</w:t>
            </w:r>
          </w:p>
        </w:tc>
        <w:tc>
          <w:tcPr>
            <w:tcW w:w="1642" w:type="dxa"/>
            <w:tcBorders>
              <w:top w:val="nil"/>
              <w:left w:val="nil"/>
              <w:bottom w:val="nil"/>
              <w:right w:val="nil"/>
            </w:tcBorders>
            <w:shd w:val="clear" w:color="auto" w:fill="365F91" w:themeFill="accent1" w:themeFillShade="BF"/>
            <w:vAlign w:val="center"/>
            <w:hideMark/>
          </w:tcPr>
          <w:p w14:paraId="20F687B9" w14:textId="77777777" w:rsidR="008658FD" w:rsidRPr="008658FD" w:rsidRDefault="008658FD" w:rsidP="008658FD">
            <w:pPr>
              <w:spacing w:after="0" w:line="240" w:lineRule="auto"/>
              <w:jc w:val="center"/>
              <w:rPr>
                <w:rFonts w:ascii="Arial" w:eastAsia="Times New Roman" w:hAnsi="Arial" w:cs="Arial"/>
                <w:b/>
                <w:bCs/>
                <w:color w:val="FFFFFF"/>
                <w:sz w:val="20"/>
                <w:szCs w:val="20"/>
              </w:rPr>
            </w:pPr>
            <w:r w:rsidRPr="008658FD">
              <w:rPr>
                <w:rFonts w:ascii="Arial" w:eastAsia="Times New Roman" w:hAnsi="Arial" w:cs="Arial"/>
                <w:b/>
                <w:bCs/>
                <w:color w:val="FFFFFF"/>
                <w:sz w:val="20"/>
                <w:szCs w:val="20"/>
              </w:rPr>
              <w:t>2023-2025 Forecast</w:t>
            </w:r>
          </w:p>
        </w:tc>
        <w:tc>
          <w:tcPr>
            <w:tcW w:w="1642" w:type="dxa"/>
            <w:tcBorders>
              <w:top w:val="nil"/>
              <w:left w:val="nil"/>
              <w:bottom w:val="nil"/>
              <w:right w:val="nil"/>
            </w:tcBorders>
            <w:shd w:val="clear" w:color="auto" w:fill="365F91" w:themeFill="accent1" w:themeFillShade="BF"/>
            <w:vAlign w:val="center"/>
            <w:hideMark/>
          </w:tcPr>
          <w:p w14:paraId="2CC18F70" w14:textId="77777777" w:rsidR="008658FD" w:rsidRPr="008658FD" w:rsidRDefault="008658FD" w:rsidP="008658FD">
            <w:pPr>
              <w:spacing w:after="0" w:line="240" w:lineRule="auto"/>
              <w:jc w:val="center"/>
              <w:rPr>
                <w:rFonts w:ascii="Arial" w:eastAsia="Times New Roman" w:hAnsi="Arial" w:cs="Arial"/>
                <w:b/>
                <w:bCs/>
                <w:color w:val="FFFFFF"/>
                <w:sz w:val="20"/>
                <w:szCs w:val="20"/>
              </w:rPr>
            </w:pPr>
            <w:r w:rsidRPr="008658FD">
              <w:rPr>
                <w:rFonts w:ascii="Arial" w:eastAsia="Times New Roman" w:hAnsi="Arial" w:cs="Arial"/>
                <w:b/>
                <w:bCs/>
                <w:color w:val="FFFFFF"/>
                <w:sz w:val="20"/>
                <w:szCs w:val="20"/>
              </w:rPr>
              <w:t>2026-2028 Forecast</w:t>
            </w:r>
          </w:p>
        </w:tc>
        <w:tc>
          <w:tcPr>
            <w:tcW w:w="1642" w:type="dxa"/>
            <w:tcBorders>
              <w:top w:val="nil"/>
              <w:left w:val="nil"/>
              <w:bottom w:val="nil"/>
              <w:right w:val="nil"/>
            </w:tcBorders>
            <w:shd w:val="clear" w:color="auto" w:fill="365F91" w:themeFill="accent1" w:themeFillShade="BF"/>
            <w:vAlign w:val="center"/>
            <w:hideMark/>
          </w:tcPr>
          <w:p w14:paraId="18A87D41" w14:textId="5C1AA41C" w:rsidR="008658FD" w:rsidRPr="008658FD" w:rsidRDefault="008658FD" w:rsidP="008658FD">
            <w:pPr>
              <w:spacing w:after="0" w:line="240" w:lineRule="auto"/>
              <w:jc w:val="center"/>
              <w:rPr>
                <w:rFonts w:ascii="Arial" w:eastAsia="Times New Roman" w:hAnsi="Arial" w:cs="Arial"/>
                <w:b/>
                <w:bCs/>
                <w:color w:val="FFFFFF"/>
                <w:sz w:val="20"/>
                <w:szCs w:val="20"/>
              </w:rPr>
            </w:pPr>
            <w:r w:rsidRPr="008658FD">
              <w:rPr>
                <w:rFonts w:ascii="Arial" w:eastAsia="Times New Roman" w:hAnsi="Arial" w:cs="Arial"/>
                <w:b/>
                <w:bCs/>
                <w:color w:val="FFFFFF"/>
                <w:sz w:val="20"/>
                <w:szCs w:val="20"/>
              </w:rPr>
              <w:t>2029 and Beyond</w:t>
            </w:r>
            <w:r w:rsidR="00285829">
              <w:rPr>
                <w:rFonts w:ascii="Arial" w:eastAsia="Times New Roman" w:hAnsi="Arial" w:cs="Arial"/>
                <w:b/>
                <w:bCs/>
                <w:color w:val="FFFFFF"/>
                <w:sz w:val="20"/>
                <w:szCs w:val="20"/>
              </w:rPr>
              <w:t xml:space="preserve"> Forecast</w:t>
            </w:r>
          </w:p>
        </w:tc>
        <w:tc>
          <w:tcPr>
            <w:tcW w:w="1642" w:type="dxa"/>
            <w:tcBorders>
              <w:top w:val="nil"/>
              <w:left w:val="nil"/>
              <w:bottom w:val="nil"/>
              <w:right w:val="nil"/>
            </w:tcBorders>
            <w:shd w:val="clear" w:color="auto" w:fill="365F91" w:themeFill="accent1" w:themeFillShade="BF"/>
            <w:vAlign w:val="center"/>
            <w:hideMark/>
          </w:tcPr>
          <w:p w14:paraId="12D9D79F" w14:textId="77777777" w:rsidR="008658FD" w:rsidRPr="008658FD" w:rsidRDefault="008658FD" w:rsidP="008658FD">
            <w:pPr>
              <w:spacing w:after="0" w:line="240" w:lineRule="auto"/>
              <w:jc w:val="center"/>
              <w:rPr>
                <w:rFonts w:ascii="Arial" w:eastAsia="Times New Roman" w:hAnsi="Arial" w:cs="Arial"/>
                <w:b/>
                <w:bCs/>
                <w:color w:val="FFFFFF"/>
                <w:sz w:val="20"/>
                <w:szCs w:val="20"/>
              </w:rPr>
            </w:pPr>
            <w:r w:rsidRPr="008658FD">
              <w:rPr>
                <w:rFonts w:ascii="Arial" w:eastAsia="Times New Roman" w:hAnsi="Arial" w:cs="Arial"/>
                <w:b/>
                <w:bCs/>
                <w:color w:val="FFFFFF"/>
                <w:sz w:val="20"/>
                <w:szCs w:val="20"/>
              </w:rPr>
              <w:t>Total</w:t>
            </w:r>
          </w:p>
        </w:tc>
      </w:tr>
      <w:tr w:rsidR="008658FD" w:rsidRPr="008658FD" w14:paraId="3E1FDA39" w14:textId="77777777" w:rsidTr="001B3B2C">
        <w:trPr>
          <w:trHeight w:val="360"/>
        </w:trPr>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F91D8A" w14:textId="77777777" w:rsidR="008658FD" w:rsidRPr="008658FD" w:rsidRDefault="008658FD" w:rsidP="008658FD">
            <w:pPr>
              <w:spacing w:after="0" w:line="240" w:lineRule="auto"/>
              <w:rPr>
                <w:rFonts w:ascii="Arial" w:eastAsia="Times New Roman" w:hAnsi="Arial" w:cs="Arial"/>
                <w:b/>
                <w:bCs/>
                <w:sz w:val="20"/>
                <w:szCs w:val="20"/>
              </w:rPr>
            </w:pPr>
            <w:r w:rsidRPr="008658FD">
              <w:rPr>
                <w:rFonts w:ascii="Arial" w:eastAsia="Times New Roman" w:hAnsi="Arial" w:cs="Arial"/>
                <w:b/>
                <w:bCs/>
                <w:sz w:val="20"/>
                <w:szCs w:val="20"/>
              </w:rPr>
              <w:t>Ash Pond Subtotal</w:t>
            </w:r>
          </w:p>
        </w:tc>
        <w:tc>
          <w:tcPr>
            <w:tcW w:w="1642" w:type="dxa"/>
            <w:tcBorders>
              <w:top w:val="single" w:sz="4" w:space="0" w:color="auto"/>
              <w:left w:val="nil"/>
              <w:bottom w:val="single" w:sz="4" w:space="0" w:color="auto"/>
              <w:right w:val="single" w:sz="4" w:space="0" w:color="auto"/>
            </w:tcBorders>
            <w:shd w:val="clear" w:color="auto" w:fill="auto"/>
            <w:noWrap/>
            <w:vAlign w:val="bottom"/>
            <w:hideMark/>
          </w:tcPr>
          <w:p w14:paraId="4EEF1F5C" w14:textId="73218946" w:rsidR="008658FD" w:rsidRPr="008658FD" w:rsidRDefault="008658FD" w:rsidP="008658FD">
            <w:pPr>
              <w:spacing w:after="0" w:line="240" w:lineRule="auto"/>
              <w:rPr>
                <w:rFonts w:ascii="Arial" w:eastAsia="Times New Roman" w:hAnsi="Arial" w:cs="Arial"/>
                <w:b/>
                <w:bCs/>
                <w:sz w:val="20"/>
                <w:szCs w:val="20"/>
              </w:rPr>
            </w:pPr>
            <w:r w:rsidRPr="008658FD">
              <w:rPr>
                <w:rFonts w:ascii="Arial" w:eastAsia="Times New Roman" w:hAnsi="Arial" w:cs="Arial"/>
                <w:b/>
                <w:bCs/>
                <w:sz w:val="20"/>
                <w:szCs w:val="20"/>
              </w:rPr>
              <w:t xml:space="preserve"> $            665.6 </w:t>
            </w:r>
          </w:p>
        </w:tc>
        <w:tc>
          <w:tcPr>
            <w:tcW w:w="1642" w:type="dxa"/>
            <w:tcBorders>
              <w:top w:val="single" w:sz="4" w:space="0" w:color="auto"/>
              <w:left w:val="nil"/>
              <w:bottom w:val="single" w:sz="4" w:space="0" w:color="auto"/>
              <w:right w:val="single" w:sz="4" w:space="0" w:color="auto"/>
            </w:tcBorders>
            <w:shd w:val="clear" w:color="auto" w:fill="auto"/>
            <w:noWrap/>
            <w:vAlign w:val="bottom"/>
            <w:hideMark/>
          </w:tcPr>
          <w:p w14:paraId="4692D960" w14:textId="256B7F2D" w:rsidR="008658FD" w:rsidRPr="008658FD" w:rsidRDefault="008658FD" w:rsidP="008658FD">
            <w:pPr>
              <w:spacing w:after="0" w:line="240" w:lineRule="auto"/>
              <w:rPr>
                <w:rFonts w:ascii="Arial" w:eastAsia="Times New Roman" w:hAnsi="Arial" w:cs="Arial"/>
                <w:b/>
                <w:bCs/>
                <w:sz w:val="20"/>
                <w:szCs w:val="20"/>
              </w:rPr>
            </w:pPr>
            <w:r w:rsidRPr="008658FD">
              <w:rPr>
                <w:rFonts w:ascii="Arial" w:eastAsia="Times New Roman" w:hAnsi="Arial" w:cs="Arial"/>
                <w:b/>
                <w:bCs/>
                <w:sz w:val="20"/>
                <w:szCs w:val="20"/>
              </w:rPr>
              <w:t xml:space="preserve"> $             264.1 </w:t>
            </w:r>
          </w:p>
        </w:tc>
        <w:tc>
          <w:tcPr>
            <w:tcW w:w="1642" w:type="dxa"/>
            <w:tcBorders>
              <w:top w:val="single" w:sz="4" w:space="0" w:color="auto"/>
              <w:left w:val="nil"/>
              <w:bottom w:val="single" w:sz="4" w:space="0" w:color="auto"/>
              <w:right w:val="single" w:sz="4" w:space="0" w:color="auto"/>
            </w:tcBorders>
            <w:shd w:val="clear" w:color="auto" w:fill="auto"/>
            <w:noWrap/>
            <w:vAlign w:val="bottom"/>
            <w:hideMark/>
          </w:tcPr>
          <w:p w14:paraId="0AAA0042" w14:textId="592C2A0C" w:rsidR="008658FD" w:rsidRPr="008658FD" w:rsidRDefault="008658FD" w:rsidP="008658FD">
            <w:pPr>
              <w:spacing w:after="0" w:line="240" w:lineRule="auto"/>
              <w:rPr>
                <w:rFonts w:ascii="Arial" w:eastAsia="Times New Roman" w:hAnsi="Arial" w:cs="Arial"/>
                <w:b/>
                <w:bCs/>
                <w:sz w:val="20"/>
                <w:szCs w:val="20"/>
              </w:rPr>
            </w:pPr>
            <w:r w:rsidRPr="008658FD">
              <w:rPr>
                <w:rFonts w:ascii="Arial" w:eastAsia="Times New Roman" w:hAnsi="Arial" w:cs="Arial"/>
                <w:b/>
                <w:bCs/>
                <w:sz w:val="20"/>
                <w:szCs w:val="20"/>
              </w:rPr>
              <w:t xml:space="preserve"> $         </w:t>
            </w:r>
            <w:r w:rsidR="00285829">
              <w:rPr>
                <w:rFonts w:ascii="Arial" w:eastAsia="Times New Roman" w:hAnsi="Arial" w:cs="Arial"/>
                <w:b/>
                <w:bCs/>
                <w:sz w:val="20"/>
                <w:szCs w:val="20"/>
              </w:rPr>
              <w:t xml:space="preserve"> </w:t>
            </w:r>
            <w:r w:rsidRPr="008658FD">
              <w:rPr>
                <w:rFonts w:ascii="Arial" w:eastAsia="Times New Roman" w:hAnsi="Arial" w:cs="Arial"/>
                <w:b/>
                <w:bCs/>
                <w:sz w:val="20"/>
                <w:szCs w:val="20"/>
              </w:rPr>
              <w:t xml:space="preserve">   316.0 </w:t>
            </w:r>
          </w:p>
        </w:tc>
        <w:tc>
          <w:tcPr>
            <w:tcW w:w="1642" w:type="dxa"/>
            <w:tcBorders>
              <w:top w:val="single" w:sz="4" w:space="0" w:color="auto"/>
              <w:left w:val="nil"/>
              <w:bottom w:val="single" w:sz="4" w:space="0" w:color="auto"/>
              <w:right w:val="single" w:sz="4" w:space="0" w:color="auto"/>
            </w:tcBorders>
            <w:shd w:val="clear" w:color="auto" w:fill="auto"/>
            <w:noWrap/>
            <w:vAlign w:val="bottom"/>
            <w:hideMark/>
          </w:tcPr>
          <w:p w14:paraId="36D8A949" w14:textId="2F280AEA" w:rsidR="008658FD" w:rsidRPr="008658FD" w:rsidRDefault="008658FD" w:rsidP="008658FD">
            <w:pPr>
              <w:spacing w:after="0" w:line="240" w:lineRule="auto"/>
              <w:rPr>
                <w:rFonts w:ascii="Arial" w:eastAsia="Times New Roman" w:hAnsi="Arial" w:cs="Arial"/>
                <w:b/>
                <w:bCs/>
                <w:sz w:val="20"/>
                <w:szCs w:val="20"/>
              </w:rPr>
            </w:pPr>
            <w:r w:rsidRPr="008658FD">
              <w:rPr>
                <w:rFonts w:ascii="Arial" w:eastAsia="Times New Roman" w:hAnsi="Arial" w:cs="Arial"/>
                <w:b/>
                <w:bCs/>
                <w:sz w:val="20"/>
                <w:szCs w:val="20"/>
              </w:rPr>
              <w:t xml:space="preserve"> $          1,316.2 </w:t>
            </w:r>
          </w:p>
        </w:tc>
        <w:tc>
          <w:tcPr>
            <w:tcW w:w="1642" w:type="dxa"/>
            <w:tcBorders>
              <w:top w:val="single" w:sz="4" w:space="0" w:color="auto"/>
              <w:left w:val="nil"/>
              <w:bottom w:val="single" w:sz="4" w:space="0" w:color="auto"/>
              <w:right w:val="single" w:sz="4" w:space="0" w:color="auto"/>
            </w:tcBorders>
            <w:shd w:val="clear" w:color="auto" w:fill="auto"/>
            <w:noWrap/>
            <w:vAlign w:val="bottom"/>
            <w:hideMark/>
          </w:tcPr>
          <w:p w14:paraId="30E33009" w14:textId="21AFA76B" w:rsidR="008658FD" w:rsidRPr="008658FD" w:rsidRDefault="008658FD" w:rsidP="008658FD">
            <w:pPr>
              <w:spacing w:after="0" w:line="240" w:lineRule="auto"/>
              <w:rPr>
                <w:rFonts w:ascii="Arial" w:eastAsia="Times New Roman" w:hAnsi="Arial" w:cs="Arial"/>
                <w:b/>
                <w:bCs/>
                <w:sz w:val="20"/>
                <w:szCs w:val="20"/>
              </w:rPr>
            </w:pPr>
            <w:r w:rsidRPr="008658FD">
              <w:rPr>
                <w:rFonts w:ascii="Arial" w:eastAsia="Times New Roman" w:hAnsi="Arial" w:cs="Arial"/>
                <w:b/>
                <w:bCs/>
                <w:sz w:val="20"/>
                <w:szCs w:val="20"/>
              </w:rPr>
              <w:t xml:space="preserve"> $          1,486.7 </w:t>
            </w:r>
          </w:p>
        </w:tc>
        <w:tc>
          <w:tcPr>
            <w:tcW w:w="1642" w:type="dxa"/>
            <w:tcBorders>
              <w:top w:val="single" w:sz="4" w:space="0" w:color="auto"/>
              <w:left w:val="nil"/>
              <w:bottom w:val="single" w:sz="4" w:space="0" w:color="auto"/>
              <w:right w:val="single" w:sz="4" w:space="0" w:color="auto"/>
            </w:tcBorders>
            <w:shd w:val="clear" w:color="auto" w:fill="auto"/>
            <w:noWrap/>
            <w:vAlign w:val="bottom"/>
            <w:hideMark/>
          </w:tcPr>
          <w:p w14:paraId="16B68CEF" w14:textId="07C62330" w:rsidR="008658FD" w:rsidRPr="008658FD" w:rsidRDefault="008658FD" w:rsidP="008658FD">
            <w:pPr>
              <w:spacing w:after="0" w:line="240" w:lineRule="auto"/>
              <w:rPr>
                <w:rFonts w:ascii="Arial" w:eastAsia="Times New Roman" w:hAnsi="Arial" w:cs="Arial"/>
                <w:b/>
                <w:bCs/>
                <w:sz w:val="20"/>
                <w:szCs w:val="20"/>
              </w:rPr>
            </w:pPr>
            <w:r w:rsidRPr="008658FD">
              <w:rPr>
                <w:rFonts w:ascii="Arial" w:eastAsia="Times New Roman" w:hAnsi="Arial" w:cs="Arial"/>
                <w:b/>
                <w:bCs/>
                <w:sz w:val="20"/>
                <w:szCs w:val="20"/>
              </w:rPr>
              <w:t xml:space="preserve"> $          2,434.0 </w:t>
            </w:r>
          </w:p>
        </w:tc>
        <w:tc>
          <w:tcPr>
            <w:tcW w:w="1642" w:type="dxa"/>
            <w:tcBorders>
              <w:top w:val="single" w:sz="4" w:space="0" w:color="auto"/>
              <w:left w:val="nil"/>
              <w:bottom w:val="single" w:sz="4" w:space="0" w:color="auto"/>
              <w:right w:val="single" w:sz="4" w:space="0" w:color="auto"/>
            </w:tcBorders>
            <w:shd w:val="clear" w:color="auto" w:fill="auto"/>
            <w:noWrap/>
            <w:vAlign w:val="bottom"/>
            <w:hideMark/>
          </w:tcPr>
          <w:p w14:paraId="7449611F" w14:textId="2AC57813" w:rsidR="008658FD" w:rsidRPr="008658FD" w:rsidRDefault="008658FD" w:rsidP="008658FD">
            <w:pPr>
              <w:spacing w:after="0" w:line="240" w:lineRule="auto"/>
              <w:rPr>
                <w:rFonts w:ascii="Arial" w:eastAsia="Times New Roman" w:hAnsi="Arial" w:cs="Arial"/>
                <w:b/>
                <w:bCs/>
                <w:sz w:val="20"/>
                <w:szCs w:val="20"/>
              </w:rPr>
            </w:pPr>
            <w:r w:rsidRPr="008658FD">
              <w:rPr>
                <w:rFonts w:ascii="Arial" w:eastAsia="Times New Roman" w:hAnsi="Arial" w:cs="Arial"/>
                <w:b/>
                <w:bCs/>
                <w:sz w:val="20"/>
                <w:szCs w:val="20"/>
              </w:rPr>
              <w:t xml:space="preserve"> $          6,482.6 </w:t>
            </w:r>
          </w:p>
        </w:tc>
      </w:tr>
      <w:tr w:rsidR="008658FD" w:rsidRPr="008658FD" w14:paraId="356E9A49" w14:textId="77777777" w:rsidTr="001B3B2C">
        <w:trPr>
          <w:trHeight w:val="360"/>
        </w:trPr>
        <w:tc>
          <w:tcPr>
            <w:tcW w:w="2240" w:type="dxa"/>
            <w:tcBorders>
              <w:top w:val="nil"/>
              <w:left w:val="single" w:sz="4" w:space="0" w:color="auto"/>
              <w:bottom w:val="single" w:sz="4" w:space="0" w:color="auto"/>
              <w:right w:val="single" w:sz="4" w:space="0" w:color="auto"/>
            </w:tcBorders>
            <w:shd w:val="clear" w:color="auto" w:fill="auto"/>
            <w:noWrap/>
            <w:vAlign w:val="bottom"/>
            <w:hideMark/>
          </w:tcPr>
          <w:p w14:paraId="67038F33" w14:textId="77777777" w:rsidR="008658FD" w:rsidRPr="008658FD" w:rsidRDefault="008658FD" w:rsidP="008658FD">
            <w:pPr>
              <w:spacing w:after="0" w:line="240" w:lineRule="auto"/>
              <w:rPr>
                <w:rFonts w:ascii="Arial" w:eastAsia="Times New Roman" w:hAnsi="Arial" w:cs="Arial"/>
                <w:b/>
                <w:bCs/>
                <w:sz w:val="20"/>
                <w:szCs w:val="20"/>
              </w:rPr>
            </w:pPr>
            <w:r w:rsidRPr="008658FD">
              <w:rPr>
                <w:rFonts w:ascii="Arial" w:eastAsia="Times New Roman" w:hAnsi="Arial" w:cs="Arial"/>
                <w:b/>
                <w:bCs/>
                <w:sz w:val="20"/>
                <w:szCs w:val="20"/>
              </w:rPr>
              <w:t>Landfill Subtotal</w:t>
            </w:r>
          </w:p>
        </w:tc>
        <w:tc>
          <w:tcPr>
            <w:tcW w:w="1642" w:type="dxa"/>
            <w:tcBorders>
              <w:top w:val="nil"/>
              <w:left w:val="nil"/>
              <w:bottom w:val="single" w:sz="4" w:space="0" w:color="auto"/>
              <w:right w:val="single" w:sz="4" w:space="0" w:color="auto"/>
            </w:tcBorders>
            <w:shd w:val="clear" w:color="auto" w:fill="auto"/>
            <w:noWrap/>
            <w:vAlign w:val="bottom"/>
            <w:hideMark/>
          </w:tcPr>
          <w:p w14:paraId="0E999735" w14:textId="6282C008" w:rsidR="008658FD" w:rsidRPr="008658FD" w:rsidRDefault="008658FD" w:rsidP="008658FD">
            <w:pPr>
              <w:spacing w:after="0" w:line="240" w:lineRule="auto"/>
              <w:rPr>
                <w:rFonts w:ascii="Arial" w:eastAsia="Times New Roman" w:hAnsi="Arial" w:cs="Arial"/>
                <w:b/>
                <w:bCs/>
                <w:sz w:val="20"/>
                <w:szCs w:val="20"/>
              </w:rPr>
            </w:pPr>
            <w:r w:rsidRPr="008658FD">
              <w:rPr>
                <w:rFonts w:ascii="Arial" w:eastAsia="Times New Roman" w:hAnsi="Arial" w:cs="Arial"/>
                <w:b/>
                <w:bCs/>
                <w:sz w:val="20"/>
                <w:szCs w:val="20"/>
              </w:rPr>
              <w:t xml:space="preserve"> $               75.2 </w:t>
            </w:r>
          </w:p>
        </w:tc>
        <w:tc>
          <w:tcPr>
            <w:tcW w:w="1642" w:type="dxa"/>
            <w:tcBorders>
              <w:top w:val="nil"/>
              <w:left w:val="nil"/>
              <w:bottom w:val="single" w:sz="4" w:space="0" w:color="auto"/>
              <w:right w:val="single" w:sz="4" w:space="0" w:color="auto"/>
            </w:tcBorders>
            <w:shd w:val="clear" w:color="auto" w:fill="auto"/>
            <w:noWrap/>
            <w:vAlign w:val="bottom"/>
            <w:hideMark/>
          </w:tcPr>
          <w:p w14:paraId="354A9383" w14:textId="243E0F36" w:rsidR="008658FD" w:rsidRPr="008658FD" w:rsidRDefault="008658FD" w:rsidP="008658FD">
            <w:pPr>
              <w:spacing w:after="0" w:line="240" w:lineRule="auto"/>
              <w:rPr>
                <w:rFonts w:ascii="Arial" w:eastAsia="Times New Roman" w:hAnsi="Arial" w:cs="Arial"/>
                <w:b/>
                <w:bCs/>
                <w:sz w:val="20"/>
                <w:szCs w:val="20"/>
              </w:rPr>
            </w:pPr>
            <w:r w:rsidRPr="008658FD">
              <w:rPr>
                <w:rFonts w:ascii="Arial" w:eastAsia="Times New Roman" w:hAnsi="Arial" w:cs="Arial"/>
                <w:b/>
                <w:bCs/>
                <w:sz w:val="20"/>
                <w:szCs w:val="20"/>
              </w:rPr>
              <w:t xml:space="preserve"> $               22.4 </w:t>
            </w:r>
          </w:p>
        </w:tc>
        <w:tc>
          <w:tcPr>
            <w:tcW w:w="1642" w:type="dxa"/>
            <w:tcBorders>
              <w:top w:val="nil"/>
              <w:left w:val="nil"/>
              <w:bottom w:val="single" w:sz="4" w:space="0" w:color="auto"/>
              <w:right w:val="single" w:sz="4" w:space="0" w:color="auto"/>
            </w:tcBorders>
            <w:shd w:val="clear" w:color="auto" w:fill="auto"/>
            <w:noWrap/>
            <w:vAlign w:val="bottom"/>
            <w:hideMark/>
          </w:tcPr>
          <w:p w14:paraId="0909D878" w14:textId="0CC227C5" w:rsidR="008658FD" w:rsidRPr="008658FD" w:rsidRDefault="008658FD" w:rsidP="008658FD">
            <w:pPr>
              <w:spacing w:after="0" w:line="240" w:lineRule="auto"/>
              <w:rPr>
                <w:rFonts w:ascii="Arial" w:eastAsia="Times New Roman" w:hAnsi="Arial" w:cs="Arial"/>
                <w:b/>
                <w:bCs/>
                <w:sz w:val="20"/>
                <w:szCs w:val="20"/>
              </w:rPr>
            </w:pPr>
            <w:r w:rsidRPr="008658FD">
              <w:rPr>
                <w:rFonts w:ascii="Arial" w:eastAsia="Times New Roman" w:hAnsi="Arial" w:cs="Arial"/>
                <w:b/>
                <w:bCs/>
                <w:sz w:val="20"/>
                <w:szCs w:val="20"/>
              </w:rPr>
              <w:t xml:space="preserve"> $               36.9 </w:t>
            </w:r>
          </w:p>
        </w:tc>
        <w:tc>
          <w:tcPr>
            <w:tcW w:w="1642" w:type="dxa"/>
            <w:tcBorders>
              <w:top w:val="nil"/>
              <w:left w:val="nil"/>
              <w:bottom w:val="single" w:sz="4" w:space="0" w:color="auto"/>
              <w:right w:val="single" w:sz="4" w:space="0" w:color="auto"/>
            </w:tcBorders>
            <w:shd w:val="clear" w:color="auto" w:fill="auto"/>
            <w:noWrap/>
            <w:vAlign w:val="bottom"/>
            <w:hideMark/>
          </w:tcPr>
          <w:p w14:paraId="59C218D5" w14:textId="6582A635" w:rsidR="008658FD" w:rsidRPr="008658FD" w:rsidRDefault="008658FD" w:rsidP="008658FD">
            <w:pPr>
              <w:spacing w:after="0" w:line="240" w:lineRule="auto"/>
              <w:rPr>
                <w:rFonts w:ascii="Arial" w:eastAsia="Times New Roman" w:hAnsi="Arial" w:cs="Arial"/>
                <w:b/>
                <w:bCs/>
                <w:sz w:val="20"/>
                <w:szCs w:val="20"/>
              </w:rPr>
            </w:pPr>
            <w:r w:rsidRPr="008658FD">
              <w:rPr>
                <w:rFonts w:ascii="Arial" w:eastAsia="Times New Roman" w:hAnsi="Arial" w:cs="Arial"/>
                <w:b/>
                <w:bCs/>
                <w:sz w:val="20"/>
                <w:szCs w:val="20"/>
              </w:rPr>
              <w:t xml:space="preserve"> $             245.5 </w:t>
            </w:r>
          </w:p>
        </w:tc>
        <w:tc>
          <w:tcPr>
            <w:tcW w:w="1642" w:type="dxa"/>
            <w:tcBorders>
              <w:top w:val="nil"/>
              <w:left w:val="nil"/>
              <w:bottom w:val="single" w:sz="4" w:space="0" w:color="auto"/>
              <w:right w:val="single" w:sz="4" w:space="0" w:color="auto"/>
            </w:tcBorders>
            <w:shd w:val="clear" w:color="auto" w:fill="auto"/>
            <w:noWrap/>
            <w:vAlign w:val="bottom"/>
            <w:hideMark/>
          </w:tcPr>
          <w:p w14:paraId="063F87C9" w14:textId="2510BA74" w:rsidR="008658FD" w:rsidRPr="008658FD" w:rsidRDefault="008658FD" w:rsidP="008658FD">
            <w:pPr>
              <w:spacing w:after="0" w:line="240" w:lineRule="auto"/>
              <w:rPr>
                <w:rFonts w:ascii="Arial" w:eastAsia="Times New Roman" w:hAnsi="Arial" w:cs="Arial"/>
                <w:b/>
                <w:bCs/>
                <w:sz w:val="20"/>
                <w:szCs w:val="20"/>
              </w:rPr>
            </w:pPr>
            <w:r w:rsidRPr="008658FD">
              <w:rPr>
                <w:rFonts w:ascii="Arial" w:eastAsia="Times New Roman" w:hAnsi="Arial" w:cs="Arial"/>
                <w:b/>
                <w:bCs/>
                <w:sz w:val="20"/>
                <w:szCs w:val="20"/>
              </w:rPr>
              <w:t xml:space="preserve"> $             256.8 </w:t>
            </w:r>
          </w:p>
        </w:tc>
        <w:tc>
          <w:tcPr>
            <w:tcW w:w="1642" w:type="dxa"/>
            <w:tcBorders>
              <w:top w:val="nil"/>
              <w:left w:val="nil"/>
              <w:bottom w:val="single" w:sz="4" w:space="0" w:color="auto"/>
              <w:right w:val="single" w:sz="4" w:space="0" w:color="auto"/>
            </w:tcBorders>
            <w:shd w:val="clear" w:color="auto" w:fill="auto"/>
            <w:noWrap/>
            <w:vAlign w:val="bottom"/>
            <w:hideMark/>
          </w:tcPr>
          <w:p w14:paraId="4E48ECC8" w14:textId="68A52958" w:rsidR="008658FD" w:rsidRPr="008658FD" w:rsidRDefault="008658FD" w:rsidP="008658FD">
            <w:pPr>
              <w:spacing w:after="0" w:line="240" w:lineRule="auto"/>
              <w:rPr>
                <w:rFonts w:ascii="Arial" w:eastAsia="Times New Roman" w:hAnsi="Arial" w:cs="Arial"/>
                <w:b/>
                <w:bCs/>
                <w:sz w:val="20"/>
                <w:szCs w:val="20"/>
              </w:rPr>
            </w:pPr>
            <w:r w:rsidRPr="008658FD">
              <w:rPr>
                <w:rFonts w:ascii="Arial" w:eastAsia="Times New Roman" w:hAnsi="Arial" w:cs="Arial"/>
                <w:b/>
                <w:bCs/>
                <w:sz w:val="20"/>
                <w:szCs w:val="20"/>
              </w:rPr>
              <w:t xml:space="preserve"> $          1,005.6 </w:t>
            </w:r>
          </w:p>
        </w:tc>
        <w:tc>
          <w:tcPr>
            <w:tcW w:w="1642" w:type="dxa"/>
            <w:tcBorders>
              <w:top w:val="nil"/>
              <w:left w:val="nil"/>
              <w:bottom w:val="single" w:sz="4" w:space="0" w:color="auto"/>
              <w:right w:val="single" w:sz="4" w:space="0" w:color="auto"/>
            </w:tcBorders>
            <w:shd w:val="clear" w:color="auto" w:fill="auto"/>
            <w:noWrap/>
            <w:vAlign w:val="bottom"/>
            <w:hideMark/>
          </w:tcPr>
          <w:p w14:paraId="5EB0886D" w14:textId="3BE5F30B" w:rsidR="008658FD" w:rsidRPr="008658FD" w:rsidRDefault="008658FD" w:rsidP="008658FD">
            <w:pPr>
              <w:spacing w:after="0" w:line="240" w:lineRule="auto"/>
              <w:rPr>
                <w:rFonts w:ascii="Arial" w:eastAsia="Times New Roman" w:hAnsi="Arial" w:cs="Arial"/>
                <w:b/>
                <w:bCs/>
                <w:sz w:val="20"/>
                <w:szCs w:val="20"/>
              </w:rPr>
            </w:pPr>
            <w:r w:rsidRPr="008658FD">
              <w:rPr>
                <w:rFonts w:ascii="Arial" w:eastAsia="Times New Roman" w:hAnsi="Arial" w:cs="Arial"/>
                <w:b/>
                <w:bCs/>
                <w:sz w:val="20"/>
                <w:szCs w:val="20"/>
              </w:rPr>
              <w:t xml:space="preserve"> $          1,642.3 </w:t>
            </w:r>
          </w:p>
        </w:tc>
      </w:tr>
      <w:tr w:rsidR="008658FD" w:rsidRPr="008658FD" w14:paraId="0AF4237E" w14:textId="77777777" w:rsidTr="001B3B2C">
        <w:trPr>
          <w:trHeight w:val="360"/>
        </w:trPr>
        <w:tc>
          <w:tcPr>
            <w:tcW w:w="2240" w:type="dxa"/>
            <w:tcBorders>
              <w:top w:val="nil"/>
              <w:left w:val="single" w:sz="4" w:space="0" w:color="auto"/>
              <w:bottom w:val="single" w:sz="4" w:space="0" w:color="auto"/>
              <w:right w:val="single" w:sz="4" w:space="0" w:color="auto"/>
            </w:tcBorders>
            <w:shd w:val="clear" w:color="auto" w:fill="auto"/>
            <w:noWrap/>
            <w:vAlign w:val="bottom"/>
            <w:hideMark/>
          </w:tcPr>
          <w:p w14:paraId="6F21B071" w14:textId="77777777" w:rsidR="008658FD" w:rsidRPr="008658FD" w:rsidRDefault="008658FD" w:rsidP="008658FD">
            <w:pPr>
              <w:spacing w:after="0" w:line="240" w:lineRule="auto"/>
              <w:rPr>
                <w:rFonts w:ascii="Arial" w:eastAsia="Times New Roman" w:hAnsi="Arial" w:cs="Arial"/>
                <w:b/>
                <w:bCs/>
                <w:sz w:val="20"/>
                <w:szCs w:val="20"/>
              </w:rPr>
            </w:pPr>
            <w:r w:rsidRPr="008658FD">
              <w:rPr>
                <w:rFonts w:ascii="Arial" w:eastAsia="Times New Roman" w:hAnsi="Arial" w:cs="Arial"/>
                <w:b/>
                <w:bCs/>
                <w:sz w:val="20"/>
                <w:szCs w:val="20"/>
              </w:rPr>
              <w:t>Total</w:t>
            </w:r>
          </w:p>
        </w:tc>
        <w:tc>
          <w:tcPr>
            <w:tcW w:w="1642" w:type="dxa"/>
            <w:tcBorders>
              <w:top w:val="nil"/>
              <w:left w:val="nil"/>
              <w:bottom w:val="single" w:sz="4" w:space="0" w:color="auto"/>
              <w:right w:val="single" w:sz="4" w:space="0" w:color="auto"/>
            </w:tcBorders>
            <w:shd w:val="clear" w:color="auto" w:fill="auto"/>
            <w:noWrap/>
            <w:vAlign w:val="bottom"/>
            <w:hideMark/>
          </w:tcPr>
          <w:p w14:paraId="7A7ADBA7" w14:textId="6B4A7E00" w:rsidR="008658FD" w:rsidRPr="008658FD" w:rsidRDefault="008658FD" w:rsidP="008658FD">
            <w:pPr>
              <w:spacing w:after="0" w:line="240" w:lineRule="auto"/>
              <w:rPr>
                <w:rFonts w:ascii="Arial" w:eastAsia="Times New Roman" w:hAnsi="Arial" w:cs="Arial"/>
                <w:b/>
                <w:bCs/>
                <w:sz w:val="20"/>
                <w:szCs w:val="20"/>
              </w:rPr>
            </w:pPr>
            <w:r w:rsidRPr="008658FD">
              <w:rPr>
                <w:rFonts w:ascii="Arial" w:eastAsia="Times New Roman" w:hAnsi="Arial" w:cs="Arial"/>
                <w:b/>
                <w:bCs/>
                <w:sz w:val="20"/>
                <w:szCs w:val="20"/>
              </w:rPr>
              <w:t xml:space="preserve"> $             740.8 </w:t>
            </w:r>
          </w:p>
        </w:tc>
        <w:tc>
          <w:tcPr>
            <w:tcW w:w="1642" w:type="dxa"/>
            <w:tcBorders>
              <w:top w:val="nil"/>
              <w:left w:val="nil"/>
              <w:bottom w:val="single" w:sz="4" w:space="0" w:color="auto"/>
              <w:right w:val="single" w:sz="4" w:space="0" w:color="auto"/>
            </w:tcBorders>
            <w:shd w:val="clear" w:color="auto" w:fill="auto"/>
            <w:noWrap/>
            <w:vAlign w:val="bottom"/>
            <w:hideMark/>
          </w:tcPr>
          <w:p w14:paraId="56499891" w14:textId="6D7AC10A" w:rsidR="008658FD" w:rsidRPr="008658FD" w:rsidRDefault="008658FD" w:rsidP="008658FD">
            <w:pPr>
              <w:spacing w:after="0" w:line="240" w:lineRule="auto"/>
              <w:rPr>
                <w:rFonts w:ascii="Arial" w:eastAsia="Times New Roman" w:hAnsi="Arial" w:cs="Arial"/>
                <w:b/>
                <w:bCs/>
                <w:sz w:val="20"/>
                <w:szCs w:val="20"/>
              </w:rPr>
            </w:pPr>
            <w:r w:rsidRPr="008658FD">
              <w:rPr>
                <w:rFonts w:ascii="Arial" w:eastAsia="Times New Roman" w:hAnsi="Arial" w:cs="Arial"/>
                <w:b/>
                <w:bCs/>
                <w:sz w:val="20"/>
                <w:szCs w:val="20"/>
              </w:rPr>
              <w:t xml:space="preserve"> $             286.5 </w:t>
            </w:r>
          </w:p>
        </w:tc>
        <w:tc>
          <w:tcPr>
            <w:tcW w:w="1642" w:type="dxa"/>
            <w:tcBorders>
              <w:top w:val="nil"/>
              <w:left w:val="nil"/>
              <w:bottom w:val="single" w:sz="4" w:space="0" w:color="auto"/>
              <w:right w:val="single" w:sz="4" w:space="0" w:color="auto"/>
            </w:tcBorders>
            <w:shd w:val="clear" w:color="auto" w:fill="auto"/>
            <w:noWrap/>
            <w:vAlign w:val="bottom"/>
            <w:hideMark/>
          </w:tcPr>
          <w:p w14:paraId="606ED91A" w14:textId="6F17D50F" w:rsidR="008658FD" w:rsidRPr="008658FD" w:rsidRDefault="008658FD" w:rsidP="008658FD">
            <w:pPr>
              <w:spacing w:after="0" w:line="240" w:lineRule="auto"/>
              <w:rPr>
                <w:rFonts w:ascii="Arial" w:eastAsia="Times New Roman" w:hAnsi="Arial" w:cs="Arial"/>
                <w:b/>
                <w:bCs/>
                <w:sz w:val="20"/>
                <w:szCs w:val="20"/>
              </w:rPr>
            </w:pPr>
            <w:r w:rsidRPr="008658FD">
              <w:rPr>
                <w:rFonts w:ascii="Arial" w:eastAsia="Times New Roman" w:hAnsi="Arial" w:cs="Arial"/>
                <w:b/>
                <w:bCs/>
                <w:sz w:val="20"/>
                <w:szCs w:val="20"/>
              </w:rPr>
              <w:t xml:space="preserve"> $             352.8 </w:t>
            </w:r>
          </w:p>
        </w:tc>
        <w:tc>
          <w:tcPr>
            <w:tcW w:w="1642" w:type="dxa"/>
            <w:tcBorders>
              <w:top w:val="nil"/>
              <w:left w:val="nil"/>
              <w:bottom w:val="single" w:sz="4" w:space="0" w:color="auto"/>
              <w:right w:val="single" w:sz="4" w:space="0" w:color="auto"/>
            </w:tcBorders>
            <w:shd w:val="clear" w:color="auto" w:fill="auto"/>
            <w:noWrap/>
            <w:vAlign w:val="bottom"/>
            <w:hideMark/>
          </w:tcPr>
          <w:p w14:paraId="178B9FE7" w14:textId="3D7E6170" w:rsidR="008658FD" w:rsidRPr="008658FD" w:rsidRDefault="008658FD" w:rsidP="008658FD">
            <w:pPr>
              <w:spacing w:after="0" w:line="240" w:lineRule="auto"/>
              <w:rPr>
                <w:rFonts w:ascii="Arial" w:eastAsia="Times New Roman" w:hAnsi="Arial" w:cs="Arial"/>
                <w:b/>
                <w:bCs/>
                <w:sz w:val="20"/>
                <w:szCs w:val="20"/>
              </w:rPr>
            </w:pPr>
            <w:r w:rsidRPr="008658FD">
              <w:rPr>
                <w:rFonts w:ascii="Arial" w:eastAsia="Times New Roman" w:hAnsi="Arial" w:cs="Arial"/>
                <w:b/>
                <w:bCs/>
                <w:sz w:val="20"/>
                <w:szCs w:val="20"/>
              </w:rPr>
              <w:t xml:space="preserve"> $          1,561.7 </w:t>
            </w:r>
          </w:p>
        </w:tc>
        <w:tc>
          <w:tcPr>
            <w:tcW w:w="1642" w:type="dxa"/>
            <w:tcBorders>
              <w:top w:val="nil"/>
              <w:left w:val="nil"/>
              <w:bottom w:val="single" w:sz="4" w:space="0" w:color="auto"/>
              <w:right w:val="single" w:sz="4" w:space="0" w:color="auto"/>
            </w:tcBorders>
            <w:shd w:val="clear" w:color="auto" w:fill="auto"/>
            <w:noWrap/>
            <w:vAlign w:val="bottom"/>
            <w:hideMark/>
          </w:tcPr>
          <w:p w14:paraId="62821225" w14:textId="46822D3A" w:rsidR="008658FD" w:rsidRPr="008658FD" w:rsidRDefault="008658FD" w:rsidP="008658FD">
            <w:pPr>
              <w:spacing w:after="0" w:line="240" w:lineRule="auto"/>
              <w:rPr>
                <w:rFonts w:ascii="Arial" w:eastAsia="Times New Roman" w:hAnsi="Arial" w:cs="Arial"/>
                <w:b/>
                <w:bCs/>
                <w:sz w:val="20"/>
                <w:szCs w:val="20"/>
              </w:rPr>
            </w:pPr>
            <w:r w:rsidRPr="008658FD">
              <w:rPr>
                <w:rFonts w:ascii="Arial" w:eastAsia="Times New Roman" w:hAnsi="Arial" w:cs="Arial"/>
                <w:b/>
                <w:bCs/>
                <w:sz w:val="20"/>
                <w:szCs w:val="20"/>
              </w:rPr>
              <w:t xml:space="preserve"> $          1,743.5 </w:t>
            </w:r>
          </w:p>
        </w:tc>
        <w:tc>
          <w:tcPr>
            <w:tcW w:w="1642" w:type="dxa"/>
            <w:tcBorders>
              <w:top w:val="nil"/>
              <w:left w:val="nil"/>
              <w:bottom w:val="single" w:sz="4" w:space="0" w:color="auto"/>
              <w:right w:val="single" w:sz="4" w:space="0" w:color="auto"/>
            </w:tcBorders>
            <w:shd w:val="clear" w:color="auto" w:fill="auto"/>
            <w:noWrap/>
            <w:vAlign w:val="bottom"/>
            <w:hideMark/>
          </w:tcPr>
          <w:p w14:paraId="32FEFC3F" w14:textId="4032821C" w:rsidR="008658FD" w:rsidRPr="008658FD" w:rsidRDefault="008658FD" w:rsidP="008658FD">
            <w:pPr>
              <w:spacing w:after="0" w:line="240" w:lineRule="auto"/>
              <w:rPr>
                <w:rFonts w:ascii="Arial" w:eastAsia="Times New Roman" w:hAnsi="Arial" w:cs="Arial"/>
                <w:b/>
                <w:bCs/>
                <w:sz w:val="20"/>
                <w:szCs w:val="20"/>
              </w:rPr>
            </w:pPr>
            <w:r w:rsidRPr="008658FD">
              <w:rPr>
                <w:rFonts w:ascii="Arial" w:eastAsia="Times New Roman" w:hAnsi="Arial" w:cs="Arial"/>
                <w:b/>
                <w:bCs/>
                <w:sz w:val="20"/>
                <w:szCs w:val="20"/>
              </w:rPr>
              <w:t xml:space="preserve"> $          3,439.6 </w:t>
            </w:r>
          </w:p>
        </w:tc>
        <w:tc>
          <w:tcPr>
            <w:tcW w:w="1642" w:type="dxa"/>
            <w:tcBorders>
              <w:top w:val="nil"/>
              <w:left w:val="nil"/>
              <w:bottom w:val="single" w:sz="4" w:space="0" w:color="auto"/>
              <w:right w:val="single" w:sz="4" w:space="0" w:color="auto"/>
            </w:tcBorders>
            <w:shd w:val="clear" w:color="auto" w:fill="auto"/>
            <w:noWrap/>
            <w:vAlign w:val="bottom"/>
            <w:hideMark/>
          </w:tcPr>
          <w:p w14:paraId="7B1FB874" w14:textId="3A45C85E" w:rsidR="008658FD" w:rsidRPr="008658FD" w:rsidRDefault="008658FD" w:rsidP="008658FD">
            <w:pPr>
              <w:spacing w:after="0" w:line="240" w:lineRule="auto"/>
              <w:rPr>
                <w:rFonts w:ascii="Arial" w:eastAsia="Times New Roman" w:hAnsi="Arial" w:cs="Arial"/>
                <w:b/>
                <w:bCs/>
                <w:sz w:val="20"/>
                <w:szCs w:val="20"/>
              </w:rPr>
            </w:pPr>
            <w:r w:rsidRPr="008658FD">
              <w:rPr>
                <w:rFonts w:ascii="Arial" w:eastAsia="Times New Roman" w:hAnsi="Arial" w:cs="Arial"/>
                <w:b/>
                <w:bCs/>
                <w:sz w:val="20"/>
                <w:szCs w:val="20"/>
              </w:rPr>
              <w:t xml:space="preserve"> $          8,124.9 </w:t>
            </w:r>
          </w:p>
        </w:tc>
      </w:tr>
    </w:tbl>
    <w:p w14:paraId="3664899E" w14:textId="77777777" w:rsidR="008658FD" w:rsidRDefault="008658FD" w:rsidP="00515322">
      <w:pPr>
        <w:spacing w:after="0" w:line="240" w:lineRule="auto"/>
        <w:rPr>
          <w:rFonts w:ascii="Arial" w:eastAsia="Times New Roman" w:hAnsi="Arial" w:cs="Arial"/>
          <w:b/>
          <w:bCs/>
          <w:i/>
          <w:iCs/>
          <w:sz w:val="20"/>
          <w:szCs w:val="20"/>
        </w:rPr>
      </w:pPr>
    </w:p>
    <w:p w14:paraId="42D3B99F" w14:textId="404BC8D6" w:rsidR="00515322" w:rsidRDefault="00515322" w:rsidP="00515322">
      <w:pPr>
        <w:spacing w:after="0" w:line="240" w:lineRule="auto"/>
        <w:rPr>
          <w:rFonts w:ascii="Arial" w:eastAsia="Times New Roman" w:hAnsi="Arial" w:cs="Arial"/>
          <w:b/>
          <w:bCs/>
          <w:i/>
          <w:iCs/>
          <w:sz w:val="20"/>
          <w:szCs w:val="20"/>
        </w:rPr>
      </w:pPr>
      <w:r w:rsidRPr="001F389E">
        <w:rPr>
          <w:rFonts w:ascii="Arial" w:eastAsia="Times New Roman" w:hAnsi="Arial" w:cs="Arial"/>
          <w:b/>
          <w:bCs/>
          <w:i/>
          <w:iCs/>
          <w:sz w:val="20"/>
          <w:szCs w:val="20"/>
        </w:rPr>
        <w:t>Retail Cost Estimates</w:t>
      </w:r>
    </w:p>
    <w:p w14:paraId="4F84E359" w14:textId="127B7889" w:rsidR="00515322" w:rsidRPr="00B84E8A" w:rsidRDefault="00515322" w:rsidP="00515322">
      <w:pPr>
        <w:spacing w:after="0" w:line="240" w:lineRule="auto"/>
        <w:rPr>
          <w:rFonts w:ascii="Arial" w:eastAsia="Times New Roman" w:hAnsi="Arial" w:cs="Arial"/>
          <w:i/>
          <w:iCs/>
          <w:sz w:val="20"/>
          <w:szCs w:val="20"/>
        </w:rPr>
      </w:pPr>
      <w:r>
        <w:rPr>
          <w:rFonts w:ascii="Arial" w:eastAsia="Times New Roman" w:hAnsi="Arial" w:cs="Arial"/>
          <w:i/>
          <w:iCs/>
          <w:sz w:val="20"/>
          <w:szCs w:val="20"/>
        </w:rPr>
        <w:t>*</w:t>
      </w:r>
      <w:r w:rsidRPr="00B84E8A">
        <w:rPr>
          <w:rFonts w:ascii="Arial" w:eastAsia="Times New Roman" w:hAnsi="Arial" w:cs="Arial"/>
          <w:i/>
          <w:iCs/>
          <w:sz w:val="20"/>
          <w:szCs w:val="20"/>
        </w:rPr>
        <w:t>Project</w:t>
      </w:r>
      <w:r w:rsidR="00CF0761">
        <w:rPr>
          <w:rFonts w:ascii="Arial" w:eastAsia="Times New Roman" w:hAnsi="Arial" w:cs="Arial"/>
          <w:i/>
          <w:iCs/>
          <w:sz w:val="20"/>
          <w:szCs w:val="20"/>
        </w:rPr>
        <w:t>-</w:t>
      </w:r>
      <w:r w:rsidRPr="00B84E8A">
        <w:rPr>
          <w:rFonts w:ascii="Arial" w:eastAsia="Times New Roman" w:hAnsi="Arial" w:cs="Arial"/>
          <w:i/>
          <w:iCs/>
          <w:sz w:val="20"/>
          <w:szCs w:val="20"/>
        </w:rPr>
        <w:t>to</w:t>
      </w:r>
      <w:r w:rsidR="00CF0761">
        <w:rPr>
          <w:rFonts w:ascii="Arial" w:eastAsia="Times New Roman" w:hAnsi="Arial" w:cs="Arial"/>
          <w:i/>
          <w:iCs/>
          <w:sz w:val="20"/>
          <w:szCs w:val="20"/>
        </w:rPr>
        <w:t>-D</w:t>
      </w:r>
      <w:r w:rsidRPr="00B84E8A">
        <w:rPr>
          <w:rFonts w:ascii="Arial" w:eastAsia="Times New Roman" w:hAnsi="Arial" w:cs="Arial"/>
          <w:i/>
          <w:iCs/>
          <w:sz w:val="20"/>
          <w:szCs w:val="20"/>
        </w:rPr>
        <w:t xml:space="preserve">ate </w:t>
      </w:r>
      <w:r w:rsidR="00CF0761">
        <w:rPr>
          <w:rFonts w:ascii="Arial" w:eastAsia="Times New Roman" w:hAnsi="Arial" w:cs="Arial"/>
          <w:i/>
          <w:iCs/>
          <w:sz w:val="20"/>
          <w:szCs w:val="20"/>
        </w:rPr>
        <w:t>A</w:t>
      </w:r>
      <w:r w:rsidRPr="00B84E8A">
        <w:rPr>
          <w:rFonts w:ascii="Arial" w:eastAsia="Times New Roman" w:hAnsi="Arial" w:cs="Arial"/>
          <w:i/>
          <w:iCs/>
          <w:sz w:val="20"/>
          <w:szCs w:val="20"/>
        </w:rPr>
        <w:t xml:space="preserve">ctuals represent costs incurred from January 1, 2003 through </w:t>
      </w:r>
      <w:r w:rsidR="00E36A70">
        <w:rPr>
          <w:rFonts w:ascii="Arial" w:eastAsia="Times New Roman" w:hAnsi="Arial" w:cs="Arial"/>
          <w:i/>
          <w:iCs/>
          <w:sz w:val="20"/>
          <w:szCs w:val="20"/>
        </w:rPr>
        <w:t xml:space="preserve">December </w:t>
      </w:r>
      <w:r w:rsidRPr="00B84E8A">
        <w:rPr>
          <w:rFonts w:ascii="Arial" w:eastAsia="Times New Roman" w:hAnsi="Arial" w:cs="Arial"/>
          <w:i/>
          <w:iCs/>
          <w:sz w:val="20"/>
          <w:szCs w:val="20"/>
        </w:rPr>
        <w:t>31, 2020</w:t>
      </w:r>
      <w:r w:rsidR="00CF0761">
        <w:rPr>
          <w:rFonts w:ascii="Arial" w:eastAsia="Times New Roman" w:hAnsi="Arial" w:cs="Arial"/>
          <w:i/>
          <w:iCs/>
          <w:sz w:val="20"/>
          <w:szCs w:val="20"/>
        </w:rPr>
        <w:t>.</w:t>
      </w:r>
    </w:p>
    <w:p w14:paraId="44A47A05" w14:textId="21F9A739" w:rsidR="002721C5" w:rsidRDefault="00515322" w:rsidP="00515322">
      <w:pPr>
        <w:rPr>
          <w:rFonts w:ascii="Arial" w:hAnsi="Arial" w:cs="Arial"/>
          <w:b/>
          <w:bCs/>
          <w:sz w:val="24"/>
          <w:szCs w:val="24"/>
        </w:rPr>
      </w:pPr>
      <w:r w:rsidRPr="00B84E8A">
        <w:rPr>
          <w:rFonts w:ascii="Arial" w:hAnsi="Arial" w:cs="Arial"/>
          <w:i/>
          <w:sz w:val="20"/>
          <w:szCs w:val="20"/>
        </w:rPr>
        <w:t xml:space="preserve">Note: </w:t>
      </w:r>
      <w:r w:rsidR="00CF0761">
        <w:rPr>
          <w:rFonts w:ascii="Arial" w:hAnsi="Arial" w:cs="Arial"/>
          <w:i/>
          <w:sz w:val="20"/>
          <w:szCs w:val="20"/>
        </w:rPr>
        <w:t xml:space="preserve"> </w:t>
      </w:r>
      <w:r w:rsidRPr="00B84E8A">
        <w:rPr>
          <w:rFonts w:ascii="Arial" w:hAnsi="Arial" w:cs="Arial"/>
          <w:i/>
          <w:sz w:val="20"/>
          <w:szCs w:val="20"/>
        </w:rPr>
        <w:t>Details may not add to totals due to rounding</w:t>
      </w:r>
      <w:r w:rsidR="00CF0761">
        <w:rPr>
          <w:rFonts w:ascii="Arial" w:hAnsi="Arial" w:cs="Arial"/>
          <w:i/>
          <w:sz w:val="20"/>
          <w:szCs w:val="20"/>
        </w:rPr>
        <w:t>.</w:t>
      </w:r>
      <w:r w:rsidR="002721C5">
        <w:rPr>
          <w:rFonts w:ascii="Arial" w:hAnsi="Arial" w:cs="Arial"/>
          <w:b/>
          <w:bCs/>
          <w:sz w:val="24"/>
          <w:szCs w:val="24"/>
        </w:rPr>
        <w:br w:type="page"/>
      </w:r>
    </w:p>
    <w:p w14:paraId="5556FFC3" w14:textId="77777777" w:rsidR="00515322" w:rsidRDefault="00515322" w:rsidP="008D683E">
      <w:pPr>
        <w:spacing w:after="0"/>
        <w:rPr>
          <w:rFonts w:ascii="Arial" w:hAnsi="Arial" w:cs="Arial"/>
          <w:b/>
          <w:bCs/>
          <w:sz w:val="24"/>
          <w:szCs w:val="24"/>
        </w:rPr>
        <w:sectPr w:rsidR="00515322" w:rsidSect="003308BB">
          <w:pgSz w:w="15840" w:h="12240" w:orient="landscape"/>
          <w:pgMar w:top="1296" w:right="1296" w:bottom="1296" w:left="1296" w:header="720" w:footer="720" w:gutter="0"/>
          <w:cols w:space="720"/>
          <w:docGrid w:linePitch="360"/>
        </w:sectPr>
      </w:pPr>
    </w:p>
    <w:p w14:paraId="050EF784" w14:textId="27F4224A" w:rsidR="008D683E" w:rsidRDefault="008D683E" w:rsidP="003C2F8E">
      <w:pPr>
        <w:spacing w:after="0"/>
        <w:ind w:firstLine="360"/>
        <w:rPr>
          <w:rFonts w:ascii="Arial" w:hAnsi="Arial" w:cs="Arial"/>
          <w:b/>
          <w:bCs/>
          <w:sz w:val="24"/>
          <w:szCs w:val="24"/>
        </w:rPr>
      </w:pPr>
      <w:r w:rsidRPr="17258831">
        <w:rPr>
          <w:rFonts w:ascii="Arial" w:hAnsi="Arial" w:cs="Arial"/>
          <w:b/>
          <w:bCs/>
          <w:sz w:val="24"/>
          <w:szCs w:val="24"/>
        </w:rPr>
        <w:lastRenderedPageBreak/>
        <w:t xml:space="preserve">Table </w:t>
      </w:r>
      <w:r w:rsidR="00515322">
        <w:rPr>
          <w:rFonts w:ascii="Arial" w:hAnsi="Arial" w:cs="Arial"/>
          <w:b/>
          <w:bCs/>
          <w:sz w:val="24"/>
          <w:szCs w:val="24"/>
        </w:rPr>
        <w:t>9</w:t>
      </w:r>
      <w:r w:rsidRPr="17258831">
        <w:rPr>
          <w:rFonts w:ascii="Arial" w:hAnsi="Arial" w:cs="Arial"/>
          <w:b/>
          <w:bCs/>
          <w:sz w:val="24"/>
          <w:szCs w:val="24"/>
        </w:rPr>
        <w:t xml:space="preserve">.  </w:t>
      </w:r>
      <w:r>
        <w:rPr>
          <w:rFonts w:ascii="Arial" w:hAnsi="Arial" w:cs="Arial"/>
          <w:b/>
          <w:bCs/>
          <w:sz w:val="24"/>
          <w:szCs w:val="24"/>
        </w:rPr>
        <w:t>2020 Year</w:t>
      </w:r>
      <w:r w:rsidR="006D2634">
        <w:rPr>
          <w:rFonts w:ascii="Arial" w:hAnsi="Arial" w:cs="Arial"/>
          <w:b/>
          <w:bCs/>
          <w:sz w:val="24"/>
          <w:szCs w:val="24"/>
        </w:rPr>
        <w:t>-</w:t>
      </w:r>
      <w:r>
        <w:rPr>
          <w:rFonts w:ascii="Arial" w:hAnsi="Arial" w:cs="Arial"/>
          <w:b/>
          <w:bCs/>
          <w:sz w:val="24"/>
          <w:szCs w:val="24"/>
        </w:rPr>
        <w:t>to</w:t>
      </w:r>
      <w:r w:rsidR="006D2634">
        <w:rPr>
          <w:rFonts w:ascii="Arial" w:hAnsi="Arial" w:cs="Arial"/>
          <w:b/>
          <w:bCs/>
          <w:sz w:val="24"/>
          <w:szCs w:val="24"/>
        </w:rPr>
        <w:t>-</w:t>
      </w:r>
      <w:r>
        <w:rPr>
          <w:rFonts w:ascii="Arial" w:hAnsi="Arial" w:cs="Arial"/>
          <w:b/>
          <w:bCs/>
          <w:sz w:val="24"/>
          <w:szCs w:val="24"/>
        </w:rPr>
        <w:t xml:space="preserve">Date Actual </w:t>
      </w:r>
      <w:r w:rsidRPr="465BCFBD">
        <w:rPr>
          <w:rFonts w:ascii="Arial" w:hAnsi="Arial" w:cs="Arial"/>
          <w:b/>
          <w:bCs/>
          <w:sz w:val="24"/>
          <w:szCs w:val="24"/>
        </w:rPr>
        <w:t>ver</w:t>
      </w:r>
      <w:r w:rsidR="0DC787B4" w:rsidRPr="465BCFBD">
        <w:rPr>
          <w:rFonts w:ascii="Arial" w:hAnsi="Arial" w:cs="Arial"/>
          <w:b/>
          <w:bCs/>
          <w:sz w:val="24"/>
          <w:szCs w:val="24"/>
        </w:rPr>
        <w:t>s</w:t>
      </w:r>
      <w:r w:rsidRPr="465BCFBD">
        <w:rPr>
          <w:rFonts w:ascii="Arial" w:hAnsi="Arial" w:cs="Arial"/>
          <w:b/>
          <w:bCs/>
          <w:sz w:val="24"/>
          <w:szCs w:val="24"/>
        </w:rPr>
        <w:t>us</w:t>
      </w:r>
      <w:r>
        <w:rPr>
          <w:rFonts w:ascii="Arial" w:hAnsi="Arial" w:cs="Arial"/>
          <w:b/>
          <w:bCs/>
          <w:sz w:val="24"/>
          <w:szCs w:val="24"/>
        </w:rPr>
        <w:t xml:space="preserve"> Budget Comparison</w:t>
      </w:r>
    </w:p>
    <w:tbl>
      <w:tblPr>
        <w:tblW w:w="5844" w:type="dxa"/>
        <w:jc w:val="center"/>
        <w:tblLook w:val="04A0" w:firstRow="1" w:lastRow="0" w:firstColumn="1" w:lastColumn="0" w:noHBand="0" w:noVBand="1"/>
      </w:tblPr>
      <w:tblGrid>
        <w:gridCol w:w="1620"/>
        <w:gridCol w:w="1296"/>
        <w:gridCol w:w="1488"/>
        <w:gridCol w:w="1440"/>
      </w:tblGrid>
      <w:tr w:rsidR="00CE53E0" w:rsidRPr="000E4516" w14:paraId="73B4C82A" w14:textId="77777777" w:rsidTr="003C2F8E">
        <w:trPr>
          <w:trHeight w:val="913"/>
          <w:jc w:val="center"/>
        </w:trPr>
        <w:tc>
          <w:tcPr>
            <w:tcW w:w="1620" w:type="dxa"/>
            <w:tcBorders>
              <w:top w:val="nil"/>
              <w:left w:val="nil"/>
              <w:bottom w:val="nil"/>
              <w:right w:val="nil"/>
            </w:tcBorders>
            <w:shd w:val="clear" w:color="auto" w:fill="365F91" w:themeFill="accent1" w:themeFillShade="BF"/>
            <w:vAlign w:val="center"/>
            <w:hideMark/>
          </w:tcPr>
          <w:p w14:paraId="424D5845" w14:textId="77777777" w:rsidR="000E4516" w:rsidRPr="000E4516" w:rsidRDefault="000E4516" w:rsidP="000E4516">
            <w:pPr>
              <w:spacing w:after="0" w:line="240" w:lineRule="auto"/>
              <w:jc w:val="center"/>
              <w:rPr>
                <w:rFonts w:ascii="Arial" w:eastAsia="Times New Roman" w:hAnsi="Arial" w:cs="Arial"/>
                <w:b/>
                <w:bCs/>
                <w:color w:val="FFFFFF"/>
                <w:sz w:val="20"/>
                <w:szCs w:val="20"/>
              </w:rPr>
            </w:pPr>
            <w:r w:rsidRPr="000E4516">
              <w:rPr>
                <w:rFonts w:ascii="Arial" w:eastAsia="Times New Roman" w:hAnsi="Arial" w:cs="Arial"/>
                <w:b/>
                <w:bCs/>
                <w:color w:val="FFFFFF"/>
                <w:sz w:val="20"/>
                <w:szCs w:val="20"/>
              </w:rPr>
              <w:t> </w:t>
            </w:r>
          </w:p>
        </w:tc>
        <w:tc>
          <w:tcPr>
            <w:tcW w:w="1296" w:type="dxa"/>
            <w:tcBorders>
              <w:top w:val="nil"/>
              <w:left w:val="nil"/>
              <w:bottom w:val="nil"/>
              <w:right w:val="nil"/>
            </w:tcBorders>
            <w:shd w:val="clear" w:color="auto" w:fill="365F91" w:themeFill="accent1" w:themeFillShade="BF"/>
            <w:vAlign w:val="center"/>
            <w:hideMark/>
          </w:tcPr>
          <w:p w14:paraId="2C4034BF" w14:textId="77777777" w:rsidR="000E4516" w:rsidRPr="000E4516" w:rsidRDefault="000E4516" w:rsidP="000E4516">
            <w:pPr>
              <w:spacing w:after="0" w:line="240" w:lineRule="auto"/>
              <w:jc w:val="center"/>
              <w:rPr>
                <w:rFonts w:ascii="Arial" w:eastAsia="Times New Roman" w:hAnsi="Arial" w:cs="Arial"/>
                <w:b/>
                <w:bCs/>
                <w:color w:val="FFFFFF"/>
                <w:sz w:val="20"/>
                <w:szCs w:val="20"/>
              </w:rPr>
            </w:pPr>
            <w:r w:rsidRPr="000E4516">
              <w:rPr>
                <w:rFonts w:ascii="Arial" w:eastAsia="Times New Roman" w:hAnsi="Arial" w:cs="Arial"/>
                <w:b/>
                <w:bCs/>
                <w:color w:val="FFFFFF"/>
                <w:sz w:val="20"/>
                <w:szCs w:val="20"/>
              </w:rPr>
              <w:t>January - December 2020 Actuals</w:t>
            </w:r>
          </w:p>
        </w:tc>
        <w:tc>
          <w:tcPr>
            <w:tcW w:w="1488" w:type="dxa"/>
            <w:tcBorders>
              <w:top w:val="nil"/>
              <w:left w:val="nil"/>
              <w:bottom w:val="nil"/>
              <w:right w:val="nil"/>
            </w:tcBorders>
            <w:shd w:val="clear" w:color="auto" w:fill="365F91" w:themeFill="accent1" w:themeFillShade="BF"/>
            <w:vAlign w:val="center"/>
            <w:hideMark/>
          </w:tcPr>
          <w:p w14:paraId="36344985" w14:textId="77777777" w:rsidR="000E4516" w:rsidRPr="000E4516" w:rsidRDefault="000E4516" w:rsidP="000E4516">
            <w:pPr>
              <w:spacing w:after="0" w:line="240" w:lineRule="auto"/>
              <w:jc w:val="center"/>
              <w:rPr>
                <w:rFonts w:ascii="Arial" w:eastAsia="Times New Roman" w:hAnsi="Arial" w:cs="Arial"/>
                <w:b/>
                <w:bCs/>
                <w:color w:val="FFFFFF"/>
                <w:sz w:val="20"/>
                <w:szCs w:val="20"/>
              </w:rPr>
            </w:pPr>
            <w:r w:rsidRPr="000E4516">
              <w:rPr>
                <w:rFonts w:ascii="Arial" w:eastAsia="Times New Roman" w:hAnsi="Arial" w:cs="Arial"/>
                <w:b/>
                <w:bCs/>
                <w:color w:val="FFFFFF"/>
                <w:sz w:val="20"/>
                <w:szCs w:val="20"/>
              </w:rPr>
              <w:t xml:space="preserve">January - December </w:t>
            </w:r>
            <w:proofErr w:type="gramStart"/>
            <w:r w:rsidRPr="000E4516">
              <w:rPr>
                <w:rFonts w:ascii="Arial" w:eastAsia="Times New Roman" w:hAnsi="Arial" w:cs="Arial"/>
                <w:b/>
                <w:bCs/>
                <w:color w:val="FFFFFF"/>
                <w:sz w:val="20"/>
                <w:szCs w:val="20"/>
              </w:rPr>
              <w:t>2020  Budget</w:t>
            </w:r>
            <w:proofErr w:type="gramEnd"/>
            <w:r w:rsidRPr="000E4516">
              <w:rPr>
                <w:rFonts w:ascii="Arial" w:eastAsia="Times New Roman" w:hAnsi="Arial" w:cs="Arial"/>
                <w:b/>
                <w:bCs/>
                <w:color w:val="FFFFFF"/>
                <w:sz w:val="20"/>
                <w:szCs w:val="20"/>
              </w:rPr>
              <w:t>*</w:t>
            </w:r>
          </w:p>
        </w:tc>
        <w:tc>
          <w:tcPr>
            <w:tcW w:w="1440" w:type="dxa"/>
            <w:tcBorders>
              <w:top w:val="nil"/>
              <w:left w:val="nil"/>
              <w:bottom w:val="nil"/>
              <w:right w:val="nil"/>
            </w:tcBorders>
            <w:shd w:val="clear" w:color="auto" w:fill="365F91" w:themeFill="accent1" w:themeFillShade="BF"/>
            <w:vAlign w:val="center"/>
            <w:hideMark/>
          </w:tcPr>
          <w:p w14:paraId="0EF54DC2" w14:textId="10606147" w:rsidR="000E4516" w:rsidRPr="000E4516" w:rsidRDefault="00DD3479" w:rsidP="000E4516">
            <w:pPr>
              <w:spacing w:after="0" w:line="240" w:lineRule="auto"/>
              <w:jc w:val="center"/>
              <w:rPr>
                <w:rFonts w:ascii="Arial" w:eastAsia="Times New Roman" w:hAnsi="Arial" w:cs="Arial"/>
                <w:b/>
                <w:bCs/>
                <w:color w:val="FFFFFF"/>
                <w:sz w:val="20"/>
                <w:szCs w:val="20"/>
              </w:rPr>
            </w:pPr>
            <w:r w:rsidRPr="000E4516">
              <w:rPr>
                <w:rFonts w:ascii="Arial" w:eastAsia="Times New Roman" w:hAnsi="Arial" w:cs="Arial"/>
                <w:b/>
                <w:bCs/>
                <w:color w:val="FFFFFF"/>
                <w:sz w:val="20"/>
                <w:szCs w:val="20"/>
              </w:rPr>
              <w:t xml:space="preserve">January - December </w:t>
            </w:r>
            <w:proofErr w:type="gramStart"/>
            <w:r w:rsidRPr="000E4516">
              <w:rPr>
                <w:rFonts w:ascii="Arial" w:eastAsia="Times New Roman" w:hAnsi="Arial" w:cs="Arial"/>
                <w:b/>
                <w:bCs/>
                <w:color w:val="FFFFFF"/>
                <w:sz w:val="20"/>
                <w:szCs w:val="20"/>
              </w:rPr>
              <w:t xml:space="preserve">2020  </w:t>
            </w:r>
            <w:r w:rsidR="000E4516" w:rsidRPr="000E4516">
              <w:rPr>
                <w:rFonts w:ascii="Arial" w:eastAsia="Times New Roman" w:hAnsi="Arial" w:cs="Arial"/>
                <w:b/>
                <w:bCs/>
                <w:color w:val="FFFFFF"/>
                <w:sz w:val="20"/>
                <w:szCs w:val="20"/>
              </w:rPr>
              <w:t>Variance</w:t>
            </w:r>
            <w:proofErr w:type="gramEnd"/>
          </w:p>
        </w:tc>
      </w:tr>
      <w:tr w:rsidR="009D2AEA" w:rsidRPr="000E4516" w14:paraId="3078CC7B" w14:textId="77777777" w:rsidTr="00DF602A">
        <w:trPr>
          <w:trHeight w:val="313"/>
          <w:jc w:val="center"/>
        </w:trPr>
        <w:tc>
          <w:tcPr>
            <w:tcW w:w="1620" w:type="dxa"/>
            <w:tcBorders>
              <w:top w:val="nil"/>
              <w:left w:val="nil"/>
              <w:bottom w:val="nil"/>
              <w:right w:val="nil"/>
            </w:tcBorders>
            <w:shd w:val="clear" w:color="auto" w:fill="auto"/>
            <w:noWrap/>
            <w:vAlign w:val="bottom"/>
            <w:hideMark/>
          </w:tcPr>
          <w:p w14:paraId="796FF867" w14:textId="77777777" w:rsidR="009D2AEA" w:rsidRPr="00C147A3" w:rsidRDefault="009D2AEA" w:rsidP="009D2AEA">
            <w:pPr>
              <w:spacing w:after="0" w:line="240" w:lineRule="auto"/>
              <w:rPr>
                <w:rFonts w:ascii="Arial" w:eastAsia="Times New Roman" w:hAnsi="Arial" w:cs="Arial"/>
                <w:b/>
                <w:sz w:val="20"/>
                <w:szCs w:val="20"/>
              </w:rPr>
            </w:pPr>
            <w:r w:rsidRPr="00C147A3">
              <w:rPr>
                <w:rFonts w:ascii="Arial" w:eastAsia="Times New Roman" w:hAnsi="Arial" w:cs="Arial"/>
                <w:b/>
                <w:sz w:val="20"/>
                <w:szCs w:val="20"/>
              </w:rPr>
              <w:t>Arkwright</w:t>
            </w:r>
          </w:p>
        </w:tc>
        <w:tc>
          <w:tcPr>
            <w:tcW w:w="1296" w:type="dxa"/>
            <w:tcBorders>
              <w:top w:val="nil"/>
              <w:left w:val="nil"/>
              <w:bottom w:val="nil"/>
              <w:right w:val="nil"/>
            </w:tcBorders>
            <w:shd w:val="clear" w:color="auto" w:fill="auto"/>
            <w:noWrap/>
            <w:vAlign w:val="center"/>
            <w:hideMark/>
          </w:tcPr>
          <w:p w14:paraId="57997F14" w14:textId="2641E7FB" w:rsidR="009D2AEA" w:rsidRPr="00C147A3" w:rsidRDefault="009D2AEA" w:rsidP="009D2AEA">
            <w:pPr>
              <w:spacing w:after="0" w:line="240" w:lineRule="auto"/>
              <w:rPr>
                <w:rFonts w:ascii="Arial" w:eastAsia="Times New Roman" w:hAnsi="Arial" w:cs="Arial"/>
                <w:b/>
                <w:sz w:val="20"/>
                <w:szCs w:val="20"/>
              </w:rPr>
            </w:pPr>
            <w:r w:rsidRPr="00C147A3">
              <w:rPr>
                <w:rFonts w:ascii="Arial" w:eastAsia="Times New Roman" w:hAnsi="Arial" w:cs="Arial"/>
                <w:b/>
                <w:sz w:val="20"/>
                <w:szCs w:val="20"/>
              </w:rPr>
              <w:t xml:space="preserve"> $           4.0 </w:t>
            </w:r>
          </w:p>
        </w:tc>
        <w:tc>
          <w:tcPr>
            <w:tcW w:w="1488" w:type="dxa"/>
            <w:tcBorders>
              <w:top w:val="nil"/>
              <w:left w:val="nil"/>
              <w:bottom w:val="nil"/>
              <w:right w:val="nil"/>
            </w:tcBorders>
            <w:shd w:val="clear" w:color="auto" w:fill="auto"/>
            <w:noWrap/>
            <w:hideMark/>
          </w:tcPr>
          <w:p w14:paraId="36ACFF41" w14:textId="12924B90" w:rsidR="009D2AEA" w:rsidRPr="00C147A3"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440" w:type="dxa"/>
            <w:tcBorders>
              <w:top w:val="nil"/>
              <w:left w:val="nil"/>
              <w:bottom w:val="nil"/>
              <w:right w:val="nil"/>
            </w:tcBorders>
            <w:shd w:val="clear" w:color="auto" w:fill="auto"/>
            <w:noWrap/>
            <w:hideMark/>
          </w:tcPr>
          <w:p w14:paraId="25C9240D" w14:textId="1C2A999B" w:rsidR="009D2AEA" w:rsidRPr="00C147A3"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r>
      <w:tr w:rsidR="009D2AEA" w:rsidRPr="000E4516" w14:paraId="68FF8F64" w14:textId="77777777" w:rsidTr="00DF602A">
        <w:trPr>
          <w:trHeight w:val="313"/>
          <w:jc w:val="center"/>
        </w:trPr>
        <w:tc>
          <w:tcPr>
            <w:tcW w:w="1620" w:type="dxa"/>
            <w:tcBorders>
              <w:top w:val="nil"/>
              <w:left w:val="nil"/>
              <w:bottom w:val="nil"/>
              <w:right w:val="nil"/>
            </w:tcBorders>
            <w:shd w:val="clear" w:color="auto" w:fill="auto"/>
            <w:noWrap/>
            <w:vAlign w:val="bottom"/>
            <w:hideMark/>
          </w:tcPr>
          <w:p w14:paraId="254968A5" w14:textId="77777777" w:rsidR="009D2AEA" w:rsidRPr="00C147A3" w:rsidRDefault="009D2AEA" w:rsidP="009D2AEA">
            <w:pPr>
              <w:spacing w:after="0" w:line="240" w:lineRule="auto"/>
              <w:rPr>
                <w:rFonts w:ascii="Arial" w:eastAsia="Times New Roman" w:hAnsi="Arial" w:cs="Arial"/>
                <w:b/>
                <w:sz w:val="20"/>
                <w:szCs w:val="20"/>
              </w:rPr>
            </w:pPr>
            <w:r w:rsidRPr="00C147A3">
              <w:rPr>
                <w:rFonts w:ascii="Arial" w:eastAsia="Times New Roman" w:hAnsi="Arial" w:cs="Arial"/>
                <w:b/>
                <w:sz w:val="20"/>
                <w:szCs w:val="20"/>
              </w:rPr>
              <w:t>Bowen</w:t>
            </w:r>
          </w:p>
        </w:tc>
        <w:tc>
          <w:tcPr>
            <w:tcW w:w="1296" w:type="dxa"/>
            <w:tcBorders>
              <w:top w:val="nil"/>
              <w:left w:val="nil"/>
              <w:bottom w:val="nil"/>
              <w:right w:val="nil"/>
            </w:tcBorders>
            <w:shd w:val="clear" w:color="auto" w:fill="auto"/>
            <w:noWrap/>
            <w:vAlign w:val="center"/>
            <w:hideMark/>
          </w:tcPr>
          <w:p w14:paraId="0C40533E" w14:textId="17D54D97" w:rsidR="009D2AEA" w:rsidRPr="00C147A3" w:rsidRDefault="009D2AEA" w:rsidP="009D2AEA">
            <w:pPr>
              <w:spacing w:after="0" w:line="240" w:lineRule="auto"/>
              <w:rPr>
                <w:rFonts w:ascii="Arial" w:eastAsia="Times New Roman" w:hAnsi="Arial" w:cs="Arial"/>
                <w:b/>
                <w:sz w:val="20"/>
                <w:szCs w:val="20"/>
              </w:rPr>
            </w:pPr>
            <w:r w:rsidRPr="00C147A3">
              <w:rPr>
                <w:rFonts w:ascii="Arial" w:eastAsia="Times New Roman" w:hAnsi="Arial" w:cs="Arial"/>
                <w:b/>
                <w:sz w:val="20"/>
                <w:szCs w:val="20"/>
              </w:rPr>
              <w:t xml:space="preserve"> $         25.4 </w:t>
            </w:r>
          </w:p>
        </w:tc>
        <w:tc>
          <w:tcPr>
            <w:tcW w:w="1488" w:type="dxa"/>
            <w:tcBorders>
              <w:top w:val="nil"/>
              <w:left w:val="nil"/>
              <w:bottom w:val="nil"/>
              <w:right w:val="nil"/>
            </w:tcBorders>
            <w:shd w:val="clear" w:color="auto" w:fill="auto"/>
            <w:noWrap/>
            <w:hideMark/>
          </w:tcPr>
          <w:p w14:paraId="1AC62813" w14:textId="0331F1AE" w:rsidR="009D2AEA" w:rsidRPr="00C147A3"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440" w:type="dxa"/>
            <w:tcBorders>
              <w:top w:val="nil"/>
              <w:left w:val="nil"/>
              <w:bottom w:val="nil"/>
              <w:right w:val="nil"/>
            </w:tcBorders>
            <w:shd w:val="clear" w:color="auto" w:fill="auto"/>
            <w:noWrap/>
            <w:hideMark/>
          </w:tcPr>
          <w:p w14:paraId="3EFC1D5F" w14:textId="688DE694" w:rsidR="009D2AEA" w:rsidRPr="00C147A3"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r>
      <w:tr w:rsidR="009D2AEA" w:rsidRPr="000E4516" w14:paraId="371EE841" w14:textId="77777777" w:rsidTr="00DF602A">
        <w:trPr>
          <w:trHeight w:val="313"/>
          <w:jc w:val="center"/>
        </w:trPr>
        <w:tc>
          <w:tcPr>
            <w:tcW w:w="1620" w:type="dxa"/>
            <w:tcBorders>
              <w:top w:val="nil"/>
              <w:left w:val="nil"/>
              <w:bottom w:val="nil"/>
              <w:right w:val="nil"/>
            </w:tcBorders>
            <w:shd w:val="clear" w:color="auto" w:fill="auto"/>
            <w:noWrap/>
            <w:vAlign w:val="bottom"/>
            <w:hideMark/>
          </w:tcPr>
          <w:p w14:paraId="2F2CCCEA" w14:textId="77777777" w:rsidR="009D2AEA" w:rsidRPr="00C147A3" w:rsidRDefault="009D2AEA" w:rsidP="009D2AEA">
            <w:pPr>
              <w:spacing w:after="0" w:line="240" w:lineRule="auto"/>
              <w:rPr>
                <w:rFonts w:ascii="Arial" w:eastAsia="Times New Roman" w:hAnsi="Arial" w:cs="Arial"/>
                <w:b/>
                <w:sz w:val="20"/>
                <w:szCs w:val="20"/>
              </w:rPr>
            </w:pPr>
            <w:r w:rsidRPr="00C147A3">
              <w:rPr>
                <w:rFonts w:ascii="Arial" w:eastAsia="Times New Roman" w:hAnsi="Arial" w:cs="Arial"/>
                <w:b/>
                <w:sz w:val="20"/>
                <w:szCs w:val="20"/>
              </w:rPr>
              <w:t>Branch</w:t>
            </w:r>
          </w:p>
        </w:tc>
        <w:tc>
          <w:tcPr>
            <w:tcW w:w="1296" w:type="dxa"/>
            <w:tcBorders>
              <w:top w:val="nil"/>
              <w:left w:val="nil"/>
              <w:bottom w:val="nil"/>
              <w:right w:val="nil"/>
            </w:tcBorders>
            <w:shd w:val="clear" w:color="auto" w:fill="auto"/>
            <w:noWrap/>
            <w:vAlign w:val="center"/>
            <w:hideMark/>
          </w:tcPr>
          <w:p w14:paraId="64BE01D3" w14:textId="58300BB2" w:rsidR="009D2AEA" w:rsidRPr="00C147A3" w:rsidRDefault="009D2AEA" w:rsidP="009D2AEA">
            <w:pPr>
              <w:spacing w:after="0" w:line="240" w:lineRule="auto"/>
              <w:rPr>
                <w:rFonts w:ascii="Arial" w:eastAsia="Times New Roman" w:hAnsi="Arial" w:cs="Arial"/>
                <w:b/>
                <w:sz w:val="20"/>
                <w:szCs w:val="20"/>
              </w:rPr>
            </w:pPr>
            <w:r w:rsidRPr="00C147A3">
              <w:rPr>
                <w:rFonts w:ascii="Arial" w:eastAsia="Times New Roman" w:hAnsi="Arial" w:cs="Arial"/>
                <w:b/>
                <w:sz w:val="20"/>
                <w:szCs w:val="20"/>
              </w:rPr>
              <w:t xml:space="preserve"> $         29.8 </w:t>
            </w:r>
          </w:p>
        </w:tc>
        <w:tc>
          <w:tcPr>
            <w:tcW w:w="1488" w:type="dxa"/>
            <w:tcBorders>
              <w:top w:val="nil"/>
              <w:left w:val="nil"/>
              <w:bottom w:val="nil"/>
              <w:right w:val="nil"/>
            </w:tcBorders>
            <w:shd w:val="clear" w:color="auto" w:fill="auto"/>
            <w:noWrap/>
            <w:hideMark/>
          </w:tcPr>
          <w:p w14:paraId="6858ED2B" w14:textId="1F360070" w:rsidR="009D2AEA" w:rsidRPr="00C147A3"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440" w:type="dxa"/>
            <w:tcBorders>
              <w:top w:val="nil"/>
              <w:left w:val="nil"/>
              <w:bottom w:val="nil"/>
              <w:right w:val="nil"/>
            </w:tcBorders>
            <w:shd w:val="clear" w:color="auto" w:fill="auto"/>
            <w:noWrap/>
            <w:hideMark/>
          </w:tcPr>
          <w:p w14:paraId="368F6B94" w14:textId="37DBA34C" w:rsidR="009D2AEA" w:rsidRPr="00C147A3"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r>
      <w:tr w:rsidR="009D2AEA" w:rsidRPr="000E4516" w14:paraId="677AC62F" w14:textId="77777777" w:rsidTr="00DF602A">
        <w:trPr>
          <w:trHeight w:val="313"/>
          <w:jc w:val="center"/>
        </w:trPr>
        <w:tc>
          <w:tcPr>
            <w:tcW w:w="1620" w:type="dxa"/>
            <w:tcBorders>
              <w:top w:val="nil"/>
              <w:left w:val="nil"/>
              <w:bottom w:val="nil"/>
              <w:right w:val="nil"/>
            </w:tcBorders>
            <w:shd w:val="clear" w:color="auto" w:fill="auto"/>
            <w:noWrap/>
            <w:vAlign w:val="bottom"/>
            <w:hideMark/>
          </w:tcPr>
          <w:p w14:paraId="37C0D723" w14:textId="77777777" w:rsidR="009D2AEA" w:rsidRPr="00C147A3" w:rsidRDefault="009D2AEA" w:rsidP="009D2AEA">
            <w:pPr>
              <w:spacing w:after="0" w:line="240" w:lineRule="auto"/>
              <w:rPr>
                <w:rFonts w:ascii="Arial" w:eastAsia="Times New Roman" w:hAnsi="Arial" w:cs="Arial"/>
                <w:b/>
                <w:sz w:val="20"/>
                <w:szCs w:val="20"/>
              </w:rPr>
            </w:pPr>
            <w:r w:rsidRPr="00C147A3">
              <w:rPr>
                <w:rFonts w:ascii="Arial" w:eastAsia="Times New Roman" w:hAnsi="Arial" w:cs="Arial"/>
                <w:b/>
                <w:sz w:val="20"/>
                <w:szCs w:val="20"/>
              </w:rPr>
              <w:t>Hammond</w:t>
            </w:r>
          </w:p>
        </w:tc>
        <w:tc>
          <w:tcPr>
            <w:tcW w:w="1296" w:type="dxa"/>
            <w:tcBorders>
              <w:top w:val="nil"/>
              <w:left w:val="nil"/>
              <w:bottom w:val="nil"/>
              <w:right w:val="nil"/>
            </w:tcBorders>
            <w:shd w:val="clear" w:color="auto" w:fill="auto"/>
            <w:noWrap/>
            <w:vAlign w:val="center"/>
            <w:hideMark/>
          </w:tcPr>
          <w:p w14:paraId="7C0A252A" w14:textId="518AFC4E" w:rsidR="009D2AEA" w:rsidRPr="00C147A3" w:rsidRDefault="009D2AEA" w:rsidP="009D2AEA">
            <w:pPr>
              <w:spacing w:after="0" w:line="240" w:lineRule="auto"/>
              <w:rPr>
                <w:rFonts w:ascii="Arial" w:eastAsia="Times New Roman" w:hAnsi="Arial" w:cs="Arial"/>
                <w:b/>
                <w:sz w:val="20"/>
                <w:szCs w:val="20"/>
              </w:rPr>
            </w:pPr>
            <w:r w:rsidRPr="00C147A3">
              <w:rPr>
                <w:rFonts w:ascii="Arial" w:eastAsia="Times New Roman" w:hAnsi="Arial" w:cs="Arial"/>
                <w:b/>
                <w:sz w:val="20"/>
                <w:szCs w:val="20"/>
              </w:rPr>
              <w:t xml:space="preserve"> $         12.0 </w:t>
            </w:r>
          </w:p>
        </w:tc>
        <w:tc>
          <w:tcPr>
            <w:tcW w:w="1488" w:type="dxa"/>
            <w:tcBorders>
              <w:top w:val="nil"/>
              <w:left w:val="nil"/>
              <w:bottom w:val="nil"/>
              <w:right w:val="nil"/>
            </w:tcBorders>
            <w:shd w:val="clear" w:color="auto" w:fill="auto"/>
            <w:noWrap/>
            <w:hideMark/>
          </w:tcPr>
          <w:p w14:paraId="2C40B917" w14:textId="2A37834C" w:rsidR="009D2AEA" w:rsidRPr="00C147A3"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440" w:type="dxa"/>
            <w:tcBorders>
              <w:top w:val="nil"/>
              <w:left w:val="nil"/>
              <w:bottom w:val="nil"/>
              <w:right w:val="nil"/>
            </w:tcBorders>
            <w:shd w:val="clear" w:color="auto" w:fill="auto"/>
            <w:noWrap/>
            <w:hideMark/>
          </w:tcPr>
          <w:p w14:paraId="4A097282" w14:textId="69332B80" w:rsidR="009D2AEA" w:rsidRPr="00C147A3"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r>
      <w:tr w:rsidR="009D2AEA" w:rsidRPr="000E4516" w14:paraId="5AD03EDB" w14:textId="77777777" w:rsidTr="00DF602A">
        <w:trPr>
          <w:trHeight w:val="313"/>
          <w:jc w:val="center"/>
        </w:trPr>
        <w:tc>
          <w:tcPr>
            <w:tcW w:w="1620" w:type="dxa"/>
            <w:tcBorders>
              <w:top w:val="nil"/>
              <w:left w:val="nil"/>
              <w:bottom w:val="nil"/>
              <w:right w:val="nil"/>
            </w:tcBorders>
            <w:shd w:val="clear" w:color="auto" w:fill="auto"/>
            <w:noWrap/>
            <w:vAlign w:val="bottom"/>
            <w:hideMark/>
          </w:tcPr>
          <w:p w14:paraId="6C11D48F" w14:textId="77777777" w:rsidR="009D2AEA" w:rsidRPr="00C147A3" w:rsidRDefault="009D2AEA" w:rsidP="009D2AEA">
            <w:pPr>
              <w:spacing w:after="0" w:line="240" w:lineRule="auto"/>
              <w:rPr>
                <w:rFonts w:ascii="Arial" w:eastAsia="Times New Roman" w:hAnsi="Arial" w:cs="Arial"/>
                <w:b/>
                <w:sz w:val="20"/>
                <w:szCs w:val="20"/>
              </w:rPr>
            </w:pPr>
            <w:r w:rsidRPr="00C147A3">
              <w:rPr>
                <w:rFonts w:ascii="Arial" w:eastAsia="Times New Roman" w:hAnsi="Arial" w:cs="Arial"/>
                <w:b/>
                <w:sz w:val="20"/>
                <w:szCs w:val="20"/>
              </w:rPr>
              <w:t>Kraft</w:t>
            </w:r>
          </w:p>
        </w:tc>
        <w:tc>
          <w:tcPr>
            <w:tcW w:w="1296" w:type="dxa"/>
            <w:tcBorders>
              <w:top w:val="nil"/>
              <w:left w:val="nil"/>
              <w:bottom w:val="nil"/>
              <w:right w:val="nil"/>
            </w:tcBorders>
            <w:shd w:val="clear" w:color="auto" w:fill="auto"/>
            <w:noWrap/>
            <w:vAlign w:val="center"/>
            <w:hideMark/>
          </w:tcPr>
          <w:p w14:paraId="031469D7" w14:textId="7A5FF35E" w:rsidR="009D2AEA" w:rsidRPr="00C147A3" w:rsidRDefault="009D2AEA" w:rsidP="009D2AEA">
            <w:pPr>
              <w:spacing w:after="0" w:line="240" w:lineRule="auto"/>
              <w:rPr>
                <w:rFonts w:ascii="Arial" w:eastAsia="Times New Roman" w:hAnsi="Arial" w:cs="Arial"/>
                <w:b/>
                <w:sz w:val="20"/>
                <w:szCs w:val="20"/>
              </w:rPr>
            </w:pPr>
            <w:r w:rsidRPr="00C147A3">
              <w:rPr>
                <w:rFonts w:ascii="Arial" w:eastAsia="Times New Roman" w:hAnsi="Arial" w:cs="Arial"/>
                <w:b/>
                <w:sz w:val="20"/>
                <w:szCs w:val="20"/>
              </w:rPr>
              <w:t xml:space="preserve"> $           1.3 </w:t>
            </w:r>
          </w:p>
        </w:tc>
        <w:tc>
          <w:tcPr>
            <w:tcW w:w="1488" w:type="dxa"/>
            <w:tcBorders>
              <w:top w:val="nil"/>
              <w:left w:val="nil"/>
              <w:bottom w:val="nil"/>
              <w:right w:val="nil"/>
            </w:tcBorders>
            <w:shd w:val="clear" w:color="auto" w:fill="auto"/>
            <w:noWrap/>
            <w:hideMark/>
          </w:tcPr>
          <w:p w14:paraId="412D0232" w14:textId="2DE96E7C" w:rsidR="009D2AEA" w:rsidRPr="00C147A3"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440" w:type="dxa"/>
            <w:tcBorders>
              <w:top w:val="nil"/>
              <w:left w:val="nil"/>
              <w:bottom w:val="nil"/>
              <w:right w:val="nil"/>
            </w:tcBorders>
            <w:shd w:val="clear" w:color="auto" w:fill="auto"/>
            <w:noWrap/>
            <w:hideMark/>
          </w:tcPr>
          <w:p w14:paraId="76BA0EA1" w14:textId="0FF8DD5A" w:rsidR="009D2AEA" w:rsidRPr="00C147A3"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r>
      <w:tr w:rsidR="009D2AEA" w:rsidRPr="000E4516" w14:paraId="4C9387F7" w14:textId="77777777" w:rsidTr="00DF602A">
        <w:trPr>
          <w:trHeight w:val="313"/>
          <w:jc w:val="center"/>
        </w:trPr>
        <w:tc>
          <w:tcPr>
            <w:tcW w:w="1620" w:type="dxa"/>
            <w:tcBorders>
              <w:top w:val="nil"/>
              <w:left w:val="nil"/>
              <w:bottom w:val="nil"/>
              <w:right w:val="nil"/>
            </w:tcBorders>
            <w:shd w:val="clear" w:color="auto" w:fill="auto"/>
            <w:noWrap/>
            <w:vAlign w:val="bottom"/>
            <w:hideMark/>
          </w:tcPr>
          <w:p w14:paraId="020847E1" w14:textId="77777777" w:rsidR="009D2AEA" w:rsidRPr="00C147A3" w:rsidRDefault="009D2AEA" w:rsidP="009D2AEA">
            <w:pPr>
              <w:spacing w:after="0" w:line="240" w:lineRule="auto"/>
              <w:rPr>
                <w:rFonts w:ascii="Arial" w:eastAsia="Times New Roman" w:hAnsi="Arial" w:cs="Arial"/>
                <w:b/>
                <w:sz w:val="20"/>
                <w:szCs w:val="20"/>
              </w:rPr>
            </w:pPr>
            <w:r w:rsidRPr="00C147A3">
              <w:rPr>
                <w:rFonts w:ascii="Arial" w:eastAsia="Times New Roman" w:hAnsi="Arial" w:cs="Arial"/>
                <w:b/>
                <w:sz w:val="20"/>
                <w:szCs w:val="20"/>
              </w:rPr>
              <w:t>McDonough</w:t>
            </w:r>
          </w:p>
        </w:tc>
        <w:tc>
          <w:tcPr>
            <w:tcW w:w="1296" w:type="dxa"/>
            <w:tcBorders>
              <w:top w:val="nil"/>
              <w:left w:val="nil"/>
              <w:bottom w:val="nil"/>
              <w:right w:val="nil"/>
            </w:tcBorders>
            <w:shd w:val="clear" w:color="auto" w:fill="auto"/>
            <w:noWrap/>
            <w:vAlign w:val="center"/>
            <w:hideMark/>
          </w:tcPr>
          <w:p w14:paraId="12BA40EF" w14:textId="4E0847C5" w:rsidR="009D2AEA" w:rsidRPr="00C147A3" w:rsidRDefault="009D2AEA" w:rsidP="009D2AEA">
            <w:pPr>
              <w:spacing w:after="0" w:line="240" w:lineRule="auto"/>
              <w:rPr>
                <w:rFonts w:ascii="Arial" w:eastAsia="Times New Roman" w:hAnsi="Arial" w:cs="Arial"/>
                <w:b/>
                <w:sz w:val="20"/>
                <w:szCs w:val="20"/>
              </w:rPr>
            </w:pPr>
            <w:r w:rsidRPr="00C147A3">
              <w:rPr>
                <w:rFonts w:ascii="Arial" w:eastAsia="Times New Roman" w:hAnsi="Arial" w:cs="Arial"/>
                <w:b/>
                <w:sz w:val="20"/>
                <w:szCs w:val="20"/>
              </w:rPr>
              <w:t xml:space="preserve"> $         15.3 </w:t>
            </w:r>
          </w:p>
        </w:tc>
        <w:tc>
          <w:tcPr>
            <w:tcW w:w="1488" w:type="dxa"/>
            <w:tcBorders>
              <w:top w:val="nil"/>
              <w:left w:val="nil"/>
              <w:bottom w:val="nil"/>
              <w:right w:val="nil"/>
            </w:tcBorders>
            <w:shd w:val="clear" w:color="auto" w:fill="auto"/>
            <w:noWrap/>
            <w:hideMark/>
          </w:tcPr>
          <w:p w14:paraId="0E59BB2A" w14:textId="02533B7C" w:rsidR="009D2AEA" w:rsidRPr="00C147A3"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440" w:type="dxa"/>
            <w:tcBorders>
              <w:top w:val="nil"/>
              <w:left w:val="nil"/>
              <w:bottom w:val="nil"/>
              <w:right w:val="nil"/>
            </w:tcBorders>
            <w:shd w:val="clear" w:color="auto" w:fill="auto"/>
            <w:noWrap/>
            <w:hideMark/>
          </w:tcPr>
          <w:p w14:paraId="236DF66D" w14:textId="63C3309D" w:rsidR="009D2AEA" w:rsidRPr="00C147A3"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r>
      <w:tr w:rsidR="009D2AEA" w:rsidRPr="000E4516" w14:paraId="0ACB11AD" w14:textId="77777777" w:rsidTr="00DF602A">
        <w:trPr>
          <w:trHeight w:val="313"/>
          <w:jc w:val="center"/>
        </w:trPr>
        <w:tc>
          <w:tcPr>
            <w:tcW w:w="1620" w:type="dxa"/>
            <w:tcBorders>
              <w:top w:val="nil"/>
              <w:left w:val="nil"/>
              <w:bottom w:val="nil"/>
              <w:right w:val="nil"/>
            </w:tcBorders>
            <w:shd w:val="clear" w:color="auto" w:fill="auto"/>
            <w:noWrap/>
            <w:vAlign w:val="bottom"/>
            <w:hideMark/>
          </w:tcPr>
          <w:p w14:paraId="52D3FCCD" w14:textId="77777777" w:rsidR="009D2AEA" w:rsidRPr="00C147A3" w:rsidRDefault="009D2AEA" w:rsidP="009D2AEA">
            <w:pPr>
              <w:spacing w:after="0" w:line="240" w:lineRule="auto"/>
              <w:rPr>
                <w:rFonts w:ascii="Arial" w:eastAsia="Times New Roman" w:hAnsi="Arial" w:cs="Arial"/>
                <w:b/>
                <w:sz w:val="20"/>
                <w:szCs w:val="20"/>
              </w:rPr>
            </w:pPr>
            <w:r w:rsidRPr="00C147A3">
              <w:rPr>
                <w:rFonts w:ascii="Arial" w:eastAsia="Times New Roman" w:hAnsi="Arial" w:cs="Arial"/>
                <w:b/>
                <w:sz w:val="20"/>
                <w:szCs w:val="20"/>
              </w:rPr>
              <w:t>McIntosh</w:t>
            </w:r>
          </w:p>
        </w:tc>
        <w:tc>
          <w:tcPr>
            <w:tcW w:w="1296" w:type="dxa"/>
            <w:tcBorders>
              <w:top w:val="nil"/>
              <w:left w:val="nil"/>
              <w:bottom w:val="nil"/>
              <w:right w:val="nil"/>
            </w:tcBorders>
            <w:shd w:val="clear" w:color="auto" w:fill="auto"/>
            <w:noWrap/>
            <w:vAlign w:val="center"/>
            <w:hideMark/>
          </w:tcPr>
          <w:p w14:paraId="299617CB" w14:textId="2EB63CB0" w:rsidR="009D2AEA" w:rsidRPr="00C147A3" w:rsidRDefault="009D2AEA" w:rsidP="009D2AEA">
            <w:pPr>
              <w:spacing w:after="0" w:line="240" w:lineRule="auto"/>
              <w:rPr>
                <w:rFonts w:ascii="Arial" w:eastAsia="Times New Roman" w:hAnsi="Arial" w:cs="Arial"/>
                <w:b/>
                <w:sz w:val="20"/>
                <w:szCs w:val="20"/>
              </w:rPr>
            </w:pPr>
            <w:r w:rsidRPr="00C147A3">
              <w:rPr>
                <w:rFonts w:ascii="Arial" w:eastAsia="Times New Roman" w:hAnsi="Arial" w:cs="Arial"/>
                <w:b/>
                <w:sz w:val="20"/>
                <w:szCs w:val="20"/>
              </w:rPr>
              <w:t xml:space="preserve"> $           7.7 </w:t>
            </w:r>
          </w:p>
        </w:tc>
        <w:tc>
          <w:tcPr>
            <w:tcW w:w="1488" w:type="dxa"/>
            <w:tcBorders>
              <w:top w:val="nil"/>
              <w:left w:val="nil"/>
              <w:bottom w:val="nil"/>
              <w:right w:val="nil"/>
            </w:tcBorders>
            <w:shd w:val="clear" w:color="auto" w:fill="auto"/>
            <w:noWrap/>
            <w:hideMark/>
          </w:tcPr>
          <w:p w14:paraId="7E1B9FFB" w14:textId="1DDA0197" w:rsidR="009D2AEA" w:rsidRPr="00C147A3"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440" w:type="dxa"/>
            <w:tcBorders>
              <w:top w:val="nil"/>
              <w:left w:val="nil"/>
              <w:bottom w:val="nil"/>
              <w:right w:val="nil"/>
            </w:tcBorders>
            <w:shd w:val="clear" w:color="auto" w:fill="auto"/>
            <w:noWrap/>
            <w:hideMark/>
          </w:tcPr>
          <w:p w14:paraId="04D56D34" w14:textId="5A1A9B59" w:rsidR="009D2AEA" w:rsidRPr="00C147A3"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r>
      <w:tr w:rsidR="009D2AEA" w:rsidRPr="000E4516" w14:paraId="4211C224" w14:textId="77777777" w:rsidTr="00DF602A">
        <w:trPr>
          <w:trHeight w:val="313"/>
          <w:jc w:val="center"/>
        </w:trPr>
        <w:tc>
          <w:tcPr>
            <w:tcW w:w="1620" w:type="dxa"/>
            <w:tcBorders>
              <w:top w:val="nil"/>
              <w:left w:val="nil"/>
              <w:bottom w:val="nil"/>
              <w:right w:val="nil"/>
            </w:tcBorders>
            <w:shd w:val="clear" w:color="auto" w:fill="auto"/>
            <w:noWrap/>
            <w:vAlign w:val="bottom"/>
            <w:hideMark/>
          </w:tcPr>
          <w:p w14:paraId="2B71CCA7" w14:textId="77777777" w:rsidR="009D2AEA" w:rsidRPr="00C147A3" w:rsidRDefault="009D2AEA" w:rsidP="009D2AEA">
            <w:pPr>
              <w:spacing w:after="0" w:line="240" w:lineRule="auto"/>
              <w:rPr>
                <w:rFonts w:ascii="Arial" w:eastAsia="Times New Roman" w:hAnsi="Arial" w:cs="Arial"/>
                <w:b/>
                <w:sz w:val="20"/>
                <w:szCs w:val="20"/>
              </w:rPr>
            </w:pPr>
            <w:r w:rsidRPr="00C147A3">
              <w:rPr>
                <w:rFonts w:ascii="Arial" w:eastAsia="Times New Roman" w:hAnsi="Arial" w:cs="Arial"/>
                <w:b/>
                <w:sz w:val="20"/>
                <w:szCs w:val="20"/>
              </w:rPr>
              <w:t>McManus</w:t>
            </w:r>
          </w:p>
        </w:tc>
        <w:tc>
          <w:tcPr>
            <w:tcW w:w="1296" w:type="dxa"/>
            <w:tcBorders>
              <w:top w:val="nil"/>
              <w:left w:val="nil"/>
              <w:bottom w:val="nil"/>
              <w:right w:val="nil"/>
            </w:tcBorders>
            <w:shd w:val="clear" w:color="auto" w:fill="auto"/>
            <w:noWrap/>
            <w:vAlign w:val="center"/>
            <w:hideMark/>
          </w:tcPr>
          <w:p w14:paraId="47C4DBFD" w14:textId="204309E6" w:rsidR="009D2AEA" w:rsidRPr="00C147A3" w:rsidRDefault="009D2AEA" w:rsidP="009D2AEA">
            <w:pPr>
              <w:spacing w:after="0" w:line="240" w:lineRule="auto"/>
              <w:rPr>
                <w:rFonts w:ascii="Arial" w:eastAsia="Times New Roman" w:hAnsi="Arial" w:cs="Arial"/>
                <w:b/>
                <w:sz w:val="20"/>
                <w:szCs w:val="20"/>
              </w:rPr>
            </w:pPr>
            <w:r w:rsidRPr="00C147A3">
              <w:rPr>
                <w:rFonts w:ascii="Arial" w:eastAsia="Times New Roman" w:hAnsi="Arial" w:cs="Arial"/>
                <w:b/>
                <w:sz w:val="20"/>
                <w:szCs w:val="20"/>
              </w:rPr>
              <w:t xml:space="preserve"> $         13.2 </w:t>
            </w:r>
          </w:p>
        </w:tc>
        <w:tc>
          <w:tcPr>
            <w:tcW w:w="1488" w:type="dxa"/>
            <w:tcBorders>
              <w:top w:val="nil"/>
              <w:left w:val="nil"/>
              <w:bottom w:val="nil"/>
              <w:right w:val="nil"/>
            </w:tcBorders>
            <w:shd w:val="clear" w:color="auto" w:fill="auto"/>
            <w:noWrap/>
            <w:hideMark/>
          </w:tcPr>
          <w:p w14:paraId="66385106" w14:textId="606B1CBF" w:rsidR="009D2AEA" w:rsidRPr="00C147A3"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440" w:type="dxa"/>
            <w:tcBorders>
              <w:top w:val="nil"/>
              <w:left w:val="nil"/>
              <w:bottom w:val="nil"/>
              <w:right w:val="nil"/>
            </w:tcBorders>
            <w:shd w:val="clear" w:color="auto" w:fill="auto"/>
            <w:noWrap/>
            <w:hideMark/>
          </w:tcPr>
          <w:p w14:paraId="19894466" w14:textId="5156A066" w:rsidR="009D2AEA" w:rsidRPr="00C147A3"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r>
      <w:tr w:rsidR="009D2AEA" w:rsidRPr="000E4516" w14:paraId="7FAFADEC" w14:textId="77777777" w:rsidTr="00DF602A">
        <w:trPr>
          <w:trHeight w:val="313"/>
          <w:jc w:val="center"/>
        </w:trPr>
        <w:tc>
          <w:tcPr>
            <w:tcW w:w="1620" w:type="dxa"/>
            <w:tcBorders>
              <w:top w:val="nil"/>
              <w:left w:val="nil"/>
              <w:bottom w:val="nil"/>
              <w:right w:val="nil"/>
            </w:tcBorders>
            <w:shd w:val="clear" w:color="auto" w:fill="auto"/>
            <w:noWrap/>
            <w:vAlign w:val="bottom"/>
            <w:hideMark/>
          </w:tcPr>
          <w:p w14:paraId="3E51A4B0" w14:textId="77777777" w:rsidR="009D2AEA" w:rsidRPr="00C147A3" w:rsidRDefault="009D2AEA" w:rsidP="009D2AEA">
            <w:pPr>
              <w:spacing w:after="0" w:line="240" w:lineRule="auto"/>
              <w:rPr>
                <w:rFonts w:ascii="Arial" w:eastAsia="Times New Roman" w:hAnsi="Arial" w:cs="Arial"/>
                <w:b/>
                <w:sz w:val="20"/>
                <w:szCs w:val="20"/>
              </w:rPr>
            </w:pPr>
            <w:r w:rsidRPr="00C147A3">
              <w:rPr>
                <w:rFonts w:ascii="Arial" w:eastAsia="Times New Roman" w:hAnsi="Arial" w:cs="Arial"/>
                <w:b/>
                <w:sz w:val="20"/>
                <w:szCs w:val="20"/>
              </w:rPr>
              <w:t>Mitchell</w:t>
            </w:r>
          </w:p>
        </w:tc>
        <w:tc>
          <w:tcPr>
            <w:tcW w:w="1296" w:type="dxa"/>
            <w:tcBorders>
              <w:top w:val="nil"/>
              <w:left w:val="nil"/>
              <w:bottom w:val="nil"/>
              <w:right w:val="nil"/>
            </w:tcBorders>
            <w:shd w:val="clear" w:color="auto" w:fill="auto"/>
            <w:noWrap/>
            <w:vAlign w:val="center"/>
            <w:hideMark/>
          </w:tcPr>
          <w:p w14:paraId="5D27C3F6" w14:textId="46DF8DDA" w:rsidR="009D2AEA" w:rsidRPr="00C147A3" w:rsidRDefault="009D2AEA" w:rsidP="009D2AEA">
            <w:pPr>
              <w:spacing w:after="0" w:line="240" w:lineRule="auto"/>
              <w:rPr>
                <w:rFonts w:ascii="Arial" w:eastAsia="Times New Roman" w:hAnsi="Arial" w:cs="Arial"/>
                <w:b/>
                <w:sz w:val="20"/>
                <w:szCs w:val="20"/>
              </w:rPr>
            </w:pPr>
            <w:r w:rsidRPr="00C147A3">
              <w:rPr>
                <w:rFonts w:ascii="Arial" w:eastAsia="Times New Roman" w:hAnsi="Arial" w:cs="Arial"/>
                <w:b/>
                <w:sz w:val="20"/>
                <w:szCs w:val="20"/>
              </w:rPr>
              <w:t xml:space="preserve"> $         26.1 </w:t>
            </w:r>
          </w:p>
        </w:tc>
        <w:tc>
          <w:tcPr>
            <w:tcW w:w="1488" w:type="dxa"/>
            <w:tcBorders>
              <w:top w:val="nil"/>
              <w:left w:val="nil"/>
              <w:bottom w:val="nil"/>
              <w:right w:val="nil"/>
            </w:tcBorders>
            <w:shd w:val="clear" w:color="auto" w:fill="auto"/>
            <w:noWrap/>
            <w:hideMark/>
          </w:tcPr>
          <w:p w14:paraId="59958DE8" w14:textId="548E263B" w:rsidR="009D2AEA" w:rsidRPr="00C147A3"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440" w:type="dxa"/>
            <w:tcBorders>
              <w:top w:val="nil"/>
              <w:left w:val="nil"/>
              <w:bottom w:val="nil"/>
              <w:right w:val="nil"/>
            </w:tcBorders>
            <w:shd w:val="clear" w:color="auto" w:fill="auto"/>
            <w:noWrap/>
            <w:hideMark/>
          </w:tcPr>
          <w:p w14:paraId="5971D971" w14:textId="5AFF5C8F" w:rsidR="009D2AEA" w:rsidRPr="00C147A3"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r>
      <w:tr w:rsidR="009D2AEA" w:rsidRPr="000E4516" w14:paraId="45587F10" w14:textId="77777777" w:rsidTr="00DF602A">
        <w:trPr>
          <w:trHeight w:val="313"/>
          <w:jc w:val="center"/>
        </w:trPr>
        <w:tc>
          <w:tcPr>
            <w:tcW w:w="1620" w:type="dxa"/>
            <w:tcBorders>
              <w:top w:val="nil"/>
              <w:left w:val="nil"/>
              <w:bottom w:val="nil"/>
              <w:right w:val="nil"/>
            </w:tcBorders>
            <w:shd w:val="clear" w:color="auto" w:fill="auto"/>
            <w:noWrap/>
            <w:vAlign w:val="bottom"/>
            <w:hideMark/>
          </w:tcPr>
          <w:p w14:paraId="11B029D4" w14:textId="77777777" w:rsidR="009D2AEA" w:rsidRPr="00C147A3" w:rsidRDefault="009D2AEA" w:rsidP="009D2AEA">
            <w:pPr>
              <w:spacing w:after="0" w:line="240" w:lineRule="auto"/>
              <w:rPr>
                <w:rFonts w:ascii="Arial" w:eastAsia="Times New Roman" w:hAnsi="Arial" w:cs="Arial"/>
                <w:b/>
                <w:sz w:val="20"/>
                <w:szCs w:val="20"/>
              </w:rPr>
            </w:pPr>
            <w:r w:rsidRPr="00C147A3">
              <w:rPr>
                <w:rFonts w:ascii="Arial" w:eastAsia="Times New Roman" w:hAnsi="Arial" w:cs="Arial"/>
                <w:b/>
                <w:sz w:val="20"/>
                <w:szCs w:val="20"/>
              </w:rPr>
              <w:t>Scherer</w:t>
            </w:r>
          </w:p>
        </w:tc>
        <w:tc>
          <w:tcPr>
            <w:tcW w:w="1296" w:type="dxa"/>
            <w:tcBorders>
              <w:top w:val="nil"/>
              <w:left w:val="nil"/>
              <w:bottom w:val="nil"/>
              <w:right w:val="nil"/>
            </w:tcBorders>
            <w:shd w:val="clear" w:color="auto" w:fill="auto"/>
            <w:noWrap/>
            <w:vAlign w:val="center"/>
            <w:hideMark/>
          </w:tcPr>
          <w:p w14:paraId="2E415D7E" w14:textId="2412067C" w:rsidR="009D2AEA" w:rsidRPr="00C147A3" w:rsidRDefault="009D2AEA" w:rsidP="009D2AEA">
            <w:pPr>
              <w:spacing w:after="0" w:line="240" w:lineRule="auto"/>
              <w:rPr>
                <w:rFonts w:ascii="Arial" w:eastAsia="Times New Roman" w:hAnsi="Arial" w:cs="Arial"/>
                <w:b/>
                <w:sz w:val="20"/>
                <w:szCs w:val="20"/>
              </w:rPr>
            </w:pPr>
            <w:r w:rsidRPr="00C147A3">
              <w:rPr>
                <w:rFonts w:ascii="Arial" w:eastAsia="Times New Roman" w:hAnsi="Arial" w:cs="Arial"/>
                <w:b/>
                <w:sz w:val="20"/>
                <w:szCs w:val="20"/>
              </w:rPr>
              <w:t xml:space="preserve"> $           2.</w:t>
            </w:r>
            <w:r>
              <w:rPr>
                <w:rFonts w:ascii="Arial" w:eastAsia="Times New Roman" w:hAnsi="Arial" w:cs="Arial"/>
                <w:b/>
                <w:sz w:val="20"/>
                <w:szCs w:val="20"/>
              </w:rPr>
              <w:t>0</w:t>
            </w:r>
            <w:r w:rsidRPr="00C147A3">
              <w:rPr>
                <w:rFonts w:ascii="Arial" w:eastAsia="Times New Roman" w:hAnsi="Arial" w:cs="Arial"/>
                <w:b/>
                <w:sz w:val="20"/>
                <w:szCs w:val="20"/>
              </w:rPr>
              <w:t xml:space="preserve"> </w:t>
            </w:r>
          </w:p>
        </w:tc>
        <w:tc>
          <w:tcPr>
            <w:tcW w:w="1488" w:type="dxa"/>
            <w:tcBorders>
              <w:top w:val="nil"/>
              <w:left w:val="nil"/>
              <w:bottom w:val="nil"/>
              <w:right w:val="nil"/>
            </w:tcBorders>
            <w:shd w:val="clear" w:color="auto" w:fill="auto"/>
            <w:noWrap/>
            <w:hideMark/>
          </w:tcPr>
          <w:p w14:paraId="1CAC7C73" w14:textId="2C8287D0" w:rsidR="009D2AEA" w:rsidRPr="00C147A3"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440" w:type="dxa"/>
            <w:tcBorders>
              <w:top w:val="nil"/>
              <w:left w:val="nil"/>
              <w:bottom w:val="nil"/>
              <w:right w:val="nil"/>
            </w:tcBorders>
            <w:shd w:val="clear" w:color="auto" w:fill="auto"/>
            <w:noWrap/>
            <w:hideMark/>
          </w:tcPr>
          <w:p w14:paraId="202EFACE" w14:textId="0930716D" w:rsidR="009D2AEA" w:rsidRPr="00C147A3"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r>
      <w:tr w:rsidR="009D2AEA" w:rsidRPr="000E4516" w14:paraId="4B63B473" w14:textId="77777777" w:rsidTr="00DF602A">
        <w:trPr>
          <w:trHeight w:val="313"/>
          <w:jc w:val="center"/>
        </w:trPr>
        <w:tc>
          <w:tcPr>
            <w:tcW w:w="1620" w:type="dxa"/>
            <w:tcBorders>
              <w:top w:val="nil"/>
              <w:left w:val="nil"/>
              <w:bottom w:val="nil"/>
              <w:right w:val="nil"/>
            </w:tcBorders>
            <w:shd w:val="clear" w:color="auto" w:fill="auto"/>
            <w:noWrap/>
            <w:vAlign w:val="bottom"/>
            <w:hideMark/>
          </w:tcPr>
          <w:p w14:paraId="6F0F5490" w14:textId="77777777" w:rsidR="009D2AEA" w:rsidRPr="00C147A3" w:rsidRDefault="009D2AEA" w:rsidP="009D2AEA">
            <w:pPr>
              <w:spacing w:after="0" w:line="240" w:lineRule="auto"/>
              <w:rPr>
                <w:rFonts w:ascii="Arial" w:eastAsia="Times New Roman" w:hAnsi="Arial" w:cs="Arial"/>
                <w:b/>
                <w:sz w:val="20"/>
                <w:szCs w:val="20"/>
              </w:rPr>
            </w:pPr>
            <w:r w:rsidRPr="00C147A3">
              <w:rPr>
                <w:rFonts w:ascii="Arial" w:eastAsia="Times New Roman" w:hAnsi="Arial" w:cs="Arial"/>
                <w:b/>
                <w:sz w:val="20"/>
                <w:szCs w:val="20"/>
              </w:rPr>
              <w:t>Wansley</w:t>
            </w:r>
          </w:p>
        </w:tc>
        <w:tc>
          <w:tcPr>
            <w:tcW w:w="1296" w:type="dxa"/>
            <w:tcBorders>
              <w:top w:val="nil"/>
              <w:left w:val="nil"/>
              <w:bottom w:val="nil"/>
              <w:right w:val="nil"/>
            </w:tcBorders>
            <w:shd w:val="clear" w:color="auto" w:fill="auto"/>
            <w:noWrap/>
            <w:vAlign w:val="center"/>
            <w:hideMark/>
          </w:tcPr>
          <w:p w14:paraId="3A2C0AA7" w14:textId="2DFCD73D" w:rsidR="009D2AEA" w:rsidRPr="00C147A3" w:rsidRDefault="009D2AEA" w:rsidP="009D2AEA">
            <w:pPr>
              <w:spacing w:after="0" w:line="240" w:lineRule="auto"/>
              <w:rPr>
                <w:rFonts w:ascii="Arial" w:eastAsia="Times New Roman" w:hAnsi="Arial" w:cs="Arial"/>
                <w:b/>
                <w:sz w:val="20"/>
                <w:szCs w:val="20"/>
              </w:rPr>
            </w:pPr>
            <w:r w:rsidRPr="00C147A3">
              <w:rPr>
                <w:rFonts w:ascii="Arial" w:eastAsia="Times New Roman" w:hAnsi="Arial" w:cs="Arial"/>
                <w:b/>
                <w:sz w:val="20"/>
                <w:szCs w:val="20"/>
              </w:rPr>
              <w:t xml:space="preserve"> $           3.4 </w:t>
            </w:r>
          </w:p>
        </w:tc>
        <w:tc>
          <w:tcPr>
            <w:tcW w:w="1488" w:type="dxa"/>
            <w:tcBorders>
              <w:top w:val="nil"/>
              <w:left w:val="nil"/>
              <w:bottom w:val="nil"/>
              <w:right w:val="nil"/>
            </w:tcBorders>
            <w:shd w:val="clear" w:color="auto" w:fill="auto"/>
            <w:noWrap/>
            <w:hideMark/>
          </w:tcPr>
          <w:p w14:paraId="46A189B3" w14:textId="0C81B2EC" w:rsidR="009D2AEA" w:rsidRPr="00C147A3"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440" w:type="dxa"/>
            <w:tcBorders>
              <w:top w:val="nil"/>
              <w:left w:val="nil"/>
              <w:bottom w:val="nil"/>
              <w:right w:val="nil"/>
            </w:tcBorders>
            <w:shd w:val="clear" w:color="auto" w:fill="auto"/>
            <w:noWrap/>
            <w:hideMark/>
          </w:tcPr>
          <w:p w14:paraId="3E2C7A7C" w14:textId="01A871C1" w:rsidR="009D2AEA" w:rsidRPr="00C147A3"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r>
      <w:tr w:rsidR="009D2AEA" w:rsidRPr="000E4516" w14:paraId="3556EFB1" w14:textId="77777777" w:rsidTr="00DF602A">
        <w:trPr>
          <w:trHeight w:val="313"/>
          <w:jc w:val="center"/>
        </w:trPr>
        <w:tc>
          <w:tcPr>
            <w:tcW w:w="1620" w:type="dxa"/>
            <w:tcBorders>
              <w:top w:val="nil"/>
              <w:left w:val="nil"/>
              <w:bottom w:val="nil"/>
              <w:right w:val="nil"/>
            </w:tcBorders>
            <w:shd w:val="clear" w:color="auto" w:fill="auto"/>
            <w:noWrap/>
            <w:vAlign w:val="bottom"/>
            <w:hideMark/>
          </w:tcPr>
          <w:p w14:paraId="4B0E6B9B" w14:textId="77777777" w:rsidR="009D2AEA" w:rsidRPr="00C147A3" w:rsidRDefault="009D2AEA" w:rsidP="009D2AEA">
            <w:pPr>
              <w:spacing w:after="0" w:line="240" w:lineRule="auto"/>
              <w:rPr>
                <w:rFonts w:ascii="Arial" w:eastAsia="Times New Roman" w:hAnsi="Arial" w:cs="Arial"/>
                <w:b/>
                <w:sz w:val="20"/>
                <w:szCs w:val="20"/>
              </w:rPr>
            </w:pPr>
            <w:r w:rsidRPr="00C147A3">
              <w:rPr>
                <w:rFonts w:ascii="Arial" w:eastAsia="Times New Roman" w:hAnsi="Arial" w:cs="Arial"/>
                <w:b/>
                <w:sz w:val="20"/>
                <w:szCs w:val="20"/>
              </w:rPr>
              <w:t>Yates</w:t>
            </w:r>
          </w:p>
        </w:tc>
        <w:tc>
          <w:tcPr>
            <w:tcW w:w="1296" w:type="dxa"/>
            <w:tcBorders>
              <w:top w:val="nil"/>
              <w:left w:val="nil"/>
              <w:bottom w:val="nil"/>
              <w:right w:val="nil"/>
            </w:tcBorders>
            <w:shd w:val="clear" w:color="auto" w:fill="auto"/>
            <w:noWrap/>
            <w:vAlign w:val="center"/>
            <w:hideMark/>
          </w:tcPr>
          <w:p w14:paraId="0342EC42" w14:textId="488140DA" w:rsidR="009D2AEA" w:rsidRPr="00C147A3" w:rsidRDefault="009D2AEA" w:rsidP="009D2AEA">
            <w:pPr>
              <w:spacing w:after="0" w:line="240" w:lineRule="auto"/>
              <w:rPr>
                <w:rFonts w:ascii="Arial" w:eastAsia="Times New Roman" w:hAnsi="Arial" w:cs="Arial"/>
                <w:b/>
                <w:sz w:val="20"/>
                <w:szCs w:val="20"/>
              </w:rPr>
            </w:pPr>
            <w:r w:rsidRPr="00C147A3">
              <w:rPr>
                <w:rFonts w:ascii="Arial" w:eastAsia="Times New Roman" w:hAnsi="Arial" w:cs="Arial"/>
                <w:b/>
                <w:sz w:val="20"/>
                <w:szCs w:val="20"/>
              </w:rPr>
              <w:t xml:space="preserve"> $         39.</w:t>
            </w:r>
            <w:r>
              <w:rPr>
                <w:rFonts w:ascii="Arial" w:eastAsia="Times New Roman" w:hAnsi="Arial" w:cs="Arial"/>
                <w:b/>
                <w:sz w:val="20"/>
                <w:szCs w:val="20"/>
              </w:rPr>
              <w:t>8</w:t>
            </w:r>
            <w:r w:rsidRPr="00C147A3">
              <w:rPr>
                <w:rFonts w:ascii="Arial" w:eastAsia="Times New Roman" w:hAnsi="Arial" w:cs="Arial"/>
                <w:b/>
                <w:sz w:val="20"/>
                <w:szCs w:val="20"/>
              </w:rPr>
              <w:t xml:space="preserve"> </w:t>
            </w:r>
          </w:p>
        </w:tc>
        <w:tc>
          <w:tcPr>
            <w:tcW w:w="1488" w:type="dxa"/>
            <w:tcBorders>
              <w:top w:val="nil"/>
              <w:left w:val="nil"/>
              <w:bottom w:val="nil"/>
              <w:right w:val="nil"/>
            </w:tcBorders>
            <w:shd w:val="clear" w:color="auto" w:fill="auto"/>
            <w:noWrap/>
            <w:hideMark/>
          </w:tcPr>
          <w:p w14:paraId="396E5660" w14:textId="1E677015" w:rsidR="009D2AEA" w:rsidRPr="00C147A3"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c>
          <w:tcPr>
            <w:tcW w:w="1440" w:type="dxa"/>
            <w:tcBorders>
              <w:top w:val="nil"/>
              <w:left w:val="nil"/>
              <w:bottom w:val="nil"/>
              <w:right w:val="nil"/>
            </w:tcBorders>
            <w:shd w:val="clear" w:color="auto" w:fill="auto"/>
            <w:noWrap/>
            <w:hideMark/>
          </w:tcPr>
          <w:p w14:paraId="58F475C5" w14:textId="1A3F9C55" w:rsidR="009D2AEA" w:rsidRPr="00C147A3" w:rsidRDefault="009D2AEA" w:rsidP="009D2AEA">
            <w:pPr>
              <w:spacing w:after="0" w:line="240" w:lineRule="auto"/>
              <w:rPr>
                <w:rFonts w:ascii="Arial" w:eastAsia="Times New Roman" w:hAnsi="Arial" w:cs="Arial"/>
                <w:b/>
                <w:sz w:val="20"/>
                <w:szCs w:val="20"/>
                <w:highlight w:val="yellow"/>
              </w:rPr>
            </w:pPr>
            <w:r w:rsidRPr="00383518">
              <w:rPr>
                <w:rFonts w:ascii="Arial" w:eastAsia="Times New Roman" w:hAnsi="Arial" w:cs="Arial"/>
                <w:b/>
                <w:bCs/>
                <w:sz w:val="20"/>
                <w:szCs w:val="20"/>
              </w:rPr>
              <w:t xml:space="preserve">REDACTED                </w:t>
            </w:r>
          </w:p>
        </w:tc>
      </w:tr>
      <w:tr w:rsidR="00CE53E0" w:rsidRPr="000E4516" w14:paraId="2BC36634" w14:textId="77777777" w:rsidTr="003C2F8E">
        <w:trPr>
          <w:trHeight w:val="313"/>
          <w:jc w:val="center"/>
        </w:trPr>
        <w:tc>
          <w:tcPr>
            <w:tcW w:w="1620" w:type="dxa"/>
            <w:tcBorders>
              <w:top w:val="single" w:sz="4" w:space="0" w:color="auto"/>
              <w:left w:val="nil"/>
              <w:bottom w:val="double" w:sz="6" w:space="0" w:color="auto"/>
              <w:right w:val="nil"/>
            </w:tcBorders>
            <w:shd w:val="clear" w:color="auto" w:fill="auto"/>
            <w:noWrap/>
            <w:vAlign w:val="bottom"/>
            <w:hideMark/>
          </w:tcPr>
          <w:p w14:paraId="63362D12" w14:textId="77777777" w:rsidR="000E4516" w:rsidRPr="00C147A3" w:rsidRDefault="000E4516" w:rsidP="000E4516">
            <w:pPr>
              <w:spacing w:after="0" w:line="240" w:lineRule="auto"/>
              <w:rPr>
                <w:rFonts w:ascii="Arial" w:eastAsia="Times New Roman" w:hAnsi="Arial" w:cs="Arial"/>
                <w:b/>
                <w:sz w:val="20"/>
                <w:szCs w:val="20"/>
              </w:rPr>
            </w:pPr>
            <w:r w:rsidRPr="00C147A3">
              <w:rPr>
                <w:rFonts w:ascii="Arial" w:eastAsia="Times New Roman" w:hAnsi="Arial" w:cs="Arial"/>
                <w:b/>
                <w:sz w:val="20"/>
                <w:szCs w:val="20"/>
              </w:rPr>
              <w:t>Total</w:t>
            </w:r>
          </w:p>
        </w:tc>
        <w:tc>
          <w:tcPr>
            <w:tcW w:w="1296" w:type="dxa"/>
            <w:tcBorders>
              <w:top w:val="single" w:sz="4" w:space="0" w:color="auto"/>
              <w:left w:val="nil"/>
              <w:bottom w:val="double" w:sz="6" w:space="0" w:color="auto"/>
              <w:right w:val="nil"/>
            </w:tcBorders>
            <w:shd w:val="clear" w:color="auto" w:fill="auto"/>
            <w:noWrap/>
            <w:vAlign w:val="center"/>
            <w:hideMark/>
          </w:tcPr>
          <w:p w14:paraId="306BE83A" w14:textId="13017F63" w:rsidR="000E4516" w:rsidRPr="00C147A3" w:rsidRDefault="000E4516" w:rsidP="000E4516">
            <w:pPr>
              <w:spacing w:after="0" w:line="240" w:lineRule="auto"/>
              <w:rPr>
                <w:rFonts w:ascii="Arial" w:eastAsia="Times New Roman" w:hAnsi="Arial" w:cs="Arial"/>
                <w:b/>
                <w:sz w:val="20"/>
                <w:szCs w:val="20"/>
              </w:rPr>
            </w:pPr>
            <w:r w:rsidRPr="00C147A3">
              <w:rPr>
                <w:rFonts w:ascii="Arial" w:eastAsia="Times New Roman" w:hAnsi="Arial" w:cs="Arial"/>
                <w:b/>
                <w:sz w:val="20"/>
                <w:szCs w:val="20"/>
              </w:rPr>
              <w:t xml:space="preserve"> $       1</w:t>
            </w:r>
            <w:r w:rsidR="003762EE">
              <w:rPr>
                <w:rFonts w:ascii="Arial" w:eastAsia="Times New Roman" w:hAnsi="Arial" w:cs="Arial"/>
                <w:b/>
                <w:sz w:val="20"/>
                <w:szCs w:val="20"/>
              </w:rPr>
              <w:t>79</w:t>
            </w:r>
            <w:r w:rsidRPr="00C147A3">
              <w:rPr>
                <w:rFonts w:ascii="Arial" w:eastAsia="Times New Roman" w:hAnsi="Arial" w:cs="Arial"/>
                <w:b/>
                <w:sz w:val="20"/>
                <w:szCs w:val="20"/>
              </w:rPr>
              <w:t>.</w:t>
            </w:r>
            <w:r w:rsidR="00112B85">
              <w:rPr>
                <w:rFonts w:ascii="Arial" w:eastAsia="Times New Roman" w:hAnsi="Arial" w:cs="Arial"/>
                <w:b/>
                <w:sz w:val="20"/>
                <w:szCs w:val="20"/>
              </w:rPr>
              <w:t>8</w:t>
            </w:r>
            <w:r w:rsidRPr="00C147A3">
              <w:rPr>
                <w:rFonts w:ascii="Arial" w:eastAsia="Times New Roman" w:hAnsi="Arial" w:cs="Arial"/>
                <w:b/>
                <w:sz w:val="20"/>
                <w:szCs w:val="20"/>
              </w:rPr>
              <w:t xml:space="preserve"> </w:t>
            </w:r>
          </w:p>
        </w:tc>
        <w:tc>
          <w:tcPr>
            <w:tcW w:w="1488" w:type="dxa"/>
            <w:tcBorders>
              <w:top w:val="single" w:sz="4" w:space="0" w:color="auto"/>
              <w:left w:val="nil"/>
              <w:bottom w:val="double" w:sz="6" w:space="0" w:color="auto"/>
              <w:right w:val="nil"/>
            </w:tcBorders>
            <w:shd w:val="clear" w:color="auto" w:fill="auto"/>
            <w:noWrap/>
            <w:vAlign w:val="center"/>
            <w:hideMark/>
          </w:tcPr>
          <w:p w14:paraId="36B8C6FF" w14:textId="7D6106BD" w:rsidR="000E4516" w:rsidRPr="00C147A3" w:rsidRDefault="000E4516" w:rsidP="000E4516">
            <w:pPr>
              <w:spacing w:after="0" w:line="240" w:lineRule="auto"/>
              <w:rPr>
                <w:rFonts w:ascii="Arial" w:eastAsia="Times New Roman" w:hAnsi="Arial" w:cs="Arial"/>
                <w:b/>
                <w:sz w:val="20"/>
                <w:szCs w:val="20"/>
              </w:rPr>
            </w:pPr>
            <w:r w:rsidRPr="00C147A3">
              <w:rPr>
                <w:rFonts w:ascii="Arial" w:eastAsia="Times New Roman" w:hAnsi="Arial" w:cs="Arial"/>
                <w:b/>
                <w:sz w:val="20"/>
                <w:szCs w:val="20"/>
              </w:rPr>
              <w:t xml:space="preserve"> $       263.</w:t>
            </w:r>
            <w:r w:rsidR="00374E30">
              <w:rPr>
                <w:rFonts w:ascii="Arial" w:eastAsia="Times New Roman" w:hAnsi="Arial" w:cs="Arial"/>
                <w:b/>
                <w:sz w:val="20"/>
                <w:szCs w:val="20"/>
              </w:rPr>
              <w:t>0</w:t>
            </w:r>
            <w:r w:rsidRPr="00C147A3">
              <w:rPr>
                <w:rFonts w:ascii="Arial" w:eastAsia="Times New Roman" w:hAnsi="Arial" w:cs="Arial"/>
                <w:b/>
                <w:sz w:val="20"/>
                <w:szCs w:val="20"/>
              </w:rPr>
              <w:t xml:space="preserve"> </w:t>
            </w:r>
          </w:p>
        </w:tc>
        <w:tc>
          <w:tcPr>
            <w:tcW w:w="1440" w:type="dxa"/>
            <w:tcBorders>
              <w:top w:val="single" w:sz="4" w:space="0" w:color="auto"/>
              <w:left w:val="nil"/>
              <w:bottom w:val="double" w:sz="6" w:space="0" w:color="auto"/>
              <w:right w:val="nil"/>
            </w:tcBorders>
            <w:shd w:val="clear" w:color="auto" w:fill="auto"/>
            <w:noWrap/>
            <w:vAlign w:val="center"/>
            <w:hideMark/>
          </w:tcPr>
          <w:p w14:paraId="69B6FAE1" w14:textId="2529D05E" w:rsidR="000E4516" w:rsidRPr="00C147A3" w:rsidRDefault="000E4516" w:rsidP="000E4516">
            <w:pPr>
              <w:spacing w:after="0" w:line="240" w:lineRule="auto"/>
              <w:rPr>
                <w:rFonts w:ascii="Arial" w:eastAsia="Times New Roman" w:hAnsi="Arial" w:cs="Arial"/>
                <w:b/>
                <w:sz w:val="20"/>
                <w:szCs w:val="20"/>
              </w:rPr>
            </w:pPr>
            <w:r w:rsidRPr="00C147A3">
              <w:rPr>
                <w:rFonts w:ascii="Arial" w:eastAsia="Times New Roman" w:hAnsi="Arial" w:cs="Arial"/>
                <w:b/>
                <w:sz w:val="20"/>
                <w:szCs w:val="20"/>
              </w:rPr>
              <w:t xml:space="preserve"> $    </w:t>
            </w:r>
            <w:proofErr w:type="gramStart"/>
            <w:r w:rsidRPr="00C147A3">
              <w:rPr>
                <w:rFonts w:ascii="Arial" w:eastAsia="Times New Roman" w:hAnsi="Arial" w:cs="Arial"/>
                <w:b/>
                <w:sz w:val="20"/>
                <w:szCs w:val="20"/>
              </w:rPr>
              <w:t xml:space="preserve">   (</w:t>
            </w:r>
            <w:proofErr w:type="gramEnd"/>
            <w:r w:rsidRPr="00C147A3">
              <w:rPr>
                <w:rFonts w:ascii="Arial" w:eastAsia="Times New Roman" w:hAnsi="Arial" w:cs="Arial"/>
                <w:b/>
                <w:sz w:val="20"/>
                <w:szCs w:val="20"/>
              </w:rPr>
              <w:t>83.</w:t>
            </w:r>
            <w:r w:rsidR="00374E30">
              <w:rPr>
                <w:rFonts w:ascii="Arial" w:eastAsia="Times New Roman" w:hAnsi="Arial" w:cs="Arial"/>
                <w:b/>
                <w:sz w:val="20"/>
                <w:szCs w:val="20"/>
              </w:rPr>
              <w:t>2</w:t>
            </w:r>
            <w:r w:rsidRPr="00C147A3">
              <w:rPr>
                <w:rFonts w:ascii="Arial" w:eastAsia="Times New Roman" w:hAnsi="Arial" w:cs="Arial"/>
                <w:b/>
                <w:sz w:val="20"/>
                <w:szCs w:val="20"/>
              </w:rPr>
              <w:t>)</w:t>
            </w:r>
          </w:p>
        </w:tc>
      </w:tr>
    </w:tbl>
    <w:p w14:paraId="6E1D9B70" w14:textId="77777777" w:rsidR="00DD7285" w:rsidRDefault="00DD7285" w:rsidP="00A03798">
      <w:pPr>
        <w:spacing w:after="0" w:line="240" w:lineRule="auto"/>
        <w:rPr>
          <w:rFonts w:ascii="Arial" w:eastAsia="Times New Roman" w:hAnsi="Arial" w:cs="Arial"/>
          <w:b/>
          <w:bCs/>
          <w:i/>
          <w:iCs/>
          <w:sz w:val="20"/>
          <w:szCs w:val="20"/>
        </w:rPr>
      </w:pPr>
    </w:p>
    <w:p w14:paraId="367FC1AD" w14:textId="2BCCE298" w:rsidR="00A03798" w:rsidRPr="00D7034C" w:rsidRDefault="00A03798" w:rsidP="00A03798">
      <w:pPr>
        <w:spacing w:after="0" w:line="240" w:lineRule="auto"/>
        <w:rPr>
          <w:rFonts w:ascii="Arial" w:eastAsia="Times New Roman" w:hAnsi="Arial" w:cs="Arial"/>
          <w:b/>
          <w:bCs/>
          <w:i/>
          <w:iCs/>
          <w:sz w:val="20"/>
          <w:szCs w:val="20"/>
        </w:rPr>
      </w:pPr>
      <w:r w:rsidRPr="00D7034C">
        <w:rPr>
          <w:rFonts w:ascii="Arial" w:eastAsia="Times New Roman" w:hAnsi="Arial" w:cs="Arial"/>
          <w:b/>
          <w:bCs/>
          <w:i/>
          <w:iCs/>
          <w:sz w:val="20"/>
          <w:szCs w:val="20"/>
        </w:rPr>
        <w:t>Retail Cost Estimates</w:t>
      </w:r>
    </w:p>
    <w:p w14:paraId="5E35CFAE" w14:textId="4578311D" w:rsidR="00A03798" w:rsidRPr="009242C6" w:rsidRDefault="00A03798" w:rsidP="00A03798">
      <w:pPr>
        <w:spacing w:after="0" w:line="240" w:lineRule="auto"/>
        <w:rPr>
          <w:rFonts w:ascii="Arial" w:eastAsia="Times New Roman" w:hAnsi="Arial" w:cs="Arial"/>
          <w:i/>
          <w:iCs/>
          <w:sz w:val="20"/>
          <w:szCs w:val="20"/>
        </w:rPr>
      </w:pPr>
      <w:r w:rsidRPr="009242C6">
        <w:rPr>
          <w:rFonts w:ascii="Arial" w:eastAsia="Times New Roman" w:hAnsi="Arial" w:cs="Arial"/>
          <w:i/>
          <w:iCs/>
          <w:sz w:val="20"/>
          <w:szCs w:val="20"/>
        </w:rPr>
        <w:t>*</w:t>
      </w:r>
      <w:r w:rsidR="00134240">
        <w:rPr>
          <w:rFonts w:ascii="Arial" w:eastAsia="Times New Roman" w:hAnsi="Arial" w:cs="Arial"/>
          <w:i/>
          <w:iCs/>
          <w:sz w:val="20"/>
          <w:szCs w:val="20"/>
        </w:rPr>
        <w:t>B</w:t>
      </w:r>
      <w:r w:rsidR="00C56C19">
        <w:rPr>
          <w:rFonts w:ascii="Arial" w:eastAsia="Times New Roman" w:hAnsi="Arial" w:cs="Arial"/>
          <w:i/>
          <w:iCs/>
          <w:sz w:val="20"/>
          <w:szCs w:val="20"/>
        </w:rPr>
        <w:t>udget</w:t>
      </w:r>
      <w:r w:rsidR="00640F0C">
        <w:rPr>
          <w:rFonts w:ascii="Arial" w:eastAsia="Times New Roman" w:hAnsi="Arial" w:cs="Arial"/>
          <w:i/>
          <w:iCs/>
          <w:sz w:val="20"/>
          <w:szCs w:val="20"/>
        </w:rPr>
        <w:t xml:space="preserve"> associated with </w:t>
      </w:r>
      <w:r w:rsidR="0044023C">
        <w:rPr>
          <w:rFonts w:ascii="Arial" w:eastAsia="Times New Roman" w:hAnsi="Arial" w:cs="Arial"/>
          <w:i/>
          <w:iCs/>
          <w:sz w:val="20"/>
          <w:szCs w:val="20"/>
        </w:rPr>
        <w:t xml:space="preserve">the </w:t>
      </w:r>
      <w:r w:rsidR="00576A29">
        <w:rPr>
          <w:rFonts w:ascii="Arial" w:eastAsia="Times New Roman" w:hAnsi="Arial" w:cs="Arial"/>
          <w:i/>
          <w:iCs/>
          <w:sz w:val="20"/>
          <w:szCs w:val="20"/>
        </w:rPr>
        <w:t>2021 compliance filing</w:t>
      </w:r>
      <w:r w:rsidR="00D17FB9">
        <w:rPr>
          <w:rFonts w:ascii="Arial" w:eastAsia="Times New Roman" w:hAnsi="Arial" w:cs="Arial"/>
          <w:i/>
          <w:iCs/>
          <w:sz w:val="20"/>
          <w:szCs w:val="20"/>
        </w:rPr>
        <w:t xml:space="preserve"> </w:t>
      </w:r>
      <w:r w:rsidR="00D17FB9" w:rsidRPr="00D17FB9">
        <w:rPr>
          <w:rFonts w:ascii="Arial" w:eastAsia="Times New Roman" w:hAnsi="Arial" w:cs="Arial"/>
          <w:i/>
          <w:iCs/>
          <w:sz w:val="20"/>
          <w:szCs w:val="20"/>
        </w:rPr>
        <w:t xml:space="preserve">submitted to the </w:t>
      </w:r>
      <w:r w:rsidR="00141EEB">
        <w:rPr>
          <w:rFonts w:ascii="Arial" w:eastAsia="Times New Roman" w:hAnsi="Arial" w:cs="Arial"/>
          <w:i/>
          <w:iCs/>
          <w:sz w:val="20"/>
          <w:szCs w:val="20"/>
        </w:rPr>
        <w:t>PSC</w:t>
      </w:r>
      <w:r w:rsidR="00D17FB9" w:rsidRPr="00D17FB9">
        <w:rPr>
          <w:rFonts w:ascii="Arial" w:eastAsia="Times New Roman" w:hAnsi="Arial" w:cs="Arial"/>
          <w:i/>
          <w:iCs/>
          <w:sz w:val="20"/>
          <w:szCs w:val="20"/>
        </w:rPr>
        <w:t xml:space="preserve"> in Docket No. 42516 on October 1, 2020</w:t>
      </w:r>
      <w:r w:rsidR="00FF48BF">
        <w:rPr>
          <w:rFonts w:ascii="Arial" w:eastAsia="Times New Roman" w:hAnsi="Arial" w:cs="Arial"/>
          <w:i/>
          <w:iCs/>
          <w:sz w:val="20"/>
          <w:szCs w:val="20"/>
        </w:rPr>
        <w:t>.</w:t>
      </w:r>
    </w:p>
    <w:p w14:paraId="516D2B23" w14:textId="48D79EDD" w:rsidR="00A03798" w:rsidRPr="009242C6" w:rsidRDefault="00A03798" w:rsidP="00A03798">
      <w:pPr>
        <w:spacing w:after="0" w:line="240" w:lineRule="auto"/>
        <w:rPr>
          <w:rFonts w:ascii="Arial" w:hAnsi="Arial" w:cs="Arial"/>
          <w:bCs/>
          <w:i/>
          <w:sz w:val="20"/>
          <w:szCs w:val="20"/>
        </w:rPr>
      </w:pPr>
      <w:r w:rsidRPr="009242C6">
        <w:rPr>
          <w:rFonts w:ascii="Arial" w:hAnsi="Arial" w:cs="Arial"/>
          <w:bCs/>
          <w:i/>
          <w:sz w:val="20"/>
          <w:szCs w:val="20"/>
        </w:rPr>
        <w:t xml:space="preserve">Note: </w:t>
      </w:r>
      <w:r w:rsidR="00FF48BF">
        <w:rPr>
          <w:rFonts w:ascii="Arial" w:hAnsi="Arial" w:cs="Arial"/>
          <w:bCs/>
          <w:i/>
          <w:sz w:val="20"/>
          <w:szCs w:val="20"/>
        </w:rPr>
        <w:t xml:space="preserve"> </w:t>
      </w:r>
      <w:r w:rsidRPr="009242C6">
        <w:rPr>
          <w:rFonts w:ascii="Arial" w:hAnsi="Arial" w:cs="Arial"/>
          <w:bCs/>
          <w:i/>
          <w:sz w:val="20"/>
          <w:szCs w:val="20"/>
        </w:rPr>
        <w:t>Details may not add to totals due to rounding</w:t>
      </w:r>
      <w:r w:rsidR="00FF48BF">
        <w:rPr>
          <w:rFonts w:ascii="Arial" w:hAnsi="Arial" w:cs="Arial"/>
          <w:bCs/>
          <w:i/>
          <w:sz w:val="20"/>
          <w:szCs w:val="20"/>
        </w:rPr>
        <w:t>.</w:t>
      </w:r>
    </w:p>
    <w:p w14:paraId="38ED9D97" w14:textId="0EC3875F" w:rsidR="000E4516" w:rsidRDefault="000E4516" w:rsidP="00ED316A">
      <w:pPr>
        <w:spacing w:after="0" w:line="240" w:lineRule="auto"/>
        <w:rPr>
          <w:rFonts w:ascii="Arial" w:hAnsi="Arial" w:cs="Arial"/>
          <w:b/>
          <w:sz w:val="16"/>
          <w:szCs w:val="16"/>
        </w:rPr>
      </w:pPr>
    </w:p>
    <w:p w14:paraId="7E2CEEFF" w14:textId="77777777" w:rsidR="0034143B" w:rsidRPr="00EA5967" w:rsidRDefault="0034143B" w:rsidP="00ED316A">
      <w:pPr>
        <w:spacing w:after="0" w:line="240" w:lineRule="auto"/>
        <w:rPr>
          <w:rFonts w:ascii="Arial" w:hAnsi="Arial" w:cs="Arial"/>
          <w:b/>
          <w:sz w:val="16"/>
          <w:szCs w:val="16"/>
        </w:rPr>
      </w:pPr>
    </w:p>
    <w:p w14:paraId="60F75F74" w14:textId="24F04DA2" w:rsidR="00925A27" w:rsidRPr="002839C4" w:rsidRDefault="00446D7A" w:rsidP="002839C4">
      <w:pPr>
        <w:rPr>
          <w:rFonts w:ascii="Arial" w:hAnsi="Arial" w:cs="Arial"/>
          <w:b/>
          <w:bCs/>
          <w:sz w:val="24"/>
          <w:szCs w:val="24"/>
        </w:rPr>
      </w:pPr>
      <w:r w:rsidRPr="002839C4">
        <w:rPr>
          <w:rFonts w:ascii="Arial" w:hAnsi="Arial" w:cs="Arial"/>
          <w:b/>
          <w:bCs/>
          <w:sz w:val="24"/>
          <w:szCs w:val="24"/>
        </w:rPr>
        <w:t>2020 Year-to-Date Actual versus Budget</w:t>
      </w:r>
      <w:r w:rsidR="00D849BF" w:rsidRPr="002839C4">
        <w:rPr>
          <w:rFonts w:ascii="Arial" w:hAnsi="Arial" w:cs="Arial"/>
          <w:b/>
          <w:bCs/>
          <w:sz w:val="24"/>
          <w:szCs w:val="24"/>
        </w:rPr>
        <w:t xml:space="preserve"> Summary</w:t>
      </w:r>
    </w:p>
    <w:p w14:paraId="61858D16" w14:textId="31DF17E5" w:rsidR="00822275" w:rsidRDefault="00822275" w:rsidP="00F0374C">
      <w:pPr>
        <w:spacing w:after="0"/>
        <w:jc w:val="both"/>
        <w:rPr>
          <w:rFonts w:ascii="Arial" w:hAnsi="Arial" w:cs="Arial"/>
          <w:sz w:val="24"/>
          <w:szCs w:val="24"/>
        </w:rPr>
      </w:pPr>
      <w:r>
        <w:rPr>
          <w:rFonts w:ascii="Arial" w:hAnsi="Arial" w:cs="Arial"/>
          <w:sz w:val="24"/>
          <w:szCs w:val="24"/>
        </w:rPr>
        <w:t xml:space="preserve">Table 9 summarizes </w:t>
      </w:r>
      <w:r w:rsidR="00640F0C">
        <w:rPr>
          <w:rFonts w:ascii="Arial" w:hAnsi="Arial" w:cs="Arial"/>
          <w:sz w:val="24"/>
          <w:szCs w:val="24"/>
        </w:rPr>
        <w:t xml:space="preserve">2020 actual costs for CCR ARO activities at all sites compared to the </w:t>
      </w:r>
      <w:r w:rsidR="0044023C">
        <w:rPr>
          <w:rFonts w:ascii="Arial" w:hAnsi="Arial" w:cs="Arial"/>
          <w:sz w:val="24"/>
          <w:szCs w:val="24"/>
        </w:rPr>
        <w:t>budget</w:t>
      </w:r>
      <w:r w:rsidR="00C6652C">
        <w:rPr>
          <w:rFonts w:ascii="Arial" w:hAnsi="Arial" w:cs="Arial"/>
          <w:sz w:val="24"/>
          <w:szCs w:val="24"/>
        </w:rPr>
        <w:t xml:space="preserve"> </w:t>
      </w:r>
      <w:r w:rsidR="00C6652C" w:rsidRPr="00C6652C">
        <w:rPr>
          <w:rFonts w:ascii="Arial" w:hAnsi="Arial" w:cs="Arial"/>
          <w:sz w:val="24"/>
          <w:szCs w:val="24"/>
        </w:rPr>
        <w:t xml:space="preserve">associated with </w:t>
      </w:r>
      <w:r w:rsidR="0044023C">
        <w:rPr>
          <w:rFonts w:ascii="Arial" w:hAnsi="Arial" w:cs="Arial"/>
          <w:sz w:val="24"/>
          <w:szCs w:val="24"/>
        </w:rPr>
        <w:t xml:space="preserve">the </w:t>
      </w:r>
      <w:r w:rsidR="00C6652C" w:rsidRPr="00C6652C">
        <w:rPr>
          <w:rFonts w:ascii="Arial" w:hAnsi="Arial" w:cs="Arial"/>
          <w:sz w:val="24"/>
          <w:szCs w:val="24"/>
        </w:rPr>
        <w:t>2021 compliance filing</w:t>
      </w:r>
      <w:r w:rsidR="00A27152">
        <w:rPr>
          <w:rFonts w:ascii="Arial" w:hAnsi="Arial" w:cs="Arial"/>
          <w:sz w:val="24"/>
          <w:szCs w:val="24"/>
        </w:rPr>
        <w:t xml:space="preserve"> </w:t>
      </w:r>
      <w:r w:rsidR="00917D84">
        <w:rPr>
          <w:rFonts w:ascii="Arial" w:hAnsi="Arial" w:cs="Arial"/>
          <w:sz w:val="24"/>
          <w:szCs w:val="24"/>
        </w:rPr>
        <w:t xml:space="preserve">submitted </w:t>
      </w:r>
      <w:r w:rsidR="00D40D24">
        <w:rPr>
          <w:rFonts w:ascii="Arial" w:hAnsi="Arial" w:cs="Arial"/>
          <w:sz w:val="24"/>
          <w:szCs w:val="24"/>
        </w:rPr>
        <w:t xml:space="preserve">to </w:t>
      </w:r>
      <w:r w:rsidR="00424BE7">
        <w:rPr>
          <w:rFonts w:ascii="Arial" w:hAnsi="Arial" w:cs="Arial"/>
          <w:sz w:val="24"/>
          <w:szCs w:val="24"/>
        </w:rPr>
        <w:t xml:space="preserve">the </w:t>
      </w:r>
      <w:r w:rsidR="00141EEB">
        <w:rPr>
          <w:rFonts w:ascii="Arial" w:hAnsi="Arial" w:cs="Arial"/>
          <w:sz w:val="24"/>
          <w:szCs w:val="24"/>
        </w:rPr>
        <w:t>PSC</w:t>
      </w:r>
      <w:r w:rsidR="005C6243">
        <w:rPr>
          <w:rFonts w:ascii="Arial" w:hAnsi="Arial" w:cs="Arial"/>
          <w:sz w:val="24"/>
          <w:szCs w:val="24"/>
        </w:rPr>
        <w:t xml:space="preserve"> </w:t>
      </w:r>
      <w:r w:rsidR="00F50F44">
        <w:rPr>
          <w:rFonts w:ascii="Arial" w:hAnsi="Arial" w:cs="Arial"/>
          <w:sz w:val="24"/>
          <w:szCs w:val="24"/>
        </w:rPr>
        <w:t>in Doc</w:t>
      </w:r>
      <w:r w:rsidR="0049196D">
        <w:rPr>
          <w:rFonts w:ascii="Arial" w:hAnsi="Arial" w:cs="Arial"/>
          <w:sz w:val="24"/>
          <w:szCs w:val="24"/>
        </w:rPr>
        <w:t xml:space="preserve">ket No. </w:t>
      </w:r>
      <w:r w:rsidR="000423B8">
        <w:rPr>
          <w:rFonts w:ascii="Arial" w:hAnsi="Arial" w:cs="Arial"/>
          <w:sz w:val="24"/>
          <w:szCs w:val="24"/>
        </w:rPr>
        <w:t xml:space="preserve">42516 </w:t>
      </w:r>
      <w:r w:rsidR="00327789">
        <w:rPr>
          <w:rFonts w:ascii="Arial" w:hAnsi="Arial" w:cs="Arial"/>
          <w:sz w:val="24"/>
          <w:szCs w:val="24"/>
        </w:rPr>
        <w:t xml:space="preserve">on </w:t>
      </w:r>
      <w:r w:rsidR="0075391D">
        <w:rPr>
          <w:rFonts w:ascii="Arial" w:hAnsi="Arial" w:cs="Arial"/>
          <w:sz w:val="24"/>
          <w:szCs w:val="24"/>
        </w:rPr>
        <w:t>October 1, 2020</w:t>
      </w:r>
      <w:r w:rsidR="00A27152">
        <w:rPr>
          <w:rFonts w:ascii="Arial" w:hAnsi="Arial" w:cs="Arial"/>
          <w:sz w:val="24"/>
          <w:szCs w:val="24"/>
        </w:rPr>
        <w:t xml:space="preserve">.  </w:t>
      </w:r>
      <w:r w:rsidR="00117380">
        <w:rPr>
          <w:rFonts w:ascii="Arial" w:hAnsi="Arial" w:cs="Arial"/>
          <w:sz w:val="24"/>
          <w:szCs w:val="24"/>
        </w:rPr>
        <w:t xml:space="preserve">The variance to the forecast for the portfolio is </w:t>
      </w:r>
      <w:r w:rsidR="00424BE7">
        <w:rPr>
          <w:rFonts w:ascii="Arial" w:hAnsi="Arial" w:cs="Arial"/>
          <w:sz w:val="24"/>
          <w:szCs w:val="24"/>
        </w:rPr>
        <w:t xml:space="preserve">primarily </w:t>
      </w:r>
      <w:r w:rsidR="00117380">
        <w:rPr>
          <w:rFonts w:ascii="Arial" w:hAnsi="Arial" w:cs="Arial"/>
          <w:sz w:val="24"/>
          <w:szCs w:val="24"/>
        </w:rPr>
        <w:t>driven by the following four sites:</w:t>
      </w:r>
    </w:p>
    <w:p w14:paraId="5C6FD726" w14:textId="77777777" w:rsidR="00F0374C" w:rsidRPr="00231F64" w:rsidRDefault="00F0374C" w:rsidP="00F26298">
      <w:pPr>
        <w:spacing w:after="0"/>
        <w:jc w:val="both"/>
        <w:rPr>
          <w:rFonts w:ascii="Arial" w:hAnsi="Arial" w:cs="Arial"/>
          <w:sz w:val="16"/>
          <w:szCs w:val="16"/>
        </w:rPr>
      </w:pPr>
    </w:p>
    <w:p w14:paraId="26C5646C" w14:textId="53ACA85B" w:rsidR="00197D56" w:rsidRPr="00197D56" w:rsidRDefault="00197D56" w:rsidP="001F252A">
      <w:pPr>
        <w:pStyle w:val="ListParagraph"/>
        <w:numPr>
          <w:ilvl w:val="0"/>
          <w:numId w:val="12"/>
        </w:numPr>
        <w:spacing w:line="276" w:lineRule="auto"/>
        <w:ind w:left="720"/>
        <w:jc w:val="both"/>
        <w:rPr>
          <w:rFonts w:ascii="Arial" w:hAnsi="Arial" w:cs="Arial"/>
          <w:sz w:val="24"/>
          <w:szCs w:val="24"/>
        </w:rPr>
      </w:pPr>
      <w:r w:rsidRPr="00197D56">
        <w:rPr>
          <w:rFonts w:ascii="Arial" w:hAnsi="Arial" w:cs="Arial"/>
          <w:sz w:val="24"/>
          <w:szCs w:val="24"/>
        </w:rPr>
        <w:t>Branch</w:t>
      </w:r>
      <w:r>
        <w:rPr>
          <w:rFonts w:ascii="Arial" w:hAnsi="Arial" w:cs="Arial"/>
          <w:sz w:val="24"/>
          <w:szCs w:val="24"/>
        </w:rPr>
        <w:t xml:space="preserve">:  </w:t>
      </w:r>
      <w:r w:rsidR="00796F54">
        <w:rPr>
          <w:rFonts w:ascii="Arial" w:hAnsi="Arial" w:cs="Arial"/>
          <w:sz w:val="24"/>
          <w:szCs w:val="24"/>
        </w:rPr>
        <w:t>T</w:t>
      </w:r>
      <w:r w:rsidR="00896BE3">
        <w:rPr>
          <w:rFonts w:ascii="Arial" w:hAnsi="Arial" w:cs="Arial"/>
          <w:sz w:val="24"/>
          <w:szCs w:val="24"/>
        </w:rPr>
        <w:t xml:space="preserve">he variance to forecast is primarily associated </w:t>
      </w:r>
      <w:r w:rsidR="00DF3E80">
        <w:rPr>
          <w:rFonts w:ascii="Arial" w:hAnsi="Arial" w:cs="Arial"/>
          <w:sz w:val="24"/>
          <w:szCs w:val="24"/>
        </w:rPr>
        <w:t>with</w:t>
      </w:r>
      <w:r w:rsidR="00F652F8">
        <w:rPr>
          <w:rFonts w:ascii="Arial" w:hAnsi="Arial" w:cs="Arial"/>
          <w:sz w:val="24"/>
          <w:szCs w:val="24"/>
        </w:rPr>
        <w:t xml:space="preserve"> the</w:t>
      </w:r>
      <w:r w:rsidRPr="00197D56" w:rsidDel="004F0A7E">
        <w:rPr>
          <w:rFonts w:ascii="Arial" w:hAnsi="Arial" w:cs="Arial"/>
          <w:sz w:val="24"/>
          <w:szCs w:val="24"/>
        </w:rPr>
        <w:t xml:space="preserve"> </w:t>
      </w:r>
      <w:r w:rsidRPr="00197D56">
        <w:rPr>
          <w:rFonts w:ascii="Arial" w:hAnsi="Arial" w:cs="Arial"/>
          <w:sz w:val="24"/>
          <w:szCs w:val="24"/>
        </w:rPr>
        <w:t>timing of cash</w:t>
      </w:r>
      <w:r w:rsidR="00DF602A">
        <w:rPr>
          <w:rFonts w:ascii="Arial" w:hAnsi="Arial" w:cs="Arial"/>
          <w:sz w:val="24"/>
          <w:szCs w:val="24"/>
        </w:rPr>
        <w:t xml:space="preserve"> </w:t>
      </w:r>
      <w:r w:rsidRPr="00197D56">
        <w:rPr>
          <w:rFonts w:ascii="Arial" w:hAnsi="Arial" w:cs="Arial"/>
          <w:sz w:val="24"/>
          <w:szCs w:val="24"/>
        </w:rPr>
        <w:t xml:space="preserve">flows for </w:t>
      </w:r>
      <w:r w:rsidR="00654395">
        <w:rPr>
          <w:rFonts w:ascii="Arial" w:hAnsi="Arial" w:cs="Arial"/>
          <w:sz w:val="24"/>
          <w:szCs w:val="24"/>
        </w:rPr>
        <w:t xml:space="preserve">ongoing </w:t>
      </w:r>
      <w:r w:rsidRPr="00197D56">
        <w:rPr>
          <w:rFonts w:ascii="Arial" w:hAnsi="Arial" w:cs="Arial"/>
          <w:sz w:val="24"/>
          <w:szCs w:val="24"/>
        </w:rPr>
        <w:t>stormwater diversion work</w:t>
      </w:r>
      <w:r w:rsidR="009D4CD2">
        <w:rPr>
          <w:rFonts w:ascii="Arial" w:hAnsi="Arial" w:cs="Arial"/>
          <w:sz w:val="24"/>
          <w:szCs w:val="24"/>
        </w:rPr>
        <w:t xml:space="preserve"> </w:t>
      </w:r>
      <w:r w:rsidR="00C51F9C">
        <w:rPr>
          <w:rFonts w:ascii="Arial" w:hAnsi="Arial" w:cs="Arial"/>
          <w:sz w:val="24"/>
          <w:szCs w:val="24"/>
        </w:rPr>
        <w:t xml:space="preserve">and </w:t>
      </w:r>
      <w:r w:rsidR="00920183">
        <w:rPr>
          <w:rFonts w:ascii="Arial" w:hAnsi="Arial" w:cs="Arial"/>
          <w:sz w:val="24"/>
          <w:szCs w:val="24"/>
        </w:rPr>
        <w:t>permitting and design activities associated with the new future on</w:t>
      </w:r>
      <w:r w:rsidR="00DD5205">
        <w:rPr>
          <w:rFonts w:ascii="Arial" w:hAnsi="Arial" w:cs="Arial"/>
          <w:sz w:val="24"/>
          <w:szCs w:val="24"/>
        </w:rPr>
        <w:t>-</w:t>
      </w:r>
      <w:r w:rsidR="00920183">
        <w:rPr>
          <w:rFonts w:ascii="Arial" w:hAnsi="Arial" w:cs="Arial"/>
          <w:sz w:val="24"/>
          <w:szCs w:val="24"/>
        </w:rPr>
        <w:t xml:space="preserve">site landfill </w:t>
      </w:r>
      <w:r w:rsidR="00E21395">
        <w:rPr>
          <w:rFonts w:ascii="Arial" w:hAnsi="Arial" w:cs="Arial"/>
          <w:sz w:val="24"/>
          <w:szCs w:val="24"/>
        </w:rPr>
        <w:t>that will</w:t>
      </w:r>
      <w:r w:rsidR="00920183">
        <w:rPr>
          <w:rFonts w:ascii="Arial" w:hAnsi="Arial" w:cs="Arial"/>
          <w:sz w:val="24"/>
          <w:szCs w:val="24"/>
        </w:rPr>
        <w:t xml:space="preserve"> support closure.  The Company is wo</w:t>
      </w:r>
      <w:r w:rsidR="00E50661">
        <w:rPr>
          <w:rFonts w:ascii="Arial" w:hAnsi="Arial" w:cs="Arial"/>
          <w:sz w:val="24"/>
          <w:szCs w:val="24"/>
        </w:rPr>
        <w:t>r</w:t>
      </w:r>
      <w:r w:rsidR="00920183">
        <w:rPr>
          <w:rFonts w:ascii="Arial" w:hAnsi="Arial" w:cs="Arial"/>
          <w:sz w:val="24"/>
          <w:szCs w:val="24"/>
        </w:rPr>
        <w:t xml:space="preserve">king to optimize pre-construction activities such as </w:t>
      </w:r>
      <w:r w:rsidR="0046187F">
        <w:rPr>
          <w:rFonts w:ascii="Arial" w:hAnsi="Arial" w:cs="Arial"/>
          <w:sz w:val="24"/>
          <w:szCs w:val="24"/>
        </w:rPr>
        <w:t>site-w</w:t>
      </w:r>
      <w:r w:rsidR="005F77A9">
        <w:rPr>
          <w:rFonts w:ascii="Arial" w:hAnsi="Arial" w:cs="Arial"/>
          <w:sz w:val="24"/>
          <w:szCs w:val="24"/>
        </w:rPr>
        <w:t xml:space="preserve">ide water </w:t>
      </w:r>
      <w:r w:rsidR="00481B01">
        <w:rPr>
          <w:rFonts w:ascii="Arial" w:hAnsi="Arial" w:cs="Arial"/>
          <w:sz w:val="24"/>
          <w:szCs w:val="24"/>
        </w:rPr>
        <w:t>management while the landfill design is being finalized</w:t>
      </w:r>
      <w:r w:rsidR="00CD4981">
        <w:rPr>
          <w:rFonts w:ascii="Arial" w:hAnsi="Arial" w:cs="Arial"/>
          <w:sz w:val="24"/>
          <w:szCs w:val="24"/>
        </w:rPr>
        <w:t xml:space="preserve"> and approved</w:t>
      </w:r>
      <w:r w:rsidR="009A5D1B">
        <w:rPr>
          <w:rFonts w:ascii="Arial" w:hAnsi="Arial" w:cs="Arial"/>
          <w:sz w:val="24"/>
          <w:szCs w:val="24"/>
        </w:rPr>
        <w:t xml:space="preserve">.  </w:t>
      </w:r>
    </w:p>
    <w:p w14:paraId="7DAA4C70" w14:textId="77777777" w:rsidR="00197D56" w:rsidRPr="00231F64" w:rsidRDefault="00197D56" w:rsidP="001F252A">
      <w:pPr>
        <w:pStyle w:val="ListParagraph"/>
        <w:spacing w:line="276" w:lineRule="auto"/>
        <w:jc w:val="both"/>
        <w:rPr>
          <w:rFonts w:ascii="Arial" w:hAnsi="Arial" w:cs="Arial"/>
          <w:sz w:val="14"/>
          <w:szCs w:val="14"/>
        </w:rPr>
      </w:pPr>
    </w:p>
    <w:p w14:paraId="0943504A" w14:textId="7EDB950B" w:rsidR="00197D56" w:rsidRPr="00197D56" w:rsidRDefault="00197D56" w:rsidP="001F252A">
      <w:pPr>
        <w:pStyle w:val="ListParagraph"/>
        <w:numPr>
          <w:ilvl w:val="0"/>
          <w:numId w:val="12"/>
        </w:numPr>
        <w:spacing w:line="276" w:lineRule="auto"/>
        <w:ind w:left="720"/>
        <w:jc w:val="both"/>
        <w:rPr>
          <w:rFonts w:ascii="Arial" w:hAnsi="Arial" w:cs="Arial"/>
          <w:sz w:val="24"/>
          <w:szCs w:val="24"/>
        </w:rPr>
      </w:pPr>
      <w:r w:rsidRPr="00197D56">
        <w:rPr>
          <w:rFonts w:ascii="Arial" w:hAnsi="Arial" w:cs="Arial"/>
          <w:sz w:val="24"/>
          <w:szCs w:val="24"/>
        </w:rPr>
        <w:t>McDonough</w:t>
      </w:r>
      <w:r w:rsidR="00645E42">
        <w:rPr>
          <w:rFonts w:ascii="Arial" w:hAnsi="Arial" w:cs="Arial"/>
          <w:sz w:val="24"/>
          <w:szCs w:val="24"/>
        </w:rPr>
        <w:t xml:space="preserve">:  </w:t>
      </w:r>
      <w:r w:rsidR="00796F54">
        <w:rPr>
          <w:rFonts w:ascii="Arial" w:hAnsi="Arial" w:cs="Arial"/>
          <w:sz w:val="24"/>
          <w:szCs w:val="24"/>
        </w:rPr>
        <w:t>T</w:t>
      </w:r>
      <w:r w:rsidR="00645E42">
        <w:rPr>
          <w:rFonts w:ascii="Arial" w:hAnsi="Arial" w:cs="Arial"/>
          <w:sz w:val="24"/>
          <w:szCs w:val="24"/>
        </w:rPr>
        <w:t xml:space="preserve">he variance to forecast is primarily associated with </w:t>
      </w:r>
      <w:r w:rsidR="009D7962">
        <w:rPr>
          <w:rFonts w:ascii="Arial" w:hAnsi="Arial" w:cs="Arial"/>
          <w:sz w:val="24"/>
          <w:szCs w:val="24"/>
        </w:rPr>
        <w:t xml:space="preserve">the timing of </w:t>
      </w:r>
      <w:r w:rsidRPr="00197D56">
        <w:rPr>
          <w:rFonts w:ascii="Arial" w:hAnsi="Arial" w:cs="Arial"/>
          <w:sz w:val="24"/>
          <w:szCs w:val="24"/>
        </w:rPr>
        <w:t>cash</w:t>
      </w:r>
      <w:r w:rsidR="00A753C5">
        <w:rPr>
          <w:rFonts w:ascii="Arial" w:hAnsi="Arial" w:cs="Arial"/>
          <w:sz w:val="24"/>
          <w:szCs w:val="24"/>
        </w:rPr>
        <w:t xml:space="preserve"> </w:t>
      </w:r>
      <w:r w:rsidRPr="00197D56">
        <w:rPr>
          <w:rFonts w:ascii="Arial" w:hAnsi="Arial" w:cs="Arial"/>
          <w:sz w:val="24"/>
          <w:szCs w:val="24"/>
        </w:rPr>
        <w:t>flow</w:t>
      </w:r>
      <w:r w:rsidR="009D7962">
        <w:rPr>
          <w:rFonts w:ascii="Arial" w:hAnsi="Arial" w:cs="Arial"/>
          <w:sz w:val="24"/>
          <w:szCs w:val="24"/>
        </w:rPr>
        <w:t>s</w:t>
      </w:r>
      <w:r w:rsidRPr="00197D56">
        <w:rPr>
          <w:rFonts w:ascii="Arial" w:hAnsi="Arial" w:cs="Arial"/>
          <w:sz w:val="24"/>
          <w:szCs w:val="24"/>
        </w:rPr>
        <w:t xml:space="preserve"> associated with cap</w:t>
      </w:r>
      <w:r w:rsidR="00F679E8">
        <w:rPr>
          <w:rFonts w:ascii="Arial" w:hAnsi="Arial" w:cs="Arial"/>
          <w:sz w:val="24"/>
          <w:szCs w:val="24"/>
        </w:rPr>
        <w:t xml:space="preserve"> and </w:t>
      </w:r>
      <w:r w:rsidRPr="00197D56">
        <w:rPr>
          <w:rFonts w:ascii="Arial" w:hAnsi="Arial" w:cs="Arial"/>
          <w:sz w:val="24"/>
          <w:szCs w:val="24"/>
        </w:rPr>
        <w:t>cover work, backfill</w:t>
      </w:r>
      <w:r w:rsidR="00F679E8">
        <w:rPr>
          <w:rFonts w:ascii="Arial" w:hAnsi="Arial" w:cs="Arial"/>
          <w:sz w:val="24"/>
          <w:szCs w:val="24"/>
        </w:rPr>
        <w:t xml:space="preserve"> </w:t>
      </w:r>
      <w:r w:rsidR="00481B01">
        <w:rPr>
          <w:rFonts w:ascii="Arial" w:hAnsi="Arial" w:cs="Arial"/>
          <w:sz w:val="24"/>
          <w:szCs w:val="24"/>
        </w:rPr>
        <w:t>sourc</w:t>
      </w:r>
      <w:r w:rsidR="003B292B">
        <w:rPr>
          <w:rFonts w:ascii="Arial" w:hAnsi="Arial" w:cs="Arial"/>
          <w:sz w:val="24"/>
          <w:szCs w:val="24"/>
        </w:rPr>
        <w:t xml:space="preserve">ing, materials </w:t>
      </w:r>
      <w:proofErr w:type="gramStart"/>
      <w:r w:rsidR="003B292B">
        <w:rPr>
          <w:rFonts w:ascii="Arial" w:hAnsi="Arial" w:cs="Arial"/>
          <w:sz w:val="24"/>
          <w:szCs w:val="24"/>
        </w:rPr>
        <w:t>placement</w:t>
      </w:r>
      <w:proofErr w:type="gramEnd"/>
      <w:r w:rsidR="003B292B">
        <w:rPr>
          <w:rFonts w:ascii="Arial" w:hAnsi="Arial" w:cs="Arial"/>
          <w:sz w:val="24"/>
          <w:szCs w:val="24"/>
        </w:rPr>
        <w:t xml:space="preserve"> </w:t>
      </w:r>
      <w:r w:rsidR="00F679E8">
        <w:rPr>
          <w:rFonts w:ascii="Arial" w:hAnsi="Arial" w:cs="Arial"/>
          <w:sz w:val="24"/>
          <w:szCs w:val="24"/>
        </w:rPr>
        <w:t xml:space="preserve">and </w:t>
      </w:r>
      <w:r w:rsidRPr="00197D56">
        <w:rPr>
          <w:rFonts w:ascii="Arial" w:hAnsi="Arial" w:cs="Arial"/>
          <w:sz w:val="24"/>
          <w:szCs w:val="24"/>
        </w:rPr>
        <w:t>restoration</w:t>
      </w:r>
      <w:r w:rsidR="00D74593">
        <w:rPr>
          <w:rFonts w:ascii="Arial" w:hAnsi="Arial" w:cs="Arial"/>
          <w:sz w:val="24"/>
          <w:szCs w:val="24"/>
        </w:rPr>
        <w:t xml:space="preserve">.  The </w:t>
      </w:r>
      <w:r w:rsidR="00BE530C">
        <w:rPr>
          <w:rFonts w:ascii="Arial" w:hAnsi="Arial" w:cs="Arial"/>
          <w:sz w:val="24"/>
          <w:szCs w:val="24"/>
        </w:rPr>
        <w:t>change in timing</w:t>
      </w:r>
      <w:r w:rsidR="00D74593">
        <w:rPr>
          <w:rFonts w:ascii="Arial" w:hAnsi="Arial" w:cs="Arial"/>
          <w:sz w:val="24"/>
          <w:szCs w:val="24"/>
        </w:rPr>
        <w:t xml:space="preserve"> </w:t>
      </w:r>
      <w:r w:rsidR="00BE530C">
        <w:rPr>
          <w:rFonts w:ascii="Arial" w:hAnsi="Arial" w:cs="Arial"/>
          <w:sz w:val="24"/>
          <w:szCs w:val="24"/>
        </w:rPr>
        <w:t xml:space="preserve">was </w:t>
      </w:r>
      <w:r w:rsidR="00D74593">
        <w:rPr>
          <w:rFonts w:ascii="Arial" w:hAnsi="Arial" w:cs="Arial"/>
          <w:sz w:val="24"/>
          <w:szCs w:val="24"/>
        </w:rPr>
        <w:t>primarily due to weather</w:t>
      </w:r>
      <w:r w:rsidRPr="00197D56">
        <w:rPr>
          <w:rFonts w:ascii="Arial" w:hAnsi="Arial" w:cs="Arial"/>
          <w:sz w:val="24"/>
          <w:szCs w:val="24"/>
        </w:rPr>
        <w:t xml:space="preserve"> and </w:t>
      </w:r>
      <w:r w:rsidR="00BE530C">
        <w:rPr>
          <w:rFonts w:ascii="Arial" w:hAnsi="Arial" w:cs="Arial"/>
          <w:sz w:val="24"/>
          <w:szCs w:val="24"/>
        </w:rPr>
        <w:t xml:space="preserve">impacts from </w:t>
      </w:r>
      <w:r w:rsidR="00F156FB">
        <w:rPr>
          <w:rFonts w:ascii="Arial" w:hAnsi="Arial" w:cs="Arial"/>
          <w:sz w:val="24"/>
          <w:szCs w:val="24"/>
        </w:rPr>
        <w:t xml:space="preserve">the </w:t>
      </w:r>
      <w:r w:rsidR="008D2154">
        <w:rPr>
          <w:rFonts w:ascii="Arial" w:hAnsi="Arial" w:cs="Arial"/>
          <w:sz w:val="24"/>
          <w:szCs w:val="24"/>
        </w:rPr>
        <w:t>COVID-19</w:t>
      </w:r>
      <w:r w:rsidR="00F156FB">
        <w:rPr>
          <w:rFonts w:ascii="Arial" w:hAnsi="Arial" w:cs="Arial"/>
          <w:sz w:val="24"/>
          <w:szCs w:val="24"/>
        </w:rPr>
        <w:t xml:space="preserve"> pandemic</w:t>
      </w:r>
      <w:r w:rsidR="00EF0ABD">
        <w:rPr>
          <w:rFonts w:ascii="Arial" w:hAnsi="Arial" w:cs="Arial"/>
          <w:sz w:val="24"/>
          <w:szCs w:val="24"/>
        </w:rPr>
        <w:t>.</w:t>
      </w:r>
    </w:p>
    <w:p w14:paraId="766BD410" w14:textId="77777777" w:rsidR="00197D56" w:rsidRPr="00231F64" w:rsidRDefault="00197D56" w:rsidP="001F252A">
      <w:pPr>
        <w:pStyle w:val="ListParagraph"/>
        <w:spacing w:line="276" w:lineRule="auto"/>
        <w:jc w:val="both"/>
        <w:rPr>
          <w:rFonts w:ascii="Arial" w:hAnsi="Arial" w:cs="Arial"/>
          <w:sz w:val="14"/>
          <w:szCs w:val="14"/>
        </w:rPr>
      </w:pPr>
    </w:p>
    <w:p w14:paraId="21B357F6" w14:textId="02015EF2" w:rsidR="00197D56" w:rsidRPr="00197D56" w:rsidRDefault="00197D56" w:rsidP="001F252A">
      <w:pPr>
        <w:pStyle w:val="ListParagraph"/>
        <w:numPr>
          <w:ilvl w:val="0"/>
          <w:numId w:val="12"/>
        </w:numPr>
        <w:spacing w:line="276" w:lineRule="auto"/>
        <w:ind w:left="720"/>
        <w:jc w:val="both"/>
        <w:rPr>
          <w:rFonts w:ascii="Arial" w:hAnsi="Arial" w:cs="Arial"/>
          <w:sz w:val="24"/>
          <w:szCs w:val="24"/>
        </w:rPr>
      </w:pPr>
      <w:r w:rsidRPr="00197D56">
        <w:rPr>
          <w:rFonts w:ascii="Arial" w:hAnsi="Arial" w:cs="Arial"/>
          <w:sz w:val="24"/>
          <w:szCs w:val="24"/>
        </w:rPr>
        <w:t>Mitchell</w:t>
      </w:r>
      <w:r w:rsidR="008C230A">
        <w:rPr>
          <w:rFonts w:ascii="Arial" w:hAnsi="Arial" w:cs="Arial"/>
          <w:sz w:val="24"/>
          <w:szCs w:val="24"/>
        </w:rPr>
        <w:t xml:space="preserve">:  </w:t>
      </w:r>
      <w:r w:rsidR="002B3AB1">
        <w:rPr>
          <w:rStyle w:val="eop"/>
          <w:rFonts w:ascii="Arial" w:eastAsia="Times New Roman" w:hAnsi="Arial" w:cs="Arial"/>
          <w:sz w:val="24"/>
          <w:szCs w:val="24"/>
        </w:rPr>
        <w:t>D</w:t>
      </w:r>
      <w:r w:rsidR="00BB1ADC" w:rsidRPr="00BB1ADC">
        <w:rPr>
          <w:rStyle w:val="eop"/>
          <w:rFonts w:ascii="Arial" w:eastAsia="Times New Roman" w:hAnsi="Arial" w:cs="Arial"/>
          <w:sz w:val="24"/>
          <w:szCs w:val="24"/>
        </w:rPr>
        <w:t xml:space="preserve">ue to the change in closure strategy at Plant Mitchell from a </w:t>
      </w:r>
      <w:r w:rsidR="00BB1ADC" w:rsidRPr="00BB1ADC">
        <w:rPr>
          <w:rStyle w:val="eop"/>
          <w:rFonts w:ascii="Arial" w:hAnsi="Arial" w:cs="Arial"/>
          <w:sz w:val="24"/>
          <w:szCs w:val="24"/>
        </w:rPr>
        <w:t>three</w:t>
      </w:r>
      <w:r w:rsidR="00BB1ADC" w:rsidRPr="00BB1ADC">
        <w:rPr>
          <w:rStyle w:val="eop"/>
          <w:rFonts w:ascii="Arial" w:eastAsia="Times New Roman" w:hAnsi="Arial" w:cs="Arial"/>
          <w:sz w:val="24"/>
          <w:szCs w:val="24"/>
        </w:rPr>
        <w:t xml:space="preserve">-year closure to an </w:t>
      </w:r>
      <w:r w:rsidR="00BB1ADC" w:rsidRPr="00BB1ADC">
        <w:rPr>
          <w:rStyle w:val="eop"/>
          <w:rFonts w:ascii="Arial" w:hAnsi="Arial" w:cs="Arial"/>
          <w:sz w:val="24"/>
          <w:szCs w:val="24"/>
        </w:rPr>
        <w:t>eight</w:t>
      </w:r>
      <w:r w:rsidR="00BB1ADC" w:rsidRPr="00BB1ADC">
        <w:rPr>
          <w:rStyle w:val="eop"/>
          <w:rFonts w:ascii="Arial" w:eastAsia="Times New Roman" w:hAnsi="Arial" w:cs="Arial"/>
          <w:sz w:val="24"/>
          <w:szCs w:val="24"/>
        </w:rPr>
        <w:t>-year closure</w:t>
      </w:r>
      <w:r w:rsidR="00BB1ADC" w:rsidRPr="00BB1ADC">
        <w:rPr>
          <w:rStyle w:val="eop"/>
          <w:rFonts w:ascii="Arial" w:hAnsi="Arial" w:cs="Arial"/>
          <w:sz w:val="24"/>
          <w:szCs w:val="24"/>
        </w:rPr>
        <w:t xml:space="preserve"> strategy</w:t>
      </w:r>
      <w:r w:rsidR="00BB1ADC" w:rsidRPr="00BB1ADC">
        <w:rPr>
          <w:rStyle w:val="eop"/>
          <w:rFonts w:ascii="Arial" w:eastAsia="Times New Roman" w:hAnsi="Arial" w:cs="Arial"/>
          <w:sz w:val="24"/>
          <w:szCs w:val="24"/>
        </w:rPr>
        <w:t xml:space="preserve"> through beneficial use, a change in design </w:t>
      </w:r>
      <w:r w:rsidR="007E23CF">
        <w:rPr>
          <w:rStyle w:val="eop"/>
          <w:rFonts w:ascii="Arial" w:eastAsia="Times New Roman" w:hAnsi="Arial" w:cs="Arial"/>
          <w:sz w:val="24"/>
          <w:szCs w:val="24"/>
        </w:rPr>
        <w:t>for</w:t>
      </w:r>
      <w:r w:rsidR="00BB1ADC" w:rsidRPr="00BB1ADC">
        <w:rPr>
          <w:rStyle w:val="eop"/>
          <w:rFonts w:ascii="Arial" w:eastAsia="Times New Roman" w:hAnsi="Arial" w:cs="Arial"/>
          <w:sz w:val="24"/>
          <w:szCs w:val="24"/>
        </w:rPr>
        <w:t xml:space="preserve"> </w:t>
      </w:r>
      <w:r w:rsidR="005637EC">
        <w:rPr>
          <w:rStyle w:val="eop"/>
          <w:rFonts w:ascii="Arial" w:eastAsia="Times New Roman" w:hAnsi="Arial" w:cs="Arial"/>
          <w:sz w:val="24"/>
          <w:szCs w:val="24"/>
        </w:rPr>
        <w:t>on</w:t>
      </w:r>
      <w:r w:rsidR="00DD5205">
        <w:rPr>
          <w:rStyle w:val="eop"/>
          <w:rFonts w:ascii="Arial" w:eastAsia="Times New Roman" w:hAnsi="Arial" w:cs="Arial"/>
          <w:sz w:val="24"/>
          <w:szCs w:val="24"/>
        </w:rPr>
        <w:t>-</w:t>
      </w:r>
      <w:r w:rsidR="005637EC">
        <w:rPr>
          <w:rStyle w:val="eop"/>
          <w:rFonts w:ascii="Arial" w:eastAsia="Times New Roman" w:hAnsi="Arial" w:cs="Arial"/>
          <w:sz w:val="24"/>
          <w:szCs w:val="24"/>
        </w:rPr>
        <w:t xml:space="preserve">site </w:t>
      </w:r>
      <w:r w:rsidR="00BB1ADC" w:rsidRPr="00BB1ADC">
        <w:rPr>
          <w:rStyle w:val="eop"/>
          <w:rFonts w:ascii="Arial" w:eastAsia="Times New Roman" w:hAnsi="Arial" w:cs="Arial"/>
          <w:sz w:val="24"/>
          <w:szCs w:val="24"/>
        </w:rPr>
        <w:t xml:space="preserve">transportation infrastructure was appropriate in order to better align with </w:t>
      </w:r>
      <w:r w:rsidR="00BB1ADC" w:rsidRPr="00BB1ADC">
        <w:rPr>
          <w:rStyle w:val="eop"/>
          <w:rFonts w:ascii="Arial" w:eastAsia="Times New Roman" w:hAnsi="Arial" w:cs="Arial"/>
          <w:sz w:val="24"/>
          <w:szCs w:val="24"/>
        </w:rPr>
        <w:lastRenderedPageBreak/>
        <w:t>anticipated transportation needs regarding volume, frequency, and handling capacity of end users.</w:t>
      </w:r>
      <w:r w:rsidR="00BB1ADC" w:rsidRPr="00BB1ADC">
        <w:rPr>
          <w:rStyle w:val="eop"/>
          <w:rFonts w:asciiTheme="minorHAnsi" w:eastAsia="Times New Roman" w:hAnsiTheme="minorHAnsi" w:cstheme="minorHAnsi"/>
          <w:sz w:val="24"/>
          <w:szCs w:val="24"/>
        </w:rPr>
        <w:t xml:space="preserve">  </w:t>
      </w:r>
      <w:r w:rsidR="005E68E6" w:rsidRPr="00F104DF">
        <w:rPr>
          <w:rStyle w:val="eop"/>
          <w:rFonts w:ascii="Arial" w:eastAsia="Times New Roman" w:hAnsi="Arial" w:cs="Arial"/>
          <w:sz w:val="24"/>
          <w:szCs w:val="24"/>
        </w:rPr>
        <w:t xml:space="preserve">The optimization of the transportation design </w:t>
      </w:r>
      <w:r w:rsidR="005E68E6" w:rsidRPr="00F104DF">
        <w:rPr>
          <w:rStyle w:val="eop"/>
          <w:rFonts w:ascii="Arial" w:hAnsi="Arial" w:cs="Arial"/>
          <w:sz w:val="24"/>
          <w:szCs w:val="24"/>
        </w:rPr>
        <w:t xml:space="preserve">included a reduction in rail infrastructure </w:t>
      </w:r>
      <w:r w:rsidR="007843D6">
        <w:rPr>
          <w:rStyle w:val="eop"/>
          <w:rFonts w:ascii="Arial" w:hAnsi="Arial" w:cs="Arial"/>
          <w:sz w:val="24"/>
          <w:szCs w:val="24"/>
        </w:rPr>
        <w:t xml:space="preserve">needed </w:t>
      </w:r>
      <w:r w:rsidR="005E68E6" w:rsidRPr="00F104DF">
        <w:rPr>
          <w:rStyle w:val="eop"/>
          <w:rFonts w:ascii="Arial" w:hAnsi="Arial" w:cs="Arial"/>
          <w:sz w:val="24"/>
          <w:szCs w:val="24"/>
        </w:rPr>
        <w:t xml:space="preserve">and a modified rail loadout facility which impacted </w:t>
      </w:r>
      <w:r w:rsidR="005E68E6" w:rsidRPr="00F104DF">
        <w:rPr>
          <w:rStyle w:val="eop"/>
          <w:rFonts w:ascii="Arial" w:eastAsia="Times New Roman" w:hAnsi="Arial" w:cs="Arial"/>
          <w:sz w:val="24"/>
          <w:szCs w:val="24"/>
        </w:rPr>
        <w:t xml:space="preserve">the construction progress </w:t>
      </w:r>
      <w:r w:rsidR="005E68E6" w:rsidRPr="00F104DF">
        <w:rPr>
          <w:rStyle w:val="eop"/>
          <w:rFonts w:ascii="Arial" w:hAnsi="Arial" w:cs="Arial"/>
          <w:sz w:val="24"/>
          <w:szCs w:val="24"/>
        </w:rPr>
        <w:t xml:space="preserve">and rail use in </w:t>
      </w:r>
      <w:r w:rsidR="005E68E6" w:rsidRPr="00F104DF">
        <w:rPr>
          <w:rStyle w:val="eop"/>
          <w:rFonts w:ascii="Arial" w:eastAsia="Times New Roman" w:hAnsi="Arial" w:cs="Arial"/>
          <w:sz w:val="24"/>
          <w:szCs w:val="24"/>
        </w:rPr>
        <w:t xml:space="preserve">2020. </w:t>
      </w:r>
      <w:r w:rsidR="00F104DF" w:rsidRPr="00F104DF">
        <w:rPr>
          <w:rStyle w:val="eop"/>
          <w:rFonts w:ascii="Arial" w:eastAsia="Times New Roman" w:hAnsi="Arial" w:cs="Arial"/>
          <w:sz w:val="24"/>
          <w:szCs w:val="24"/>
        </w:rPr>
        <w:t xml:space="preserve">Additionally, in 2020, the project experienced </w:t>
      </w:r>
      <w:r w:rsidR="00F104DF" w:rsidRPr="00F104DF">
        <w:rPr>
          <w:rStyle w:val="eop"/>
          <w:rFonts w:ascii="Arial" w:hAnsi="Arial" w:cs="Arial"/>
          <w:sz w:val="24"/>
          <w:szCs w:val="24"/>
        </w:rPr>
        <w:t xml:space="preserve">some early delays with commencement of construction activities, </w:t>
      </w:r>
      <w:r w:rsidR="00F104DF" w:rsidRPr="00F104DF">
        <w:rPr>
          <w:rStyle w:val="eop"/>
          <w:rFonts w:ascii="Arial" w:eastAsia="Times New Roman" w:hAnsi="Arial" w:cs="Arial"/>
          <w:sz w:val="24"/>
          <w:szCs w:val="24"/>
        </w:rPr>
        <w:t xml:space="preserve">and the demand for the material from the Portland </w:t>
      </w:r>
      <w:r w:rsidR="008022C6">
        <w:rPr>
          <w:rStyle w:val="eop"/>
          <w:rFonts w:ascii="Arial" w:eastAsia="Times New Roman" w:hAnsi="Arial" w:cs="Arial"/>
          <w:sz w:val="24"/>
          <w:szCs w:val="24"/>
        </w:rPr>
        <w:t>c</w:t>
      </w:r>
      <w:r w:rsidR="00F104DF" w:rsidRPr="00F104DF">
        <w:rPr>
          <w:rStyle w:val="eop"/>
          <w:rFonts w:ascii="Arial" w:eastAsia="Times New Roman" w:hAnsi="Arial" w:cs="Arial"/>
          <w:sz w:val="24"/>
          <w:szCs w:val="24"/>
        </w:rPr>
        <w:t>ement kilns was less than forecasted due in part to overall market factors, handling</w:t>
      </w:r>
      <w:r w:rsidR="00F104DF" w:rsidRPr="00F104DF">
        <w:rPr>
          <w:rStyle w:val="eop"/>
          <w:rFonts w:ascii="Arial" w:hAnsi="Arial" w:cs="Arial"/>
          <w:sz w:val="24"/>
          <w:szCs w:val="24"/>
        </w:rPr>
        <w:t xml:space="preserve"> and operational </w:t>
      </w:r>
      <w:r w:rsidR="00F104DF" w:rsidRPr="00F104DF">
        <w:rPr>
          <w:rStyle w:val="eop"/>
          <w:rFonts w:ascii="Arial" w:eastAsia="Times New Roman" w:hAnsi="Arial" w:cs="Arial"/>
          <w:sz w:val="24"/>
          <w:szCs w:val="24"/>
        </w:rPr>
        <w:t>capacity at the kilns, and the COVID-19 pandemic.</w:t>
      </w:r>
      <w:r w:rsidR="008219E9" w:rsidRPr="008219E9">
        <w:rPr>
          <w:rFonts w:ascii="Arial" w:hAnsi="Arial" w:cs="Arial"/>
          <w:sz w:val="24"/>
          <w:szCs w:val="24"/>
        </w:rPr>
        <w:t xml:space="preserve"> </w:t>
      </w:r>
      <w:r w:rsidRPr="00197D56">
        <w:rPr>
          <w:rFonts w:ascii="Arial" w:hAnsi="Arial" w:cs="Arial"/>
          <w:sz w:val="24"/>
          <w:szCs w:val="24"/>
        </w:rPr>
        <w:t>​</w:t>
      </w:r>
    </w:p>
    <w:p w14:paraId="78422C70" w14:textId="77777777" w:rsidR="00197D56" w:rsidRPr="00231F64" w:rsidRDefault="00197D56" w:rsidP="00F73FFD">
      <w:pPr>
        <w:pStyle w:val="ListParagraph"/>
        <w:spacing w:line="276" w:lineRule="auto"/>
        <w:jc w:val="both"/>
        <w:rPr>
          <w:rFonts w:ascii="Arial" w:hAnsi="Arial" w:cs="Arial"/>
          <w:sz w:val="14"/>
          <w:szCs w:val="14"/>
        </w:rPr>
      </w:pPr>
    </w:p>
    <w:p w14:paraId="60D45354" w14:textId="62F9F73F" w:rsidR="00117380" w:rsidRDefault="00197D56" w:rsidP="00F73FFD">
      <w:pPr>
        <w:pStyle w:val="ListParagraph"/>
        <w:numPr>
          <w:ilvl w:val="0"/>
          <w:numId w:val="12"/>
        </w:numPr>
        <w:spacing w:line="276" w:lineRule="auto"/>
        <w:ind w:left="720"/>
        <w:jc w:val="both"/>
        <w:rPr>
          <w:rFonts w:ascii="Arial" w:hAnsi="Arial" w:cs="Arial"/>
          <w:sz w:val="24"/>
          <w:szCs w:val="24"/>
        </w:rPr>
      </w:pPr>
      <w:r w:rsidRPr="00197D56">
        <w:rPr>
          <w:rFonts w:ascii="Arial" w:hAnsi="Arial" w:cs="Arial"/>
          <w:sz w:val="24"/>
          <w:szCs w:val="24"/>
        </w:rPr>
        <w:t>Yates</w:t>
      </w:r>
      <w:r w:rsidR="004026C4">
        <w:rPr>
          <w:rFonts w:ascii="Arial" w:hAnsi="Arial" w:cs="Arial"/>
          <w:sz w:val="24"/>
          <w:szCs w:val="24"/>
        </w:rPr>
        <w:t xml:space="preserve">:  </w:t>
      </w:r>
      <w:r w:rsidR="002B3AB1">
        <w:rPr>
          <w:rFonts w:ascii="Arial" w:hAnsi="Arial" w:cs="Arial"/>
          <w:sz w:val="24"/>
          <w:szCs w:val="24"/>
        </w:rPr>
        <w:t>T</w:t>
      </w:r>
      <w:r w:rsidR="004026C4">
        <w:rPr>
          <w:rFonts w:ascii="Arial" w:hAnsi="Arial" w:cs="Arial"/>
          <w:sz w:val="24"/>
          <w:szCs w:val="24"/>
        </w:rPr>
        <w:t xml:space="preserve">he variance to forecast is primarily associated with </w:t>
      </w:r>
      <w:r w:rsidR="0003725F">
        <w:rPr>
          <w:rFonts w:ascii="Arial" w:hAnsi="Arial" w:cs="Arial"/>
          <w:sz w:val="24"/>
          <w:szCs w:val="24"/>
        </w:rPr>
        <w:t xml:space="preserve">the timing of </w:t>
      </w:r>
      <w:r w:rsidR="00F104DF">
        <w:rPr>
          <w:rFonts w:ascii="Arial" w:hAnsi="Arial" w:cs="Arial"/>
          <w:sz w:val="24"/>
          <w:szCs w:val="24"/>
        </w:rPr>
        <w:t>cash</w:t>
      </w:r>
      <w:r w:rsidR="00C56DC5">
        <w:rPr>
          <w:rFonts w:ascii="Arial" w:hAnsi="Arial" w:cs="Arial"/>
          <w:sz w:val="24"/>
          <w:szCs w:val="24"/>
        </w:rPr>
        <w:t xml:space="preserve"> </w:t>
      </w:r>
      <w:r w:rsidR="00F104DF">
        <w:rPr>
          <w:rFonts w:ascii="Arial" w:hAnsi="Arial" w:cs="Arial"/>
          <w:sz w:val="24"/>
          <w:szCs w:val="24"/>
        </w:rPr>
        <w:t>flow</w:t>
      </w:r>
      <w:r w:rsidR="0003725F">
        <w:rPr>
          <w:rFonts w:ascii="Arial" w:hAnsi="Arial" w:cs="Arial"/>
          <w:sz w:val="24"/>
          <w:szCs w:val="24"/>
        </w:rPr>
        <w:t>s</w:t>
      </w:r>
      <w:r w:rsidR="00F104DF">
        <w:rPr>
          <w:rFonts w:ascii="Arial" w:hAnsi="Arial" w:cs="Arial"/>
          <w:sz w:val="24"/>
          <w:szCs w:val="24"/>
        </w:rPr>
        <w:t xml:space="preserve"> </w:t>
      </w:r>
      <w:r w:rsidR="00F104DF" w:rsidRPr="009D2AEA">
        <w:rPr>
          <w:rFonts w:ascii="Arial" w:hAnsi="Arial" w:cs="Arial"/>
          <w:sz w:val="24"/>
          <w:szCs w:val="24"/>
        </w:rPr>
        <w:t xml:space="preserve">based on updated schedule assumptions and </w:t>
      </w:r>
      <w:r w:rsidR="009D2AEA" w:rsidRPr="009D2AEA">
        <w:rPr>
          <w:rFonts w:ascii="Arial" w:hAnsi="Arial" w:cs="Arial"/>
          <w:b/>
          <w:bCs/>
          <w:sz w:val="24"/>
          <w:szCs w:val="24"/>
        </w:rPr>
        <w:t xml:space="preserve">REDACTED </w:t>
      </w:r>
      <w:proofErr w:type="spellStart"/>
      <w:r w:rsidR="009D2AEA" w:rsidRPr="009D2AEA">
        <w:rPr>
          <w:rFonts w:ascii="Arial" w:hAnsi="Arial" w:cs="Arial"/>
          <w:b/>
          <w:bCs/>
          <w:sz w:val="24"/>
          <w:szCs w:val="24"/>
        </w:rPr>
        <w:t>REDACTED</w:t>
      </w:r>
      <w:proofErr w:type="spellEnd"/>
      <w:r w:rsidR="009D2AEA" w:rsidRPr="009D2AEA">
        <w:rPr>
          <w:rFonts w:ascii="Arial" w:hAnsi="Arial" w:cs="Arial"/>
          <w:b/>
          <w:bCs/>
          <w:sz w:val="24"/>
          <w:szCs w:val="24"/>
        </w:rPr>
        <w:t xml:space="preserve"> </w:t>
      </w:r>
      <w:proofErr w:type="spellStart"/>
      <w:r w:rsidR="009D2AEA" w:rsidRPr="009D2AEA">
        <w:rPr>
          <w:rFonts w:ascii="Arial" w:hAnsi="Arial" w:cs="Arial"/>
          <w:b/>
          <w:bCs/>
          <w:sz w:val="24"/>
          <w:szCs w:val="24"/>
        </w:rPr>
        <w:t>REDACTED</w:t>
      </w:r>
      <w:proofErr w:type="spellEnd"/>
      <w:r w:rsidR="00915DFC" w:rsidRPr="009D2AEA">
        <w:rPr>
          <w:rFonts w:ascii="Arial" w:hAnsi="Arial" w:cs="Arial"/>
          <w:b/>
          <w:bCs/>
          <w:sz w:val="24"/>
          <w:szCs w:val="24"/>
        </w:rPr>
        <w:t xml:space="preserve"> </w:t>
      </w:r>
      <w:proofErr w:type="spellStart"/>
      <w:r w:rsidR="009D2AEA" w:rsidRPr="009D2AEA">
        <w:rPr>
          <w:rFonts w:ascii="Arial" w:hAnsi="Arial" w:cs="Arial"/>
          <w:b/>
          <w:bCs/>
          <w:sz w:val="24"/>
          <w:szCs w:val="24"/>
        </w:rPr>
        <w:t>REDACTED</w:t>
      </w:r>
      <w:proofErr w:type="spellEnd"/>
      <w:r w:rsidR="009D2AEA" w:rsidRPr="009D2AEA">
        <w:rPr>
          <w:rFonts w:ascii="Arial" w:hAnsi="Arial" w:cs="Arial"/>
          <w:b/>
          <w:bCs/>
          <w:sz w:val="24"/>
          <w:szCs w:val="24"/>
        </w:rPr>
        <w:t xml:space="preserve"> </w:t>
      </w:r>
      <w:proofErr w:type="spellStart"/>
      <w:r w:rsidR="009D2AEA" w:rsidRPr="009D2AEA">
        <w:rPr>
          <w:rFonts w:ascii="Arial" w:hAnsi="Arial" w:cs="Arial"/>
          <w:b/>
          <w:bCs/>
          <w:sz w:val="24"/>
          <w:szCs w:val="24"/>
        </w:rPr>
        <w:t>REDACTED</w:t>
      </w:r>
      <w:proofErr w:type="spellEnd"/>
      <w:r w:rsidR="009D2AEA" w:rsidRPr="009D2AEA">
        <w:rPr>
          <w:rFonts w:ascii="Arial" w:hAnsi="Arial" w:cs="Arial"/>
          <w:b/>
          <w:bCs/>
          <w:sz w:val="24"/>
          <w:szCs w:val="24"/>
        </w:rPr>
        <w:t xml:space="preserve"> </w:t>
      </w:r>
      <w:proofErr w:type="spellStart"/>
      <w:r w:rsidR="009D2AEA" w:rsidRPr="009D2AEA">
        <w:rPr>
          <w:rFonts w:ascii="Arial" w:hAnsi="Arial" w:cs="Arial"/>
          <w:b/>
          <w:bCs/>
          <w:sz w:val="24"/>
          <w:szCs w:val="24"/>
        </w:rPr>
        <w:t>REDACTED</w:t>
      </w:r>
      <w:proofErr w:type="spellEnd"/>
      <w:r w:rsidR="009D2AEA" w:rsidRPr="009D2AEA">
        <w:rPr>
          <w:rFonts w:ascii="Arial" w:hAnsi="Arial" w:cs="Arial"/>
          <w:b/>
          <w:bCs/>
          <w:sz w:val="24"/>
          <w:szCs w:val="24"/>
        </w:rPr>
        <w:t xml:space="preserve"> </w:t>
      </w:r>
      <w:proofErr w:type="spellStart"/>
      <w:r w:rsidR="009D2AEA" w:rsidRPr="009D2AEA">
        <w:rPr>
          <w:rFonts w:ascii="Arial" w:hAnsi="Arial" w:cs="Arial"/>
          <w:b/>
          <w:bCs/>
          <w:sz w:val="24"/>
          <w:szCs w:val="24"/>
        </w:rPr>
        <w:t>REDACTED</w:t>
      </w:r>
      <w:proofErr w:type="spellEnd"/>
      <w:r w:rsidR="00842CC7">
        <w:rPr>
          <w:rFonts w:ascii="Arial" w:hAnsi="Arial" w:cs="Arial"/>
          <w:sz w:val="24"/>
          <w:szCs w:val="24"/>
        </w:rPr>
        <w:t xml:space="preserve">.  </w:t>
      </w:r>
      <w:r w:rsidR="00AA1B37">
        <w:rPr>
          <w:rFonts w:ascii="Arial" w:hAnsi="Arial" w:cs="Arial"/>
          <w:sz w:val="24"/>
          <w:szCs w:val="24"/>
        </w:rPr>
        <w:t>T</w:t>
      </w:r>
      <w:r w:rsidR="00C97040">
        <w:rPr>
          <w:rFonts w:ascii="Arial" w:hAnsi="Arial" w:cs="Arial"/>
          <w:sz w:val="24"/>
          <w:szCs w:val="24"/>
        </w:rPr>
        <w:t xml:space="preserve">he project experienced weather delays in 2020 </w:t>
      </w:r>
      <w:r w:rsidR="00354916">
        <w:rPr>
          <w:rFonts w:ascii="Arial" w:hAnsi="Arial" w:cs="Arial"/>
          <w:sz w:val="24"/>
          <w:szCs w:val="24"/>
        </w:rPr>
        <w:t>which</w:t>
      </w:r>
      <w:r w:rsidR="00C97040">
        <w:rPr>
          <w:rFonts w:ascii="Arial" w:hAnsi="Arial" w:cs="Arial"/>
          <w:sz w:val="24"/>
          <w:szCs w:val="24"/>
        </w:rPr>
        <w:t xml:space="preserve"> impacted schedule and production</w:t>
      </w:r>
      <w:r w:rsidR="00D77822">
        <w:rPr>
          <w:rFonts w:ascii="Arial" w:hAnsi="Arial" w:cs="Arial"/>
          <w:sz w:val="24"/>
          <w:szCs w:val="24"/>
        </w:rPr>
        <w:t>.</w:t>
      </w:r>
      <w:r w:rsidR="00C97040">
        <w:rPr>
          <w:rFonts w:ascii="Arial" w:hAnsi="Arial" w:cs="Arial"/>
          <w:sz w:val="24"/>
          <w:szCs w:val="24"/>
        </w:rPr>
        <w:t xml:space="preserve"> </w:t>
      </w:r>
    </w:p>
    <w:p w14:paraId="1188B22F" w14:textId="77777777" w:rsidR="00F26298" w:rsidRPr="00F26298" w:rsidRDefault="00F26298" w:rsidP="00F26298">
      <w:pPr>
        <w:jc w:val="both"/>
        <w:rPr>
          <w:rFonts w:ascii="Arial" w:hAnsi="Arial" w:cs="Arial"/>
          <w:sz w:val="24"/>
          <w:szCs w:val="24"/>
        </w:rPr>
      </w:pPr>
    </w:p>
    <w:p w14:paraId="5F03A313" w14:textId="77777777" w:rsidR="004D01E6" w:rsidRDefault="004D01E6">
      <w:pPr>
        <w:rPr>
          <w:rFonts w:ascii="Arial" w:hAnsi="Arial" w:cs="Arial"/>
          <w:b/>
          <w:sz w:val="28"/>
          <w:szCs w:val="28"/>
        </w:rPr>
      </w:pPr>
      <w:r>
        <w:rPr>
          <w:rFonts w:ascii="Arial" w:hAnsi="Arial" w:cs="Arial"/>
          <w:b/>
          <w:sz w:val="28"/>
          <w:szCs w:val="28"/>
        </w:rPr>
        <w:br w:type="page"/>
      </w:r>
    </w:p>
    <w:p w14:paraId="18B6F72A" w14:textId="7AE5DAB1" w:rsidR="007E3C6D" w:rsidRDefault="00626EE0" w:rsidP="00C90E5F">
      <w:pPr>
        <w:pStyle w:val="FilingHeading1"/>
        <w:rPr>
          <w:b w:val="0"/>
        </w:rPr>
      </w:pPr>
      <w:bookmarkStart w:id="13" w:name="_Toc67933928"/>
      <w:r>
        <w:lastRenderedPageBreak/>
        <w:t>FINANCIAL AND SCHEDULE</w:t>
      </w:r>
      <w:r w:rsidR="007E3C6D">
        <w:rPr>
          <w:b w:val="0"/>
        </w:rPr>
        <w:t xml:space="preserve"> </w:t>
      </w:r>
      <w:r w:rsidR="000A0DF1" w:rsidRPr="00FE202D">
        <w:t xml:space="preserve">SUMMARY </w:t>
      </w:r>
      <w:r w:rsidR="00A421AF" w:rsidRPr="00FE202D">
        <w:t>–</w:t>
      </w:r>
      <w:r w:rsidR="000A0DF1" w:rsidRPr="00FE202D">
        <w:t xml:space="preserve"> CCR</w:t>
      </w:r>
      <w:r w:rsidR="00A421AF" w:rsidRPr="00FE202D">
        <w:t xml:space="preserve"> UNIT LEVEL</w:t>
      </w:r>
      <w:bookmarkEnd w:id="13"/>
    </w:p>
    <w:p w14:paraId="60953490" w14:textId="77777777" w:rsidR="007E3C6D" w:rsidRPr="003B0F1B" w:rsidRDefault="007E3C6D" w:rsidP="00E26C80">
      <w:pPr>
        <w:pStyle w:val="ListParagraph"/>
        <w:ind w:left="1080"/>
        <w:rPr>
          <w:rFonts w:ascii="Arial" w:hAnsi="Arial" w:cs="Arial"/>
          <w:b/>
          <w:sz w:val="28"/>
          <w:szCs w:val="28"/>
        </w:rPr>
      </w:pPr>
    </w:p>
    <w:p w14:paraId="6BB87C96" w14:textId="2CF939E5" w:rsidR="00AC59EF" w:rsidRPr="005E619E" w:rsidRDefault="005E619E" w:rsidP="00DB7451">
      <w:pPr>
        <w:spacing w:after="0"/>
        <w:jc w:val="both"/>
        <w:rPr>
          <w:rFonts w:ascii="Arial" w:hAnsi="Arial" w:cs="Arial"/>
          <w:bCs/>
          <w:sz w:val="24"/>
          <w:szCs w:val="24"/>
        </w:rPr>
      </w:pPr>
      <w:r w:rsidRPr="005E619E">
        <w:rPr>
          <w:rFonts w:ascii="Arial" w:hAnsi="Arial" w:cs="Arial"/>
          <w:bCs/>
          <w:sz w:val="24"/>
          <w:szCs w:val="24"/>
        </w:rPr>
        <w:t xml:space="preserve">The Company maintains cost and schedule information for each of its CCR </w:t>
      </w:r>
      <w:r w:rsidR="008E5A85">
        <w:rPr>
          <w:rFonts w:ascii="Arial" w:hAnsi="Arial" w:cs="Arial"/>
          <w:bCs/>
          <w:sz w:val="24"/>
          <w:szCs w:val="24"/>
        </w:rPr>
        <w:t>U</w:t>
      </w:r>
      <w:r w:rsidR="008E5A85" w:rsidRPr="005E619E">
        <w:rPr>
          <w:rFonts w:ascii="Arial" w:hAnsi="Arial" w:cs="Arial"/>
          <w:bCs/>
          <w:sz w:val="24"/>
          <w:szCs w:val="24"/>
        </w:rPr>
        <w:t>nits</w:t>
      </w:r>
      <w:r w:rsidRPr="005E619E">
        <w:rPr>
          <w:rFonts w:ascii="Arial" w:hAnsi="Arial" w:cs="Arial"/>
          <w:bCs/>
          <w:sz w:val="24"/>
          <w:szCs w:val="24"/>
        </w:rPr>
        <w:t xml:space="preserve">.  </w:t>
      </w:r>
      <w:r w:rsidR="00AC59EF" w:rsidRPr="005E619E">
        <w:rPr>
          <w:rFonts w:ascii="Arial" w:hAnsi="Arial" w:cs="Arial"/>
          <w:bCs/>
          <w:sz w:val="24"/>
          <w:szCs w:val="24"/>
        </w:rPr>
        <w:t xml:space="preserve">Site-specific cost and schedule information for each </w:t>
      </w:r>
      <w:r w:rsidR="006F1946">
        <w:rPr>
          <w:rFonts w:ascii="Arial" w:hAnsi="Arial" w:cs="Arial"/>
          <w:bCs/>
          <w:sz w:val="24"/>
          <w:szCs w:val="24"/>
        </w:rPr>
        <w:t xml:space="preserve">of its </w:t>
      </w:r>
      <w:r w:rsidR="00AC59EF" w:rsidRPr="005E619E">
        <w:rPr>
          <w:rFonts w:ascii="Arial" w:hAnsi="Arial" w:cs="Arial"/>
          <w:bCs/>
          <w:sz w:val="24"/>
          <w:szCs w:val="24"/>
        </w:rPr>
        <w:t xml:space="preserve">CCR </w:t>
      </w:r>
      <w:r w:rsidR="008E5A85">
        <w:rPr>
          <w:rFonts w:ascii="Arial" w:hAnsi="Arial" w:cs="Arial"/>
          <w:bCs/>
          <w:sz w:val="24"/>
          <w:szCs w:val="24"/>
        </w:rPr>
        <w:t>U</w:t>
      </w:r>
      <w:r w:rsidR="008E5A85" w:rsidRPr="005E619E">
        <w:rPr>
          <w:rFonts w:ascii="Arial" w:hAnsi="Arial" w:cs="Arial"/>
          <w:bCs/>
          <w:sz w:val="24"/>
          <w:szCs w:val="24"/>
        </w:rPr>
        <w:t>nit</w:t>
      </w:r>
      <w:r w:rsidR="00A9293A">
        <w:rPr>
          <w:rFonts w:ascii="Arial" w:hAnsi="Arial" w:cs="Arial"/>
          <w:bCs/>
          <w:sz w:val="24"/>
          <w:szCs w:val="24"/>
        </w:rPr>
        <w:t>s</w:t>
      </w:r>
      <w:r w:rsidR="00AC59EF" w:rsidRPr="005E619E">
        <w:rPr>
          <w:rFonts w:ascii="Arial" w:hAnsi="Arial" w:cs="Arial"/>
          <w:bCs/>
          <w:sz w:val="24"/>
          <w:szCs w:val="24"/>
        </w:rPr>
        <w:t xml:space="preserve"> is detailed </w:t>
      </w:r>
      <w:r w:rsidR="00A9293A">
        <w:rPr>
          <w:rFonts w:ascii="Arial" w:hAnsi="Arial" w:cs="Arial"/>
          <w:bCs/>
          <w:sz w:val="24"/>
          <w:szCs w:val="24"/>
        </w:rPr>
        <w:t>further below</w:t>
      </w:r>
      <w:r w:rsidR="00AC59EF" w:rsidRPr="005E619E">
        <w:rPr>
          <w:rFonts w:ascii="Arial" w:hAnsi="Arial" w:cs="Arial"/>
          <w:bCs/>
          <w:sz w:val="24"/>
          <w:szCs w:val="24"/>
        </w:rPr>
        <w:t xml:space="preserve">.  </w:t>
      </w:r>
    </w:p>
    <w:p w14:paraId="74AF2E32" w14:textId="77777777" w:rsidR="00AC59EF" w:rsidRDefault="00AC59EF" w:rsidP="00DB7451">
      <w:pPr>
        <w:spacing w:after="0"/>
        <w:jc w:val="both"/>
        <w:rPr>
          <w:rFonts w:ascii="Arial" w:hAnsi="Arial" w:cs="Arial"/>
          <w:bCs/>
          <w:sz w:val="24"/>
          <w:szCs w:val="24"/>
        </w:rPr>
      </w:pPr>
    </w:p>
    <w:p w14:paraId="755E5FA5" w14:textId="702ECE58" w:rsidR="005E619E" w:rsidRPr="005E619E" w:rsidRDefault="005E619E" w:rsidP="00DB7451">
      <w:pPr>
        <w:spacing w:after="0"/>
        <w:jc w:val="both"/>
        <w:rPr>
          <w:rFonts w:ascii="Arial" w:hAnsi="Arial" w:cs="Arial"/>
          <w:bCs/>
          <w:sz w:val="24"/>
          <w:szCs w:val="24"/>
        </w:rPr>
      </w:pPr>
      <w:r w:rsidRPr="005E619E">
        <w:rPr>
          <w:rFonts w:ascii="Arial" w:hAnsi="Arial" w:cs="Arial"/>
          <w:bCs/>
          <w:sz w:val="24"/>
          <w:szCs w:val="24"/>
        </w:rPr>
        <w:t xml:space="preserve">The Company, </w:t>
      </w:r>
      <w:r w:rsidR="006A7B89">
        <w:rPr>
          <w:rFonts w:ascii="Arial" w:hAnsi="Arial" w:cs="Arial"/>
          <w:bCs/>
          <w:sz w:val="24"/>
          <w:szCs w:val="24"/>
        </w:rPr>
        <w:t xml:space="preserve">with input from </w:t>
      </w:r>
      <w:r w:rsidRPr="005E619E">
        <w:rPr>
          <w:rFonts w:ascii="Arial" w:hAnsi="Arial" w:cs="Arial"/>
          <w:bCs/>
          <w:sz w:val="24"/>
          <w:szCs w:val="24"/>
        </w:rPr>
        <w:t xml:space="preserve">third-party experts, </w:t>
      </w:r>
      <w:r w:rsidR="00592D2C">
        <w:rPr>
          <w:rFonts w:ascii="Arial" w:hAnsi="Arial" w:cs="Arial"/>
          <w:bCs/>
          <w:sz w:val="24"/>
          <w:szCs w:val="24"/>
        </w:rPr>
        <w:t>has</w:t>
      </w:r>
      <w:r w:rsidR="00592D2C" w:rsidRPr="005E619E">
        <w:rPr>
          <w:rFonts w:ascii="Arial" w:hAnsi="Arial" w:cs="Arial"/>
          <w:bCs/>
          <w:sz w:val="24"/>
          <w:szCs w:val="24"/>
        </w:rPr>
        <w:t xml:space="preserve"> </w:t>
      </w:r>
      <w:r w:rsidRPr="005E619E">
        <w:rPr>
          <w:rFonts w:ascii="Arial" w:hAnsi="Arial" w:cs="Arial"/>
          <w:bCs/>
          <w:sz w:val="24"/>
          <w:szCs w:val="24"/>
        </w:rPr>
        <w:t>developed forecasts</w:t>
      </w:r>
      <w:r w:rsidR="00BF7C68">
        <w:rPr>
          <w:rFonts w:ascii="Arial" w:hAnsi="Arial" w:cs="Arial"/>
          <w:bCs/>
          <w:sz w:val="24"/>
          <w:szCs w:val="24"/>
        </w:rPr>
        <w:t xml:space="preserve"> for these </w:t>
      </w:r>
      <w:r w:rsidR="001D7D5D">
        <w:rPr>
          <w:rFonts w:ascii="Arial" w:hAnsi="Arial" w:cs="Arial"/>
          <w:bCs/>
          <w:sz w:val="24"/>
          <w:szCs w:val="24"/>
        </w:rPr>
        <w:t xml:space="preserve">long term projects, </w:t>
      </w:r>
      <w:r w:rsidR="000A02F4">
        <w:rPr>
          <w:rFonts w:ascii="Arial" w:hAnsi="Arial" w:cs="Arial"/>
          <w:bCs/>
          <w:sz w:val="24"/>
          <w:szCs w:val="24"/>
        </w:rPr>
        <w:t xml:space="preserve">some </w:t>
      </w:r>
      <w:r w:rsidR="00C34CFA">
        <w:rPr>
          <w:rFonts w:ascii="Arial" w:hAnsi="Arial" w:cs="Arial"/>
          <w:bCs/>
          <w:sz w:val="24"/>
          <w:szCs w:val="24"/>
        </w:rPr>
        <w:t xml:space="preserve">of which </w:t>
      </w:r>
      <w:r w:rsidR="001D7D5D">
        <w:rPr>
          <w:rFonts w:ascii="Arial" w:hAnsi="Arial" w:cs="Arial"/>
          <w:bCs/>
          <w:sz w:val="24"/>
          <w:szCs w:val="24"/>
        </w:rPr>
        <w:t xml:space="preserve">span more than </w:t>
      </w:r>
      <w:r w:rsidR="000A02F4">
        <w:rPr>
          <w:rFonts w:ascii="Arial" w:hAnsi="Arial" w:cs="Arial"/>
          <w:bCs/>
          <w:sz w:val="24"/>
          <w:szCs w:val="24"/>
        </w:rPr>
        <w:t>6</w:t>
      </w:r>
      <w:r w:rsidR="001D7D5D">
        <w:rPr>
          <w:rFonts w:ascii="Arial" w:hAnsi="Arial" w:cs="Arial"/>
          <w:bCs/>
          <w:sz w:val="24"/>
          <w:szCs w:val="24"/>
        </w:rPr>
        <w:t>0 years,</w:t>
      </w:r>
      <w:r w:rsidRPr="005E619E">
        <w:rPr>
          <w:rFonts w:ascii="Arial" w:hAnsi="Arial" w:cs="Arial"/>
          <w:bCs/>
          <w:sz w:val="24"/>
          <w:szCs w:val="24"/>
        </w:rPr>
        <w:t xml:space="preserve"> based on a combination of factors including, but not limited to</w:t>
      </w:r>
      <w:r w:rsidRPr="005E619E" w:rsidDel="00683374">
        <w:rPr>
          <w:rFonts w:ascii="Arial" w:hAnsi="Arial" w:cs="Arial"/>
          <w:bCs/>
          <w:sz w:val="24"/>
          <w:szCs w:val="24"/>
        </w:rPr>
        <w:t>,</w:t>
      </w:r>
      <w:r w:rsidRPr="005E619E">
        <w:rPr>
          <w:rFonts w:ascii="Arial" w:hAnsi="Arial" w:cs="Arial"/>
          <w:bCs/>
          <w:sz w:val="24"/>
          <w:szCs w:val="24"/>
        </w:rPr>
        <w:t xml:space="preserve"> </w:t>
      </w:r>
      <w:r w:rsidR="3225B006" w:rsidRPr="26A8E109">
        <w:rPr>
          <w:rFonts w:ascii="Arial" w:hAnsi="Arial" w:cs="Arial"/>
          <w:sz w:val="24"/>
          <w:szCs w:val="24"/>
        </w:rPr>
        <w:t xml:space="preserve">regulatory </w:t>
      </w:r>
      <w:r w:rsidR="3225B006" w:rsidRPr="4C8ABD2A">
        <w:rPr>
          <w:rFonts w:ascii="Arial" w:hAnsi="Arial" w:cs="Arial"/>
          <w:sz w:val="24"/>
          <w:szCs w:val="24"/>
        </w:rPr>
        <w:t xml:space="preserve">considerations, </w:t>
      </w:r>
      <w:r w:rsidR="0FB98A67" w:rsidRPr="4C8ABD2A">
        <w:rPr>
          <w:rFonts w:ascii="Arial" w:hAnsi="Arial" w:cs="Arial"/>
          <w:sz w:val="24"/>
          <w:szCs w:val="24"/>
        </w:rPr>
        <w:t>engineering</w:t>
      </w:r>
      <w:r w:rsidRPr="005E619E">
        <w:rPr>
          <w:rFonts w:ascii="Arial" w:hAnsi="Arial" w:cs="Arial"/>
          <w:bCs/>
          <w:sz w:val="24"/>
          <w:szCs w:val="24"/>
        </w:rPr>
        <w:t xml:space="preserve"> studies, </w:t>
      </w:r>
      <w:r w:rsidR="54753470" w:rsidRPr="0378378D">
        <w:rPr>
          <w:rFonts w:ascii="Arial" w:hAnsi="Arial" w:cs="Arial"/>
          <w:sz w:val="24"/>
          <w:szCs w:val="24"/>
        </w:rPr>
        <w:t xml:space="preserve">detailed closure </w:t>
      </w:r>
      <w:r w:rsidRPr="005E619E">
        <w:rPr>
          <w:rFonts w:ascii="Arial" w:hAnsi="Arial" w:cs="Arial"/>
          <w:bCs/>
          <w:sz w:val="24"/>
          <w:szCs w:val="24"/>
        </w:rPr>
        <w:t>design, constructability reviews, construction progress</w:t>
      </w:r>
      <w:r w:rsidR="007C3537">
        <w:rPr>
          <w:rFonts w:ascii="Arial" w:hAnsi="Arial" w:cs="Arial"/>
          <w:bCs/>
          <w:sz w:val="24"/>
          <w:szCs w:val="24"/>
        </w:rPr>
        <w:t xml:space="preserve">, </w:t>
      </w:r>
      <w:r w:rsidR="006236EF">
        <w:rPr>
          <w:rFonts w:ascii="Arial" w:hAnsi="Arial" w:cs="Arial"/>
          <w:bCs/>
          <w:sz w:val="24"/>
          <w:szCs w:val="24"/>
        </w:rPr>
        <w:t xml:space="preserve">water treatment </w:t>
      </w:r>
      <w:r w:rsidR="00262473">
        <w:rPr>
          <w:rFonts w:ascii="Arial" w:hAnsi="Arial" w:cs="Arial"/>
          <w:bCs/>
          <w:sz w:val="24"/>
          <w:szCs w:val="24"/>
        </w:rPr>
        <w:t xml:space="preserve">considerations, </w:t>
      </w:r>
      <w:r w:rsidR="00F73C64">
        <w:rPr>
          <w:rFonts w:ascii="Arial" w:hAnsi="Arial" w:cs="Arial"/>
          <w:bCs/>
          <w:sz w:val="24"/>
          <w:szCs w:val="24"/>
        </w:rPr>
        <w:t xml:space="preserve">operational needs, </w:t>
      </w:r>
      <w:r w:rsidR="00262473">
        <w:rPr>
          <w:rFonts w:ascii="Arial" w:hAnsi="Arial" w:cs="Arial"/>
          <w:bCs/>
          <w:sz w:val="24"/>
          <w:szCs w:val="24"/>
        </w:rPr>
        <w:t xml:space="preserve">and </w:t>
      </w:r>
      <w:r w:rsidR="00A9293A">
        <w:rPr>
          <w:rFonts w:ascii="Arial" w:hAnsi="Arial" w:cs="Arial"/>
          <w:bCs/>
          <w:sz w:val="24"/>
          <w:szCs w:val="24"/>
        </w:rPr>
        <w:t>PCC</w:t>
      </w:r>
      <w:r w:rsidR="007B293E">
        <w:rPr>
          <w:rFonts w:ascii="Arial" w:hAnsi="Arial" w:cs="Arial"/>
          <w:bCs/>
          <w:sz w:val="24"/>
          <w:szCs w:val="24"/>
        </w:rPr>
        <w:t xml:space="preserve"> requir</w:t>
      </w:r>
      <w:r w:rsidR="00C403E5">
        <w:rPr>
          <w:rFonts w:ascii="Arial" w:hAnsi="Arial" w:cs="Arial"/>
          <w:bCs/>
          <w:sz w:val="24"/>
          <w:szCs w:val="24"/>
        </w:rPr>
        <w:t>e</w:t>
      </w:r>
      <w:r w:rsidR="007B293E">
        <w:rPr>
          <w:rFonts w:ascii="Arial" w:hAnsi="Arial" w:cs="Arial"/>
          <w:bCs/>
          <w:sz w:val="24"/>
          <w:szCs w:val="24"/>
        </w:rPr>
        <w:t>ments</w:t>
      </w:r>
      <w:r w:rsidRPr="005E619E">
        <w:rPr>
          <w:rFonts w:ascii="Arial" w:hAnsi="Arial" w:cs="Arial"/>
          <w:bCs/>
          <w:sz w:val="24"/>
          <w:szCs w:val="24"/>
        </w:rPr>
        <w:t xml:space="preserve"> </w:t>
      </w:r>
      <w:r w:rsidR="0024281E">
        <w:rPr>
          <w:rFonts w:ascii="Arial" w:hAnsi="Arial" w:cs="Arial"/>
          <w:bCs/>
          <w:sz w:val="24"/>
          <w:szCs w:val="24"/>
        </w:rPr>
        <w:t>for</w:t>
      </w:r>
      <w:r w:rsidRPr="005E619E">
        <w:rPr>
          <w:rFonts w:ascii="Arial" w:hAnsi="Arial" w:cs="Arial"/>
          <w:bCs/>
          <w:sz w:val="24"/>
          <w:szCs w:val="24"/>
        </w:rPr>
        <w:t xml:space="preserve"> its sites.   </w:t>
      </w:r>
    </w:p>
    <w:p w14:paraId="408823D1" w14:textId="77777777" w:rsidR="005E619E" w:rsidRPr="005E619E" w:rsidRDefault="005E619E" w:rsidP="00DB7451">
      <w:pPr>
        <w:spacing w:after="0"/>
        <w:jc w:val="both"/>
        <w:rPr>
          <w:rFonts w:ascii="Arial" w:hAnsi="Arial" w:cs="Arial"/>
          <w:bCs/>
          <w:sz w:val="24"/>
          <w:szCs w:val="24"/>
        </w:rPr>
      </w:pPr>
    </w:p>
    <w:p w14:paraId="7EC33095" w14:textId="2261ABA6" w:rsidR="00F34824" w:rsidRDefault="0084081B" w:rsidP="00E64283">
      <w:pPr>
        <w:spacing w:after="0"/>
        <w:jc w:val="both"/>
        <w:rPr>
          <w:rFonts w:ascii="Arial" w:hAnsi="Arial" w:cs="Arial"/>
          <w:sz w:val="24"/>
          <w:szCs w:val="24"/>
        </w:rPr>
      </w:pPr>
      <w:r>
        <w:rPr>
          <w:rFonts w:ascii="Arial" w:hAnsi="Arial" w:cs="Arial"/>
          <w:bCs/>
          <w:sz w:val="24"/>
          <w:szCs w:val="24"/>
        </w:rPr>
        <w:t>The Company is ac</w:t>
      </w:r>
      <w:r w:rsidR="00AF14C1">
        <w:rPr>
          <w:rFonts w:ascii="Arial" w:hAnsi="Arial" w:cs="Arial"/>
          <w:bCs/>
          <w:sz w:val="24"/>
          <w:szCs w:val="24"/>
        </w:rPr>
        <w:t xml:space="preserve">tively managing </w:t>
      </w:r>
      <w:r w:rsidR="0072169A">
        <w:rPr>
          <w:rFonts w:ascii="Arial" w:hAnsi="Arial" w:cs="Arial"/>
          <w:bCs/>
          <w:sz w:val="24"/>
          <w:szCs w:val="24"/>
        </w:rPr>
        <w:t>the</w:t>
      </w:r>
      <w:r w:rsidR="004950EF">
        <w:rPr>
          <w:rFonts w:ascii="Arial" w:hAnsi="Arial" w:cs="Arial"/>
          <w:bCs/>
          <w:sz w:val="24"/>
          <w:szCs w:val="24"/>
        </w:rPr>
        <w:t>s</w:t>
      </w:r>
      <w:r w:rsidR="001B7DAE">
        <w:rPr>
          <w:rFonts w:ascii="Arial" w:hAnsi="Arial" w:cs="Arial"/>
          <w:bCs/>
          <w:sz w:val="24"/>
          <w:szCs w:val="24"/>
        </w:rPr>
        <w:t>e</w:t>
      </w:r>
      <w:r w:rsidR="0072169A">
        <w:rPr>
          <w:rFonts w:ascii="Arial" w:hAnsi="Arial" w:cs="Arial"/>
          <w:bCs/>
          <w:sz w:val="24"/>
          <w:szCs w:val="24"/>
        </w:rPr>
        <w:t xml:space="preserve"> long</w:t>
      </w:r>
      <w:r w:rsidR="00982B1B">
        <w:rPr>
          <w:rFonts w:ascii="Arial" w:hAnsi="Arial" w:cs="Arial"/>
          <w:bCs/>
          <w:sz w:val="24"/>
          <w:szCs w:val="24"/>
        </w:rPr>
        <w:t>-</w:t>
      </w:r>
      <w:r w:rsidR="0072169A">
        <w:rPr>
          <w:rFonts w:ascii="Arial" w:hAnsi="Arial" w:cs="Arial"/>
          <w:bCs/>
          <w:sz w:val="24"/>
          <w:szCs w:val="24"/>
        </w:rPr>
        <w:t xml:space="preserve">term projects and will continue to make updates </w:t>
      </w:r>
      <w:r w:rsidR="001C620B">
        <w:rPr>
          <w:rFonts w:ascii="Arial" w:hAnsi="Arial" w:cs="Arial"/>
          <w:bCs/>
          <w:sz w:val="24"/>
          <w:szCs w:val="24"/>
        </w:rPr>
        <w:t xml:space="preserve">to reflect upward and downward pressures on cost and schedules for </w:t>
      </w:r>
      <w:r w:rsidR="0017114A">
        <w:rPr>
          <w:rFonts w:ascii="Arial" w:hAnsi="Arial" w:cs="Arial"/>
          <w:bCs/>
          <w:sz w:val="24"/>
          <w:szCs w:val="24"/>
        </w:rPr>
        <w:t>each project</w:t>
      </w:r>
      <w:r w:rsidR="00830CDD">
        <w:rPr>
          <w:rFonts w:ascii="Arial" w:hAnsi="Arial" w:cs="Arial"/>
          <w:bCs/>
          <w:sz w:val="24"/>
          <w:szCs w:val="24"/>
        </w:rPr>
        <w:t xml:space="preserve">.  </w:t>
      </w:r>
      <w:r w:rsidR="000F1632">
        <w:rPr>
          <w:rFonts w:ascii="Arial" w:hAnsi="Arial" w:cs="Arial"/>
          <w:bCs/>
          <w:sz w:val="24"/>
          <w:szCs w:val="24"/>
        </w:rPr>
        <w:t>T</w:t>
      </w:r>
      <w:r w:rsidR="009671AA">
        <w:rPr>
          <w:rFonts w:ascii="Arial" w:hAnsi="Arial" w:cs="Arial"/>
          <w:bCs/>
          <w:sz w:val="24"/>
          <w:szCs w:val="24"/>
        </w:rPr>
        <w:t>here</w:t>
      </w:r>
      <w:r w:rsidR="00EE03D7">
        <w:rPr>
          <w:rFonts w:ascii="Arial" w:hAnsi="Arial" w:cs="Arial"/>
          <w:bCs/>
          <w:sz w:val="24"/>
          <w:szCs w:val="24"/>
        </w:rPr>
        <w:t xml:space="preserve"> </w:t>
      </w:r>
      <w:r w:rsidR="00226092">
        <w:rPr>
          <w:rFonts w:ascii="Arial" w:hAnsi="Arial" w:cs="Arial"/>
          <w:bCs/>
          <w:sz w:val="24"/>
          <w:szCs w:val="24"/>
        </w:rPr>
        <w:t xml:space="preserve">are several </w:t>
      </w:r>
      <w:r w:rsidR="00234BD7">
        <w:rPr>
          <w:rFonts w:ascii="Arial" w:hAnsi="Arial" w:cs="Arial"/>
          <w:bCs/>
          <w:sz w:val="24"/>
          <w:szCs w:val="24"/>
        </w:rPr>
        <w:t>activities</w:t>
      </w:r>
      <w:r w:rsidR="000F1632">
        <w:rPr>
          <w:rFonts w:ascii="Arial" w:hAnsi="Arial" w:cs="Arial"/>
          <w:bCs/>
          <w:sz w:val="24"/>
          <w:szCs w:val="24"/>
        </w:rPr>
        <w:t xml:space="preserve"> </w:t>
      </w:r>
      <w:r w:rsidR="009A5B6C">
        <w:rPr>
          <w:rFonts w:ascii="Arial" w:hAnsi="Arial" w:cs="Arial"/>
          <w:bCs/>
          <w:sz w:val="24"/>
          <w:szCs w:val="24"/>
        </w:rPr>
        <w:t xml:space="preserve">or factors </w:t>
      </w:r>
      <w:r w:rsidR="000F1632">
        <w:rPr>
          <w:rFonts w:ascii="Arial" w:hAnsi="Arial" w:cs="Arial"/>
          <w:bCs/>
          <w:sz w:val="24"/>
          <w:szCs w:val="24"/>
        </w:rPr>
        <w:t>in the near term</w:t>
      </w:r>
      <w:r w:rsidR="00EE03D7">
        <w:rPr>
          <w:rFonts w:ascii="Arial" w:hAnsi="Arial" w:cs="Arial"/>
          <w:bCs/>
          <w:sz w:val="24"/>
          <w:szCs w:val="24"/>
        </w:rPr>
        <w:t xml:space="preserve"> </w:t>
      </w:r>
      <w:r w:rsidR="00A01108">
        <w:rPr>
          <w:rFonts w:ascii="Arial" w:hAnsi="Arial" w:cs="Arial"/>
          <w:bCs/>
          <w:sz w:val="24"/>
          <w:szCs w:val="24"/>
        </w:rPr>
        <w:t xml:space="preserve">that </w:t>
      </w:r>
      <w:r w:rsidR="00057DAE">
        <w:rPr>
          <w:rFonts w:ascii="Arial" w:hAnsi="Arial" w:cs="Arial"/>
          <w:bCs/>
          <w:sz w:val="24"/>
          <w:szCs w:val="24"/>
        </w:rPr>
        <w:t>will be closely monitored</w:t>
      </w:r>
      <w:r w:rsidR="009E7B51">
        <w:rPr>
          <w:rFonts w:ascii="Arial" w:hAnsi="Arial" w:cs="Arial"/>
          <w:bCs/>
          <w:sz w:val="24"/>
          <w:szCs w:val="24"/>
        </w:rPr>
        <w:t xml:space="preserve"> </w:t>
      </w:r>
      <w:r w:rsidR="00747AFA">
        <w:rPr>
          <w:rFonts w:ascii="Arial" w:hAnsi="Arial" w:cs="Arial"/>
          <w:bCs/>
          <w:sz w:val="24"/>
          <w:szCs w:val="24"/>
        </w:rPr>
        <w:t>a</w:t>
      </w:r>
      <w:r w:rsidR="009721E6">
        <w:rPr>
          <w:rFonts w:ascii="Arial" w:hAnsi="Arial" w:cs="Arial"/>
          <w:bCs/>
          <w:sz w:val="24"/>
          <w:szCs w:val="24"/>
        </w:rPr>
        <w:t xml:space="preserve">s the portfolio of projects mature </w:t>
      </w:r>
      <w:r w:rsidR="00E86972">
        <w:rPr>
          <w:rFonts w:ascii="Arial" w:hAnsi="Arial" w:cs="Arial"/>
          <w:bCs/>
          <w:sz w:val="24"/>
          <w:szCs w:val="24"/>
        </w:rPr>
        <w:t xml:space="preserve">that could impact </w:t>
      </w:r>
      <w:r w:rsidR="00F1182F">
        <w:rPr>
          <w:rFonts w:ascii="Arial" w:hAnsi="Arial" w:cs="Arial"/>
          <w:bCs/>
          <w:sz w:val="24"/>
          <w:szCs w:val="24"/>
        </w:rPr>
        <w:t>costs and schedule</w:t>
      </w:r>
      <w:r w:rsidR="00E86972">
        <w:rPr>
          <w:rFonts w:ascii="Arial" w:hAnsi="Arial" w:cs="Arial"/>
          <w:bCs/>
          <w:sz w:val="24"/>
          <w:szCs w:val="24"/>
        </w:rPr>
        <w:t xml:space="preserve"> including</w:t>
      </w:r>
      <w:r w:rsidR="00D664F3">
        <w:rPr>
          <w:rFonts w:ascii="Arial" w:hAnsi="Arial" w:cs="Arial"/>
          <w:bCs/>
          <w:sz w:val="24"/>
          <w:szCs w:val="24"/>
        </w:rPr>
        <w:t xml:space="preserve"> </w:t>
      </w:r>
      <w:r w:rsidR="00B41A71">
        <w:rPr>
          <w:rFonts w:ascii="Arial" w:hAnsi="Arial" w:cs="Arial"/>
          <w:bCs/>
          <w:sz w:val="24"/>
          <w:szCs w:val="24"/>
        </w:rPr>
        <w:t xml:space="preserve">the completion of </w:t>
      </w:r>
      <w:r w:rsidR="00491422">
        <w:rPr>
          <w:rFonts w:ascii="Arial" w:hAnsi="Arial" w:cs="Arial"/>
          <w:bCs/>
          <w:sz w:val="24"/>
          <w:szCs w:val="24"/>
        </w:rPr>
        <w:t>detailed design for all sites,</w:t>
      </w:r>
      <w:r w:rsidR="004A1238">
        <w:rPr>
          <w:rFonts w:ascii="Arial" w:hAnsi="Arial" w:cs="Arial"/>
          <w:bCs/>
          <w:sz w:val="24"/>
          <w:szCs w:val="24"/>
        </w:rPr>
        <w:t xml:space="preserve"> </w:t>
      </w:r>
      <w:r w:rsidR="008D6E3F">
        <w:rPr>
          <w:rFonts w:ascii="Arial" w:hAnsi="Arial" w:cs="Arial"/>
          <w:bCs/>
          <w:sz w:val="24"/>
          <w:szCs w:val="24"/>
        </w:rPr>
        <w:t>active construction</w:t>
      </w:r>
      <w:r w:rsidR="00234BD7" w:rsidRPr="00234BD7">
        <w:rPr>
          <w:rFonts w:ascii="Arial" w:hAnsi="Arial" w:cs="Arial"/>
          <w:bCs/>
          <w:sz w:val="24"/>
          <w:szCs w:val="24"/>
        </w:rPr>
        <w:t xml:space="preserve"> </w:t>
      </w:r>
      <w:r w:rsidR="00234BD7">
        <w:rPr>
          <w:rFonts w:ascii="Arial" w:hAnsi="Arial" w:cs="Arial"/>
          <w:bCs/>
          <w:sz w:val="24"/>
          <w:szCs w:val="24"/>
        </w:rPr>
        <w:t>progress</w:t>
      </w:r>
      <w:r w:rsidR="008D6E3F">
        <w:rPr>
          <w:rFonts w:ascii="Arial" w:hAnsi="Arial" w:cs="Arial"/>
          <w:bCs/>
          <w:sz w:val="24"/>
          <w:szCs w:val="24"/>
        </w:rPr>
        <w:t xml:space="preserve">, </w:t>
      </w:r>
      <w:r w:rsidR="00BA7D37">
        <w:rPr>
          <w:rFonts w:ascii="Arial" w:hAnsi="Arial" w:cs="Arial"/>
          <w:bCs/>
          <w:sz w:val="24"/>
          <w:szCs w:val="24"/>
        </w:rPr>
        <w:t xml:space="preserve">completion of </w:t>
      </w:r>
      <w:r w:rsidR="00710469">
        <w:rPr>
          <w:rFonts w:ascii="Arial" w:hAnsi="Arial" w:cs="Arial"/>
          <w:bCs/>
          <w:sz w:val="24"/>
          <w:szCs w:val="24"/>
        </w:rPr>
        <w:t>competitive bid</w:t>
      </w:r>
      <w:r w:rsidR="00BB6162">
        <w:rPr>
          <w:rFonts w:ascii="Arial" w:hAnsi="Arial" w:cs="Arial"/>
          <w:bCs/>
          <w:sz w:val="24"/>
          <w:szCs w:val="24"/>
        </w:rPr>
        <w:t>s</w:t>
      </w:r>
      <w:r w:rsidR="00127ED9">
        <w:rPr>
          <w:rFonts w:ascii="Arial" w:hAnsi="Arial" w:cs="Arial"/>
          <w:bCs/>
          <w:sz w:val="24"/>
          <w:szCs w:val="24"/>
        </w:rPr>
        <w:t xml:space="preserve"> and contracting </w:t>
      </w:r>
      <w:r w:rsidR="00E705AF">
        <w:rPr>
          <w:rFonts w:ascii="Arial" w:hAnsi="Arial" w:cs="Arial"/>
          <w:bCs/>
          <w:sz w:val="24"/>
          <w:szCs w:val="24"/>
        </w:rPr>
        <w:t>for pending projects</w:t>
      </w:r>
      <w:r w:rsidR="008F5A31">
        <w:rPr>
          <w:rFonts w:ascii="Arial" w:hAnsi="Arial" w:cs="Arial"/>
          <w:bCs/>
          <w:sz w:val="24"/>
          <w:szCs w:val="24"/>
        </w:rPr>
        <w:t>,</w:t>
      </w:r>
      <w:r w:rsidR="00710469">
        <w:rPr>
          <w:rFonts w:ascii="Arial" w:hAnsi="Arial" w:cs="Arial"/>
          <w:bCs/>
          <w:sz w:val="24"/>
          <w:szCs w:val="24"/>
        </w:rPr>
        <w:t xml:space="preserve"> </w:t>
      </w:r>
      <w:r w:rsidR="0015324A">
        <w:rPr>
          <w:rFonts w:ascii="Arial" w:hAnsi="Arial" w:cs="Arial"/>
          <w:bCs/>
          <w:sz w:val="24"/>
          <w:szCs w:val="24"/>
        </w:rPr>
        <w:t xml:space="preserve">approval and implementation of </w:t>
      </w:r>
      <w:r w:rsidR="00624C6B">
        <w:rPr>
          <w:rFonts w:ascii="Arial" w:hAnsi="Arial" w:cs="Arial"/>
          <w:bCs/>
          <w:sz w:val="24"/>
          <w:szCs w:val="24"/>
        </w:rPr>
        <w:t>remaining dewatering plans</w:t>
      </w:r>
      <w:r w:rsidR="00975A27">
        <w:rPr>
          <w:rFonts w:ascii="Arial" w:hAnsi="Arial" w:cs="Arial"/>
          <w:bCs/>
          <w:sz w:val="24"/>
          <w:szCs w:val="24"/>
        </w:rPr>
        <w:t>,</w:t>
      </w:r>
      <w:r w:rsidR="00F2344F">
        <w:rPr>
          <w:rFonts w:ascii="Arial" w:hAnsi="Arial" w:cs="Arial"/>
          <w:bCs/>
          <w:sz w:val="24"/>
          <w:szCs w:val="24"/>
        </w:rPr>
        <w:t xml:space="preserve"> </w:t>
      </w:r>
      <w:r w:rsidR="00FB7249">
        <w:rPr>
          <w:rFonts w:ascii="Arial" w:hAnsi="Arial" w:cs="Arial"/>
          <w:bCs/>
          <w:sz w:val="24"/>
          <w:szCs w:val="24"/>
        </w:rPr>
        <w:t xml:space="preserve">the </w:t>
      </w:r>
      <w:r w:rsidR="00C43C40">
        <w:rPr>
          <w:rFonts w:ascii="Arial" w:hAnsi="Arial" w:cs="Arial"/>
          <w:bCs/>
          <w:sz w:val="24"/>
          <w:szCs w:val="24"/>
        </w:rPr>
        <w:t xml:space="preserve">potential </w:t>
      </w:r>
      <w:r w:rsidR="006B184C">
        <w:rPr>
          <w:rFonts w:ascii="Arial" w:hAnsi="Arial" w:cs="Arial"/>
          <w:bCs/>
          <w:sz w:val="24"/>
          <w:szCs w:val="24"/>
        </w:rPr>
        <w:t>to take advantage</w:t>
      </w:r>
      <w:r w:rsidR="00C43C40">
        <w:rPr>
          <w:rFonts w:ascii="Arial" w:hAnsi="Arial" w:cs="Arial"/>
          <w:bCs/>
          <w:sz w:val="24"/>
          <w:szCs w:val="24"/>
        </w:rPr>
        <w:t xml:space="preserve"> </w:t>
      </w:r>
      <w:r w:rsidR="00E44113">
        <w:rPr>
          <w:rFonts w:ascii="Arial" w:hAnsi="Arial" w:cs="Arial"/>
          <w:bCs/>
          <w:sz w:val="24"/>
          <w:szCs w:val="24"/>
        </w:rPr>
        <w:t xml:space="preserve">of </w:t>
      </w:r>
      <w:r w:rsidR="000C3685">
        <w:rPr>
          <w:rFonts w:ascii="Arial" w:hAnsi="Arial" w:cs="Arial"/>
          <w:bCs/>
          <w:sz w:val="24"/>
          <w:szCs w:val="24"/>
        </w:rPr>
        <w:t>beneficial use opportunities</w:t>
      </w:r>
      <w:r w:rsidR="00C21188">
        <w:rPr>
          <w:rFonts w:ascii="Arial" w:hAnsi="Arial" w:cs="Arial"/>
          <w:bCs/>
          <w:sz w:val="24"/>
          <w:szCs w:val="24"/>
        </w:rPr>
        <w:t xml:space="preserve"> during closure</w:t>
      </w:r>
      <w:r w:rsidR="00FB7249">
        <w:rPr>
          <w:rFonts w:ascii="Arial" w:hAnsi="Arial" w:cs="Arial"/>
          <w:bCs/>
          <w:sz w:val="24"/>
          <w:szCs w:val="24"/>
        </w:rPr>
        <w:t>,</w:t>
      </w:r>
      <w:r w:rsidR="000C3685">
        <w:rPr>
          <w:rFonts w:ascii="Arial" w:hAnsi="Arial" w:cs="Arial"/>
          <w:bCs/>
          <w:sz w:val="24"/>
          <w:szCs w:val="24"/>
        </w:rPr>
        <w:t xml:space="preserve"> an</w:t>
      </w:r>
      <w:r w:rsidR="001125DE">
        <w:rPr>
          <w:rFonts w:ascii="Arial" w:hAnsi="Arial" w:cs="Arial"/>
          <w:bCs/>
          <w:sz w:val="24"/>
          <w:szCs w:val="24"/>
        </w:rPr>
        <w:t xml:space="preserve">d </w:t>
      </w:r>
      <w:r w:rsidR="00D82BF3">
        <w:rPr>
          <w:rFonts w:ascii="Arial" w:hAnsi="Arial" w:cs="Arial"/>
          <w:bCs/>
          <w:sz w:val="24"/>
          <w:szCs w:val="24"/>
        </w:rPr>
        <w:t xml:space="preserve">additional </w:t>
      </w:r>
      <w:r w:rsidR="000C3685">
        <w:rPr>
          <w:rFonts w:ascii="Arial" w:hAnsi="Arial" w:cs="Arial"/>
          <w:bCs/>
          <w:sz w:val="24"/>
          <w:szCs w:val="24"/>
        </w:rPr>
        <w:t>environmental regulatory actions</w:t>
      </w:r>
      <w:r w:rsidR="009E285C">
        <w:rPr>
          <w:rFonts w:ascii="Arial" w:hAnsi="Arial" w:cs="Arial"/>
          <w:bCs/>
          <w:sz w:val="24"/>
          <w:szCs w:val="24"/>
        </w:rPr>
        <w:t xml:space="preserve"> </w:t>
      </w:r>
      <w:r w:rsidR="00153CC4">
        <w:rPr>
          <w:rFonts w:ascii="Arial" w:hAnsi="Arial" w:cs="Arial"/>
          <w:bCs/>
          <w:sz w:val="24"/>
          <w:szCs w:val="24"/>
        </w:rPr>
        <w:t xml:space="preserve">and requirements. </w:t>
      </w:r>
      <w:r w:rsidR="00072248">
        <w:rPr>
          <w:rFonts w:ascii="Arial" w:hAnsi="Arial" w:cs="Arial"/>
          <w:bCs/>
          <w:sz w:val="24"/>
          <w:szCs w:val="24"/>
        </w:rPr>
        <w:t xml:space="preserve"> </w:t>
      </w:r>
      <w:r w:rsidR="00DC180D">
        <w:rPr>
          <w:rFonts w:ascii="Arial" w:hAnsi="Arial" w:cs="Arial"/>
          <w:bCs/>
          <w:sz w:val="24"/>
          <w:szCs w:val="24"/>
        </w:rPr>
        <w:t>Similarly,</w:t>
      </w:r>
      <w:r w:rsidR="005E619E" w:rsidRPr="005E619E" w:rsidDel="00302623">
        <w:rPr>
          <w:rFonts w:ascii="Arial" w:hAnsi="Arial" w:cs="Arial"/>
          <w:bCs/>
          <w:sz w:val="24"/>
          <w:szCs w:val="24"/>
        </w:rPr>
        <w:t xml:space="preserve"> </w:t>
      </w:r>
      <w:r w:rsidR="005952A4">
        <w:rPr>
          <w:rFonts w:ascii="Arial" w:hAnsi="Arial" w:cs="Arial"/>
          <w:bCs/>
          <w:sz w:val="24"/>
          <w:szCs w:val="24"/>
        </w:rPr>
        <w:t xml:space="preserve">there are factors </w:t>
      </w:r>
      <w:r w:rsidR="00B761F3">
        <w:rPr>
          <w:rFonts w:ascii="Arial" w:hAnsi="Arial" w:cs="Arial"/>
          <w:bCs/>
          <w:sz w:val="24"/>
          <w:szCs w:val="24"/>
        </w:rPr>
        <w:t xml:space="preserve">that </w:t>
      </w:r>
      <w:r w:rsidR="005952A4">
        <w:rPr>
          <w:rFonts w:ascii="Arial" w:hAnsi="Arial" w:cs="Arial"/>
          <w:bCs/>
          <w:sz w:val="24"/>
          <w:szCs w:val="24"/>
        </w:rPr>
        <w:t xml:space="preserve">could </w:t>
      </w:r>
      <w:r w:rsidR="005952A4" w:rsidRPr="005E619E">
        <w:rPr>
          <w:rFonts w:ascii="Arial" w:hAnsi="Arial" w:cs="Arial"/>
          <w:bCs/>
          <w:sz w:val="24"/>
          <w:szCs w:val="24"/>
        </w:rPr>
        <w:t xml:space="preserve">impact the </w:t>
      </w:r>
      <w:r w:rsidR="00CE03AE">
        <w:rPr>
          <w:rFonts w:ascii="Arial" w:hAnsi="Arial" w:cs="Arial"/>
          <w:bCs/>
          <w:sz w:val="24"/>
          <w:szCs w:val="24"/>
        </w:rPr>
        <w:t>projects</w:t>
      </w:r>
      <w:r w:rsidR="005952A4" w:rsidRPr="005E619E">
        <w:rPr>
          <w:rFonts w:ascii="Arial" w:hAnsi="Arial" w:cs="Arial"/>
          <w:bCs/>
          <w:sz w:val="24"/>
          <w:szCs w:val="24"/>
        </w:rPr>
        <w:t xml:space="preserve"> in the </w:t>
      </w:r>
      <w:r w:rsidR="005952A4">
        <w:rPr>
          <w:rFonts w:ascii="Arial" w:hAnsi="Arial" w:cs="Arial"/>
          <w:bCs/>
          <w:sz w:val="24"/>
          <w:szCs w:val="24"/>
        </w:rPr>
        <w:t>long-term as</w:t>
      </w:r>
      <w:r w:rsidR="00B761F3">
        <w:rPr>
          <w:rFonts w:ascii="Arial" w:hAnsi="Arial" w:cs="Arial"/>
          <w:bCs/>
          <w:sz w:val="24"/>
          <w:szCs w:val="24"/>
        </w:rPr>
        <w:t xml:space="preserve"> construction activities are completed</w:t>
      </w:r>
      <w:r w:rsidR="000714BB">
        <w:rPr>
          <w:rFonts w:ascii="Arial" w:hAnsi="Arial" w:cs="Arial"/>
          <w:bCs/>
          <w:sz w:val="24"/>
          <w:szCs w:val="24"/>
        </w:rPr>
        <w:t xml:space="preserve"> and</w:t>
      </w:r>
      <w:r w:rsidR="00364A48">
        <w:rPr>
          <w:rFonts w:ascii="Arial" w:hAnsi="Arial" w:cs="Arial"/>
          <w:bCs/>
          <w:sz w:val="24"/>
          <w:szCs w:val="24"/>
        </w:rPr>
        <w:t xml:space="preserve"> sites</w:t>
      </w:r>
      <w:r w:rsidR="009853C4">
        <w:rPr>
          <w:rFonts w:ascii="Arial" w:hAnsi="Arial" w:cs="Arial"/>
          <w:bCs/>
          <w:sz w:val="24"/>
          <w:szCs w:val="24"/>
        </w:rPr>
        <w:t xml:space="preserve"> enter</w:t>
      </w:r>
      <w:r w:rsidR="000714BB">
        <w:rPr>
          <w:rFonts w:ascii="Arial" w:hAnsi="Arial" w:cs="Arial"/>
          <w:bCs/>
          <w:sz w:val="24"/>
          <w:szCs w:val="24"/>
        </w:rPr>
        <w:t xml:space="preserve"> </w:t>
      </w:r>
      <w:r w:rsidR="00FC5F16">
        <w:rPr>
          <w:rFonts w:ascii="Arial" w:hAnsi="Arial" w:cs="Arial"/>
          <w:bCs/>
          <w:sz w:val="24"/>
          <w:szCs w:val="24"/>
        </w:rPr>
        <w:t>post closure</w:t>
      </w:r>
      <w:r w:rsidR="00A1315D">
        <w:rPr>
          <w:rFonts w:ascii="Arial" w:hAnsi="Arial" w:cs="Arial"/>
          <w:sz w:val="24"/>
          <w:szCs w:val="24"/>
        </w:rPr>
        <w:t>.</w:t>
      </w:r>
      <w:r w:rsidR="7691B321" w:rsidRPr="72C5373F">
        <w:rPr>
          <w:rFonts w:ascii="Arial" w:hAnsi="Arial" w:cs="Arial"/>
          <w:sz w:val="24"/>
          <w:szCs w:val="24"/>
        </w:rPr>
        <w:t xml:space="preserve">  These factors</w:t>
      </w:r>
      <w:r w:rsidR="4448A45B" w:rsidRPr="72C5373F">
        <w:rPr>
          <w:rFonts w:ascii="Arial" w:hAnsi="Arial" w:cs="Arial"/>
          <w:sz w:val="24"/>
          <w:szCs w:val="24"/>
        </w:rPr>
        <w:t xml:space="preserve"> </w:t>
      </w:r>
      <w:r w:rsidR="4525AC52" w:rsidRPr="72C5373F">
        <w:rPr>
          <w:rFonts w:ascii="Arial" w:hAnsi="Arial" w:cs="Arial"/>
          <w:sz w:val="24"/>
          <w:szCs w:val="24"/>
        </w:rPr>
        <w:t>includ</w:t>
      </w:r>
      <w:r w:rsidR="7691B321" w:rsidRPr="72C5373F">
        <w:rPr>
          <w:rFonts w:ascii="Arial" w:hAnsi="Arial" w:cs="Arial"/>
          <w:sz w:val="24"/>
          <w:szCs w:val="24"/>
        </w:rPr>
        <w:t>e</w:t>
      </w:r>
      <w:r w:rsidR="3644BCCC" w:rsidRPr="72C5373F">
        <w:rPr>
          <w:rFonts w:ascii="Arial" w:hAnsi="Arial" w:cs="Arial"/>
          <w:sz w:val="24"/>
          <w:szCs w:val="24"/>
        </w:rPr>
        <w:t xml:space="preserve"> </w:t>
      </w:r>
      <w:r w:rsidR="00AF19D4">
        <w:rPr>
          <w:rFonts w:ascii="Arial" w:hAnsi="Arial" w:cs="Arial"/>
          <w:sz w:val="24"/>
          <w:szCs w:val="24"/>
        </w:rPr>
        <w:t>the development</w:t>
      </w:r>
      <w:r w:rsidR="3644BCCC" w:rsidRPr="72C5373F">
        <w:rPr>
          <w:rFonts w:ascii="Arial" w:hAnsi="Arial" w:cs="Arial"/>
          <w:sz w:val="24"/>
          <w:szCs w:val="24"/>
        </w:rPr>
        <w:t xml:space="preserve"> of</w:t>
      </w:r>
      <w:r w:rsidR="005952A4" w:rsidRPr="009D445F">
        <w:rPr>
          <w:rFonts w:ascii="Arial" w:hAnsi="Arial" w:cs="Arial"/>
          <w:sz w:val="24"/>
          <w:szCs w:val="24"/>
        </w:rPr>
        <w:t xml:space="preserve"> </w:t>
      </w:r>
      <w:r w:rsidR="005952A4" w:rsidRPr="000061E0">
        <w:rPr>
          <w:rFonts w:ascii="Arial" w:hAnsi="Arial" w:cs="Arial"/>
          <w:sz w:val="24"/>
          <w:szCs w:val="24"/>
        </w:rPr>
        <w:t xml:space="preserve">future beneficial use opportunities </w:t>
      </w:r>
      <w:r w:rsidR="00EF7E75">
        <w:rPr>
          <w:rFonts w:ascii="Arial" w:hAnsi="Arial" w:cs="Arial"/>
          <w:bCs/>
          <w:sz w:val="24"/>
          <w:szCs w:val="24"/>
        </w:rPr>
        <w:t xml:space="preserve">as </w:t>
      </w:r>
      <w:r w:rsidR="00C0472B">
        <w:rPr>
          <w:rFonts w:ascii="Arial" w:hAnsi="Arial" w:cs="Arial"/>
          <w:bCs/>
          <w:sz w:val="24"/>
          <w:szCs w:val="24"/>
        </w:rPr>
        <w:t>the ash market matures</w:t>
      </w:r>
      <w:r w:rsidR="005952A4">
        <w:rPr>
          <w:rFonts w:ascii="Arial" w:hAnsi="Arial" w:cs="Arial"/>
          <w:bCs/>
          <w:sz w:val="24"/>
          <w:szCs w:val="24"/>
        </w:rPr>
        <w:t xml:space="preserve">, </w:t>
      </w:r>
      <w:r w:rsidR="17FF8662" w:rsidRPr="72C5373F">
        <w:rPr>
          <w:rFonts w:ascii="Arial" w:hAnsi="Arial" w:cs="Arial"/>
          <w:sz w:val="24"/>
          <w:szCs w:val="24"/>
        </w:rPr>
        <w:t>refin</w:t>
      </w:r>
      <w:r w:rsidR="00D55099">
        <w:rPr>
          <w:rFonts w:ascii="Arial" w:hAnsi="Arial" w:cs="Arial"/>
          <w:sz w:val="24"/>
          <w:szCs w:val="24"/>
        </w:rPr>
        <w:t>e</w:t>
      </w:r>
      <w:r w:rsidR="17FF8662" w:rsidRPr="72C5373F">
        <w:rPr>
          <w:rFonts w:ascii="Arial" w:hAnsi="Arial" w:cs="Arial"/>
          <w:sz w:val="24"/>
          <w:szCs w:val="24"/>
        </w:rPr>
        <w:t xml:space="preserve">ment of </w:t>
      </w:r>
      <w:r w:rsidR="005952A4" w:rsidRPr="000061E0">
        <w:rPr>
          <w:rFonts w:ascii="Arial" w:hAnsi="Arial" w:cs="Arial"/>
          <w:sz w:val="24"/>
          <w:szCs w:val="24"/>
        </w:rPr>
        <w:t xml:space="preserve">labor assumptions, </w:t>
      </w:r>
      <w:r w:rsidR="00415166">
        <w:rPr>
          <w:rFonts w:ascii="Arial" w:hAnsi="Arial" w:cs="Arial"/>
          <w:sz w:val="24"/>
          <w:szCs w:val="24"/>
        </w:rPr>
        <w:t>optimization</w:t>
      </w:r>
      <w:r w:rsidR="17FF8662" w:rsidRPr="72C5373F">
        <w:rPr>
          <w:rFonts w:ascii="Arial" w:hAnsi="Arial" w:cs="Arial"/>
          <w:sz w:val="24"/>
          <w:szCs w:val="24"/>
        </w:rPr>
        <w:t xml:space="preserve"> of</w:t>
      </w:r>
      <w:r w:rsidR="005952A4" w:rsidRPr="000061E0">
        <w:rPr>
          <w:rFonts w:ascii="Arial" w:hAnsi="Arial" w:cs="Arial"/>
          <w:sz w:val="24"/>
          <w:szCs w:val="24"/>
        </w:rPr>
        <w:t xml:space="preserve"> groundwater </w:t>
      </w:r>
      <w:r w:rsidR="005952A4">
        <w:rPr>
          <w:rFonts w:ascii="Arial" w:hAnsi="Arial" w:cs="Arial"/>
          <w:bCs/>
          <w:sz w:val="24"/>
          <w:szCs w:val="24"/>
        </w:rPr>
        <w:t xml:space="preserve">monitoring </w:t>
      </w:r>
      <w:r w:rsidR="005952A4" w:rsidRPr="000061E0">
        <w:rPr>
          <w:rFonts w:ascii="Arial" w:hAnsi="Arial" w:cs="Arial"/>
          <w:sz w:val="24"/>
          <w:szCs w:val="24"/>
        </w:rPr>
        <w:t xml:space="preserve">networks, </w:t>
      </w:r>
      <w:r w:rsidR="32BCDF70" w:rsidRPr="72C5373F">
        <w:rPr>
          <w:rFonts w:ascii="Arial" w:hAnsi="Arial" w:cs="Arial"/>
          <w:sz w:val="24"/>
          <w:szCs w:val="24"/>
        </w:rPr>
        <w:t>advancement of</w:t>
      </w:r>
      <w:r w:rsidR="005952A4" w:rsidRPr="000061E0">
        <w:rPr>
          <w:rFonts w:ascii="Arial" w:hAnsi="Arial" w:cs="Arial"/>
          <w:sz w:val="24"/>
          <w:szCs w:val="24"/>
        </w:rPr>
        <w:t xml:space="preserve"> </w:t>
      </w:r>
      <w:r w:rsidR="000A0B0C">
        <w:rPr>
          <w:rFonts w:ascii="Arial" w:hAnsi="Arial" w:cs="Arial"/>
          <w:sz w:val="24"/>
          <w:szCs w:val="24"/>
        </w:rPr>
        <w:t xml:space="preserve">water </w:t>
      </w:r>
      <w:r w:rsidR="005952A4">
        <w:rPr>
          <w:rFonts w:ascii="Arial" w:hAnsi="Arial" w:cs="Arial"/>
          <w:bCs/>
          <w:sz w:val="24"/>
          <w:szCs w:val="24"/>
        </w:rPr>
        <w:t>treatment technologies,</w:t>
      </w:r>
      <w:r w:rsidR="005952A4" w:rsidRPr="000061E0">
        <w:rPr>
          <w:rFonts w:ascii="Arial" w:hAnsi="Arial" w:cs="Arial"/>
          <w:sz w:val="24"/>
          <w:szCs w:val="24"/>
        </w:rPr>
        <w:t xml:space="preserve"> </w:t>
      </w:r>
      <w:r w:rsidR="00D55099" w:rsidRPr="72C5373F">
        <w:rPr>
          <w:rFonts w:ascii="Arial" w:hAnsi="Arial" w:cs="Arial"/>
          <w:sz w:val="24"/>
          <w:szCs w:val="24"/>
        </w:rPr>
        <w:t>refinement</w:t>
      </w:r>
      <w:r w:rsidR="32BCDF70" w:rsidRPr="72C5373F">
        <w:rPr>
          <w:rFonts w:ascii="Arial" w:hAnsi="Arial" w:cs="Arial"/>
          <w:sz w:val="24"/>
          <w:szCs w:val="24"/>
        </w:rPr>
        <w:t xml:space="preserve"> of</w:t>
      </w:r>
      <w:r w:rsidR="005952A4" w:rsidRPr="000061E0">
        <w:rPr>
          <w:rFonts w:ascii="Arial" w:hAnsi="Arial" w:cs="Arial"/>
          <w:sz w:val="24"/>
          <w:szCs w:val="24"/>
        </w:rPr>
        <w:t xml:space="preserve"> long term maintenance assumptions for grass and closure turf, and </w:t>
      </w:r>
      <w:r w:rsidR="32BCDF70" w:rsidRPr="72C5373F">
        <w:rPr>
          <w:rFonts w:ascii="Arial" w:hAnsi="Arial" w:cs="Arial"/>
          <w:sz w:val="24"/>
          <w:szCs w:val="24"/>
        </w:rPr>
        <w:t>realization of</w:t>
      </w:r>
      <w:r w:rsidR="005952A4" w:rsidRPr="000061E0">
        <w:rPr>
          <w:rFonts w:ascii="Arial" w:hAnsi="Arial" w:cs="Arial"/>
          <w:sz w:val="24"/>
          <w:szCs w:val="24"/>
        </w:rPr>
        <w:t xml:space="preserve"> the</w:t>
      </w:r>
      <w:r w:rsidR="005952A4">
        <w:rPr>
          <w:rFonts w:ascii="Arial" w:hAnsi="Arial" w:cs="Arial"/>
          <w:sz w:val="24"/>
          <w:szCs w:val="24"/>
        </w:rPr>
        <w:t xml:space="preserve"> overall</w:t>
      </w:r>
      <w:r w:rsidR="005952A4" w:rsidRPr="000061E0">
        <w:rPr>
          <w:rFonts w:ascii="Arial" w:hAnsi="Arial" w:cs="Arial"/>
          <w:sz w:val="24"/>
          <w:szCs w:val="24"/>
        </w:rPr>
        <w:t xml:space="preserve"> impact of emerging technologies on the program.  </w:t>
      </w:r>
    </w:p>
    <w:p w14:paraId="4B7B5220" w14:textId="77777777" w:rsidR="00CC04CE" w:rsidRDefault="00CC04CE" w:rsidP="00F061DD">
      <w:pPr>
        <w:spacing w:after="0"/>
        <w:jc w:val="both"/>
        <w:rPr>
          <w:rFonts w:ascii="Arial" w:hAnsi="Arial" w:cs="Arial"/>
          <w:bCs/>
          <w:sz w:val="24"/>
          <w:szCs w:val="24"/>
        </w:rPr>
      </w:pPr>
    </w:p>
    <w:p w14:paraId="22591661" w14:textId="749CCE18" w:rsidR="001A7D9D" w:rsidRDefault="00E3238D" w:rsidP="001134F1">
      <w:pPr>
        <w:spacing w:after="0"/>
        <w:jc w:val="both"/>
        <w:rPr>
          <w:rFonts w:ascii="Arial" w:hAnsi="Arial" w:cs="Arial"/>
          <w:bCs/>
          <w:sz w:val="24"/>
          <w:szCs w:val="24"/>
        </w:rPr>
      </w:pPr>
      <w:r w:rsidRPr="00206A52">
        <w:rPr>
          <w:rFonts w:ascii="Arial" w:hAnsi="Arial" w:cs="Arial"/>
          <w:bCs/>
          <w:sz w:val="24"/>
          <w:szCs w:val="24"/>
        </w:rPr>
        <w:t>Th</w:t>
      </w:r>
      <w:r w:rsidRPr="00F26298">
        <w:rPr>
          <w:rFonts w:ascii="Arial" w:hAnsi="Arial" w:cs="Arial"/>
          <w:bCs/>
          <w:sz w:val="24"/>
          <w:szCs w:val="24"/>
        </w:rPr>
        <w:t>e</w:t>
      </w:r>
      <w:r w:rsidRPr="00206A52">
        <w:rPr>
          <w:rFonts w:ascii="Arial" w:hAnsi="Arial" w:cs="Arial"/>
          <w:bCs/>
          <w:sz w:val="24"/>
          <w:szCs w:val="24"/>
        </w:rPr>
        <w:t xml:space="preserve"> </w:t>
      </w:r>
      <w:r w:rsidR="00C0144D" w:rsidRPr="00F26298">
        <w:rPr>
          <w:rFonts w:ascii="Arial" w:hAnsi="Arial" w:cs="Arial"/>
          <w:bCs/>
          <w:sz w:val="24"/>
          <w:szCs w:val="24"/>
        </w:rPr>
        <w:t>fourth</w:t>
      </w:r>
      <w:r w:rsidR="00C0144D" w:rsidRPr="00206A52">
        <w:rPr>
          <w:rFonts w:ascii="Arial" w:hAnsi="Arial" w:cs="Arial"/>
          <w:bCs/>
          <w:sz w:val="24"/>
          <w:szCs w:val="24"/>
        </w:rPr>
        <w:t xml:space="preserve"> </w:t>
      </w:r>
      <w:r w:rsidR="005E619E" w:rsidRPr="00206A52">
        <w:rPr>
          <w:rFonts w:ascii="Arial" w:hAnsi="Arial" w:cs="Arial"/>
          <w:sz w:val="24"/>
          <w:szCs w:val="24"/>
        </w:rPr>
        <w:t>quarter 2020</w:t>
      </w:r>
      <w:r w:rsidR="005E619E" w:rsidRPr="005E619E">
        <w:rPr>
          <w:rFonts w:ascii="Arial" w:hAnsi="Arial" w:cs="Arial"/>
          <w:bCs/>
          <w:sz w:val="24"/>
          <w:szCs w:val="24"/>
        </w:rPr>
        <w:t xml:space="preserve"> assessment</w:t>
      </w:r>
      <w:r w:rsidR="005742E7">
        <w:rPr>
          <w:rFonts w:ascii="Arial" w:hAnsi="Arial" w:cs="Arial"/>
          <w:bCs/>
          <w:sz w:val="24"/>
          <w:szCs w:val="24"/>
        </w:rPr>
        <w:t xml:space="preserve"> reflects</w:t>
      </w:r>
      <w:r w:rsidR="005E619E" w:rsidRPr="005E619E">
        <w:rPr>
          <w:rFonts w:ascii="Arial" w:hAnsi="Arial" w:cs="Arial"/>
          <w:bCs/>
          <w:sz w:val="24"/>
          <w:szCs w:val="24"/>
        </w:rPr>
        <w:t xml:space="preserve"> the Company</w:t>
      </w:r>
      <w:r w:rsidR="003641F4">
        <w:rPr>
          <w:rFonts w:ascii="Arial" w:hAnsi="Arial" w:cs="Arial"/>
          <w:bCs/>
          <w:sz w:val="24"/>
          <w:szCs w:val="24"/>
        </w:rPr>
        <w:t>’s</w:t>
      </w:r>
      <w:r w:rsidR="005E619E" w:rsidRPr="005E619E">
        <w:rPr>
          <w:rFonts w:ascii="Arial" w:hAnsi="Arial" w:cs="Arial"/>
          <w:bCs/>
          <w:sz w:val="24"/>
          <w:szCs w:val="24"/>
        </w:rPr>
        <w:t xml:space="preserve"> </w:t>
      </w:r>
      <w:r w:rsidR="00EC54D5">
        <w:rPr>
          <w:rFonts w:ascii="Arial" w:hAnsi="Arial" w:cs="Arial"/>
          <w:bCs/>
          <w:sz w:val="24"/>
          <w:szCs w:val="24"/>
        </w:rPr>
        <w:t xml:space="preserve">latest </w:t>
      </w:r>
      <w:r w:rsidR="001134F1">
        <w:rPr>
          <w:rFonts w:ascii="Arial" w:hAnsi="Arial" w:cs="Arial"/>
          <w:bCs/>
          <w:sz w:val="24"/>
          <w:szCs w:val="24"/>
        </w:rPr>
        <w:t xml:space="preserve">forecast </w:t>
      </w:r>
      <w:r w:rsidR="00EC54D5">
        <w:rPr>
          <w:rFonts w:ascii="Arial" w:hAnsi="Arial" w:cs="Arial"/>
          <w:bCs/>
          <w:sz w:val="24"/>
          <w:szCs w:val="24"/>
        </w:rPr>
        <w:t>information</w:t>
      </w:r>
      <w:r w:rsidR="001134F1">
        <w:rPr>
          <w:rFonts w:ascii="Arial" w:hAnsi="Arial" w:cs="Arial"/>
          <w:bCs/>
          <w:sz w:val="24"/>
          <w:szCs w:val="24"/>
        </w:rPr>
        <w:t>.</w:t>
      </w:r>
      <w:r w:rsidR="00DA571D">
        <w:rPr>
          <w:rFonts w:ascii="Arial" w:hAnsi="Arial" w:cs="Arial"/>
          <w:bCs/>
          <w:sz w:val="24"/>
          <w:szCs w:val="24"/>
        </w:rPr>
        <w:t xml:space="preserve">  The company’s </w:t>
      </w:r>
      <w:r w:rsidR="00703732">
        <w:rPr>
          <w:rFonts w:ascii="Arial" w:hAnsi="Arial" w:cs="Arial"/>
          <w:bCs/>
          <w:sz w:val="24"/>
          <w:szCs w:val="24"/>
        </w:rPr>
        <w:t xml:space="preserve">total </w:t>
      </w:r>
      <w:r w:rsidR="00DA571D">
        <w:rPr>
          <w:rFonts w:ascii="Arial" w:hAnsi="Arial" w:cs="Arial"/>
          <w:bCs/>
          <w:sz w:val="24"/>
          <w:szCs w:val="24"/>
        </w:rPr>
        <w:t xml:space="preserve">current estimate at completion </w:t>
      </w:r>
      <w:r w:rsidR="00C124A8">
        <w:rPr>
          <w:rFonts w:ascii="Arial" w:hAnsi="Arial" w:cs="Arial"/>
          <w:bCs/>
          <w:sz w:val="24"/>
          <w:szCs w:val="24"/>
        </w:rPr>
        <w:t xml:space="preserve">(“EAC”), </w:t>
      </w:r>
      <w:r w:rsidR="00DA571D">
        <w:rPr>
          <w:rFonts w:ascii="Arial" w:hAnsi="Arial" w:cs="Arial"/>
          <w:bCs/>
          <w:sz w:val="24"/>
          <w:szCs w:val="24"/>
        </w:rPr>
        <w:t>is con</w:t>
      </w:r>
      <w:r w:rsidR="00703732">
        <w:rPr>
          <w:rFonts w:ascii="Arial" w:hAnsi="Arial" w:cs="Arial"/>
          <w:bCs/>
          <w:sz w:val="24"/>
          <w:szCs w:val="24"/>
        </w:rPr>
        <w:t xml:space="preserve">sistent with the </w:t>
      </w:r>
      <w:r w:rsidR="00025A1D">
        <w:rPr>
          <w:rFonts w:ascii="Arial" w:hAnsi="Arial" w:cs="Arial"/>
          <w:bCs/>
          <w:sz w:val="24"/>
          <w:szCs w:val="24"/>
        </w:rPr>
        <w:t xml:space="preserve">October 1, 2020 report.  Cash flows have been adjusted </w:t>
      </w:r>
      <w:r w:rsidR="006C641E">
        <w:rPr>
          <w:rFonts w:ascii="Arial" w:hAnsi="Arial" w:cs="Arial"/>
          <w:bCs/>
          <w:sz w:val="24"/>
          <w:szCs w:val="24"/>
        </w:rPr>
        <w:t>to reflect updated project</w:t>
      </w:r>
      <w:r w:rsidR="00D36566">
        <w:rPr>
          <w:rFonts w:ascii="Arial" w:hAnsi="Arial" w:cs="Arial"/>
          <w:bCs/>
          <w:sz w:val="24"/>
          <w:szCs w:val="24"/>
        </w:rPr>
        <w:t xml:space="preserve"> and </w:t>
      </w:r>
      <w:r w:rsidR="006C641E">
        <w:rPr>
          <w:rFonts w:ascii="Arial" w:hAnsi="Arial" w:cs="Arial"/>
          <w:bCs/>
          <w:sz w:val="24"/>
          <w:szCs w:val="24"/>
        </w:rPr>
        <w:t xml:space="preserve">schedule assumptions.   </w:t>
      </w:r>
      <w:r w:rsidR="001134F1">
        <w:rPr>
          <w:rFonts w:ascii="Arial" w:hAnsi="Arial" w:cs="Arial"/>
          <w:bCs/>
          <w:sz w:val="24"/>
          <w:szCs w:val="24"/>
        </w:rPr>
        <w:t xml:space="preserve">  </w:t>
      </w:r>
      <w:r w:rsidR="00D36566">
        <w:rPr>
          <w:rFonts w:ascii="Arial" w:hAnsi="Arial" w:cs="Arial"/>
          <w:bCs/>
          <w:sz w:val="24"/>
          <w:szCs w:val="24"/>
        </w:rPr>
        <w:t xml:space="preserve"> </w:t>
      </w:r>
    </w:p>
    <w:p w14:paraId="28055A8F" w14:textId="41CFD91F" w:rsidR="001A7D9D" w:rsidRDefault="001A7D9D" w:rsidP="001134F1">
      <w:pPr>
        <w:spacing w:after="0"/>
        <w:jc w:val="both"/>
        <w:rPr>
          <w:rFonts w:ascii="Arial" w:hAnsi="Arial" w:cs="Arial"/>
          <w:bCs/>
          <w:sz w:val="24"/>
          <w:szCs w:val="24"/>
        </w:rPr>
      </w:pPr>
    </w:p>
    <w:p w14:paraId="5DC94E54" w14:textId="10B5F351" w:rsidR="001A7D9D" w:rsidRDefault="001E62DB">
      <w:pPr>
        <w:spacing w:after="0"/>
        <w:jc w:val="both"/>
        <w:rPr>
          <w:rFonts w:ascii="Arial" w:hAnsi="Arial" w:cs="Arial"/>
          <w:bCs/>
          <w:sz w:val="24"/>
          <w:szCs w:val="24"/>
        </w:rPr>
      </w:pPr>
      <w:r>
        <w:rPr>
          <w:rFonts w:ascii="Arial" w:hAnsi="Arial" w:cs="Arial"/>
          <w:bCs/>
          <w:sz w:val="24"/>
          <w:szCs w:val="24"/>
        </w:rPr>
        <w:t xml:space="preserve">As design, </w:t>
      </w:r>
      <w:r w:rsidR="00AF43B3">
        <w:rPr>
          <w:rFonts w:ascii="Arial" w:hAnsi="Arial" w:cs="Arial"/>
          <w:bCs/>
          <w:sz w:val="24"/>
          <w:szCs w:val="24"/>
        </w:rPr>
        <w:t>engineering, and contracting activities advance</w:t>
      </w:r>
      <w:r>
        <w:rPr>
          <w:rFonts w:ascii="Arial" w:hAnsi="Arial" w:cs="Arial"/>
          <w:bCs/>
          <w:sz w:val="24"/>
          <w:szCs w:val="24"/>
        </w:rPr>
        <w:t xml:space="preserve">, </w:t>
      </w:r>
      <w:r w:rsidR="006220B3">
        <w:rPr>
          <w:rFonts w:ascii="Arial" w:hAnsi="Arial" w:cs="Arial"/>
          <w:bCs/>
          <w:sz w:val="24"/>
          <w:szCs w:val="24"/>
        </w:rPr>
        <w:t xml:space="preserve">sites will </w:t>
      </w:r>
      <w:r w:rsidR="00EF5386">
        <w:rPr>
          <w:rFonts w:ascii="Arial" w:hAnsi="Arial" w:cs="Arial"/>
          <w:bCs/>
          <w:sz w:val="24"/>
          <w:szCs w:val="24"/>
        </w:rPr>
        <w:t xml:space="preserve">continue </w:t>
      </w:r>
      <w:r w:rsidR="00FC2EE3">
        <w:rPr>
          <w:rFonts w:ascii="Arial" w:hAnsi="Arial" w:cs="Arial"/>
          <w:bCs/>
          <w:sz w:val="24"/>
          <w:szCs w:val="24"/>
        </w:rPr>
        <w:t xml:space="preserve">to update </w:t>
      </w:r>
      <w:r w:rsidR="00EF5386">
        <w:rPr>
          <w:rFonts w:ascii="Arial" w:hAnsi="Arial" w:cs="Arial"/>
          <w:bCs/>
          <w:sz w:val="24"/>
          <w:szCs w:val="24"/>
        </w:rPr>
        <w:t xml:space="preserve">cost </w:t>
      </w:r>
      <w:r w:rsidR="005F49C6">
        <w:rPr>
          <w:rFonts w:ascii="Arial" w:hAnsi="Arial" w:cs="Arial"/>
          <w:bCs/>
          <w:sz w:val="24"/>
          <w:szCs w:val="24"/>
        </w:rPr>
        <w:t>estimates</w:t>
      </w:r>
      <w:r w:rsidR="007D2D34">
        <w:rPr>
          <w:rFonts w:ascii="Arial" w:hAnsi="Arial" w:cs="Arial"/>
          <w:bCs/>
          <w:sz w:val="24"/>
          <w:szCs w:val="24"/>
        </w:rPr>
        <w:t xml:space="preserve"> and cash flow p</w:t>
      </w:r>
      <w:r w:rsidR="003F6052">
        <w:rPr>
          <w:rFonts w:ascii="Arial" w:hAnsi="Arial" w:cs="Arial"/>
          <w:bCs/>
          <w:sz w:val="24"/>
          <w:szCs w:val="24"/>
        </w:rPr>
        <w:t>rojections</w:t>
      </w:r>
      <w:r w:rsidR="006A78E0">
        <w:rPr>
          <w:rFonts w:ascii="Arial" w:hAnsi="Arial" w:cs="Arial"/>
          <w:bCs/>
          <w:sz w:val="24"/>
          <w:szCs w:val="24"/>
        </w:rPr>
        <w:t xml:space="preserve">.  Currently, </w:t>
      </w:r>
      <w:r w:rsidR="006220B3">
        <w:rPr>
          <w:rFonts w:ascii="Arial" w:hAnsi="Arial" w:cs="Arial"/>
          <w:bCs/>
          <w:sz w:val="24"/>
          <w:szCs w:val="24"/>
        </w:rPr>
        <w:t xml:space="preserve">the Company expects new estimates </w:t>
      </w:r>
      <w:r w:rsidR="00D51DBF">
        <w:rPr>
          <w:rFonts w:ascii="Arial" w:hAnsi="Arial" w:cs="Arial"/>
          <w:bCs/>
          <w:sz w:val="24"/>
          <w:szCs w:val="24"/>
        </w:rPr>
        <w:t xml:space="preserve">at some sites </w:t>
      </w:r>
      <w:r w:rsidR="006220B3">
        <w:rPr>
          <w:rFonts w:ascii="Arial" w:hAnsi="Arial" w:cs="Arial"/>
          <w:bCs/>
          <w:sz w:val="24"/>
          <w:szCs w:val="24"/>
        </w:rPr>
        <w:t>to be realized by the end of 2021</w:t>
      </w:r>
      <w:r w:rsidR="00D51DBF">
        <w:rPr>
          <w:rFonts w:ascii="Arial" w:hAnsi="Arial" w:cs="Arial"/>
          <w:bCs/>
          <w:sz w:val="24"/>
          <w:szCs w:val="24"/>
        </w:rPr>
        <w:t>.</w:t>
      </w:r>
      <w:r w:rsidR="00E93145">
        <w:rPr>
          <w:rFonts w:ascii="Arial" w:hAnsi="Arial" w:cs="Arial"/>
          <w:bCs/>
          <w:sz w:val="24"/>
          <w:szCs w:val="24"/>
        </w:rPr>
        <w:t xml:space="preserve">  </w:t>
      </w:r>
      <w:r w:rsidR="007F1921">
        <w:rPr>
          <w:rFonts w:ascii="Arial" w:hAnsi="Arial" w:cs="Arial"/>
          <w:bCs/>
          <w:sz w:val="24"/>
          <w:szCs w:val="24"/>
        </w:rPr>
        <w:t>E</w:t>
      </w:r>
      <w:r w:rsidR="00D51DBF">
        <w:rPr>
          <w:rFonts w:ascii="Arial" w:hAnsi="Arial" w:cs="Arial"/>
          <w:bCs/>
          <w:sz w:val="24"/>
          <w:szCs w:val="24"/>
        </w:rPr>
        <w:t xml:space="preserve">stimating </w:t>
      </w:r>
      <w:r w:rsidR="007F1921">
        <w:rPr>
          <w:rFonts w:ascii="Arial" w:hAnsi="Arial" w:cs="Arial"/>
          <w:bCs/>
          <w:sz w:val="24"/>
          <w:szCs w:val="24"/>
        </w:rPr>
        <w:t>and forecasting</w:t>
      </w:r>
      <w:r w:rsidR="00D51DBF">
        <w:rPr>
          <w:rFonts w:ascii="Arial" w:hAnsi="Arial" w:cs="Arial"/>
          <w:bCs/>
          <w:sz w:val="24"/>
          <w:szCs w:val="24"/>
        </w:rPr>
        <w:t xml:space="preserve"> </w:t>
      </w:r>
      <w:r w:rsidR="00AF522D" w:rsidRPr="60EC2FF4">
        <w:rPr>
          <w:rFonts w:ascii="Arial" w:hAnsi="Arial" w:cs="Arial"/>
          <w:sz w:val="24"/>
          <w:szCs w:val="24"/>
        </w:rPr>
        <w:t xml:space="preserve">activities </w:t>
      </w:r>
      <w:r w:rsidR="00D51DBF">
        <w:rPr>
          <w:rFonts w:ascii="Arial" w:hAnsi="Arial" w:cs="Arial"/>
          <w:bCs/>
          <w:sz w:val="24"/>
          <w:szCs w:val="24"/>
        </w:rPr>
        <w:t>are</w:t>
      </w:r>
      <w:r w:rsidR="00773A33">
        <w:rPr>
          <w:rFonts w:ascii="Arial" w:hAnsi="Arial" w:cs="Arial"/>
          <w:bCs/>
          <w:sz w:val="24"/>
          <w:szCs w:val="24"/>
        </w:rPr>
        <w:t xml:space="preserve"> </w:t>
      </w:r>
      <w:r w:rsidR="001C13D5">
        <w:rPr>
          <w:rFonts w:ascii="Arial" w:hAnsi="Arial" w:cs="Arial"/>
          <w:bCs/>
          <w:sz w:val="24"/>
          <w:szCs w:val="24"/>
        </w:rPr>
        <w:t xml:space="preserve">also expected to </w:t>
      </w:r>
      <w:r w:rsidR="00FA6806">
        <w:rPr>
          <w:rFonts w:ascii="Arial" w:hAnsi="Arial" w:cs="Arial"/>
          <w:bCs/>
          <w:sz w:val="24"/>
          <w:szCs w:val="24"/>
        </w:rPr>
        <w:t>be performed during</w:t>
      </w:r>
      <w:r w:rsidR="001C13D5">
        <w:rPr>
          <w:rFonts w:ascii="Arial" w:hAnsi="Arial" w:cs="Arial"/>
          <w:bCs/>
          <w:sz w:val="24"/>
          <w:szCs w:val="24"/>
        </w:rPr>
        <w:t xml:space="preserve"> future years </w:t>
      </w:r>
      <w:r w:rsidR="000207F1">
        <w:rPr>
          <w:rFonts w:ascii="Arial" w:hAnsi="Arial" w:cs="Arial"/>
          <w:bCs/>
          <w:sz w:val="24"/>
          <w:szCs w:val="24"/>
        </w:rPr>
        <w:t>of</w:t>
      </w:r>
      <w:r w:rsidR="001C13D5">
        <w:rPr>
          <w:rFonts w:ascii="Arial" w:hAnsi="Arial" w:cs="Arial"/>
          <w:bCs/>
          <w:sz w:val="24"/>
          <w:szCs w:val="24"/>
        </w:rPr>
        <w:t xml:space="preserve"> the program.</w:t>
      </w:r>
    </w:p>
    <w:p w14:paraId="5AD86960" w14:textId="3B4F75B9" w:rsidR="00690447" w:rsidRDefault="00690447">
      <w:pPr>
        <w:spacing w:after="0"/>
        <w:jc w:val="both"/>
        <w:rPr>
          <w:rFonts w:ascii="Arial" w:hAnsi="Arial" w:cs="Arial"/>
          <w:bCs/>
          <w:sz w:val="24"/>
          <w:szCs w:val="24"/>
        </w:rPr>
      </w:pPr>
    </w:p>
    <w:p w14:paraId="474006B0" w14:textId="459A63FD" w:rsidR="00C00628" w:rsidRDefault="00690447">
      <w:pPr>
        <w:rPr>
          <w:rFonts w:ascii="Arial" w:hAnsi="Arial" w:cs="Arial"/>
          <w:b/>
          <w:iCs/>
          <w:sz w:val="16"/>
          <w:szCs w:val="16"/>
        </w:rPr>
      </w:pPr>
      <w:r>
        <w:rPr>
          <w:rFonts w:ascii="Arial" w:hAnsi="Arial" w:cs="Arial"/>
          <w:bCs/>
          <w:sz w:val="24"/>
          <w:szCs w:val="24"/>
        </w:rPr>
        <w:t xml:space="preserve">The Company </w:t>
      </w:r>
      <w:r w:rsidRPr="008C3D0E">
        <w:rPr>
          <w:rFonts w:ascii="Arial" w:hAnsi="Arial" w:cs="Arial"/>
          <w:sz w:val="24"/>
          <w:szCs w:val="24"/>
        </w:rPr>
        <w:t xml:space="preserve">continues to focus on further development and implementation of project controls, </w:t>
      </w:r>
      <w:proofErr w:type="gramStart"/>
      <w:r w:rsidRPr="008C3D0E">
        <w:rPr>
          <w:rFonts w:ascii="Arial" w:hAnsi="Arial" w:cs="Arial"/>
          <w:sz w:val="24"/>
          <w:szCs w:val="24"/>
        </w:rPr>
        <w:t>enhanc</w:t>
      </w:r>
      <w:r w:rsidRPr="2800714B">
        <w:rPr>
          <w:rFonts w:ascii="Arial" w:hAnsi="Arial" w:cs="Arial"/>
          <w:sz w:val="24"/>
          <w:szCs w:val="24"/>
        </w:rPr>
        <w:t>ement</w:t>
      </w:r>
      <w:proofErr w:type="gramEnd"/>
      <w:r w:rsidRPr="008C3D0E">
        <w:rPr>
          <w:rFonts w:ascii="Arial" w:hAnsi="Arial" w:cs="Arial"/>
          <w:sz w:val="24"/>
          <w:szCs w:val="24"/>
        </w:rPr>
        <w:t xml:space="preserve"> and </w:t>
      </w:r>
      <w:r w:rsidRPr="2800714B">
        <w:rPr>
          <w:rFonts w:ascii="Arial" w:hAnsi="Arial" w:cs="Arial"/>
          <w:sz w:val="24"/>
          <w:szCs w:val="24"/>
        </w:rPr>
        <w:t>documentation of</w:t>
      </w:r>
      <w:r w:rsidRPr="008C3D0E">
        <w:rPr>
          <w:rFonts w:ascii="Arial" w:hAnsi="Arial" w:cs="Arial"/>
          <w:sz w:val="24"/>
          <w:szCs w:val="24"/>
        </w:rPr>
        <w:t xml:space="preserve"> work practices to improve the consistency, accuracy</w:t>
      </w:r>
      <w:r>
        <w:rPr>
          <w:rFonts w:ascii="Arial" w:hAnsi="Arial" w:cs="Arial"/>
          <w:sz w:val="24"/>
          <w:szCs w:val="24"/>
        </w:rPr>
        <w:t>,</w:t>
      </w:r>
      <w:r w:rsidRPr="008C3D0E">
        <w:rPr>
          <w:rFonts w:ascii="Arial" w:hAnsi="Arial" w:cs="Arial"/>
          <w:sz w:val="24"/>
          <w:szCs w:val="24"/>
        </w:rPr>
        <w:t xml:space="preserve"> and visibility of progress across </w:t>
      </w:r>
      <w:r>
        <w:rPr>
          <w:rFonts w:ascii="Arial" w:hAnsi="Arial" w:cs="Arial"/>
          <w:sz w:val="24"/>
          <w:szCs w:val="24"/>
        </w:rPr>
        <w:t>the program</w:t>
      </w:r>
      <w:r w:rsidR="00B528A7">
        <w:rPr>
          <w:rFonts w:ascii="Arial" w:hAnsi="Arial" w:cs="Arial"/>
          <w:sz w:val="24"/>
          <w:szCs w:val="24"/>
        </w:rPr>
        <w:t>,</w:t>
      </w:r>
      <w:r>
        <w:rPr>
          <w:rFonts w:ascii="Arial" w:hAnsi="Arial" w:cs="Arial"/>
          <w:sz w:val="24"/>
          <w:szCs w:val="24"/>
        </w:rPr>
        <w:t xml:space="preserve"> and multitude of site-specific </w:t>
      </w:r>
      <w:r w:rsidRPr="008C3D0E">
        <w:rPr>
          <w:rFonts w:ascii="Arial" w:hAnsi="Arial" w:cs="Arial"/>
          <w:sz w:val="24"/>
          <w:szCs w:val="24"/>
        </w:rPr>
        <w:t>CCR projects</w:t>
      </w:r>
      <w:r>
        <w:rPr>
          <w:rFonts w:ascii="Arial" w:hAnsi="Arial" w:cs="Arial"/>
          <w:sz w:val="24"/>
          <w:szCs w:val="24"/>
        </w:rPr>
        <w:t>.</w:t>
      </w:r>
      <w:r w:rsidR="00C00628">
        <w:rPr>
          <w:rFonts w:ascii="Arial" w:hAnsi="Arial" w:cs="Arial"/>
          <w:b/>
          <w:iCs/>
          <w:sz w:val="16"/>
          <w:szCs w:val="16"/>
        </w:rPr>
        <w:br w:type="page"/>
      </w:r>
    </w:p>
    <w:p w14:paraId="584EC9E8" w14:textId="0AE8BA3B" w:rsidR="00C84312" w:rsidRPr="002F70A8" w:rsidRDefault="009E60A9" w:rsidP="009E60A9">
      <w:pPr>
        <w:pStyle w:val="FilingHeading2"/>
        <w:rPr>
          <w:sz w:val="28"/>
          <w:szCs w:val="28"/>
        </w:rPr>
      </w:pPr>
      <w:bookmarkStart w:id="14" w:name="_Toc67933929"/>
      <w:r w:rsidRPr="00BA1534">
        <w:lastRenderedPageBreak/>
        <w:t>Financial Summary- CCR Unit Level</w:t>
      </w:r>
      <w:bookmarkEnd w:id="14"/>
    </w:p>
    <w:p w14:paraId="4931E703" w14:textId="0359D32B" w:rsidR="00923402" w:rsidRPr="002C51D6" w:rsidRDefault="001467F7" w:rsidP="00103267">
      <w:pPr>
        <w:jc w:val="both"/>
        <w:rPr>
          <w:rFonts w:ascii="Arial" w:hAnsi="Arial" w:cs="Arial"/>
          <w:sz w:val="24"/>
          <w:szCs w:val="24"/>
        </w:rPr>
      </w:pPr>
      <w:r w:rsidRPr="00BA1534">
        <w:rPr>
          <w:rFonts w:ascii="Arial" w:hAnsi="Arial" w:cs="Arial"/>
          <w:sz w:val="24"/>
          <w:szCs w:val="24"/>
        </w:rPr>
        <w:t xml:space="preserve">The </w:t>
      </w:r>
      <w:r w:rsidR="004D7DFA">
        <w:rPr>
          <w:rFonts w:ascii="Arial" w:hAnsi="Arial" w:cs="Arial"/>
          <w:bCs/>
          <w:sz w:val="24"/>
          <w:szCs w:val="24"/>
        </w:rPr>
        <w:t xml:space="preserve">cost summaries </w:t>
      </w:r>
      <w:r w:rsidRPr="002C51D6">
        <w:rPr>
          <w:rFonts w:ascii="Arial" w:hAnsi="Arial" w:cs="Arial"/>
          <w:sz w:val="24"/>
          <w:szCs w:val="24"/>
        </w:rPr>
        <w:t xml:space="preserve">include </w:t>
      </w:r>
      <w:r w:rsidR="008372B6">
        <w:rPr>
          <w:rFonts w:ascii="Arial" w:hAnsi="Arial" w:cs="Arial"/>
          <w:bCs/>
          <w:sz w:val="24"/>
          <w:szCs w:val="24"/>
        </w:rPr>
        <w:t>project</w:t>
      </w:r>
      <w:r w:rsidR="00BC1D0E">
        <w:rPr>
          <w:rFonts w:ascii="Arial" w:hAnsi="Arial" w:cs="Arial"/>
          <w:bCs/>
          <w:sz w:val="24"/>
          <w:szCs w:val="24"/>
        </w:rPr>
        <w:t>-</w:t>
      </w:r>
      <w:r w:rsidR="008372B6">
        <w:rPr>
          <w:rFonts w:ascii="Arial" w:hAnsi="Arial" w:cs="Arial"/>
          <w:bCs/>
          <w:sz w:val="24"/>
          <w:szCs w:val="24"/>
        </w:rPr>
        <w:t>to</w:t>
      </w:r>
      <w:r w:rsidR="00BC1D0E">
        <w:rPr>
          <w:rFonts w:ascii="Arial" w:hAnsi="Arial" w:cs="Arial"/>
          <w:bCs/>
          <w:sz w:val="24"/>
          <w:szCs w:val="24"/>
        </w:rPr>
        <w:t>-</w:t>
      </w:r>
      <w:r w:rsidR="008372B6">
        <w:rPr>
          <w:rFonts w:ascii="Arial" w:hAnsi="Arial" w:cs="Arial"/>
          <w:bCs/>
          <w:sz w:val="24"/>
          <w:szCs w:val="24"/>
        </w:rPr>
        <w:t xml:space="preserve">date actuals </w:t>
      </w:r>
      <w:r w:rsidR="00A110F7">
        <w:rPr>
          <w:rFonts w:ascii="Arial" w:hAnsi="Arial" w:cs="Arial"/>
          <w:bCs/>
          <w:sz w:val="24"/>
          <w:szCs w:val="24"/>
        </w:rPr>
        <w:t xml:space="preserve">through </w:t>
      </w:r>
      <w:r w:rsidR="00664910">
        <w:rPr>
          <w:rFonts w:ascii="Arial" w:hAnsi="Arial" w:cs="Arial"/>
          <w:bCs/>
          <w:sz w:val="24"/>
          <w:szCs w:val="24"/>
        </w:rPr>
        <w:t xml:space="preserve">December </w:t>
      </w:r>
      <w:r w:rsidR="00A110F7">
        <w:rPr>
          <w:rFonts w:ascii="Arial" w:hAnsi="Arial" w:cs="Arial"/>
          <w:bCs/>
          <w:sz w:val="24"/>
          <w:szCs w:val="24"/>
        </w:rPr>
        <w:t>31, 2020</w:t>
      </w:r>
      <w:r w:rsidR="00B71788">
        <w:rPr>
          <w:rFonts w:ascii="Arial" w:hAnsi="Arial" w:cs="Arial"/>
          <w:bCs/>
          <w:sz w:val="24"/>
          <w:szCs w:val="24"/>
        </w:rPr>
        <w:t>,</w:t>
      </w:r>
      <w:r w:rsidR="00A110F7">
        <w:rPr>
          <w:rFonts w:ascii="Arial" w:hAnsi="Arial" w:cs="Arial"/>
          <w:bCs/>
          <w:sz w:val="24"/>
          <w:szCs w:val="24"/>
        </w:rPr>
        <w:t xml:space="preserve"> </w:t>
      </w:r>
      <w:r w:rsidR="001318C5">
        <w:rPr>
          <w:rFonts w:ascii="Arial" w:hAnsi="Arial" w:cs="Arial"/>
          <w:bCs/>
          <w:sz w:val="24"/>
          <w:szCs w:val="24"/>
        </w:rPr>
        <w:t xml:space="preserve">and </w:t>
      </w:r>
      <w:r w:rsidR="00D05383">
        <w:rPr>
          <w:rFonts w:ascii="Arial" w:hAnsi="Arial" w:cs="Arial"/>
          <w:bCs/>
          <w:sz w:val="24"/>
          <w:szCs w:val="24"/>
        </w:rPr>
        <w:t xml:space="preserve">current estimated </w:t>
      </w:r>
      <w:r w:rsidR="00E92711">
        <w:rPr>
          <w:rFonts w:ascii="Arial" w:hAnsi="Arial" w:cs="Arial"/>
          <w:bCs/>
          <w:sz w:val="24"/>
          <w:szCs w:val="24"/>
        </w:rPr>
        <w:t xml:space="preserve">cost </w:t>
      </w:r>
      <w:r w:rsidR="00D05383">
        <w:rPr>
          <w:rFonts w:ascii="Arial" w:hAnsi="Arial" w:cs="Arial"/>
          <w:bCs/>
          <w:sz w:val="24"/>
          <w:szCs w:val="24"/>
        </w:rPr>
        <w:t xml:space="preserve">forecasts </w:t>
      </w:r>
      <w:r w:rsidRPr="002C51D6">
        <w:rPr>
          <w:rFonts w:ascii="Arial" w:hAnsi="Arial" w:cs="Arial"/>
          <w:sz w:val="24"/>
          <w:szCs w:val="24"/>
        </w:rPr>
        <w:t xml:space="preserve">for each site, </w:t>
      </w:r>
      <w:r w:rsidR="007119B7">
        <w:rPr>
          <w:rFonts w:ascii="Arial" w:hAnsi="Arial" w:cs="Arial"/>
          <w:bCs/>
          <w:sz w:val="24"/>
          <w:szCs w:val="24"/>
        </w:rPr>
        <w:t xml:space="preserve">including </w:t>
      </w:r>
      <w:r w:rsidRPr="002C51D6">
        <w:rPr>
          <w:rFonts w:ascii="Arial" w:hAnsi="Arial" w:cs="Arial"/>
          <w:sz w:val="24"/>
          <w:szCs w:val="24"/>
        </w:rPr>
        <w:t>each ash pond and landfill</w:t>
      </w:r>
      <w:r w:rsidR="00377DB7">
        <w:rPr>
          <w:rFonts w:ascii="Arial" w:hAnsi="Arial" w:cs="Arial"/>
          <w:bCs/>
          <w:sz w:val="24"/>
          <w:szCs w:val="24"/>
        </w:rPr>
        <w:t>.  Additionally,</w:t>
      </w:r>
      <w:r w:rsidR="007119B7">
        <w:rPr>
          <w:rFonts w:ascii="Arial" w:hAnsi="Arial" w:cs="Arial"/>
          <w:bCs/>
          <w:sz w:val="24"/>
          <w:szCs w:val="24"/>
        </w:rPr>
        <w:t xml:space="preserve"> </w:t>
      </w:r>
      <w:r w:rsidR="008E2CBE">
        <w:rPr>
          <w:rFonts w:ascii="Arial" w:hAnsi="Arial" w:cs="Arial"/>
          <w:bCs/>
          <w:sz w:val="24"/>
          <w:szCs w:val="24"/>
        </w:rPr>
        <w:t xml:space="preserve">costs by </w:t>
      </w:r>
      <w:r w:rsidR="00D91906">
        <w:rPr>
          <w:rFonts w:ascii="Arial" w:hAnsi="Arial" w:cs="Arial"/>
          <w:bCs/>
          <w:sz w:val="24"/>
          <w:szCs w:val="24"/>
        </w:rPr>
        <w:t>activit</w:t>
      </w:r>
      <w:r w:rsidR="008E2CBE">
        <w:rPr>
          <w:rFonts w:ascii="Arial" w:hAnsi="Arial" w:cs="Arial"/>
          <w:bCs/>
          <w:sz w:val="24"/>
          <w:szCs w:val="24"/>
        </w:rPr>
        <w:t>y</w:t>
      </w:r>
      <w:r w:rsidRPr="002C51D6">
        <w:rPr>
          <w:rFonts w:ascii="Arial" w:hAnsi="Arial" w:cs="Arial"/>
          <w:sz w:val="24"/>
          <w:szCs w:val="24"/>
        </w:rPr>
        <w:t xml:space="preserve"> </w:t>
      </w:r>
      <w:r w:rsidR="00377DB7">
        <w:rPr>
          <w:rFonts w:ascii="Arial" w:hAnsi="Arial" w:cs="Arial"/>
          <w:bCs/>
          <w:sz w:val="24"/>
          <w:szCs w:val="24"/>
        </w:rPr>
        <w:t xml:space="preserve">are </w:t>
      </w:r>
      <w:r w:rsidR="008D13A5">
        <w:rPr>
          <w:rFonts w:ascii="Arial" w:hAnsi="Arial" w:cs="Arial"/>
          <w:bCs/>
          <w:sz w:val="24"/>
          <w:szCs w:val="24"/>
        </w:rPr>
        <w:t xml:space="preserve">grouped </w:t>
      </w:r>
      <w:r w:rsidRPr="002C51D6">
        <w:rPr>
          <w:rFonts w:ascii="Arial" w:hAnsi="Arial" w:cs="Arial"/>
          <w:sz w:val="24"/>
          <w:szCs w:val="24"/>
        </w:rPr>
        <w:t>into the categories</w:t>
      </w:r>
      <w:r w:rsidR="00AC05D0">
        <w:rPr>
          <w:rFonts w:ascii="Arial" w:hAnsi="Arial" w:cs="Arial"/>
          <w:bCs/>
          <w:sz w:val="24"/>
          <w:szCs w:val="24"/>
        </w:rPr>
        <w:t xml:space="preserve"> listed below</w:t>
      </w:r>
      <w:r w:rsidR="005C16DD">
        <w:rPr>
          <w:rFonts w:ascii="Arial" w:hAnsi="Arial" w:cs="Arial"/>
          <w:bCs/>
          <w:sz w:val="24"/>
          <w:szCs w:val="24"/>
        </w:rPr>
        <w:t>.</w:t>
      </w:r>
    </w:p>
    <w:p w14:paraId="46ADA2CF" w14:textId="07C119D8" w:rsidR="001467F7" w:rsidRDefault="00807F6D" w:rsidP="00103267">
      <w:pPr>
        <w:pStyle w:val="ListParagraph"/>
        <w:numPr>
          <w:ilvl w:val="0"/>
          <w:numId w:val="30"/>
        </w:numPr>
        <w:spacing w:after="240" w:line="276" w:lineRule="auto"/>
        <w:jc w:val="both"/>
        <w:rPr>
          <w:rFonts w:ascii="Arial" w:hAnsi="Arial" w:cs="Arial"/>
          <w:sz w:val="24"/>
          <w:szCs w:val="24"/>
        </w:rPr>
      </w:pPr>
      <w:r w:rsidRPr="002C51D6">
        <w:rPr>
          <w:rFonts w:ascii="Arial" w:hAnsi="Arial" w:cs="Arial"/>
          <w:b/>
          <w:sz w:val="24"/>
          <w:szCs w:val="24"/>
          <w:u w:val="single"/>
        </w:rPr>
        <w:t>Previous Closure Costs</w:t>
      </w:r>
      <w:r>
        <w:rPr>
          <w:rFonts w:ascii="Arial" w:hAnsi="Arial" w:cs="Arial"/>
          <w:bCs/>
          <w:sz w:val="24"/>
          <w:szCs w:val="24"/>
        </w:rPr>
        <w:t xml:space="preserve">:  </w:t>
      </w:r>
      <w:r w:rsidR="000B21AC">
        <w:rPr>
          <w:rFonts w:ascii="Arial" w:hAnsi="Arial" w:cs="Arial"/>
          <w:bCs/>
          <w:sz w:val="24"/>
          <w:szCs w:val="24"/>
        </w:rPr>
        <w:t>Actual cost</w:t>
      </w:r>
      <w:r w:rsidR="009467F2">
        <w:rPr>
          <w:rFonts w:ascii="Arial" w:hAnsi="Arial" w:cs="Arial"/>
          <w:bCs/>
          <w:sz w:val="24"/>
          <w:szCs w:val="24"/>
        </w:rPr>
        <w:t>s</w:t>
      </w:r>
      <w:r w:rsidR="000B21AC">
        <w:rPr>
          <w:rFonts w:ascii="Arial" w:hAnsi="Arial" w:cs="Arial"/>
          <w:bCs/>
          <w:sz w:val="24"/>
          <w:szCs w:val="24"/>
        </w:rPr>
        <w:t xml:space="preserve"> incurred prior to </w:t>
      </w:r>
      <w:r w:rsidR="00417F63">
        <w:rPr>
          <w:rFonts w:ascii="Arial" w:hAnsi="Arial" w:cs="Arial"/>
          <w:bCs/>
          <w:sz w:val="24"/>
          <w:szCs w:val="24"/>
        </w:rPr>
        <w:t>January 1, 2014</w:t>
      </w:r>
      <w:r w:rsidR="00561602">
        <w:rPr>
          <w:rFonts w:ascii="Arial" w:hAnsi="Arial" w:cs="Arial"/>
          <w:bCs/>
          <w:sz w:val="24"/>
          <w:szCs w:val="24"/>
        </w:rPr>
        <w:t>.</w:t>
      </w:r>
    </w:p>
    <w:p w14:paraId="54C6EDAD" w14:textId="16093B41" w:rsidR="00417F63" w:rsidRDefault="009467F2" w:rsidP="00103267">
      <w:pPr>
        <w:pStyle w:val="ListParagraph"/>
        <w:numPr>
          <w:ilvl w:val="0"/>
          <w:numId w:val="30"/>
        </w:numPr>
        <w:spacing w:after="240" w:line="276" w:lineRule="auto"/>
        <w:jc w:val="both"/>
        <w:rPr>
          <w:rFonts w:ascii="Arial" w:hAnsi="Arial" w:cs="Arial"/>
          <w:sz w:val="24"/>
          <w:szCs w:val="24"/>
        </w:rPr>
      </w:pPr>
      <w:r w:rsidRPr="002C51D6">
        <w:rPr>
          <w:rFonts w:ascii="Arial" w:hAnsi="Arial" w:cs="Arial"/>
          <w:b/>
          <w:sz w:val="24"/>
          <w:szCs w:val="24"/>
          <w:u w:val="single"/>
        </w:rPr>
        <w:t>Program Management</w:t>
      </w:r>
      <w:r>
        <w:rPr>
          <w:rFonts w:ascii="Arial" w:hAnsi="Arial" w:cs="Arial"/>
          <w:bCs/>
          <w:sz w:val="24"/>
          <w:szCs w:val="24"/>
        </w:rPr>
        <w:t xml:space="preserve">:  </w:t>
      </w:r>
      <w:r w:rsidR="00EC732B">
        <w:rPr>
          <w:rFonts w:ascii="Arial" w:hAnsi="Arial" w:cs="Arial"/>
          <w:bCs/>
          <w:sz w:val="24"/>
          <w:szCs w:val="24"/>
        </w:rPr>
        <w:t>C</w:t>
      </w:r>
      <w:r w:rsidR="00AA6812" w:rsidRPr="00AA6812">
        <w:rPr>
          <w:rFonts w:ascii="Arial" w:hAnsi="Arial" w:cs="Arial"/>
          <w:bCs/>
          <w:sz w:val="24"/>
          <w:szCs w:val="24"/>
        </w:rPr>
        <w:t xml:space="preserve">ompliance activities including, but not limited to, permitting, groundwater monitoring, corrective action, </w:t>
      </w:r>
      <w:r w:rsidR="00737399">
        <w:rPr>
          <w:rFonts w:ascii="Arial" w:hAnsi="Arial" w:cs="Arial"/>
          <w:bCs/>
          <w:sz w:val="24"/>
          <w:szCs w:val="24"/>
        </w:rPr>
        <w:t>program oversight</w:t>
      </w:r>
      <w:r w:rsidR="00596743">
        <w:rPr>
          <w:rFonts w:ascii="Arial" w:hAnsi="Arial" w:cs="Arial"/>
          <w:bCs/>
          <w:sz w:val="24"/>
          <w:szCs w:val="24"/>
        </w:rPr>
        <w:t>, and management reserve</w:t>
      </w:r>
      <w:r w:rsidR="002D4821">
        <w:rPr>
          <w:rFonts w:ascii="Arial" w:hAnsi="Arial" w:cs="Arial"/>
          <w:bCs/>
          <w:sz w:val="24"/>
          <w:szCs w:val="24"/>
        </w:rPr>
        <w:t xml:space="preserve"> </w:t>
      </w:r>
      <w:r w:rsidR="009D0D13">
        <w:rPr>
          <w:rFonts w:ascii="Arial" w:hAnsi="Arial" w:cs="Arial"/>
          <w:bCs/>
          <w:sz w:val="24"/>
          <w:szCs w:val="24"/>
        </w:rPr>
        <w:t xml:space="preserve">which was established for the program in the fourth quarter </w:t>
      </w:r>
      <w:r w:rsidR="00EC44F0">
        <w:rPr>
          <w:rFonts w:ascii="Arial" w:hAnsi="Arial" w:cs="Arial"/>
          <w:bCs/>
          <w:sz w:val="24"/>
          <w:szCs w:val="24"/>
        </w:rPr>
        <w:t xml:space="preserve">of </w:t>
      </w:r>
      <w:r w:rsidR="009D0D13">
        <w:rPr>
          <w:rFonts w:ascii="Arial" w:hAnsi="Arial" w:cs="Arial"/>
          <w:bCs/>
          <w:sz w:val="24"/>
          <w:szCs w:val="24"/>
        </w:rPr>
        <w:t>2020</w:t>
      </w:r>
      <w:r w:rsidR="00561602">
        <w:rPr>
          <w:rFonts w:ascii="Arial" w:hAnsi="Arial" w:cs="Arial"/>
          <w:bCs/>
          <w:sz w:val="24"/>
          <w:szCs w:val="24"/>
        </w:rPr>
        <w:t>.</w:t>
      </w:r>
    </w:p>
    <w:p w14:paraId="1981184B" w14:textId="2806D265" w:rsidR="00EC732B" w:rsidRDefault="006100D9" w:rsidP="00103267">
      <w:pPr>
        <w:pStyle w:val="ListParagraph"/>
        <w:numPr>
          <w:ilvl w:val="0"/>
          <w:numId w:val="30"/>
        </w:numPr>
        <w:spacing w:after="240" w:line="276" w:lineRule="auto"/>
        <w:jc w:val="both"/>
        <w:rPr>
          <w:rFonts w:ascii="Arial" w:hAnsi="Arial" w:cs="Arial"/>
          <w:sz w:val="24"/>
          <w:szCs w:val="24"/>
        </w:rPr>
      </w:pPr>
      <w:r w:rsidRPr="00FD3021">
        <w:rPr>
          <w:rFonts w:ascii="Arial" w:hAnsi="Arial" w:cs="Arial"/>
          <w:b/>
          <w:sz w:val="24"/>
          <w:szCs w:val="24"/>
          <w:u w:val="single"/>
        </w:rPr>
        <w:t>Front End Planning</w:t>
      </w:r>
      <w:r w:rsidRPr="002C51D6">
        <w:rPr>
          <w:rFonts w:ascii="Arial" w:hAnsi="Arial" w:cs="Arial"/>
          <w:sz w:val="24"/>
          <w:szCs w:val="24"/>
        </w:rPr>
        <w:t>:</w:t>
      </w:r>
      <w:r>
        <w:rPr>
          <w:rFonts w:ascii="Arial" w:hAnsi="Arial" w:cs="Arial"/>
          <w:bCs/>
          <w:sz w:val="24"/>
          <w:szCs w:val="24"/>
        </w:rPr>
        <w:t xml:space="preserve">  </w:t>
      </w:r>
      <w:r w:rsidR="00776420">
        <w:rPr>
          <w:rFonts w:ascii="Arial" w:hAnsi="Arial" w:cs="Arial"/>
          <w:bCs/>
          <w:sz w:val="24"/>
          <w:szCs w:val="24"/>
        </w:rPr>
        <w:t>A</w:t>
      </w:r>
      <w:r w:rsidR="00776420" w:rsidRPr="00776420">
        <w:rPr>
          <w:rFonts w:ascii="Arial" w:hAnsi="Arial" w:cs="Arial"/>
          <w:bCs/>
          <w:sz w:val="24"/>
          <w:szCs w:val="24"/>
        </w:rPr>
        <w:t xml:space="preserve">ctivities </w:t>
      </w:r>
      <w:r w:rsidR="00FF4700">
        <w:rPr>
          <w:rFonts w:ascii="Arial" w:hAnsi="Arial" w:cs="Arial"/>
          <w:bCs/>
          <w:sz w:val="24"/>
          <w:szCs w:val="24"/>
        </w:rPr>
        <w:t>including</w:t>
      </w:r>
      <w:r w:rsidR="00776420" w:rsidRPr="00776420">
        <w:rPr>
          <w:rFonts w:ascii="Arial" w:hAnsi="Arial" w:cs="Arial"/>
          <w:bCs/>
          <w:sz w:val="24"/>
          <w:szCs w:val="24"/>
        </w:rPr>
        <w:t xml:space="preserve"> </w:t>
      </w:r>
      <w:r w:rsidR="009B0771">
        <w:rPr>
          <w:rFonts w:ascii="Arial" w:hAnsi="Arial" w:cs="Arial"/>
          <w:bCs/>
          <w:sz w:val="24"/>
          <w:szCs w:val="24"/>
        </w:rPr>
        <w:t>design</w:t>
      </w:r>
      <w:r w:rsidR="00C1790F">
        <w:rPr>
          <w:rFonts w:ascii="Arial" w:hAnsi="Arial" w:cs="Arial"/>
          <w:bCs/>
          <w:sz w:val="24"/>
          <w:szCs w:val="24"/>
        </w:rPr>
        <w:t xml:space="preserve"> </w:t>
      </w:r>
      <w:r w:rsidR="00AC683C">
        <w:rPr>
          <w:rFonts w:ascii="Arial" w:hAnsi="Arial" w:cs="Arial"/>
          <w:bCs/>
          <w:sz w:val="24"/>
          <w:szCs w:val="24"/>
        </w:rPr>
        <w:t>to 90</w:t>
      </w:r>
      <w:r w:rsidR="005C16DD">
        <w:rPr>
          <w:rFonts w:ascii="Arial" w:hAnsi="Arial" w:cs="Arial"/>
          <w:bCs/>
          <w:sz w:val="24"/>
          <w:szCs w:val="24"/>
        </w:rPr>
        <w:t>-percent</w:t>
      </w:r>
      <w:r w:rsidR="00BE667F">
        <w:rPr>
          <w:rFonts w:ascii="Arial" w:hAnsi="Arial" w:cs="Arial"/>
          <w:bCs/>
          <w:sz w:val="24"/>
          <w:szCs w:val="24"/>
        </w:rPr>
        <w:t>,</w:t>
      </w:r>
      <w:r w:rsidR="009B0771">
        <w:rPr>
          <w:rFonts w:ascii="Arial" w:hAnsi="Arial" w:cs="Arial"/>
          <w:bCs/>
          <w:sz w:val="24"/>
          <w:szCs w:val="24"/>
        </w:rPr>
        <w:t xml:space="preserve"> </w:t>
      </w:r>
      <w:r w:rsidR="00BE667F">
        <w:rPr>
          <w:rFonts w:ascii="Arial" w:hAnsi="Arial" w:cs="Arial"/>
          <w:bCs/>
          <w:sz w:val="24"/>
          <w:szCs w:val="24"/>
        </w:rPr>
        <w:t>third</w:t>
      </w:r>
      <w:r w:rsidR="00561602">
        <w:rPr>
          <w:rFonts w:ascii="Arial" w:hAnsi="Arial" w:cs="Arial"/>
          <w:bCs/>
          <w:sz w:val="24"/>
          <w:szCs w:val="24"/>
        </w:rPr>
        <w:t>-</w:t>
      </w:r>
      <w:r w:rsidR="00BE667F">
        <w:rPr>
          <w:rFonts w:ascii="Arial" w:hAnsi="Arial" w:cs="Arial"/>
          <w:bCs/>
          <w:sz w:val="24"/>
          <w:szCs w:val="24"/>
        </w:rPr>
        <w:t xml:space="preserve">party </w:t>
      </w:r>
      <w:r w:rsidR="00776420" w:rsidRPr="00776420">
        <w:rPr>
          <w:rFonts w:ascii="Arial" w:hAnsi="Arial" w:cs="Arial"/>
          <w:bCs/>
          <w:sz w:val="24"/>
          <w:szCs w:val="24"/>
        </w:rPr>
        <w:t>constructability reviews</w:t>
      </w:r>
      <w:r w:rsidR="00430405">
        <w:rPr>
          <w:rFonts w:ascii="Arial" w:hAnsi="Arial" w:cs="Arial"/>
          <w:bCs/>
          <w:sz w:val="24"/>
          <w:szCs w:val="24"/>
        </w:rPr>
        <w:t>,</w:t>
      </w:r>
      <w:r w:rsidR="00776420" w:rsidRPr="00776420">
        <w:rPr>
          <w:rFonts w:ascii="Arial" w:hAnsi="Arial" w:cs="Arial"/>
          <w:bCs/>
          <w:sz w:val="24"/>
          <w:szCs w:val="24"/>
        </w:rPr>
        <w:t xml:space="preserve"> </w:t>
      </w:r>
      <w:r w:rsidR="00430405">
        <w:rPr>
          <w:rFonts w:ascii="Arial" w:hAnsi="Arial" w:cs="Arial"/>
          <w:bCs/>
          <w:sz w:val="24"/>
          <w:szCs w:val="24"/>
        </w:rPr>
        <w:t>and</w:t>
      </w:r>
      <w:r w:rsidR="00077589" w:rsidRPr="00776420">
        <w:rPr>
          <w:rFonts w:ascii="Arial" w:hAnsi="Arial" w:cs="Arial"/>
          <w:bCs/>
          <w:sz w:val="24"/>
          <w:szCs w:val="24"/>
        </w:rPr>
        <w:t xml:space="preserve"> </w:t>
      </w:r>
      <w:r w:rsidR="00776420" w:rsidRPr="00776420">
        <w:rPr>
          <w:rFonts w:ascii="Arial" w:hAnsi="Arial" w:cs="Arial"/>
          <w:bCs/>
          <w:sz w:val="24"/>
          <w:szCs w:val="24"/>
        </w:rPr>
        <w:t xml:space="preserve">other </w:t>
      </w:r>
      <w:r w:rsidR="00362322">
        <w:rPr>
          <w:rFonts w:ascii="Arial" w:hAnsi="Arial" w:cs="Arial"/>
          <w:bCs/>
          <w:sz w:val="24"/>
          <w:szCs w:val="24"/>
        </w:rPr>
        <w:t>technical and engineering costs</w:t>
      </w:r>
      <w:r w:rsidR="00D73DE3">
        <w:rPr>
          <w:rFonts w:ascii="Arial" w:hAnsi="Arial" w:cs="Arial"/>
          <w:bCs/>
          <w:sz w:val="24"/>
          <w:szCs w:val="24"/>
        </w:rPr>
        <w:t>.</w:t>
      </w:r>
      <w:r w:rsidR="00362322">
        <w:rPr>
          <w:rFonts w:ascii="Arial" w:hAnsi="Arial" w:cs="Arial"/>
          <w:bCs/>
          <w:sz w:val="24"/>
          <w:szCs w:val="24"/>
        </w:rPr>
        <w:t xml:space="preserve"> </w:t>
      </w:r>
    </w:p>
    <w:p w14:paraId="68AA762E" w14:textId="3641D8F0" w:rsidR="001929C3" w:rsidRDefault="00B32614" w:rsidP="00103267">
      <w:pPr>
        <w:pStyle w:val="ListParagraph"/>
        <w:numPr>
          <w:ilvl w:val="0"/>
          <w:numId w:val="30"/>
        </w:numPr>
        <w:spacing w:after="240" w:line="276" w:lineRule="auto"/>
        <w:jc w:val="both"/>
        <w:rPr>
          <w:rFonts w:ascii="Arial" w:hAnsi="Arial" w:cs="Arial"/>
          <w:sz w:val="24"/>
          <w:szCs w:val="24"/>
        </w:rPr>
      </w:pPr>
      <w:r w:rsidRPr="00FD3021">
        <w:rPr>
          <w:rFonts w:ascii="Arial" w:hAnsi="Arial" w:cs="Arial"/>
          <w:b/>
          <w:sz w:val="24"/>
          <w:szCs w:val="24"/>
          <w:u w:val="single"/>
        </w:rPr>
        <w:t>Detailed Engineering Costs</w:t>
      </w:r>
      <w:r>
        <w:rPr>
          <w:rFonts w:ascii="Arial" w:hAnsi="Arial" w:cs="Arial"/>
          <w:bCs/>
          <w:sz w:val="24"/>
          <w:szCs w:val="24"/>
        </w:rPr>
        <w:t xml:space="preserve">:  </w:t>
      </w:r>
      <w:r w:rsidR="0079156B">
        <w:rPr>
          <w:rFonts w:ascii="Arial" w:hAnsi="Arial" w:cs="Arial"/>
          <w:bCs/>
          <w:sz w:val="24"/>
          <w:szCs w:val="24"/>
        </w:rPr>
        <w:t xml:space="preserve">Activities associated with the </w:t>
      </w:r>
      <w:r w:rsidR="007232A8">
        <w:rPr>
          <w:rFonts w:ascii="Arial" w:hAnsi="Arial" w:cs="Arial"/>
          <w:bCs/>
          <w:sz w:val="24"/>
          <w:szCs w:val="24"/>
        </w:rPr>
        <w:t>detailed engineering design</w:t>
      </w:r>
      <w:r w:rsidR="004C22BB">
        <w:rPr>
          <w:rFonts w:ascii="Arial" w:hAnsi="Arial" w:cs="Arial"/>
          <w:bCs/>
          <w:sz w:val="24"/>
          <w:szCs w:val="24"/>
        </w:rPr>
        <w:t xml:space="preserve"> and</w:t>
      </w:r>
      <w:r w:rsidR="000B27D2">
        <w:rPr>
          <w:rFonts w:ascii="Arial" w:hAnsi="Arial" w:cs="Arial"/>
          <w:bCs/>
          <w:sz w:val="24"/>
          <w:szCs w:val="24"/>
        </w:rPr>
        <w:t xml:space="preserve"> </w:t>
      </w:r>
      <w:r w:rsidR="00C73ADA">
        <w:rPr>
          <w:rFonts w:ascii="Arial" w:hAnsi="Arial" w:cs="Arial"/>
          <w:bCs/>
          <w:sz w:val="24"/>
          <w:szCs w:val="24"/>
        </w:rPr>
        <w:t>engineering support during construction.</w:t>
      </w:r>
    </w:p>
    <w:p w14:paraId="07E757C7" w14:textId="76BEDD94" w:rsidR="004C22BB" w:rsidRDefault="009C21C6" w:rsidP="00103267">
      <w:pPr>
        <w:pStyle w:val="ListParagraph"/>
        <w:numPr>
          <w:ilvl w:val="0"/>
          <w:numId w:val="30"/>
        </w:numPr>
        <w:spacing w:after="240" w:line="276" w:lineRule="auto"/>
        <w:jc w:val="both"/>
        <w:rPr>
          <w:rFonts w:ascii="Arial" w:hAnsi="Arial" w:cs="Arial"/>
          <w:sz w:val="24"/>
          <w:szCs w:val="24"/>
        </w:rPr>
      </w:pPr>
      <w:r w:rsidRPr="00FD3021">
        <w:rPr>
          <w:rFonts w:ascii="Arial" w:hAnsi="Arial" w:cs="Arial"/>
          <w:b/>
          <w:sz w:val="24"/>
          <w:szCs w:val="24"/>
          <w:u w:val="single"/>
        </w:rPr>
        <w:t>Construction</w:t>
      </w:r>
      <w:r>
        <w:rPr>
          <w:rFonts w:ascii="Arial" w:hAnsi="Arial" w:cs="Arial"/>
          <w:bCs/>
          <w:sz w:val="24"/>
          <w:szCs w:val="24"/>
        </w:rPr>
        <w:t xml:space="preserve">:  </w:t>
      </w:r>
      <w:r w:rsidR="00B90FE5">
        <w:rPr>
          <w:rFonts w:ascii="Arial" w:hAnsi="Arial" w:cs="Arial"/>
          <w:bCs/>
          <w:sz w:val="24"/>
          <w:szCs w:val="24"/>
        </w:rPr>
        <w:t>Construction</w:t>
      </w:r>
      <w:r w:rsidR="00CB7D9C">
        <w:rPr>
          <w:rFonts w:ascii="Arial" w:hAnsi="Arial" w:cs="Arial"/>
          <w:bCs/>
          <w:sz w:val="24"/>
          <w:szCs w:val="24"/>
        </w:rPr>
        <w:t xml:space="preserve"> </w:t>
      </w:r>
      <w:r w:rsidR="008136E8">
        <w:rPr>
          <w:rFonts w:ascii="Arial" w:hAnsi="Arial" w:cs="Arial"/>
          <w:bCs/>
          <w:sz w:val="24"/>
          <w:szCs w:val="24"/>
        </w:rPr>
        <w:t>a</w:t>
      </w:r>
      <w:r w:rsidRPr="009C21C6">
        <w:rPr>
          <w:rFonts w:ascii="Arial" w:hAnsi="Arial" w:cs="Arial"/>
          <w:bCs/>
          <w:sz w:val="24"/>
          <w:szCs w:val="24"/>
        </w:rPr>
        <w:t>ctivities</w:t>
      </w:r>
      <w:r w:rsidR="001E361B" w:rsidRPr="001E361B">
        <w:rPr>
          <w:rFonts w:ascii="Arial" w:hAnsi="Arial" w:cs="Arial"/>
          <w:bCs/>
          <w:sz w:val="24"/>
          <w:szCs w:val="24"/>
        </w:rPr>
        <w:t xml:space="preserve"> </w:t>
      </w:r>
      <w:r w:rsidR="00C740E4">
        <w:rPr>
          <w:rFonts w:ascii="Arial" w:hAnsi="Arial" w:cs="Arial"/>
          <w:bCs/>
          <w:sz w:val="24"/>
          <w:szCs w:val="24"/>
        </w:rPr>
        <w:t xml:space="preserve">for </w:t>
      </w:r>
      <w:r w:rsidR="00B90FE5">
        <w:rPr>
          <w:rFonts w:ascii="Arial" w:hAnsi="Arial" w:cs="Arial"/>
          <w:bCs/>
          <w:sz w:val="24"/>
          <w:szCs w:val="24"/>
        </w:rPr>
        <w:t>the CCR</w:t>
      </w:r>
      <w:r w:rsidR="00D74B83">
        <w:rPr>
          <w:rFonts w:ascii="Arial" w:hAnsi="Arial" w:cs="Arial"/>
          <w:bCs/>
          <w:sz w:val="24"/>
          <w:szCs w:val="24"/>
        </w:rPr>
        <w:t xml:space="preserve"> </w:t>
      </w:r>
      <w:r w:rsidR="00B90FE5">
        <w:rPr>
          <w:rFonts w:ascii="Arial" w:hAnsi="Arial" w:cs="Arial"/>
          <w:bCs/>
          <w:sz w:val="24"/>
          <w:szCs w:val="24"/>
        </w:rPr>
        <w:t>unit</w:t>
      </w:r>
      <w:r w:rsidR="00D74B83">
        <w:rPr>
          <w:rFonts w:ascii="Arial" w:hAnsi="Arial" w:cs="Arial"/>
          <w:bCs/>
          <w:sz w:val="24"/>
          <w:szCs w:val="24"/>
        </w:rPr>
        <w:t>-</w:t>
      </w:r>
      <w:r w:rsidR="00B90FE5">
        <w:rPr>
          <w:rFonts w:ascii="Arial" w:hAnsi="Arial" w:cs="Arial"/>
          <w:bCs/>
          <w:sz w:val="24"/>
          <w:szCs w:val="24"/>
        </w:rPr>
        <w:t>specific closure plan</w:t>
      </w:r>
      <w:r w:rsidR="00690C45">
        <w:rPr>
          <w:rFonts w:ascii="Arial" w:hAnsi="Arial" w:cs="Arial"/>
          <w:bCs/>
          <w:sz w:val="24"/>
          <w:szCs w:val="24"/>
        </w:rPr>
        <w:t>s</w:t>
      </w:r>
      <w:r w:rsidR="00B90FE5">
        <w:rPr>
          <w:rFonts w:ascii="Arial" w:hAnsi="Arial" w:cs="Arial"/>
          <w:bCs/>
          <w:sz w:val="24"/>
          <w:szCs w:val="24"/>
        </w:rPr>
        <w:t xml:space="preserve">.  </w:t>
      </w:r>
      <w:r w:rsidR="007C7DC0">
        <w:rPr>
          <w:rFonts w:ascii="Arial" w:hAnsi="Arial" w:cs="Arial"/>
          <w:bCs/>
          <w:sz w:val="24"/>
          <w:szCs w:val="24"/>
        </w:rPr>
        <w:t>Construction</w:t>
      </w:r>
      <w:r w:rsidR="00B90FE5">
        <w:rPr>
          <w:rFonts w:ascii="Arial" w:hAnsi="Arial" w:cs="Arial"/>
          <w:bCs/>
          <w:sz w:val="24"/>
          <w:szCs w:val="24"/>
        </w:rPr>
        <w:t xml:space="preserve"> activities include</w:t>
      </w:r>
      <w:r w:rsidR="009D3D53">
        <w:rPr>
          <w:rFonts w:ascii="Arial" w:hAnsi="Arial" w:cs="Arial"/>
          <w:bCs/>
          <w:sz w:val="24"/>
          <w:szCs w:val="24"/>
        </w:rPr>
        <w:t>, but are not limited to,</w:t>
      </w:r>
      <w:r w:rsidR="003B7BC0">
        <w:rPr>
          <w:rFonts w:ascii="Arial" w:hAnsi="Arial" w:cs="Arial"/>
          <w:bCs/>
          <w:sz w:val="24"/>
          <w:szCs w:val="24"/>
        </w:rPr>
        <w:t xml:space="preserve"> </w:t>
      </w:r>
      <w:r w:rsidR="00B62F1B">
        <w:rPr>
          <w:rFonts w:ascii="Arial" w:hAnsi="Arial" w:cs="Arial"/>
          <w:bCs/>
          <w:sz w:val="24"/>
          <w:szCs w:val="24"/>
        </w:rPr>
        <w:t>procurement</w:t>
      </w:r>
      <w:r w:rsidR="008136E8">
        <w:rPr>
          <w:rFonts w:ascii="Arial" w:hAnsi="Arial" w:cs="Arial"/>
          <w:bCs/>
          <w:sz w:val="24"/>
          <w:szCs w:val="24"/>
        </w:rPr>
        <w:t>,</w:t>
      </w:r>
      <w:r w:rsidR="00B62F1B">
        <w:rPr>
          <w:rFonts w:ascii="Arial" w:hAnsi="Arial" w:cs="Arial"/>
          <w:bCs/>
          <w:sz w:val="24"/>
          <w:szCs w:val="24"/>
        </w:rPr>
        <w:t xml:space="preserve"> </w:t>
      </w:r>
      <w:r w:rsidR="00BF5575">
        <w:rPr>
          <w:rFonts w:ascii="Arial" w:hAnsi="Arial" w:cs="Arial"/>
          <w:bCs/>
          <w:sz w:val="24"/>
          <w:szCs w:val="24"/>
        </w:rPr>
        <w:t>water treatment</w:t>
      </w:r>
      <w:r w:rsidR="00685264">
        <w:rPr>
          <w:rFonts w:ascii="Arial" w:hAnsi="Arial" w:cs="Arial"/>
          <w:bCs/>
          <w:sz w:val="24"/>
          <w:szCs w:val="24"/>
        </w:rPr>
        <w:t>,</w:t>
      </w:r>
      <w:r w:rsidR="008136E8">
        <w:rPr>
          <w:rFonts w:ascii="Arial" w:hAnsi="Arial" w:cs="Arial"/>
          <w:bCs/>
          <w:sz w:val="24"/>
          <w:szCs w:val="24"/>
        </w:rPr>
        <w:t xml:space="preserve"> </w:t>
      </w:r>
      <w:r w:rsidR="00685264">
        <w:rPr>
          <w:rFonts w:ascii="Arial" w:hAnsi="Arial" w:cs="Arial"/>
          <w:bCs/>
          <w:sz w:val="24"/>
          <w:szCs w:val="24"/>
        </w:rPr>
        <w:t>site preparation,</w:t>
      </w:r>
      <w:r w:rsidRPr="009C21C6">
        <w:rPr>
          <w:rFonts w:ascii="Arial" w:hAnsi="Arial" w:cs="Arial"/>
          <w:bCs/>
          <w:sz w:val="24"/>
          <w:szCs w:val="24"/>
        </w:rPr>
        <w:t xml:space="preserve"> </w:t>
      </w:r>
      <w:r w:rsidR="005B1409">
        <w:rPr>
          <w:rFonts w:ascii="Arial" w:hAnsi="Arial" w:cs="Arial"/>
          <w:bCs/>
          <w:sz w:val="24"/>
          <w:szCs w:val="24"/>
        </w:rPr>
        <w:t>transportation improvements</w:t>
      </w:r>
      <w:r w:rsidR="00895A8D">
        <w:rPr>
          <w:rFonts w:ascii="Arial" w:hAnsi="Arial" w:cs="Arial"/>
          <w:bCs/>
          <w:sz w:val="24"/>
          <w:szCs w:val="24"/>
        </w:rPr>
        <w:t>,</w:t>
      </w:r>
      <w:r w:rsidR="003A2845">
        <w:rPr>
          <w:rFonts w:ascii="Arial" w:hAnsi="Arial" w:cs="Arial"/>
          <w:bCs/>
          <w:sz w:val="24"/>
          <w:szCs w:val="24"/>
        </w:rPr>
        <w:t xml:space="preserve"> </w:t>
      </w:r>
      <w:r w:rsidR="00D9654A">
        <w:rPr>
          <w:rFonts w:ascii="Arial" w:hAnsi="Arial" w:cs="Arial"/>
          <w:bCs/>
          <w:sz w:val="24"/>
          <w:szCs w:val="24"/>
        </w:rPr>
        <w:t>site maintenance</w:t>
      </w:r>
      <w:r w:rsidR="007257C7">
        <w:rPr>
          <w:rFonts w:ascii="Arial" w:hAnsi="Arial" w:cs="Arial"/>
          <w:bCs/>
          <w:sz w:val="24"/>
          <w:szCs w:val="24"/>
        </w:rPr>
        <w:t xml:space="preserve">, </w:t>
      </w:r>
      <w:r w:rsidR="0030353E">
        <w:rPr>
          <w:rFonts w:ascii="Arial" w:hAnsi="Arial" w:cs="Arial"/>
          <w:bCs/>
          <w:sz w:val="24"/>
          <w:szCs w:val="24"/>
        </w:rPr>
        <w:t>beneficial use costs and credits</w:t>
      </w:r>
      <w:r w:rsidR="00BF172B">
        <w:rPr>
          <w:rFonts w:ascii="Arial" w:hAnsi="Arial" w:cs="Arial"/>
          <w:bCs/>
          <w:sz w:val="24"/>
          <w:szCs w:val="24"/>
        </w:rPr>
        <w:t xml:space="preserve"> during closure</w:t>
      </w:r>
      <w:r w:rsidR="0030353E">
        <w:rPr>
          <w:rFonts w:ascii="Arial" w:hAnsi="Arial" w:cs="Arial"/>
          <w:bCs/>
          <w:sz w:val="24"/>
          <w:szCs w:val="24"/>
        </w:rPr>
        <w:t xml:space="preserve">, </w:t>
      </w:r>
      <w:r w:rsidR="00AC08FB">
        <w:rPr>
          <w:rFonts w:ascii="Arial" w:hAnsi="Arial" w:cs="Arial"/>
          <w:bCs/>
          <w:sz w:val="24"/>
          <w:szCs w:val="24"/>
        </w:rPr>
        <w:t xml:space="preserve">stability and performance monitoring, </w:t>
      </w:r>
      <w:r w:rsidR="007B4112">
        <w:rPr>
          <w:rFonts w:ascii="Arial" w:hAnsi="Arial" w:cs="Arial"/>
          <w:bCs/>
          <w:sz w:val="24"/>
          <w:szCs w:val="24"/>
        </w:rPr>
        <w:t xml:space="preserve">ash </w:t>
      </w:r>
      <w:r w:rsidRPr="009C21C6">
        <w:rPr>
          <w:rFonts w:ascii="Arial" w:hAnsi="Arial" w:cs="Arial"/>
          <w:bCs/>
          <w:sz w:val="24"/>
          <w:szCs w:val="24"/>
        </w:rPr>
        <w:t xml:space="preserve">excavation, ash </w:t>
      </w:r>
      <w:r w:rsidR="00112C3A">
        <w:rPr>
          <w:rFonts w:ascii="Arial" w:hAnsi="Arial" w:cs="Arial"/>
          <w:bCs/>
          <w:sz w:val="24"/>
          <w:szCs w:val="24"/>
        </w:rPr>
        <w:t xml:space="preserve">transport, </w:t>
      </w:r>
      <w:r w:rsidRPr="009C21C6">
        <w:rPr>
          <w:rFonts w:ascii="Arial" w:hAnsi="Arial" w:cs="Arial"/>
          <w:bCs/>
          <w:sz w:val="24"/>
          <w:szCs w:val="24"/>
        </w:rPr>
        <w:t>ash consolidation</w:t>
      </w:r>
      <w:r w:rsidR="00C067F6">
        <w:rPr>
          <w:rFonts w:ascii="Arial" w:hAnsi="Arial" w:cs="Arial"/>
          <w:bCs/>
          <w:sz w:val="24"/>
          <w:szCs w:val="24"/>
        </w:rPr>
        <w:t xml:space="preserve"> and </w:t>
      </w:r>
      <w:r w:rsidRPr="009C21C6">
        <w:rPr>
          <w:rFonts w:ascii="Arial" w:hAnsi="Arial" w:cs="Arial"/>
          <w:bCs/>
          <w:sz w:val="24"/>
          <w:szCs w:val="24"/>
        </w:rPr>
        <w:t xml:space="preserve">placement, installation of a cover system, installation of </w:t>
      </w:r>
      <w:r w:rsidR="0054477B">
        <w:rPr>
          <w:rFonts w:ascii="Arial" w:hAnsi="Arial" w:cs="Arial"/>
          <w:bCs/>
          <w:sz w:val="24"/>
          <w:szCs w:val="24"/>
        </w:rPr>
        <w:t>advanced</w:t>
      </w:r>
      <w:r w:rsidRPr="009C21C6">
        <w:rPr>
          <w:rFonts w:ascii="Arial" w:hAnsi="Arial" w:cs="Arial"/>
          <w:bCs/>
          <w:sz w:val="24"/>
          <w:szCs w:val="24"/>
        </w:rPr>
        <w:t xml:space="preserve"> engineer</w:t>
      </w:r>
      <w:r w:rsidR="00B83979">
        <w:rPr>
          <w:rFonts w:ascii="Arial" w:hAnsi="Arial" w:cs="Arial"/>
          <w:bCs/>
          <w:sz w:val="24"/>
          <w:szCs w:val="24"/>
        </w:rPr>
        <w:t>ing</w:t>
      </w:r>
      <w:r w:rsidRPr="009C21C6">
        <w:rPr>
          <w:rFonts w:ascii="Arial" w:hAnsi="Arial" w:cs="Arial"/>
          <w:bCs/>
          <w:sz w:val="24"/>
          <w:szCs w:val="24"/>
        </w:rPr>
        <w:t xml:space="preserve"> controls, site restoration</w:t>
      </w:r>
      <w:r w:rsidR="004A1710">
        <w:rPr>
          <w:rFonts w:ascii="Arial" w:hAnsi="Arial" w:cs="Arial"/>
          <w:bCs/>
          <w:sz w:val="24"/>
          <w:szCs w:val="24"/>
        </w:rPr>
        <w:t xml:space="preserve">, </w:t>
      </w:r>
      <w:r w:rsidR="001F3659">
        <w:rPr>
          <w:rFonts w:ascii="Arial" w:hAnsi="Arial" w:cs="Arial"/>
          <w:bCs/>
          <w:sz w:val="24"/>
          <w:szCs w:val="24"/>
        </w:rPr>
        <w:t xml:space="preserve">and </w:t>
      </w:r>
      <w:r w:rsidR="004A1710">
        <w:rPr>
          <w:rFonts w:ascii="Arial" w:hAnsi="Arial" w:cs="Arial"/>
          <w:bCs/>
          <w:sz w:val="24"/>
          <w:szCs w:val="24"/>
        </w:rPr>
        <w:t>landfill development</w:t>
      </w:r>
      <w:r w:rsidR="00A64368">
        <w:rPr>
          <w:rFonts w:ascii="Arial" w:hAnsi="Arial" w:cs="Arial"/>
          <w:bCs/>
          <w:sz w:val="24"/>
          <w:szCs w:val="24"/>
        </w:rPr>
        <w:t xml:space="preserve"> to support ash pond closures</w:t>
      </w:r>
      <w:r w:rsidR="004A1710">
        <w:rPr>
          <w:rFonts w:ascii="Arial" w:hAnsi="Arial" w:cs="Arial"/>
          <w:bCs/>
          <w:sz w:val="24"/>
          <w:szCs w:val="24"/>
        </w:rPr>
        <w:t>.</w:t>
      </w:r>
      <w:r w:rsidR="00D7064F">
        <w:rPr>
          <w:rFonts w:ascii="Arial" w:hAnsi="Arial" w:cs="Arial"/>
          <w:bCs/>
          <w:sz w:val="24"/>
          <w:szCs w:val="24"/>
        </w:rPr>
        <w:t xml:space="preserve">  Construction activities also include </w:t>
      </w:r>
      <w:r w:rsidR="00B0051B">
        <w:rPr>
          <w:rFonts w:ascii="Arial" w:hAnsi="Arial" w:cs="Arial"/>
          <w:bCs/>
          <w:sz w:val="24"/>
          <w:szCs w:val="24"/>
        </w:rPr>
        <w:t xml:space="preserve">construction indirect costs such as </w:t>
      </w:r>
      <w:r w:rsidR="00EE09A0">
        <w:rPr>
          <w:rFonts w:ascii="Arial" w:hAnsi="Arial" w:cs="Arial"/>
          <w:bCs/>
          <w:sz w:val="24"/>
          <w:szCs w:val="24"/>
        </w:rPr>
        <w:t xml:space="preserve">temporary facilities, project and construction management, </w:t>
      </w:r>
      <w:r w:rsidR="00AB7C33">
        <w:rPr>
          <w:rFonts w:ascii="Arial" w:hAnsi="Arial" w:cs="Arial"/>
          <w:bCs/>
          <w:sz w:val="24"/>
          <w:szCs w:val="24"/>
        </w:rPr>
        <w:t>quality assurance, quality control, and temporary facilities.</w:t>
      </w:r>
    </w:p>
    <w:p w14:paraId="07E20286" w14:textId="0FA5E84B" w:rsidR="00B64ECA" w:rsidRPr="002C51D6" w:rsidRDefault="00B64ECA" w:rsidP="00103267">
      <w:pPr>
        <w:pStyle w:val="ListParagraph"/>
        <w:numPr>
          <w:ilvl w:val="0"/>
          <w:numId w:val="30"/>
        </w:numPr>
        <w:spacing w:after="240" w:line="276" w:lineRule="auto"/>
        <w:jc w:val="both"/>
        <w:rPr>
          <w:rFonts w:ascii="Arial" w:hAnsi="Arial" w:cs="Arial"/>
          <w:sz w:val="24"/>
          <w:szCs w:val="24"/>
        </w:rPr>
      </w:pPr>
      <w:r w:rsidRPr="00FD3021">
        <w:rPr>
          <w:rFonts w:ascii="Arial" w:hAnsi="Arial" w:cs="Arial"/>
          <w:b/>
          <w:sz w:val="24"/>
          <w:szCs w:val="24"/>
          <w:u w:val="single"/>
        </w:rPr>
        <w:t>Post Closure Costs</w:t>
      </w:r>
      <w:r>
        <w:rPr>
          <w:rFonts w:ascii="Arial" w:hAnsi="Arial" w:cs="Arial"/>
          <w:bCs/>
          <w:sz w:val="24"/>
          <w:szCs w:val="24"/>
        </w:rPr>
        <w:t xml:space="preserve">:  </w:t>
      </w:r>
      <w:r w:rsidR="0035423A">
        <w:rPr>
          <w:rFonts w:ascii="Arial" w:hAnsi="Arial" w:cs="Arial"/>
          <w:bCs/>
          <w:sz w:val="24"/>
          <w:szCs w:val="24"/>
        </w:rPr>
        <w:t xml:space="preserve">The </w:t>
      </w:r>
      <w:proofErr w:type="gramStart"/>
      <w:r w:rsidR="0035423A">
        <w:rPr>
          <w:rFonts w:ascii="Arial" w:hAnsi="Arial" w:cs="Arial"/>
          <w:bCs/>
          <w:sz w:val="24"/>
          <w:szCs w:val="24"/>
        </w:rPr>
        <w:t>time period</w:t>
      </w:r>
      <w:proofErr w:type="gramEnd"/>
      <w:r w:rsidR="0035423A">
        <w:rPr>
          <w:rFonts w:ascii="Arial" w:hAnsi="Arial" w:cs="Arial"/>
          <w:bCs/>
          <w:sz w:val="24"/>
          <w:szCs w:val="24"/>
        </w:rPr>
        <w:t xml:space="preserve"> after </w:t>
      </w:r>
      <w:r w:rsidR="000B3A1F">
        <w:rPr>
          <w:rFonts w:ascii="Arial" w:hAnsi="Arial" w:cs="Arial"/>
          <w:bCs/>
          <w:sz w:val="24"/>
          <w:szCs w:val="24"/>
        </w:rPr>
        <w:t xml:space="preserve">principle </w:t>
      </w:r>
      <w:r w:rsidR="0035423A">
        <w:rPr>
          <w:rFonts w:ascii="Arial" w:hAnsi="Arial" w:cs="Arial"/>
          <w:bCs/>
          <w:sz w:val="24"/>
          <w:szCs w:val="24"/>
        </w:rPr>
        <w:t xml:space="preserve">construction </w:t>
      </w:r>
      <w:r w:rsidR="007820FB" w:rsidRPr="007820FB">
        <w:rPr>
          <w:rFonts w:ascii="Arial" w:hAnsi="Arial" w:cs="Arial"/>
          <w:bCs/>
          <w:sz w:val="24"/>
          <w:szCs w:val="24"/>
        </w:rPr>
        <w:t>during which requirements to conduct monitoring</w:t>
      </w:r>
      <w:r w:rsidR="009B2853">
        <w:rPr>
          <w:rFonts w:ascii="Arial" w:hAnsi="Arial" w:cs="Arial"/>
          <w:bCs/>
          <w:sz w:val="24"/>
          <w:szCs w:val="24"/>
        </w:rPr>
        <w:t>,</w:t>
      </w:r>
      <w:r w:rsidR="00727FB1">
        <w:rPr>
          <w:rFonts w:ascii="Arial" w:hAnsi="Arial" w:cs="Arial"/>
          <w:bCs/>
          <w:sz w:val="24"/>
          <w:szCs w:val="24"/>
        </w:rPr>
        <w:t xml:space="preserve"> </w:t>
      </w:r>
      <w:r w:rsidR="00990479">
        <w:rPr>
          <w:rFonts w:ascii="Arial" w:hAnsi="Arial" w:cs="Arial"/>
          <w:bCs/>
          <w:sz w:val="24"/>
          <w:szCs w:val="24"/>
        </w:rPr>
        <w:t>manage water,</w:t>
      </w:r>
      <w:r w:rsidR="007820FB" w:rsidRPr="007820FB">
        <w:rPr>
          <w:rFonts w:ascii="Arial" w:hAnsi="Arial" w:cs="Arial"/>
          <w:bCs/>
          <w:sz w:val="24"/>
          <w:szCs w:val="24"/>
        </w:rPr>
        <w:t xml:space="preserve"> and </w:t>
      </w:r>
      <w:r w:rsidR="00990479">
        <w:rPr>
          <w:rFonts w:ascii="Arial" w:hAnsi="Arial" w:cs="Arial"/>
          <w:bCs/>
          <w:sz w:val="24"/>
          <w:szCs w:val="24"/>
        </w:rPr>
        <w:t xml:space="preserve">conduct </w:t>
      </w:r>
      <w:r w:rsidR="007820FB" w:rsidRPr="007820FB">
        <w:rPr>
          <w:rFonts w:ascii="Arial" w:hAnsi="Arial" w:cs="Arial"/>
          <w:bCs/>
          <w:sz w:val="24"/>
          <w:szCs w:val="24"/>
        </w:rPr>
        <w:t>maintenance exist</w:t>
      </w:r>
      <w:r w:rsidR="007820FB">
        <w:rPr>
          <w:rFonts w:ascii="Arial" w:hAnsi="Arial" w:cs="Arial"/>
          <w:bCs/>
          <w:sz w:val="24"/>
          <w:szCs w:val="24"/>
        </w:rPr>
        <w:t xml:space="preserve">.  </w:t>
      </w:r>
      <w:r w:rsidR="00345C57">
        <w:rPr>
          <w:rFonts w:ascii="Arial" w:hAnsi="Arial" w:cs="Arial"/>
          <w:bCs/>
          <w:sz w:val="24"/>
          <w:szCs w:val="24"/>
        </w:rPr>
        <w:t xml:space="preserve">This category </w:t>
      </w:r>
      <w:r w:rsidR="005B0C49">
        <w:rPr>
          <w:rFonts w:ascii="Arial" w:hAnsi="Arial" w:cs="Arial"/>
          <w:bCs/>
          <w:sz w:val="24"/>
          <w:szCs w:val="24"/>
        </w:rPr>
        <w:t>represent</w:t>
      </w:r>
      <w:r w:rsidR="00345C57">
        <w:rPr>
          <w:rFonts w:ascii="Arial" w:hAnsi="Arial" w:cs="Arial"/>
          <w:bCs/>
          <w:sz w:val="24"/>
          <w:szCs w:val="24"/>
        </w:rPr>
        <w:t>s</w:t>
      </w:r>
      <w:r w:rsidR="005B0C49">
        <w:rPr>
          <w:rFonts w:ascii="Arial" w:hAnsi="Arial" w:cs="Arial"/>
          <w:bCs/>
          <w:sz w:val="24"/>
          <w:szCs w:val="24"/>
        </w:rPr>
        <w:t xml:space="preserve"> both the </w:t>
      </w:r>
      <w:r w:rsidR="00E81A10">
        <w:rPr>
          <w:rFonts w:ascii="Arial" w:hAnsi="Arial" w:cs="Arial"/>
          <w:bCs/>
          <w:sz w:val="24"/>
          <w:szCs w:val="24"/>
        </w:rPr>
        <w:t xml:space="preserve">actual and/or </w:t>
      </w:r>
      <w:r w:rsidR="005B0C49">
        <w:rPr>
          <w:rFonts w:ascii="Arial" w:hAnsi="Arial" w:cs="Arial"/>
          <w:bCs/>
          <w:sz w:val="24"/>
          <w:szCs w:val="24"/>
        </w:rPr>
        <w:t>estimated IPCC and PCC costs for the site.</w:t>
      </w:r>
    </w:p>
    <w:p w14:paraId="16F895B8" w14:textId="77777777" w:rsidR="00083D9E" w:rsidRDefault="00083D9E" w:rsidP="002F70A8">
      <w:pPr>
        <w:rPr>
          <w:rFonts w:ascii="Arial" w:hAnsi="Arial" w:cs="Arial"/>
          <w:bCs/>
          <w:sz w:val="28"/>
          <w:szCs w:val="28"/>
        </w:rPr>
      </w:pPr>
    </w:p>
    <w:p w14:paraId="31011BC9" w14:textId="4B8FC78F" w:rsidR="00252DB0" w:rsidRDefault="00252DB0">
      <w:pPr>
        <w:rPr>
          <w:rFonts w:ascii="Arial" w:hAnsi="Arial" w:cs="Arial"/>
          <w:bCs/>
          <w:sz w:val="28"/>
          <w:szCs w:val="28"/>
        </w:rPr>
      </w:pPr>
      <w:r>
        <w:rPr>
          <w:rFonts w:ascii="Arial" w:hAnsi="Arial" w:cs="Arial"/>
          <w:bCs/>
          <w:sz w:val="28"/>
          <w:szCs w:val="28"/>
        </w:rPr>
        <w:br w:type="page"/>
      </w:r>
    </w:p>
    <w:p w14:paraId="0D8DB115" w14:textId="2C1E0156" w:rsidR="007362A0" w:rsidRDefault="007362A0" w:rsidP="007362A0">
      <w:pPr>
        <w:rPr>
          <w:rFonts w:ascii="Arial" w:hAnsi="Arial" w:cs="Arial"/>
          <w:sz w:val="28"/>
          <w:szCs w:val="28"/>
        </w:rPr>
      </w:pPr>
      <w:r>
        <w:rPr>
          <w:rFonts w:ascii="Arial" w:hAnsi="Arial" w:cs="Arial"/>
          <w:sz w:val="28"/>
          <w:szCs w:val="28"/>
        </w:rPr>
        <w:lastRenderedPageBreak/>
        <w:t xml:space="preserve">See Trade Secret – Semi-Annual CCR ARO Report </w:t>
      </w:r>
      <w:r w:rsidR="00A6271F">
        <w:rPr>
          <w:rFonts w:ascii="Arial" w:hAnsi="Arial" w:cs="Arial"/>
          <w:sz w:val="28"/>
          <w:szCs w:val="28"/>
        </w:rPr>
        <w:t>March 2021</w:t>
      </w:r>
      <w:r>
        <w:rPr>
          <w:rFonts w:ascii="Arial" w:hAnsi="Arial" w:cs="Arial"/>
          <w:sz w:val="28"/>
          <w:szCs w:val="28"/>
        </w:rPr>
        <w:t xml:space="preserve"> Cost Summary</w:t>
      </w:r>
    </w:p>
    <w:p w14:paraId="344CE0A1" w14:textId="0FCF3A30" w:rsidR="002F70A8" w:rsidRDefault="002F70A8" w:rsidP="002F70A8">
      <w:pPr>
        <w:rPr>
          <w:rStyle w:val="Hyperlink"/>
          <w:rFonts w:ascii="Arial" w:hAnsi="Arial" w:cs="Arial"/>
          <w:bCs/>
          <w:sz w:val="28"/>
          <w:szCs w:val="28"/>
        </w:rPr>
      </w:pPr>
    </w:p>
    <w:p w14:paraId="243A1512" w14:textId="77777777" w:rsidR="007362A0" w:rsidRPr="00914973" w:rsidRDefault="007362A0" w:rsidP="002F70A8">
      <w:pPr>
        <w:rPr>
          <w:rFonts w:ascii="Arial" w:hAnsi="Arial" w:cs="Arial"/>
          <w:bCs/>
          <w:sz w:val="28"/>
          <w:szCs w:val="28"/>
        </w:rPr>
      </w:pPr>
    </w:p>
    <w:p w14:paraId="41AF592A" w14:textId="192CED8C" w:rsidR="002F70A8" w:rsidRDefault="002F70A8">
      <w:pPr>
        <w:rPr>
          <w:rFonts w:ascii="Arial" w:hAnsi="Arial" w:cs="Arial"/>
          <w:b/>
          <w:sz w:val="28"/>
          <w:szCs w:val="28"/>
          <w:u w:val="single"/>
        </w:rPr>
      </w:pPr>
    </w:p>
    <w:p w14:paraId="6BA1D186" w14:textId="39EFEE54" w:rsidR="00DF3B18" w:rsidRPr="002F70A8" w:rsidRDefault="00DF3B18">
      <w:pPr>
        <w:rPr>
          <w:rFonts w:ascii="Arial" w:hAnsi="Arial" w:cs="Arial"/>
          <w:b/>
          <w:sz w:val="28"/>
          <w:szCs w:val="28"/>
          <w:u w:val="single"/>
        </w:rPr>
      </w:pPr>
    </w:p>
    <w:p w14:paraId="4496CEAD" w14:textId="6883AB98" w:rsidR="002C51D6" w:rsidRDefault="002C51D6">
      <w:pPr>
        <w:rPr>
          <w:rFonts w:ascii="Arial" w:hAnsi="Arial" w:cs="Arial"/>
          <w:b/>
          <w:sz w:val="28"/>
          <w:szCs w:val="28"/>
          <w:u w:val="single"/>
        </w:rPr>
      </w:pPr>
    </w:p>
    <w:p w14:paraId="6EC359B6" w14:textId="77777777" w:rsidR="002E3EC3" w:rsidRDefault="002E3EC3">
      <w:pPr>
        <w:rPr>
          <w:rFonts w:ascii="Arial" w:hAnsi="Arial" w:cs="Arial"/>
          <w:b/>
          <w:sz w:val="24"/>
          <w:szCs w:val="24"/>
          <w:u w:val="single"/>
        </w:rPr>
      </w:pPr>
      <w:r>
        <w:rPr>
          <w:rFonts w:ascii="Arial" w:hAnsi="Arial" w:cs="Arial"/>
          <w:b/>
          <w:sz w:val="24"/>
          <w:szCs w:val="24"/>
          <w:u w:val="single"/>
        </w:rPr>
        <w:br w:type="page"/>
      </w:r>
    </w:p>
    <w:p w14:paraId="67AFF814" w14:textId="162617C3" w:rsidR="007362A0" w:rsidRDefault="007362A0" w:rsidP="007362A0">
      <w:pPr>
        <w:rPr>
          <w:rFonts w:ascii="Arial" w:hAnsi="Arial" w:cs="Arial"/>
          <w:sz w:val="28"/>
          <w:szCs w:val="28"/>
        </w:rPr>
      </w:pPr>
      <w:r>
        <w:rPr>
          <w:rFonts w:ascii="Arial" w:hAnsi="Arial" w:cs="Arial"/>
          <w:sz w:val="28"/>
          <w:szCs w:val="28"/>
        </w:rPr>
        <w:lastRenderedPageBreak/>
        <w:t xml:space="preserve">See Trade Secret – Semi-Annual CCR ARO Report </w:t>
      </w:r>
      <w:r w:rsidR="00A6271F">
        <w:rPr>
          <w:rFonts w:ascii="Arial" w:hAnsi="Arial" w:cs="Arial"/>
          <w:sz w:val="28"/>
          <w:szCs w:val="28"/>
        </w:rPr>
        <w:t>March 2021</w:t>
      </w:r>
      <w:r>
        <w:rPr>
          <w:rFonts w:ascii="Arial" w:hAnsi="Arial" w:cs="Arial"/>
          <w:sz w:val="28"/>
          <w:szCs w:val="28"/>
        </w:rPr>
        <w:t xml:space="preserve"> Cost Summary</w:t>
      </w:r>
    </w:p>
    <w:p w14:paraId="780CC36D" w14:textId="64CD112C" w:rsidR="007362A0" w:rsidRDefault="007362A0">
      <w:pPr>
        <w:rPr>
          <w:rFonts w:ascii="Arial" w:hAnsi="Arial" w:cs="Arial"/>
          <w:bCs/>
          <w:sz w:val="24"/>
          <w:szCs w:val="24"/>
        </w:rPr>
      </w:pPr>
    </w:p>
    <w:p w14:paraId="0976B313" w14:textId="3629AE34" w:rsidR="002E3EC3" w:rsidRDefault="002E3EC3">
      <w:pPr>
        <w:rPr>
          <w:rFonts w:ascii="Arial" w:hAnsi="Arial" w:cs="Arial"/>
          <w:b/>
          <w:sz w:val="24"/>
          <w:szCs w:val="24"/>
          <w:u w:val="single"/>
        </w:rPr>
      </w:pPr>
      <w:r>
        <w:rPr>
          <w:rFonts w:ascii="Arial" w:hAnsi="Arial" w:cs="Arial"/>
          <w:b/>
          <w:sz w:val="24"/>
          <w:szCs w:val="24"/>
          <w:u w:val="single"/>
        </w:rPr>
        <w:br w:type="page"/>
      </w:r>
    </w:p>
    <w:p w14:paraId="29785FF0" w14:textId="4E6A4D4F" w:rsidR="007362A0" w:rsidRDefault="007362A0" w:rsidP="007362A0">
      <w:pPr>
        <w:rPr>
          <w:rFonts w:ascii="Arial" w:hAnsi="Arial" w:cs="Arial"/>
          <w:sz w:val="28"/>
          <w:szCs w:val="28"/>
        </w:rPr>
      </w:pPr>
      <w:r>
        <w:rPr>
          <w:rFonts w:ascii="Arial" w:hAnsi="Arial" w:cs="Arial"/>
          <w:sz w:val="28"/>
          <w:szCs w:val="28"/>
        </w:rPr>
        <w:lastRenderedPageBreak/>
        <w:t xml:space="preserve">See Trade Secret – Semi-Annual CCR ARO Report </w:t>
      </w:r>
      <w:r w:rsidR="00A6271F">
        <w:rPr>
          <w:rFonts w:ascii="Arial" w:hAnsi="Arial" w:cs="Arial"/>
          <w:sz w:val="28"/>
          <w:szCs w:val="28"/>
        </w:rPr>
        <w:t>March 2021</w:t>
      </w:r>
      <w:r>
        <w:rPr>
          <w:rFonts w:ascii="Arial" w:hAnsi="Arial" w:cs="Arial"/>
          <w:sz w:val="28"/>
          <w:szCs w:val="28"/>
        </w:rPr>
        <w:t xml:space="preserve"> Cost Summary</w:t>
      </w:r>
    </w:p>
    <w:p w14:paraId="7678DB07" w14:textId="0A054891" w:rsidR="007362A0" w:rsidRDefault="007362A0" w:rsidP="002E3EC3">
      <w:pPr>
        <w:rPr>
          <w:rFonts w:ascii="Arial" w:hAnsi="Arial" w:cs="Arial"/>
          <w:b/>
          <w:sz w:val="24"/>
          <w:szCs w:val="24"/>
          <w:u w:val="single"/>
        </w:rPr>
      </w:pPr>
    </w:p>
    <w:p w14:paraId="5D6110B5" w14:textId="2E6F14AC" w:rsidR="002E3EC3" w:rsidRDefault="002E3EC3" w:rsidP="002E3EC3">
      <w:pPr>
        <w:rPr>
          <w:rFonts w:ascii="Arial" w:hAnsi="Arial" w:cs="Arial"/>
          <w:b/>
          <w:sz w:val="24"/>
          <w:szCs w:val="24"/>
          <w:u w:val="single"/>
        </w:rPr>
      </w:pPr>
      <w:r>
        <w:rPr>
          <w:rFonts w:ascii="Arial" w:hAnsi="Arial" w:cs="Arial"/>
          <w:b/>
          <w:sz w:val="24"/>
          <w:szCs w:val="24"/>
          <w:u w:val="single"/>
        </w:rPr>
        <w:br w:type="page"/>
      </w:r>
    </w:p>
    <w:p w14:paraId="38AE33D2" w14:textId="5F24B5C0" w:rsidR="007362A0" w:rsidRDefault="007362A0" w:rsidP="007362A0">
      <w:pPr>
        <w:rPr>
          <w:rFonts w:ascii="Arial" w:hAnsi="Arial" w:cs="Arial"/>
          <w:sz w:val="28"/>
          <w:szCs w:val="28"/>
        </w:rPr>
      </w:pPr>
      <w:r>
        <w:rPr>
          <w:rFonts w:ascii="Arial" w:hAnsi="Arial" w:cs="Arial"/>
          <w:sz w:val="28"/>
          <w:szCs w:val="28"/>
        </w:rPr>
        <w:lastRenderedPageBreak/>
        <w:t xml:space="preserve">See Trade Secret – Semi-Annual CCR ARO Report </w:t>
      </w:r>
      <w:r w:rsidR="00A6271F">
        <w:rPr>
          <w:rFonts w:ascii="Arial" w:hAnsi="Arial" w:cs="Arial"/>
          <w:sz w:val="28"/>
          <w:szCs w:val="28"/>
        </w:rPr>
        <w:t>March 2021</w:t>
      </w:r>
      <w:r>
        <w:rPr>
          <w:rFonts w:ascii="Arial" w:hAnsi="Arial" w:cs="Arial"/>
          <w:sz w:val="28"/>
          <w:szCs w:val="28"/>
        </w:rPr>
        <w:t xml:space="preserve"> Cost Summary</w:t>
      </w:r>
    </w:p>
    <w:p w14:paraId="2CA3E6CD" w14:textId="0E06D96E" w:rsidR="007362A0" w:rsidRDefault="007362A0" w:rsidP="002E3EC3">
      <w:pPr>
        <w:rPr>
          <w:rFonts w:ascii="Arial" w:hAnsi="Arial" w:cs="Arial"/>
          <w:b/>
          <w:sz w:val="24"/>
          <w:szCs w:val="24"/>
          <w:u w:val="single"/>
        </w:rPr>
      </w:pPr>
    </w:p>
    <w:p w14:paraId="55AC8F76" w14:textId="29BC01F5" w:rsidR="002E3EC3" w:rsidRDefault="002E3EC3" w:rsidP="002E3EC3">
      <w:pPr>
        <w:rPr>
          <w:rFonts w:ascii="Arial" w:hAnsi="Arial" w:cs="Arial"/>
          <w:b/>
          <w:sz w:val="24"/>
          <w:szCs w:val="24"/>
          <w:u w:val="single"/>
        </w:rPr>
      </w:pPr>
      <w:r>
        <w:rPr>
          <w:rFonts w:ascii="Arial" w:hAnsi="Arial" w:cs="Arial"/>
          <w:b/>
          <w:sz w:val="24"/>
          <w:szCs w:val="24"/>
          <w:u w:val="single"/>
        </w:rPr>
        <w:br w:type="page"/>
      </w:r>
    </w:p>
    <w:p w14:paraId="340CB4C2" w14:textId="1E5D6FBA" w:rsidR="007362A0" w:rsidRDefault="007362A0" w:rsidP="007362A0">
      <w:pPr>
        <w:rPr>
          <w:rFonts w:ascii="Arial" w:hAnsi="Arial" w:cs="Arial"/>
          <w:sz w:val="28"/>
          <w:szCs w:val="28"/>
        </w:rPr>
      </w:pPr>
      <w:r>
        <w:rPr>
          <w:rFonts w:ascii="Arial" w:hAnsi="Arial" w:cs="Arial"/>
          <w:sz w:val="28"/>
          <w:szCs w:val="28"/>
        </w:rPr>
        <w:lastRenderedPageBreak/>
        <w:t xml:space="preserve">See Trade Secret – Semi-Annual CCR ARO Report </w:t>
      </w:r>
      <w:r w:rsidR="00A6271F">
        <w:rPr>
          <w:rFonts w:ascii="Arial" w:hAnsi="Arial" w:cs="Arial"/>
          <w:sz w:val="28"/>
          <w:szCs w:val="28"/>
        </w:rPr>
        <w:t>March 2021</w:t>
      </w:r>
      <w:r>
        <w:rPr>
          <w:rFonts w:ascii="Arial" w:hAnsi="Arial" w:cs="Arial"/>
          <w:sz w:val="28"/>
          <w:szCs w:val="28"/>
        </w:rPr>
        <w:t xml:space="preserve"> Cost Summary</w:t>
      </w:r>
    </w:p>
    <w:p w14:paraId="782E402E" w14:textId="667F54E2" w:rsidR="007362A0" w:rsidRDefault="007362A0" w:rsidP="002E3EC3">
      <w:pPr>
        <w:rPr>
          <w:rFonts w:ascii="Arial" w:hAnsi="Arial" w:cs="Arial"/>
          <w:bCs/>
          <w:sz w:val="24"/>
          <w:szCs w:val="24"/>
        </w:rPr>
      </w:pPr>
    </w:p>
    <w:p w14:paraId="5AF1443B" w14:textId="3C6B371E" w:rsidR="002E3EC3" w:rsidRDefault="002E3EC3" w:rsidP="002E3EC3">
      <w:pPr>
        <w:rPr>
          <w:rFonts w:ascii="Arial" w:hAnsi="Arial" w:cs="Arial"/>
          <w:b/>
          <w:sz w:val="24"/>
          <w:szCs w:val="24"/>
          <w:u w:val="single"/>
        </w:rPr>
      </w:pPr>
      <w:r>
        <w:rPr>
          <w:rFonts w:ascii="Arial" w:hAnsi="Arial" w:cs="Arial"/>
          <w:b/>
          <w:sz w:val="24"/>
          <w:szCs w:val="24"/>
          <w:u w:val="single"/>
        </w:rPr>
        <w:t xml:space="preserve"> </w:t>
      </w:r>
      <w:r>
        <w:rPr>
          <w:rFonts w:ascii="Arial" w:hAnsi="Arial" w:cs="Arial"/>
          <w:b/>
          <w:sz w:val="24"/>
          <w:szCs w:val="24"/>
          <w:u w:val="single"/>
        </w:rPr>
        <w:br w:type="page"/>
      </w:r>
    </w:p>
    <w:p w14:paraId="148D7295" w14:textId="0193F868" w:rsidR="007362A0" w:rsidRDefault="007362A0" w:rsidP="007362A0">
      <w:pPr>
        <w:rPr>
          <w:rFonts w:ascii="Arial" w:hAnsi="Arial" w:cs="Arial"/>
          <w:sz w:val="28"/>
          <w:szCs w:val="28"/>
        </w:rPr>
      </w:pPr>
      <w:r>
        <w:rPr>
          <w:rFonts w:ascii="Arial" w:hAnsi="Arial" w:cs="Arial"/>
          <w:sz w:val="28"/>
          <w:szCs w:val="28"/>
        </w:rPr>
        <w:lastRenderedPageBreak/>
        <w:t xml:space="preserve">See Trade Secret – Semi-Annual CCR ARO Report </w:t>
      </w:r>
      <w:r w:rsidR="00A6271F">
        <w:rPr>
          <w:rFonts w:ascii="Arial" w:hAnsi="Arial" w:cs="Arial"/>
          <w:sz w:val="28"/>
          <w:szCs w:val="28"/>
        </w:rPr>
        <w:t>March 2021</w:t>
      </w:r>
      <w:r>
        <w:rPr>
          <w:rFonts w:ascii="Arial" w:hAnsi="Arial" w:cs="Arial"/>
          <w:sz w:val="28"/>
          <w:szCs w:val="28"/>
        </w:rPr>
        <w:t xml:space="preserve"> Cost Summary</w:t>
      </w:r>
    </w:p>
    <w:p w14:paraId="592C6108" w14:textId="117173EE" w:rsidR="007362A0" w:rsidRDefault="007362A0" w:rsidP="002E3EC3">
      <w:pPr>
        <w:rPr>
          <w:rFonts w:ascii="Arial" w:hAnsi="Arial" w:cs="Arial"/>
          <w:b/>
          <w:sz w:val="24"/>
          <w:szCs w:val="24"/>
          <w:u w:val="single"/>
        </w:rPr>
      </w:pPr>
    </w:p>
    <w:p w14:paraId="70285A56" w14:textId="1066F75D" w:rsidR="002E3EC3" w:rsidRDefault="002E3EC3" w:rsidP="002E3EC3">
      <w:pPr>
        <w:rPr>
          <w:rFonts w:ascii="Arial" w:hAnsi="Arial" w:cs="Arial"/>
          <w:b/>
          <w:sz w:val="24"/>
          <w:szCs w:val="24"/>
          <w:u w:val="single"/>
        </w:rPr>
      </w:pPr>
      <w:r>
        <w:rPr>
          <w:rFonts w:ascii="Arial" w:hAnsi="Arial" w:cs="Arial"/>
          <w:b/>
          <w:sz w:val="24"/>
          <w:szCs w:val="24"/>
          <w:u w:val="single"/>
        </w:rPr>
        <w:br w:type="page"/>
      </w:r>
    </w:p>
    <w:p w14:paraId="22DF5583" w14:textId="24AD6C59" w:rsidR="007362A0" w:rsidRDefault="007362A0" w:rsidP="007362A0">
      <w:pPr>
        <w:rPr>
          <w:rFonts w:ascii="Arial" w:hAnsi="Arial" w:cs="Arial"/>
          <w:sz w:val="28"/>
          <w:szCs w:val="28"/>
        </w:rPr>
      </w:pPr>
      <w:r>
        <w:rPr>
          <w:rFonts w:ascii="Arial" w:hAnsi="Arial" w:cs="Arial"/>
          <w:sz w:val="28"/>
          <w:szCs w:val="28"/>
        </w:rPr>
        <w:lastRenderedPageBreak/>
        <w:t xml:space="preserve">See Trade Secret – Semi-Annual CCR ARO Report </w:t>
      </w:r>
      <w:r w:rsidR="00A6271F">
        <w:rPr>
          <w:rFonts w:ascii="Arial" w:hAnsi="Arial" w:cs="Arial"/>
          <w:sz w:val="28"/>
          <w:szCs w:val="28"/>
        </w:rPr>
        <w:t>March 2021</w:t>
      </w:r>
      <w:r>
        <w:rPr>
          <w:rFonts w:ascii="Arial" w:hAnsi="Arial" w:cs="Arial"/>
          <w:sz w:val="28"/>
          <w:szCs w:val="28"/>
        </w:rPr>
        <w:t xml:space="preserve"> Cost Summary</w:t>
      </w:r>
    </w:p>
    <w:p w14:paraId="298EEF79" w14:textId="6CE059BB" w:rsidR="007362A0" w:rsidRDefault="007362A0" w:rsidP="002E3EC3">
      <w:pPr>
        <w:rPr>
          <w:rFonts w:ascii="Arial" w:hAnsi="Arial" w:cs="Arial"/>
          <w:b/>
          <w:sz w:val="24"/>
          <w:szCs w:val="24"/>
          <w:u w:val="single"/>
        </w:rPr>
      </w:pPr>
    </w:p>
    <w:p w14:paraId="493020FE" w14:textId="59017FC1" w:rsidR="002E3EC3" w:rsidRDefault="002E3EC3" w:rsidP="002E3EC3">
      <w:pPr>
        <w:rPr>
          <w:rFonts w:ascii="Arial" w:hAnsi="Arial" w:cs="Arial"/>
          <w:b/>
          <w:sz w:val="24"/>
          <w:szCs w:val="24"/>
          <w:u w:val="single"/>
        </w:rPr>
      </w:pPr>
      <w:r>
        <w:rPr>
          <w:rFonts w:ascii="Arial" w:hAnsi="Arial" w:cs="Arial"/>
          <w:b/>
          <w:sz w:val="24"/>
          <w:szCs w:val="24"/>
          <w:u w:val="single"/>
        </w:rPr>
        <w:br w:type="page"/>
      </w:r>
    </w:p>
    <w:p w14:paraId="46686872" w14:textId="2C225F83" w:rsidR="007362A0" w:rsidRDefault="007362A0" w:rsidP="007362A0">
      <w:pPr>
        <w:rPr>
          <w:rFonts w:ascii="Arial" w:hAnsi="Arial" w:cs="Arial"/>
          <w:sz w:val="28"/>
          <w:szCs w:val="28"/>
        </w:rPr>
      </w:pPr>
      <w:r>
        <w:rPr>
          <w:rFonts w:ascii="Arial" w:hAnsi="Arial" w:cs="Arial"/>
          <w:sz w:val="28"/>
          <w:szCs w:val="28"/>
        </w:rPr>
        <w:lastRenderedPageBreak/>
        <w:t xml:space="preserve">See Trade Secret – Semi-Annual CCR ARO Report </w:t>
      </w:r>
      <w:r w:rsidR="00A6271F">
        <w:rPr>
          <w:rFonts w:ascii="Arial" w:hAnsi="Arial" w:cs="Arial"/>
          <w:sz w:val="28"/>
          <w:szCs w:val="28"/>
        </w:rPr>
        <w:t>March 2021</w:t>
      </w:r>
      <w:r>
        <w:rPr>
          <w:rFonts w:ascii="Arial" w:hAnsi="Arial" w:cs="Arial"/>
          <w:sz w:val="28"/>
          <w:szCs w:val="28"/>
        </w:rPr>
        <w:t xml:space="preserve"> Cost Summary</w:t>
      </w:r>
    </w:p>
    <w:p w14:paraId="688779C9" w14:textId="2E7BC5A4" w:rsidR="002E3EC3" w:rsidRDefault="002E3EC3" w:rsidP="002E3EC3">
      <w:pPr>
        <w:rPr>
          <w:rFonts w:ascii="Arial" w:hAnsi="Arial" w:cs="Arial"/>
          <w:bCs/>
          <w:sz w:val="24"/>
          <w:szCs w:val="24"/>
        </w:rPr>
      </w:pPr>
    </w:p>
    <w:p w14:paraId="7433F081" w14:textId="77777777" w:rsidR="007362A0" w:rsidRDefault="007362A0" w:rsidP="002E3EC3">
      <w:pPr>
        <w:rPr>
          <w:rFonts w:ascii="Arial" w:hAnsi="Arial" w:cs="Arial"/>
          <w:b/>
          <w:sz w:val="24"/>
          <w:szCs w:val="24"/>
          <w:u w:val="single"/>
        </w:rPr>
      </w:pPr>
    </w:p>
    <w:p w14:paraId="39D6B0E0" w14:textId="77777777" w:rsidR="002E3EC3" w:rsidRDefault="002E3EC3">
      <w:pPr>
        <w:rPr>
          <w:rFonts w:ascii="Arial" w:hAnsi="Arial" w:cs="Arial"/>
          <w:b/>
          <w:sz w:val="24"/>
          <w:szCs w:val="24"/>
          <w:u w:val="single"/>
        </w:rPr>
      </w:pPr>
      <w:r>
        <w:rPr>
          <w:rFonts w:ascii="Arial" w:hAnsi="Arial" w:cs="Arial"/>
          <w:b/>
          <w:sz w:val="24"/>
          <w:szCs w:val="24"/>
          <w:u w:val="single"/>
        </w:rPr>
        <w:br w:type="page"/>
      </w:r>
    </w:p>
    <w:p w14:paraId="18471302" w14:textId="295E2CBF" w:rsidR="007362A0" w:rsidRDefault="007362A0" w:rsidP="007362A0">
      <w:pPr>
        <w:rPr>
          <w:rFonts w:ascii="Arial" w:hAnsi="Arial" w:cs="Arial"/>
          <w:sz w:val="28"/>
          <w:szCs w:val="28"/>
        </w:rPr>
      </w:pPr>
      <w:r>
        <w:rPr>
          <w:rFonts w:ascii="Arial" w:hAnsi="Arial" w:cs="Arial"/>
          <w:sz w:val="28"/>
          <w:szCs w:val="28"/>
        </w:rPr>
        <w:lastRenderedPageBreak/>
        <w:t xml:space="preserve">See Trade Secret – Semi-Annual CCR ARO Report </w:t>
      </w:r>
      <w:r w:rsidR="00A6271F">
        <w:rPr>
          <w:rFonts w:ascii="Arial" w:hAnsi="Arial" w:cs="Arial"/>
          <w:sz w:val="28"/>
          <w:szCs w:val="28"/>
        </w:rPr>
        <w:t>March 2021</w:t>
      </w:r>
      <w:r>
        <w:rPr>
          <w:rFonts w:ascii="Arial" w:hAnsi="Arial" w:cs="Arial"/>
          <w:sz w:val="28"/>
          <w:szCs w:val="28"/>
        </w:rPr>
        <w:t xml:space="preserve"> Cost Summary</w:t>
      </w:r>
    </w:p>
    <w:p w14:paraId="0B24BB33" w14:textId="79B0F85C" w:rsidR="007362A0" w:rsidRDefault="007362A0" w:rsidP="002E3EC3">
      <w:pPr>
        <w:rPr>
          <w:rFonts w:ascii="Arial" w:hAnsi="Arial" w:cs="Arial"/>
          <w:b/>
          <w:sz w:val="24"/>
          <w:szCs w:val="24"/>
          <w:u w:val="single"/>
        </w:rPr>
      </w:pPr>
    </w:p>
    <w:p w14:paraId="19E3ACAE" w14:textId="1C58864B" w:rsidR="002E3EC3" w:rsidRDefault="002E3EC3" w:rsidP="002E3EC3">
      <w:pPr>
        <w:rPr>
          <w:rFonts w:ascii="Arial" w:hAnsi="Arial" w:cs="Arial"/>
          <w:b/>
          <w:sz w:val="24"/>
          <w:szCs w:val="24"/>
          <w:u w:val="single"/>
        </w:rPr>
      </w:pPr>
      <w:r>
        <w:rPr>
          <w:rFonts w:ascii="Arial" w:hAnsi="Arial" w:cs="Arial"/>
          <w:b/>
          <w:sz w:val="24"/>
          <w:szCs w:val="24"/>
          <w:u w:val="single"/>
        </w:rPr>
        <w:br w:type="page"/>
      </w:r>
    </w:p>
    <w:p w14:paraId="5F91447A" w14:textId="1CE7747B" w:rsidR="007362A0" w:rsidRDefault="007362A0" w:rsidP="007362A0">
      <w:pPr>
        <w:rPr>
          <w:rFonts w:ascii="Arial" w:hAnsi="Arial" w:cs="Arial"/>
          <w:sz w:val="28"/>
          <w:szCs w:val="28"/>
        </w:rPr>
      </w:pPr>
      <w:r>
        <w:rPr>
          <w:rFonts w:ascii="Arial" w:hAnsi="Arial" w:cs="Arial"/>
          <w:sz w:val="28"/>
          <w:szCs w:val="28"/>
        </w:rPr>
        <w:lastRenderedPageBreak/>
        <w:t xml:space="preserve">See Trade Secret – Semi-Annual CCR ARO Report </w:t>
      </w:r>
      <w:r w:rsidR="00A6271F">
        <w:rPr>
          <w:rFonts w:ascii="Arial" w:hAnsi="Arial" w:cs="Arial"/>
          <w:sz w:val="28"/>
          <w:szCs w:val="28"/>
        </w:rPr>
        <w:t>March 2021</w:t>
      </w:r>
      <w:r>
        <w:rPr>
          <w:rFonts w:ascii="Arial" w:hAnsi="Arial" w:cs="Arial"/>
          <w:sz w:val="28"/>
          <w:szCs w:val="28"/>
        </w:rPr>
        <w:t xml:space="preserve"> Cost Summary</w:t>
      </w:r>
    </w:p>
    <w:p w14:paraId="100A59ED" w14:textId="62FCD6D5" w:rsidR="007362A0" w:rsidRDefault="007362A0" w:rsidP="002E3EC3">
      <w:pPr>
        <w:rPr>
          <w:rFonts w:ascii="Arial" w:hAnsi="Arial" w:cs="Arial"/>
          <w:b/>
          <w:sz w:val="24"/>
          <w:szCs w:val="24"/>
          <w:u w:val="single"/>
        </w:rPr>
      </w:pPr>
    </w:p>
    <w:p w14:paraId="77B567BA" w14:textId="636E0D8A" w:rsidR="002E3EC3" w:rsidRDefault="002E3EC3" w:rsidP="002E3EC3">
      <w:pPr>
        <w:rPr>
          <w:rFonts w:ascii="Arial" w:hAnsi="Arial" w:cs="Arial"/>
          <w:b/>
          <w:sz w:val="24"/>
          <w:szCs w:val="24"/>
          <w:u w:val="single"/>
        </w:rPr>
      </w:pPr>
      <w:r>
        <w:rPr>
          <w:rFonts w:ascii="Arial" w:hAnsi="Arial" w:cs="Arial"/>
          <w:b/>
          <w:sz w:val="24"/>
          <w:szCs w:val="24"/>
          <w:u w:val="single"/>
        </w:rPr>
        <w:br w:type="page"/>
      </w:r>
    </w:p>
    <w:p w14:paraId="4A33A1C7" w14:textId="766C4508" w:rsidR="007362A0" w:rsidRDefault="007362A0" w:rsidP="007362A0">
      <w:pPr>
        <w:rPr>
          <w:rFonts w:ascii="Arial" w:hAnsi="Arial" w:cs="Arial"/>
          <w:sz w:val="28"/>
          <w:szCs w:val="28"/>
        </w:rPr>
      </w:pPr>
      <w:r>
        <w:rPr>
          <w:rFonts w:ascii="Arial" w:hAnsi="Arial" w:cs="Arial"/>
          <w:sz w:val="28"/>
          <w:szCs w:val="28"/>
        </w:rPr>
        <w:lastRenderedPageBreak/>
        <w:t xml:space="preserve">See Trade Secret – Semi-Annual CCR ARO Report </w:t>
      </w:r>
      <w:r w:rsidR="00A6271F">
        <w:rPr>
          <w:rFonts w:ascii="Arial" w:hAnsi="Arial" w:cs="Arial"/>
          <w:sz w:val="28"/>
          <w:szCs w:val="28"/>
        </w:rPr>
        <w:t>March 2021</w:t>
      </w:r>
      <w:r>
        <w:rPr>
          <w:rFonts w:ascii="Arial" w:hAnsi="Arial" w:cs="Arial"/>
          <w:sz w:val="28"/>
          <w:szCs w:val="28"/>
        </w:rPr>
        <w:t xml:space="preserve"> Cost Summary</w:t>
      </w:r>
    </w:p>
    <w:p w14:paraId="2D992E81" w14:textId="39D2357F" w:rsidR="007362A0" w:rsidRDefault="007362A0" w:rsidP="002E3EC3">
      <w:pPr>
        <w:rPr>
          <w:rFonts w:ascii="Arial" w:hAnsi="Arial" w:cs="Arial"/>
          <w:b/>
          <w:sz w:val="24"/>
          <w:szCs w:val="24"/>
          <w:u w:val="single"/>
        </w:rPr>
      </w:pPr>
    </w:p>
    <w:p w14:paraId="4C3D6F32" w14:textId="7C88F7D9" w:rsidR="002E3EC3" w:rsidRDefault="002E3EC3" w:rsidP="002E3EC3">
      <w:pPr>
        <w:rPr>
          <w:rFonts w:ascii="Arial" w:hAnsi="Arial" w:cs="Arial"/>
          <w:b/>
          <w:sz w:val="24"/>
          <w:szCs w:val="24"/>
          <w:u w:val="single"/>
        </w:rPr>
      </w:pPr>
      <w:r>
        <w:rPr>
          <w:rFonts w:ascii="Arial" w:hAnsi="Arial" w:cs="Arial"/>
          <w:b/>
          <w:sz w:val="24"/>
          <w:szCs w:val="24"/>
          <w:u w:val="single"/>
        </w:rPr>
        <w:br w:type="page"/>
      </w:r>
    </w:p>
    <w:p w14:paraId="337E6C5D" w14:textId="32A14682" w:rsidR="007362A0" w:rsidRDefault="007362A0" w:rsidP="007362A0">
      <w:pPr>
        <w:rPr>
          <w:rFonts w:ascii="Arial" w:hAnsi="Arial" w:cs="Arial"/>
          <w:sz w:val="28"/>
          <w:szCs w:val="28"/>
        </w:rPr>
      </w:pPr>
      <w:r>
        <w:rPr>
          <w:rFonts w:ascii="Arial" w:hAnsi="Arial" w:cs="Arial"/>
          <w:sz w:val="28"/>
          <w:szCs w:val="28"/>
        </w:rPr>
        <w:lastRenderedPageBreak/>
        <w:t xml:space="preserve">See Trade Secret – Semi-Annual CCR ARO Report </w:t>
      </w:r>
      <w:r w:rsidR="00A6271F">
        <w:rPr>
          <w:rFonts w:ascii="Arial" w:hAnsi="Arial" w:cs="Arial"/>
          <w:sz w:val="28"/>
          <w:szCs w:val="28"/>
        </w:rPr>
        <w:t>March 2021</w:t>
      </w:r>
      <w:r>
        <w:rPr>
          <w:rFonts w:ascii="Arial" w:hAnsi="Arial" w:cs="Arial"/>
          <w:sz w:val="28"/>
          <w:szCs w:val="28"/>
        </w:rPr>
        <w:t xml:space="preserve"> Cost Summary</w:t>
      </w:r>
    </w:p>
    <w:p w14:paraId="40F3D3BD" w14:textId="141000C2" w:rsidR="007362A0" w:rsidRDefault="007362A0" w:rsidP="00245C11">
      <w:pPr>
        <w:rPr>
          <w:rFonts w:ascii="Arial" w:hAnsi="Arial" w:cs="Arial"/>
          <w:b/>
          <w:sz w:val="24"/>
          <w:szCs w:val="24"/>
          <w:u w:val="single"/>
        </w:rPr>
      </w:pPr>
    </w:p>
    <w:p w14:paraId="30C431BF" w14:textId="7770E450" w:rsidR="00245C11" w:rsidRDefault="00245C11" w:rsidP="00245C11">
      <w:pPr>
        <w:rPr>
          <w:rFonts w:ascii="Arial" w:hAnsi="Arial" w:cs="Arial"/>
          <w:b/>
          <w:sz w:val="24"/>
          <w:szCs w:val="24"/>
          <w:u w:val="single"/>
        </w:rPr>
      </w:pPr>
      <w:r>
        <w:rPr>
          <w:rFonts w:ascii="Arial" w:hAnsi="Arial" w:cs="Arial"/>
          <w:b/>
          <w:sz w:val="24"/>
          <w:szCs w:val="24"/>
          <w:u w:val="single"/>
        </w:rPr>
        <w:br w:type="page"/>
      </w:r>
    </w:p>
    <w:p w14:paraId="4FA50865" w14:textId="62BAEBF6" w:rsidR="002F70A8" w:rsidRPr="00923402" w:rsidRDefault="009E60A9" w:rsidP="009E60A9">
      <w:pPr>
        <w:pStyle w:val="FilingHeading2"/>
      </w:pPr>
      <w:bookmarkStart w:id="15" w:name="_Toc67933930"/>
      <w:r w:rsidRPr="00923402">
        <w:lastRenderedPageBreak/>
        <w:t>Schedule Summary- CCR Unit Level</w:t>
      </w:r>
      <w:bookmarkEnd w:id="15"/>
      <w:r w:rsidR="002F70A8" w:rsidRPr="00923402">
        <w:t xml:space="preserve"> </w:t>
      </w:r>
    </w:p>
    <w:p w14:paraId="42A71ADC" w14:textId="143ACB15" w:rsidR="001D791D" w:rsidRDefault="005124DB" w:rsidP="00C42E83">
      <w:pPr>
        <w:jc w:val="both"/>
        <w:rPr>
          <w:rFonts w:ascii="Arial" w:hAnsi="Arial" w:cs="Arial"/>
          <w:sz w:val="24"/>
          <w:szCs w:val="24"/>
        </w:rPr>
      </w:pPr>
      <w:r w:rsidRPr="00923402">
        <w:rPr>
          <w:rFonts w:ascii="Arial" w:hAnsi="Arial" w:cs="Arial"/>
          <w:sz w:val="24"/>
          <w:szCs w:val="24"/>
        </w:rPr>
        <w:t xml:space="preserve">The following </w:t>
      </w:r>
      <w:r w:rsidR="007E0E2C">
        <w:rPr>
          <w:rFonts w:ascii="Arial" w:hAnsi="Arial" w:cs="Arial"/>
          <w:bCs/>
          <w:sz w:val="24"/>
          <w:szCs w:val="24"/>
        </w:rPr>
        <w:t xml:space="preserve">Gannt charts </w:t>
      </w:r>
      <w:r w:rsidR="004E60A7" w:rsidRPr="00923402">
        <w:rPr>
          <w:rFonts w:ascii="Arial" w:hAnsi="Arial" w:cs="Arial"/>
          <w:sz w:val="24"/>
          <w:szCs w:val="24"/>
        </w:rPr>
        <w:t xml:space="preserve">include </w:t>
      </w:r>
      <w:r w:rsidR="004E60A7" w:rsidRPr="00923402">
        <w:rPr>
          <w:rFonts w:ascii="Arial" w:hAnsi="Arial" w:cs="Arial"/>
          <w:bCs/>
          <w:sz w:val="24"/>
          <w:szCs w:val="24"/>
        </w:rPr>
        <w:t>schedule</w:t>
      </w:r>
      <w:r w:rsidR="00303AE2">
        <w:rPr>
          <w:rFonts w:ascii="Arial" w:hAnsi="Arial" w:cs="Arial"/>
          <w:bCs/>
          <w:sz w:val="24"/>
          <w:szCs w:val="24"/>
        </w:rPr>
        <w:t xml:space="preserve"> </w:t>
      </w:r>
      <w:r w:rsidR="004E60A7" w:rsidRPr="00923402">
        <w:rPr>
          <w:rFonts w:ascii="Arial" w:hAnsi="Arial" w:cs="Arial"/>
          <w:bCs/>
          <w:sz w:val="24"/>
          <w:szCs w:val="24"/>
        </w:rPr>
        <w:t>s</w:t>
      </w:r>
      <w:r w:rsidR="00303AE2">
        <w:rPr>
          <w:rFonts w:ascii="Arial" w:hAnsi="Arial" w:cs="Arial"/>
          <w:bCs/>
          <w:sz w:val="24"/>
          <w:szCs w:val="24"/>
        </w:rPr>
        <w:t>ummaries</w:t>
      </w:r>
      <w:r w:rsidR="004E60A7" w:rsidRPr="00923402">
        <w:rPr>
          <w:rFonts w:ascii="Arial" w:hAnsi="Arial" w:cs="Arial"/>
          <w:sz w:val="24"/>
          <w:szCs w:val="24"/>
        </w:rPr>
        <w:t xml:space="preserve"> for each site</w:t>
      </w:r>
      <w:r w:rsidR="004370EC">
        <w:rPr>
          <w:rFonts w:ascii="Arial" w:hAnsi="Arial" w:cs="Arial"/>
          <w:bCs/>
          <w:sz w:val="24"/>
          <w:szCs w:val="24"/>
        </w:rPr>
        <w:t>,</w:t>
      </w:r>
      <w:r w:rsidR="004E60A7" w:rsidRPr="00923402">
        <w:rPr>
          <w:rFonts w:ascii="Arial" w:hAnsi="Arial" w:cs="Arial"/>
          <w:sz w:val="24"/>
          <w:szCs w:val="24"/>
        </w:rPr>
        <w:t xml:space="preserve"> with </w:t>
      </w:r>
      <w:r w:rsidR="00AC6560" w:rsidRPr="00923402">
        <w:rPr>
          <w:rFonts w:ascii="Arial" w:hAnsi="Arial" w:cs="Arial"/>
          <w:sz w:val="24"/>
          <w:szCs w:val="24"/>
        </w:rPr>
        <w:t xml:space="preserve">activities for </w:t>
      </w:r>
      <w:r w:rsidR="004E60A7" w:rsidRPr="00923402">
        <w:rPr>
          <w:rFonts w:ascii="Arial" w:hAnsi="Arial" w:cs="Arial"/>
          <w:sz w:val="24"/>
          <w:szCs w:val="24"/>
        </w:rPr>
        <w:t xml:space="preserve">each </w:t>
      </w:r>
      <w:r w:rsidR="00AC6560" w:rsidRPr="00923402">
        <w:rPr>
          <w:rFonts w:ascii="Arial" w:hAnsi="Arial" w:cs="Arial"/>
          <w:sz w:val="24"/>
          <w:szCs w:val="24"/>
        </w:rPr>
        <w:t xml:space="preserve">ash pond and landfill </w:t>
      </w:r>
      <w:r w:rsidR="00DE5FC0">
        <w:rPr>
          <w:rFonts w:ascii="Arial" w:hAnsi="Arial" w:cs="Arial"/>
          <w:bCs/>
          <w:sz w:val="24"/>
          <w:szCs w:val="24"/>
        </w:rPr>
        <w:t>grouped</w:t>
      </w:r>
      <w:r w:rsidR="004E60A7" w:rsidRPr="00923402">
        <w:rPr>
          <w:rFonts w:ascii="Arial" w:hAnsi="Arial" w:cs="Arial"/>
          <w:sz w:val="24"/>
          <w:szCs w:val="24"/>
        </w:rPr>
        <w:t xml:space="preserve"> into </w:t>
      </w:r>
      <w:r w:rsidR="00687B1C" w:rsidRPr="00923402">
        <w:rPr>
          <w:rFonts w:ascii="Arial" w:hAnsi="Arial" w:cs="Arial"/>
          <w:sz w:val="24"/>
          <w:szCs w:val="24"/>
        </w:rPr>
        <w:t xml:space="preserve">the </w:t>
      </w:r>
      <w:r w:rsidR="001741F1" w:rsidRPr="00923402">
        <w:rPr>
          <w:rFonts w:ascii="Arial" w:hAnsi="Arial" w:cs="Arial"/>
          <w:bCs/>
          <w:sz w:val="24"/>
          <w:szCs w:val="24"/>
        </w:rPr>
        <w:t xml:space="preserve">categories </w:t>
      </w:r>
      <w:r w:rsidR="001741F1">
        <w:rPr>
          <w:rFonts w:ascii="Arial" w:hAnsi="Arial" w:cs="Arial"/>
          <w:bCs/>
          <w:sz w:val="24"/>
          <w:szCs w:val="24"/>
        </w:rPr>
        <w:t xml:space="preserve">listed </w:t>
      </w:r>
      <w:r w:rsidR="007F46CD" w:rsidRPr="00923402">
        <w:rPr>
          <w:rFonts w:ascii="Arial" w:hAnsi="Arial" w:cs="Arial"/>
          <w:sz w:val="24"/>
          <w:szCs w:val="24"/>
        </w:rPr>
        <w:t>below:</w:t>
      </w:r>
    </w:p>
    <w:p w14:paraId="34C04384" w14:textId="2208A17C" w:rsidR="007F46CD" w:rsidRPr="00194614" w:rsidRDefault="007F46CD" w:rsidP="009367F9">
      <w:pPr>
        <w:pStyle w:val="ListParagraph"/>
        <w:numPr>
          <w:ilvl w:val="0"/>
          <w:numId w:val="29"/>
        </w:numPr>
        <w:spacing w:after="240"/>
        <w:rPr>
          <w:rFonts w:ascii="Arial" w:hAnsi="Arial" w:cs="Arial"/>
          <w:b/>
          <w:bCs/>
          <w:sz w:val="24"/>
          <w:szCs w:val="24"/>
          <w:u w:val="single"/>
        </w:rPr>
      </w:pPr>
      <w:r w:rsidRPr="00194614">
        <w:rPr>
          <w:rFonts w:ascii="Arial" w:hAnsi="Arial" w:cs="Arial"/>
          <w:b/>
          <w:bCs/>
          <w:sz w:val="24"/>
          <w:szCs w:val="24"/>
          <w:u w:val="single"/>
        </w:rPr>
        <w:t xml:space="preserve">Ash </w:t>
      </w:r>
      <w:r w:rsidR="002D7800">
        <w:rPr>
          <w:rFonts w:ascii="Arial" w:hAnsi="Arial" w:cs="Arial"/>
          <w:b/>
          <w:bCs/>
          <w:sz w:val="24"/>
          <w:szCs w:val="24"/>
          <w:u w:val="single"/>
        </w:rPr>
        <w:t>P</w:t>
      </w:r>
      <w:r w:rsidRPr="00194614">
        <w:rPr>
          <w:rFonts w:ascii="Arial" w:hAnsi="Arial" w:cs="Arial"/>
          <w:b/>
          <w:bCs/>
          <w:sz w:val="24"/>
          <w:szCs w:val="24"/>
          <w:u w:val="single"/>
        </w:rPr>
        <w:t>onds</w:t>
      </w:r>
      <w:r w:rsidR="001D7D74" w:rsidRPr="00194614">
        <w:rPr>
          <w:rFonts w:ascii="Arial" w:hAnsi="Arial" w:cs="Arial"/>
          <w:b/>
          <w:bCs/>
          <w:sz w:val="24"/>
          <w:szCs w:val="24"/>
          <w:u w:val="single"/>
        </w:rPr>
        <w:t>:</w:t>
      </w:r>
    </w:p>
    <w:p w14:paraId="4C868192" w14:textId="237E74CC" w:rsidR="00584766" w:rsidRPr="003A2845" w:rsidRDefault="00857FB2" w:rsidP="009367F9">
      <w:pPr>
        <w:pStyle w:val="ListParagraph"/>
        <w:numPr>
          <w:ilvl w:val="1"/>
          <w:numId w:val="29"/>
        </w:numPr>
        <w:spacing w:after="240" w:line="276" w:lineRule="auto"/>
        <w:jc w:val="both"/>
        <w:rPr>
          <w:rFonts w:ascii="Arial" w:hAnsi="Arial" w:cs="Arial"/>
          <w:sz w:val="24"/>
          <w:szCs w:val="24"/>
        </w:rPr>
      </w:pPr>
      <w:r>
        <w:rPr>
          <w:rFonts w:ascii="Arial" w:hAnsi="Arial" w:cs="Arial"/>
          <w:b/>
          <w:sz w:val="24"/>
          <w:szCs w:val="24"/>
          <w:u w:val="single"/>
        </w:rPr>
        <w:t>Name of the Unit</w:t>
      </w:r>
      <w:r>
        <w:rPr>
          <w:rFonts w:ascii="Arial" w:hAnsi="Arial" w:cs="Arial"/>
          <w:bCs/>
          <w:sz w:val="24"/>
          <w:szCs w:val="24"/>
        </w:rPr>
        <w:t xml:space="preserve">:  </w:t>
      </w:r>
      <w:r w:rsidR="00ED5097">
        <w:rPr>
          <w:rFonts w:ascii="Arial" w:hAnsi="Arial" w:cs="Arial"/>
          <w:bCs/>
          <w:sz w:val="24"/>
          <w:szCs w:val="24"/>
        </w:rPr>
        <w:t xml:space="preserve">Includes the overall </w:t>
      </w:r>
      <w:r w:rsidR="00584766" w:rsidRPr="003A2845">
        <w:rPr>
          <w:rFonts w:ascii="Arial" w:hAnsi="Arial" w:cs="Arial"/>
          <w:sz w:val="24"/>
          <w:szCs w:val="24"/>
        </w:rPr>
        <w:t>duration of closure activities</w:t>
      </w:r>
      <w:r w:rsidR="00ED5097">
        <w:rPr>
          <w:rFonts w:ascii="Arial" w:hAnsi="Arial" w:cs="Arial"/>
          <w:sz w:val="24"/>
          <w:szCs w:val="24"/>
        </w:rPr>
        <w:t>.</w:t>
      </w:r>
    </w:p>
    <w:p w14:paraId="107EE387" w14:textId="6E800FEA" w:rsidR="2DD4CAE6" w:rsidRPr="00194614" w:rsidRDefault="001E76FA" w:rsidP="009367F9">
      <w:pPr>
        <w:pStyle w:val="ListParagraph"/>
        <w:numPr>
          <w:ilvl w:val="1"/>
          <w:numId w:val="29"/>
        </w:numPr>
        <w:spacing w:after="240" w:line="276" w:lineRule="auto"/>
        <w:jc w:val="both"/>
        <w:rPr>
          <w:rFonts w:ascii="Arial" w:hAnsi="Arial" w:cs="Arial"/>
          <w:sz w:val="24"/>
          <w:szCs w:val="24"/>
        </w:rPr>
      </w:pPr>
      <w:r w:rsidRPr="00194614">
        <w:rPr>
          <w:rFonts w:ascii="Arial" w:hAnsi="Arial" w:cs="Arial"/>
          <w:b/>
          <w:bCs/>
          <w:sz w:val="24"/>
          <w:szCs w:val="24"/>
          <w:u w:val="single"/>
        </w:rPr>
        <w:t xml:space="preserve">Site </w:t>
      </w:r>
      <w:r w:rsidR="00613D30" w:rsidRPr="00194614">
        <w:rPr>
          <w:rFonts w:ascii="Arial" w:hAnsi="Arial" w:cs="Arial"/>
          <w:b/>
          <w:bCs/>
          <w:sz w:val="24"/>
          <w:szCs w:val="24"/>
          <w:u w:val="single"/>
        </w:rPr>
        <w:t>R</w:t>
      </w:r>
      <w:r w:rsidRPr="00194614">
        <w:rPr>
          <w:rFonts w:ascii="Arial" w:hAnsi="Arial" w:cs="Arial"/>
          <w:b/>
          <w:bCs/>
          <w:sz w:val="24"/>
          <w:szCs w:val="24"/>
          <w:u w:val="single"/>
        </w:rPr>
        <w:t>egulatory</w:t>
      </w:r>
      <w:r w:rsidR="008C3F27" w:rsidRPr="00FE58C8">
        <w:rPr>
          <w:rFonts w:ascii="Arial" w:hAnsi="Arial" w:cs="Arial"/>
          <w:sz w:val="24"/>
          <w:szCs w:val="24"/>
        </w:rPr>
        <w:t>:</w:t>
      </w:r>
      <w:r w:rsidR="00267BA6" w:rsidRPr="00FE58C8">
        <w:rPr>
          <w:rFonts w:ascii="Arial" w:hAnsi="Arial" w:cs="Arial"/>
          <w:sz w:val="24"/>
          <w:szCs w:val="24"/>
        </w:rPr>
        <w:t xml:space="preserve">  </w:t>
      </w:r>
      <w:r w:rsidR="00061B9F">
        <w:rPr>
          <w:rFonts w:ascii="Arial" w:hAnsi="Arial" w:cs="Arial"/>
          <w:sz w:val="24"/>
          <w:szCs w:val="24"/>
        </w:rPr>
        <w:t>For scheduling purposes, assume</w:t>
      </w:r>
      <w:r w:rsidR="004A6119">
        <w:rPr>
          <w:rFonts w:ascii="Arial" w:hAnsi="Arial" w:cs="Arial"/>
          <w:sz w:val="24"/>
          <w:szCs w:val="24"/>
        </w:rPr>
        <w:t>d</w:t>
      </w:r>
      <w:r w:rsidR="00061B9F">
        <w:rPr>
          <w:rFonts w:ascii="Arial" w:hAnsi="Arial" w:cs="Arial"/>
          <w:sz w:val="24"/>
          <w:szCs w:val="24"/>
        </w:rPr>
        <w:t xml:space="preserve"> to begin </w:t>
      </w:r>
      <w:r w:rsidR="0066349E">
        <w:rPr>
          <w:rFonts w:ascii="Arial" w:hAnsi="Arial" w:cs="Arial"/>
          <w:sz w:val="24"/>
          <w:szCs w:val="24"/>
        </w:rPr>
        <w:t xml:space="preserve">with </w:t>
      </w:r>
      <w:r w:rsidR="00374E30">
        <w:rPr>
          <w:rFonts w:ascii="Arial" w:hAnsi="Arial" w:cs="Arial"/>
          <w:sz w:val="24"/>
          <w:szCs w:val="24"/>
        </w:rPr>
        <w:t>the effective date of the Federal CCR Rule</w:t>
      </w:r>
      <w:r w:rsidR="000B72E6">
        <w:rPr>
          <w:rFonts w:ascii="Arial" w:hAnsi="Arial" w:cs="Arial"/>
          <w:sz w:val="24"/>
          <w:szCs w:val="24"/>
        </w:rPr>
        <w:t>.</w:t>
      </w:r>
      <w:r w:rsidR="004A6119">
        <w:rPr>
          <w:rFonts w:ascii="Arial" w:hAnsi="Arial" w:cs="Arial"/>
          <w:sz w:val="24"/>
          <w:szCs w:val="24"/>
        </w:rPr>
        <w:t xml:space="preserve"> </w:t>
      </w:r>
      <w:r w:rsidR="00267BA6" w:rsidRPr="00FE58C8">
        <w:rPr>
          <w:rFonts w:ascii="Arial" w:hAnsi="Arial" w:cs="Arial"/>
          <w:sz w:val="24"/>
          <w:szCs w:val="24"/>
        </w:rPr>
        <w:t>Include</w:t>
      </w:r>
      <w:r w:rsidR="00FE58C8" w:rsidRPr="00FE58C8">
        <w:rPr>
          <w:rFonts w:ascii="Arial" w:hAnsi="Arial" w:cs="Arial"/>
          <w:sz w:val="24"/>
          <w:szCs w:val="24"/>
        </w:rPr>
        <w:t>s</w:t>
      </w:r>
      <w:r w:rsidR="2DD4CAE6" w:rsidRPr="00A87E9A">
        <w:rPr>
          <w:rFonts w:ascii="Arial" w:hAnsi="Arial" w:cs="Arial"/>
          <w:sz w:val="24"/>
          <w:szCs w:val="24"/>
        </w:rPr>
        <w:t xml:space="preserve"> permit</w:t>
      </w:r>
      <w:r w:rsidR="00BC0E4C">
        <w:rPr>
          <w:rFonts w:ascii="Arial" w:hAnsi="Arial" w:cs="Arial"/>
          <w:sz w:val="24"/>
          <w:szCs w:val="24"/>
        </w:rPr>
        <w:t>ting</w:t>
      </w:r>
      <w:r w:rsidR="00417116">
        <w:rPr>
          <w:rFonts w:ascii="Arial" w:hAnsi="Arial" w:cs="Arial"/>
          <w:sz w:val="24"/>
          <w:szCs w:val="24"/>
        </w:rPr>
        <w:t xml:space="preserve"> activities, permit renewals, dewatering plan </w:t>
      </w:r>
      <w:r w:rsidR="002C182A">
        <w:rPr>
          <w:rFonts w:ascii="Arial" w:hAnsi="Arial" w:cs="Arial"/>
          <w:sz w:val="24"/>
          <w:szCs w:val="24"/>
        </w:rPr>
        <w:t xml:space="preserve">development </w:t>
      </w:r>
      <w:r w:rsidR="006C227E">
        <w:rPr>
          <w:rFonts w:ascii="Arial" w:hAnsi="Arial" w:cs="Arial"/>
          <w:sz w:val="24"/>
          <w:szCs w:val="24"/>
        </w:rPr>
        <w:t>and associ</w:t>
      </w:r>
      <w:r w:rsidR="00C6566C">
        <w:rPr>
          <w:rFonts w:ascii="Arial" w:hAnsi="Arial" w:cs="Arial"/>
          <w:sz w:val="24"/>
          <w:szCs w:val="24"/>
        </w:rPr>
        <w:t>a</w:t>
      </w:r>
      <w:r w:rsidR="006C227E">
        <w:rPr>
          <w:rFonts w:ascii="Arial" w:hAnsi="Arial" w:cs="Arial"/>
          <w:sz w:val="24"/>
          <w:szCs w:val="24"/>
        </w:rPr>
        <w:t>ted compliance documentation,</w:t>
      </w:r>
      <w:r w:rsidR="00D85DC3">
        <w:rPr>
          <w:rFonts w:ascii="Arial" w:hAnsi="Arial" w:cs="Arial"/>
          <w:sz w:val="24"/>
          <w:szCs w:val="24"/>
        </w:rPr>
        <w:t xml:space="preserve"> </w:t>
      </w:r>
      <w:r w:rsidR="0046713B">
        <w:rPr>
          <w:rFonts w:ascii="Arial" w:hAnsi="Arial" w:cs="Arial"/>
          <w:sz w:val="24"/>
          <w:szCs w:val="24"/>
        </w:rPr>
        <w:t>and other</w:t>
      </w:r>
      <w:r w:rsidR="00712F70">
        <w:rPr>
          <w:rFonts w:ascii="Arial" w:hAnsi="Arial" w:cs="Arial"/>
          <w:sz w:val="24"/>
          <w:szCs w:val="24"/>
        </w:rPr>
        <w:t xml:space="preserve"> required </w:t>
      </w:r>
      <w:r w:rsidR="0046713B">
        <w:rPr>
          <w:rFonts w:ascii="Arial" w:hAnsi="Arial" w:cs="Arial"/>
          <w:sz w:val="24"/>
          <w:szCs w:val="24"/>
        </w:rPr>
        <w:t>compliance activities</w:t>
      </w:r>
      <w:r w:rsidR="00C2150B">
        <w:rPr>
          <w:rFonts w:ascii="Arial" w:hAnsi="Arial" w:cs="Arial"/>
          <w:sz w:val="24"/>
          <w:szCs w:val="24"/>
        </w:rPr>
        <w:t>.</w:t>
      </w:r>
      <w:r w:rsidR="006C227E">
        <w:rPr>
          <w:rFonts w:ascii="Arial" w:hAnsi="Arial" w:cs="Arial"/>
          <w:sz w:val="24"/>
          <w:szCs w:val="24"/>
        </w:rPr>
        <w:t xml:space="preserve"> </w:t>
      </w:r>
      <w:r w:rsidR="2DD4CAE6" w:rsidRPr="00A87E9A">
        <w:rPr>
          <w:rFonts w:ascii="Arial" w:hAnsi="Arial" w:cs="Arial"/>
          <w:sz w:val="24"/>
          <w:szCs w:val="24"/>
        </w:rPr>
        <w:t xml:space="preserve"> </w:t>
      </w:r>
    </w:p>
    <w:p w14:paraId="31298F6B" w14:textId="657F1914" w:rsidR="136ADB96" w:rsidRPr="00194614" w:rsidRDefault="793360FE" w:rsidP="009367F9">
      <w:pPr>
        <w:pStyle w:val="ListParagraph"/>
        <w:numPr>
          <w:ilvl w:val="1"/>
          <w:numId w:val="29"/>
        </w:numPr>
        <w:spacing w:after="240" w:line="276" w:lineRule="auto"/>
        <w:jc w:val="both"/>
        <w:rPr>
          <w:rFonts w:ascii="Arial" w:hAnsi="Arial" w:cs="Arial"/>
          <w:sz w:val="24"/>
          <w:szCs w:val="24"/>
        </w:rPr>
      </w:pPr>
      <w:r w:rsidRPr="00194614">
        <w:rPr>
          <w:rFonts w:ascii="Arial" w:hAnsi="Arial" w:cs="Arial"/>
          <w:b/>
          <w:bCs/>
          <w:sz w:val="24"/>
          <w:szCs w:val="24"/>
          <w:u w:val="single"/>
        </w:rPr>
        <w:t>Engineering/Procurement/Front-End Planning</w:t>
      </w:r>
      <w:r w:rsidR="0096144F" w:rsidRPr="006D502C">
        <w:rPr>
          <w:rFonts w:ascii="Arial" w:hAnsi="Arial" w:cs="Arial"/>
          <w:sz w:val="24"/>
          <w:szCs w:val="24"/>
        </w:rPr>
        <w:t>:</w:t>
      </w:r>
      <w:r w:rsidR="793A5374" w:rsidRPr="00A87E9A">
        <w:rPr>
          <w:rFonts w:ascii="Arial" w:hAnsi="Arial" w:cs="Arial"/>
          <w:sz w:val="24"/>
          <w:szCs w:val="24"/>
        </w:rPr>
        <w:t xml:space="preserve"> </w:t>
      </w:r>
      <w:r w:rsidR="00891832" w:rsidRPr="006D502C">
        <w:rPr>
          <w:rFonts w:ascii="Arial" w:hAnsi="Arial" w:cs="Arial"/>
          <w:sz w:val="24"/>
          <w:szCs w:val="24"/>
        </w:rPr>
        <w:t xml:space="preserve"> </w:t>
      </w:r>
      <w:r w:rsidR="001F73E3">
        <w:rPr>
          <w:rFonts w:ascii="Arial" w:hAnsi="Arial" w:cs="Arial"/>
          <w:sz w:val="24"/>
          <w:szCs w:val="24"/>
        </w:rPr>
        <w:t>P</w:t>
      </w:r>
      <w:r w:rsidR="00F24ECD">
        <w:rPr>
          <w:rFonts w:ascii="Arial" w:hAnsi="Arial" w:cs="Arial"/>
          <w:sz w:val="24"/>
          <w:szCs w:val="24"/>
        </w:rPr>
        <w:t>roject</w:t>
      </w:r>
      <w:r w:rsidR="136ADB96" w:rsidRPr="00A87E9A">
        <w:rPr>
          <w:rFonts w:ascii="Arial" w:hAnsi="Arial" w:cs="Arial"/>
          <w:sz w:val="24"/>
          <w:szCs w:val="24"/>
        </w:rPr>
        <w:t xml:space="preserve"> planning</w:t>
      </w:r>
      <w:r w:rsidR="00F24ECD">
        <w:rPr>
          <w:rFonts w:ascii="Arial" w:hAnsi="Arial" w:cs="Arial"/>
          <w:sz w:val="24"/>
          <w:szCs w:val="24"/>
        </w:rPr>
        <w:t xml:space="preserve"> and construction</w:t>
      </w:r>
      <w:r w:rsidR="001F73E3">
        <w:rPr>
          <w:rFonts w:ascii="Arial" w:hAnsi="Arial" w:cs="Arial"/>
          <w:sz w:val="24"/>
          <w:szCs w:val="24"/>
        </w:rPr>
        <w:t xml:space="preserve"> preparations</w:t>
      </w:r>
      <w:r w:rsidR="003532FF">
        <w:rPr>
          <w:rFonts w:ascii="Arial" w:hAnsi="Arial" w:cs="Arial"/>
          <w:sz w:val="24"/>
          <w:szCs w:val="24"/>
        </w:rPr>
        <w:t xml:space="preserve"> including </w:t>
      </w:r>
      <w:r w:rsidR="001522D0">
        <w:rPr>
          <w:rFonts w:ascii="Arial" w:hAnsi="Arial" w:cs="Arial"/>
          <w:sz w:val="24"/>
          <w:szCs w:val="24"/>
        </w:rPr>
        <w:t xml:space="preserve">engineering </w:t>
      </w:r>
      <w:r w:rsidR="003532FF">
        <w:rPr>
          <w:rFonts w:ascii="Arial" w:hAnsi="Arial" w:cs="Arial"/>
          <w:bCs/>
          <w:sz w:val="24"/>
          <w:szCs w:val="24"/>
        </w:rPr>
        <w:t>desig</w:t>
      </w:r>
      <w:r w:rsidR="00CB3D3D">
        <w:rPr>
          <w:rFonts w:ascii="Arial" w:hAnsi="Arial" w:cs="Arial"/>
          <w:bCs/>
          <w:sz w:val="24"/>
          <w:szCs w:val="24"/>
        </w:rPr>
        <w:t xml:space="preserve">n, </w:t>
      </w:r>
      <w:r w:rsidR="003532FF">
        <w:rPr>
          <w:rFonts w:ascii="Arial" w:hAnsi="Arial" w:cs="Arial"/>
          <w:bCs/>
          <w:sz w:val="24"/>
          <w:szCs w:val="24"/>
        </w:rPr>
        <w:t>third</w:t>
      </w:r>
      <w:r w:rsidR="004D3CAE">
        <w:rPr>
          <w:rFonts w:ascii="Arial" w:hAnsi="Arial" w:cs="Arial"/>
          <w:bCs/>
          <w:sz w:val="24"/>
          <w:szCs w:val="24"/>
        </w:rPr>
        <w:t>-</w:t>
      </w:r>
      <w:r w:rsidR="003532FF">
        <w:rPr>
          <w:rFonts w:ascii="Arial" w:hAnsi="Arial" w:cs="Arial"/>
          <w:bCs/>
          <w:sz w:val="24"/>
          <w:szCs w:val="24"/>
        </w:rPr>
        <w:t xml:space="preserve">party </w:t>
      </w:r>
      <w:r w:rsidR="003532FF" w:rsidRPr="00776420">
        <w:rPr>
          <w:rFonts w:ascii="Arial" w:hAnsi="Arial" w:cs="Arial"/>
          <w:bCs/>
          <w:sz w:val="24"/>
          <w:szCs w:val="24"/>
        </w:rPr>
        <w:t>constructability reviews</w:t>
      </w:r>
      <w:r w:rsidR="003532FF">
        <w:rPr>
          <w:rFonts w:ascii="Arial" w:hAnsi="Arial" w:cs="Arial"/>
          <w:bCs/>
          <w:sz w:val="24"/>
          <w:szCs w:val="24"/>
        </w:rPr>
        <w:t>,</w:t>
      </w:r>
      <w:r w:rsidR="003532FF" w:rsidRPr="00776420">
        <w:rPr>
          <w:rFonts w:ascii="Arial" w:hAnsi="Arial" w:cs="Arial"/>
          <w:bCs/>
          <w:sz w:val="24"/>
          <w:szCs w:val="24"/>
        </w:rPr>
        <w:t xml:space="preserve"> </w:t>
      </w:r>
      <w:r w:rsidR="00A3628C">
        <w:rPr>
          <w:rFonts w:ascii="Arial" w:hAnsi="Arial" w:cs="Arial"/>
          <w:bCs/>
          <w:sz w:val="24"/>
          <w:szCs w:val="24"/>
        </w:rPr>
        <w:t>contracting milestones for dewatering, quality assurance, and construction</w:t>
      </w:r>
      <w:r w:rsidR="00930CFF">
        <w:rPr>
          <w:rFonts w:ascii="Arial" w:hAnsi="Arial" w:cs="Arial"/>
          <w:bCs/>
          <w:sz w:val="24"/>
          <w:szCs w:val="24"/>
        </w:rPr>
        <w:t xml:space="preserve"> contract</w:t>
      </w:r>
      <w:r w:rsidR="00C2150B">
        <w:rPr>
          <w:rFonts w:ascii="Arial" w:hAnsi="Arial" w:cs="Arial"/>
          <w:bCs/>
          <w:sz w:val="24"/>
          <w:szCs w:val="24"/>
        </w:rPr>
        <w:t>s</w:t>
      </w:r>
      <w:r w:rsidR="00A3628C">
        <w:rPr>
          <w:rFonts w:ascii="Arial" w:hAnsi="Arial" w:cs="Arial"/>
          <w:bCs/>
          <w:sz w:val="24"/>
          <w:szCs w:val="24"/>
        </w:rPr>
        <w:t>,</w:t>
      </w:r>
      <w:r w:rsidR="007359C9">
        <w:rPr>
          <w:rFonts w:ascii="Arial" w:hAnsi="Arial" w:cs="Arial"/>
          <w:bCs/>
          <w:sz w:val="24"/>
          <w:szCs w:val="24"/>
        </w:rPr>
        <w:t xml:space="preserve"> and</w:t>
      </w:r>
      <w:r w:rsidR="003532FF" w:rsidRPr="00776420">
        <w:rPr>
          <w:rFonts w:ascii="Arial" w:hAnsi="Arial" w:cs="Arial"/>
          <w:bCs/>
          <w:sz w:val="24"/>
          <w:szCs w:val="24"/>
        </w:rPr>
        <w:t xml:space="preserve"> other </w:t>
      </w:r>
      <w:r w:rsidR="003532FF">
        <w:rPr>
          <w:rFonts w:ascii="Arial" w:hAnsi="Arial" w:cs="Arial"/>
          <w:bCs/>
          <w:sz w:val="24"/>
          <w:szCs w:val="24"/>
        </w:rPr>
        <w:t xml:space="preserve">technical and engineering </w:t>
      </w:r>
      <w:r w:rsidR="0091693A">
        <w:rPr>
          <w:rFonts w:ascii="Arial" w:hAnsi="Arial" w:cs="Arial"/>
          <w:bCs/>
          <w:sz w:val="24"/>
          <w:szCs w:val="24"/>
        </w:rPr>
        <w:t>activities</w:t>
      </w:r>
      <w:r w:rsidR="00B95BA3">
        <w:rPr>
          <w:rFonts w:ascii="Arial" w:hAnsi="Arial" w:cs="Arial"/>
          <w:bCs/>
          <w:sz w:val="24"/>
          <w:szCs w:val="24"/>
        </w:rPr>
        <w:t>.</w:t>
      </w:r>
    </w:p>
    <w:p w14:paraId="55F737D7" w14:textId="390F7486" w:rsidR="7A91A5F8" w:rsidRPr="00A87E9A" w:rsidRDefault="55F11BB0" w:rsidP="009367F9">
      <w:pPr>
        <w:pStyle w:val="ListParagraph"/>
        <w:numPr>
          <w:ilvl w:val="1"/>
          <w:numId w:val="29"/>
        </w:numPr>
        <w:spacing w:after="240" w:line="276" w:lineRule="auto"/>
        <w:jc w:val="both"/>
        <w:rPr>
          <w:rFonts w:ascii="Arial" w:hAnsi="Arial" w:cs="Arial"/>
          <w:sz w:val="24"/>
          <w:szCs w:val="24"/>
        </w:rPr>
      </w:pPr>
      <w:r w:rsidRPr="00A87E9A">
        <w:rPr>
          <w:rFonts w:ascii="Arial" w:hAnsi="Arial" w:cs="Arial"/>
          <w:b/>
          <w:bCs/>
          <w:sz w:val="24"/>
          <w:szCs w:val="24"/>
          <w:u w:val="single"/>
        </w:rPr>
        <w:t>Construction/Water Management</w:t>
      </w:r>
      <w:r w:rsidR="00B43EBD" w:rsidRPr="00E61C10">
        <w:rPr>
          <w:rFonts w:ascii="Arial" w:hAnsi="Arial" w:cs="Arial"/>
          <w:sz w:val="24"/>
          <w:szCs w:val="24"/>
        </w:rPr>
        <w:t>:</w:t>
      </w:r>
      <w:r w:rsidR="7A91A5F8" w:rsidRPr="00A87E9A">
        <w:rPr>
          <w:rFonts w:ascii="Arial" w:hAnsi="Arial" w:cs="Arial"/>
          <w:sz w:val="24"/>
          <w:szCs w:val="24"/>
        </w:rPr>
        <w:t xml:space="preserve"> </w:t>
      </w:r>
      <w:r w:rsidR="006760C2" w:rsidRPr="00E61C10">
        <w:rPr>
          <w:rFonts w:ascii="Arial" w:hAnsi="Arial" w:cs="Arial"/>
          <w:sz w:val="24"/>
          <w:szCs w:val="24"/>
        </w:rPr>
        <w:t xml:space="preserve">Includes </w:t>
      </w:r>
      <w:r w:rsidR="000B0384" w:rsidRPr="00E61C10">
        <w:rPr>
          <w:rFonts w:ascii="Arial" w:hAnsi="Arial" w:cs="Arial"/>
          <w:sz w:val="24"/>
          <w:szCs w:val="24"/>
        </w:rPr>
        <w:t>p</w:t>
      </w:r>
      <w:r w:rsidR="7A91A5F8" w:rsidRPr="00A87E9A">
        <w:rPr>
          <w:rFonts w:ascii="Arial" w:hAnsi="Arial" w:cs="Arial"/>
          <w:sz w:val="24"/>
          <w:szCs w:val="24"/>
        </w:rPr>
        <w:t xml:space="preserve">rime </w:t>
      </w:r>
      <w:r w:rsidR="000B0384" w:rsidRPr="00E61C10">
        <w:rPr>
          <w:rFonts w:ascii="Arial" w:hAnsi="Arial" w:cs="Arial"/>
          <w:sz w:val="24"/>
          <w:szCs w:val="24"/>
        </w:rPr>
        <w:t>c</w:t>
      </w:r>
      <w:r w:rsidR="7A91A5F8" w:rsidRPr="00A87E9A">
        <w:rPr>
          <w:rFonts w:ascii="Arial" w:hAnsi="Arial" w:cs="Arial"/>
          <w:sz w:val="24"/>
          <w:szCs w:val="24"/>
        </w:rPr>
        <w:t>ontractor mobilization and milestones</w:t>
      </w:r>
      <w:r w:rsidR="00E61C10" w:rsidRPr="00E61C10">
        <w:rPr>
          <w:rFonts w:ascii="Arial" w:hAnsi="Arial" w:cs="Arial"/>
          <w:sz w:val="24"/>
          <w:szCs w:val="24"/>
        </w:rPr>
        <w:t xml:space="preserve"> for </w:t>
      </w:r>
      <w:r w:rsidR="00521C06">
        <w:rPr>
          <w:rFonts w:ascii="Arial" w:hAnsi="Arial" w:cs="Arial"/>
          <w:sz w:val="24"/>
          <w:szCs w:val="24"/>
        </w:rPr>
        <w:t>closur</w:t>
      </w:r>
      <w:r w:rsidR="007A510C">
        <w:rPr>
          <w:rFonts w:ascii="Arial" w:hAnsi="Arial" w:cs="Arial"/>
          <w:sz w:val="24"/>
          <w:szCs w:val="24"/>
        </w:rPr>
        <w:t>e</w:t>
      </w:r>
      <w:r w:rsidR="001F1A7F">
        <w:rPr>
          <w:rFonts w:ascii="Arial" w:hAnsi="Arial" w:cs="Arial"/>
          <w:sz w:val="24"/>
          <w:szCs w:val="24"/>
        </w:rPr>
        <w:t xml:space="preserve"> and restoration</w:t>
      </w:r>
      <w:r w:rsidR="008255DE">
        <w:rPr>
          <w:rFonts w:ascii="Arial" w:hAnsi="Arial" w:cs="Arial"/>
          <w:sz w:val="24"/>
          <w:szCs w:val="24"/>
        </w:rPr>
        <w:t xml:space="preserve"> along with </w:t>
      </w:r>
      <w:r w:rsidR="001F1A7F">
        <w:rPr>
          <w:rFonts w:ascii="Arial" w:hAnsi="Arial" w:cs="Arial"/>
          <w:sz w:val="24"/>
          <w:szCs w:val="24"/>
        </w:rPr>
        <w:t>water management</w:t>
      </w:r>
      <w:r w:rsidR="00910965">
        <w:rPr>
          <w:rFonts w:ascii="Arial" w:hAnsi="Arial" w:cs="Arial"/>
          <w:sz w:val="24"/>
          <w:szCs w:val="24"/>
        </w:rPr>
        <w:t xml:space="preserve">, </w:t>
      </w:r>
      <w:r w:rsidR="00994ECB">
        <w:rPr>
          <w:rFonts w:ascii="Arial" w:hAnsi="Arial" w:cs="Arial"/>
          <w:sz w:val="24"/>
          <w:szCs w:val="24"/>
        </w:rPr>
        <w:t>dewatering</w:t>
      </w:r>
      <w:r w:rsidR="008255DE">
        <w:rPr>
          <w:rFonts w:ascii="Arial" w:hAnsi="Arial" w:cs="Arial"/>
          <w:sz w:val="24"/>
          <w:szCs w:val="24"/>
        </w:rPr>
        <w:t>,</w:t>
      </w:r>
      <w:r w:rsidR="00994ECB">
        <w:rPr>
          <w:rFonts w:ascii="Arial" w:hAnsi="Arial" w:cs="Arial"/>
          <w:sz w:val="24"/>
          <w:szCs w:val="24"/>
        </w:rPr>
        <w:t xml:space="preserve"> and water treatment milestones</w:t>
      </w:r>
      <w:r w:rsidR="008255DE">
        <w:rPr>
          <w:rFonts w:ascii="Arial" w:hAnsi="Arial" w:cs="Arial"/>
          <w:sz w:val="24"/>
          <w:szCs w:val="24"/>
        </w:rPr>
        <w:t>.</w:t>
      </w:r>
      <w:r w:rsidR="00910965">
        <w:rPr>
          <w:rFonts w:ascii="Arial" w:hAnsi="Arial" w:cs="Arial"/>
          <w:sz w:val="24"/>
          <w:szCs w:val="24"/>
        </w:rPr>
        <w:t xml:space="preserve"> </w:t>
      </w:r>
      <w:r w:rsidR="00994ECB">
        <w:rPr>
          <w:rFonts w:ascii="Arial" w:hAnsi="Arial" w:cs="Arial"/>
          <w:sz w:val="24"/>
          <w:szCs w:val="24"/>
        </w:rPr>
        <w:t xml:space="preserve"> </w:t>
      </w:r>
      <w:r w:rsidR="00E61C10" w:rsidRPr="00E61C10">
        <w:rPr>
          <w:rFonts w:ascii="Arial" w:hAnsi="Arial" w:cs="Arial"/>
          <w:sz w:val="24"/>
          <w:szCs w:val="24"/>
        </w:rPr>
        <w:t xml:space="preserve"> </w:t>
      </w:r>
    </w:p>
    <w:p w14:paraId="3A6C8FD1" w14:textId="20F616DE" w:rsidR="7A91A5F8" w:rsidRPr="00A87E9A" w:rsidRDefault="7A91A5F8" w:rsidP="009367F9">
      <w:pPr>
        <w:pStyle w:val="ListParagraph"/>
        <w:numPr>
          <w:ilvl w:val="1"/>
          <w:numId w:val="29"/>
        </w:numPr>
        <w:spacing w:after="240" w:line="276" w:lineRule="auto"/>
        <w:jc w:val="both"/>
        <w:rPr>
          <w:rFonts w:ascii="Arial" w:hAnsi="Arial" w:cs="Arial"/>
          <w:sz w:val="24"/>
          <w:szCs w:val="24"/>
        </w:rPr>
      </w:pPr>
      <w:r w:rsidRPr="00A87E9A">
        <w:rPr>
          <w:rFonts w:ascii="Arial" w:hAnsi="Arial" w:cs="Arial"/>
          <w:b/>
          <w:bCs/>
          <w:sz w:val="24"/>
          <w:szCs w:val="24"/>
          <w:u w:val="single"/>
        </w:rPr>
        <w:t xml:space="preserve">Interim Post-Closure Care </w:t>
      </w:r>
      <w:r w:rsidR="00505062" w:rsidRPr="00A87E9A">
        <w:rPr>
          <w:rFonts w:ascii="Arial" w:hAnsi="Arial" w:cs="Arial"/>
          <w:b/>
          <w:bCs/>
          <w:sz w:val="24"/>
          <w:szCs w:val="24"/>
          <w:u w:val="single"/>
        </w:rPr>
        <w:t>(IPCC)</w:t>
      </w:r>
      <w:r w:rsidR="00F72F4A" w:rsidRPr="000B197F">
        <w:rPr>
          <w:rFonts w:ascii="Arial" w:hAnsi="Arial" w:cs="Arial"/>
          <w:sz w:val="24"/>
          <w:szCs w:val="24"/>
        </w:rPr>
        <w:t>:</w:t>
      </w:r>
      <w:r w:rsidRPr="00A87E9A">
        <w:rPr>
          <w:rFonts w:ascii="Arial" w:hAnsi="Arial" w:cs="Arial"/>
          <w:sz w:val="24"/>
          <w:szCs w:val="24"/>
        </w:rPr>
        <w:t xml:space="preserve"> </w:t>
      </w:r>
      <w:r w:rsidR="000C713F" w:rsidRPr="000B197F">
        <w:rPr>
          <w:rFonts w:ascii="Arial" w:hAnsi="Arial" w:cs="Arial"/>
          <w:sz w:val="24"/>
          <w:szCs w:val="24"/>
        </w:rPr>
        <w:t xml:space="preserve">Includes </w:t>
      </w:r>
      <w:r w:rsidR="00C80158" w:rsidRPr="000B197F">
        <w:rPr>
          <w:rFonts w:ascii="Arial" w:hAnsi="Arial" w:cs="Arial"/>
          <w:sz w:val="24"/>
          <w:szCs w:val="24"/>
        </w:rPr>
        <w:t>w</w:t>
      </w:r>
      <w:r w:rsidRPr="00A87E9A">
        <w:rPr>
          <w:rFonts w:ascii="Arial" w:hAnsi="Arial" w:cs="Arial"/>
          <w:sz w:val="24"/>
          <w:szCs w:val="24"/>
        </w:rPr>
        <w:t>ater management related activities that extend beyond construction</w:t>
      </w:r>
      <w:r w:rsidR="000B197F" w:rsidRPr="000B197F">
        <w:rPr>
          <w:rFonts w:ascii="Arial" w:hAnsi="Arial" w:cs="Arial"/>
          <w:sz w:val="24"/>
          <w:szCs w:val="24"/>
        </w:rPr>
        <w:t xml:space="preserve">, </w:t>
      </w:r>
      <w:r w:rsidR="004F36A6">
        <w:rPr>
          <w:rFonts w:ascii="Arial" w:hAnsi="Arial" w:cs="Arial"/>
          <w:sz w:val="24"/>
          <w:szCs w:val="24"/>
        </w:rPr>
        <w:t>groundwater monitoring</w:t>
      </w:r>
      <w:r w:rsidR="000532DA">
        <w:rPr>
          <w:rFonts w:ascii="Arial" w:hAnsi="Arial" w:cs="Arial"/>
          <w:sz w:val="24"/>
          <w:szCs w:val="24"/>
        </w:rPr>
        <w:t>,</w:t>
      </w:r>
      <w:r w:rsidR="004F36A6">
        <w:rPr>
          <w:rFonts w:ascii="Arial" w:hAnsi="Arial" w:cs="Arial"/>
          <w:sz w:val="24"/>
          <w:szCs w:val="24"/>
        </w:rPr>
        <w:t xml:space="preserve"> g</w:t>
      </w:r>
      <w:r w:rsidRPr="00A87E9A">
        <w:rPr>
          <w:rFonts w:ascii="Arial" w:hAnsi="Arial" w:cs="Arial"/>
          <w:sz w:val="24"/>
          <w:szCs w:val="24"/>
        </w:rPr>
        <w:t xml:space="preserve">eneral site maintenance </w:t>
      </w:r>
      <w:r w:rsidR="004F36A6">
        <w:rPr>
          <w:rFonts w:ascii="Arial" w:hAnsi="Arial" w:cs="Arial"/>
          <w:sz w:val="24"/>
          <w:szCs w:val="24"/>
        </w:rPr>
        <w:t>in the interim of PCC</w:t>
      </w:r>
      <w:r w:rsidR="000532DA">
        <w:rPr>
          <w:rFonts w:ascii="Arial" w:hAnsi="Arial" w:cs="Arial"/>
          <w:sz w:val="24"/>
          <w:szCs w:val="24"/>
        </w:rPr>
        <w:t xml:space="preserve">, and other compliance </w:t>
      </w:r>
      <w:r>
        <w:rPr>
          <w:rFonts w:ascii="Arial" w:hAnsi="Arial" w:cs="Arial"/>
          <w:sz w:val="24"/>
          <w:szCs w:val="24"/>
        </w:rPr>
        <w:t>activities</w:t>
      </w:r>
      <w:r w:rsidR="004F36A6">
        <w:rPr>
          <w:rFonts w:ascii="Arial" w:hAnsi="Arial" w:cs="Arial"/>
          <w:sz w:val="24"/>
          <w:szCs w:val="24"/>
        </w:rPr>
        <w:t>.</w:t>
      </w:r>
    </w:p>
    <w:p w14:paraId="14466F2E" w14:textId="1CE86BBD" w:rsidR="002452B5" w:rsidRDefault="7A91A5F8" w:rsidP="009367F9">
      <w:pPr>
        <w:pStyle w:val="ListParagraph"/>
        <w:numPr>
          <w:ilvl w:val="1"/>
          <w:numId w:val="29"/>
        </w:numPr>
        <w:spacing w:after="240" w:line="276" w:lineRule="auto"/>
        <w:jc w:val="both"/>
        <w:rPr>
          <w:rFonts w:ascii="Arial" w:hAnsi="Arial" w:cs="Arial"/>
          <w:sz w:val="24"/>
          <w:szCs w:val="24"/>
        </w:rPr>
      </w:pPr>
      <w:r w:rsidRPr="00A87E9A">
        <w:rPr>
          <w:rFonts w:ascii="Arial" w:hAnsi="Arial" w:cs="Arial"/>
          <w:b/>
          <w:bCs/>
          <w:sz w:val="24"/>
          <w:szCs w:val="24"/>
          <w:u w:val="single"/>
        </w:rPr>
        <w:t xml:space="preserve">Post-Closure Care </w:t>
      </w:r>
      <w:r w:rsidR="00505062" w:rsidRPr="00A87E9A">
        <w:rPr>
          <w:rFonts w:ascii="Arial" w:hAnsi="Arial" w:cs="Arial"/>
          <w:b/>
          <w:bCs/>
          <w:sz w:val="24"/>
          <w:szCs w:val="24"/>
          <w:u w:val="single"/>
        </w:rPr>
        <w:t>(PCC)</w:t>
      </w:r>
      <w:r w:rsidR="00AB600B">
        <w:rPr>
          <w:rFonts w:ascii="Arial" w:hAnsi="Arial" w:cs="Arial"/>
          <w:b/>
          <w:bCs/>
          <w:sz w:val="24"/>
          <w:szCs w:val="24"/>
          <w:u w:val="single"/>
        </w:rPr>
        <w:t>:</w:t>
      </w:r>
      <w:r w:rsidRPr="00A87E9A">
        <w:rPr>
          <w:rFonts w:ascii="Arial" w:hAnsi="Arial" w:cs="Arial"/>
          <w:sz w:val="24"/>
          <w:szCs w:val="24"/>
        </w:rPr>
        <w:t xml:space="preserve">  </w:t>
      </w:r>
      <w:r w:rsidR="00D36A68">
        <w:rPr>
          <w:rFonts w:ascii="Arial" w:hAnsi="Arial" w:cs="Arial"/>
          <w:sz w:val="24"/>
          <w:szCs w:val="24"/>
        </w:rPr>
        <w:t xml:space="preserve">Includes </w:t>
      </w:r>
      <w:r w:rsidR="00D36A68" w:rsidRPr="002452B5">
        <w:rPr>
          <w:rFonts w:ascii="Arial" w:hAnsi="Arial" w:cs="Arial"/>
          <w:color w:val="000000" w:themeColor="text1"/>
          <w:sz w:val="24"/>
          <w:szCs w:val="24"/>
        </w:rPr>
        <w:t>w</w:t>
      </w:r>
      <w:r w:rsidR="2988C430" w:rsidRPr="002452B5">
        <w:rPr>
          <w:rFonts w:ascii="Arial" w:eastAsia="Calibri" w:hAnsi="Arial" w:cs="Arial"/>
          <w:color w:val="000000" w:themeColor="text1"/>
          <w:sz w:val="24"/>
          <w:szCs w:val="24"/>
        </w:rPr>
        <w:t>ater management related activities that extend beyond construction and IPCC</w:t>
      </w:r>
      <w:r w:rsidR="00011A4E" w:rsidRPr="002452B5">
        <w:rPr>
          <w:rFonts w:ascii="Arial" w:eastAsia="Calibri" w:hAnsi="Arial" w:cs="Arial"/>
          <w:color w:val="000000" w:themeColor="text1"/>
          <w:sz w:val="24"/>
          <w:szCs w:val="24"/>
        </w:rPr>
        <w:t>,</w:t>
      </w:r>
      <w:r w:rsidR="00DB3AC6">
        <w:rPr>
          <w:rFonts w:ascii="Arial" w:eastAsia="Calibri" w:hAnsi="Arial" w:cs="Arial"/>
          <w:color w:val="000000" w:themeColor="text1"/>
          <w:sz w:val="24"/>
          <w:szCs w:val="24"/>
        </w:rPr>
        <w:t xml:space="preserve"> </w:t>
      </w:r>
      <w:r w:rsidR="00011A4E">
        <w:rPr>
          <w:rFonts w:ascii="Arial" w:hAnsi="Arial" w:cs="Arial"/>
          <w:sz w:val="24"/>
          <w:szCs w:val="24"/>
        </w:rPr>
        <w:t>groundwater monitoring</w:t>
      </w:r>
      <w:r w:rsidR="00501E72">
        <w:rPr>
          <w:rFonts w:ascii="Arial" w:hAnsi="Arial" w:cs="Arial"/>
          <w:sz w:val="24"/>
          <w:szCs w:val="24"/>
        </w:rPr>
        <w:t>,</w:t>
      </w:r>
      <w:r w:rsidR="00011A4E">
        <w:rPr>
          <w:rFonts w:ascii="Arial" w:hAnsi="Arial" w:cs="Arial"/>
          <w:sz w:val="24"/>
          <w:szCs w:val="24"/>
        </w:rPr>
        <w:t xml:space="preserve"> g</w:t>
      </w:r>
      <w:r w:rsidR="00011A4E" w:rsidRPr="00A87E9A">
        <w:rPr>
          <w:rFonts w:ascii="Arial" w:hAnsi="Arial" w:cs="Arial"/>
          <w:sz w:val="24"/>
          <w:szCs w:val="24"/>
        </w:rPr>
        <w:t xml:space="preserve">eneral site maintenance </w:t>
      </w:r>
      <w:r w:rsidR="00011A4E">
        <w:rPr>
          <w:rFonts w:ascii="Arial" w:hAnsi="Arial" w:cs="Arial"/>
          <w:sz w:val="24"/>
          <w:szCs w:val="24"/>
        </w:rPr>
        <w:t>through PCC</w:t>
      </w:r>
      <w:r w:rsidR="00501E72">
        <w:rPr>
          <w:rFonts w:ascii="Arial" w:hAnsi="Arial" w:cs="Arial"/>
          <w:sz w:val="24"/>
          <w:szCs w:val="24"/>
        </w:rPr>
        <w:t>,</w:t>
      </w:r>
      <w:r w:rsidR="2988C430">
        <w:rPr>
          <w:rFonts w:ascii="Arial" w:hAnsi="Arial" w:cs="Arial"/>
          <w:sz w:val="24"/>
          <w:szCs w:val="24"/>
        </w:rPr>
        <w:t xml:space="preserve"> and</w:t>
      </w:r>
      <w:r w:rsidR="00501E72">
        <w:rPr>
          <w:rFonts w:ascii="Arial" w:hAnsi="Arial" w:cs="Arial"/>
          <w:sz w:val="24"/>
          <w:szCs w:val="24"/>
        </w:rPr>
        <w:t xml:space="preserve"> other compliance activities.</w:t>
      </w:r>
    </w:p>
    <w:p w14:paraId="6BBA3367" w14:textId="77777777" w:rsidR="00C3386E" w:rsidRPr="00376F1D" w:rsidRDefault="00C3386E" w:rsidP="00397D19">
      <w:pPr>
        <w:pStyle w:val="ListParagraph"/>
        <w:spacing w:line="276" w:lineRule="auto"/>
        <w:ind w:left="1440"/>
        <w:jc w:val="both"/>
        <w:rPr>
          <w:rFonts w:ascii="Arial" w:hAnsi="Arial" w:cs="Arial"/>
          <w:sz w:val="24"/>
          <w:szCs w:val="24"/>
        </w:rPr>
      </w:pPr>
    </w:p>
    <w:p w14:paraId="715698E3" w14:textId="30DC7377" w:rsidR="00D35347" w:rsidRPr="00501E72" w:rsidRDefault="00D1395F" w:rsidP="009367F9">
      <w:pPr>
        <w:pStyle w:val="ListParagraph"/>
        <w:numPr>
          <w:ilvl w:val="0"/>
          <w:numId w:val="29"/>
        </w:numPr>
        <w:spacing w:after="240" w:line="276" w:lineRule="auto"/>
        <w:jc w:val="both"/>
        <w:rPr>
          <w:rFonts w:ascii="Arial" w:hAnsi="Arial" w:cs="Arial"/>
          <w:b/>
          <w:bCs/>
          <w:sz w:val="24"/>
          <w:szCs w:val="24"/>
          <w:u w:val="single"/>
        </w:rPr>
      </w:pPr>
      <w:r w:rsidRPr="00501E72">
        <w:rPr>
          <w:rFonts w:ascii="Arial" w:hAnsi="Arial" w:cs="Arial"/>
          <w:b/>
          <w:bCs/>
          <w:sz w:val="24"/>
          <w:szCs w:val="24"/>
          <w:u w:val="single"/>
        </w:rPr>
        <w:t xml:space="preserve">Landfills: </w:t>
      </w:r>
    </w:p>
    <w:p w14:paraId="24E9FA51" w14:textId="313AC475" w:rsidR="00D1395F" w:rsidRPr="00B62F1B" w:rsidRDefault="00584766" w:rsidP="009367F9">
      <w:pPr>
        <w:pStyle w:val="ListParagraph"/>
        <w:numPr>
          <w:ilvl w:val="1"/>
          <w:numId w:val="29"/>
        </w:numPr>
        <w:spacing w:after="240" w:line="276" w:lineRule="auto"/>
        <w:jc w:val="both"/>
        <w:rPr>
          <w:rFonts w:ascii="Arial" w:hAnsi="Arial" w:cs="Arial"/>
          <w:sz w:val="24"/>
          <w:szCs w:val="24"/>
        </w:rPr>
      </w:pPr>
      <w:r w:rsidRPr="00501E72">
        <w:rPr>
          <w:rFonts w:ascii="Arial" w:hAnsi="Arial" w:cs="Arial"/>
          <w:b/>
          <w:bCs/>
          <w:sz w:val="24"/>
          <w:szCs w:val="24"/>
          <w:u w:val="single"/>
        </w:rPr>
        <w:t>Name of the Unit and Landfill Cell</w:t>
      </w:r>
      <w:r w:rsidR="00501E72">
        <w:rPr>
          <w:rFonts w:ascii="Arial" w:hAnsi="Arial" w:cs="Arial"/>
          <w:b/>
          <w:bCs/>
          <w:sz w:val="24"/>
          <w:szCs w:val="24"/>
          <w:u w:val="single"/>
        </w:rPr>
        <w:t>:</w:t>
      </w:r>
      <w:r w:rsidR="00501E72" w:rsidRPr="001E5468">
        <w:rPr>
          <w:rFonts w:ascii="Arial" w:hAnsi="Arial" w:cs="Arial"/>
          <w:b/>
          <w:sz w:val="24"/>
          <w:szCs w:val="24"/>
        </w:rPr>
        <w:t xml:space="preserve">  </w:t>
      </w:r>
      <w:r w:rsidR="00501E72">
        <w:rPr>
          <w:rFonts w:ascii="Arial" w:hAnsi="Arial" w:cs="Arial"/>
          <w:bCs/>
          <w:sz w:val="24"/>
          <w:szCs w:val="24"/>
        </w:rPr>
        <w:t xml:space="preserve">Includes the overall </w:t>
      </w:r>
      <w:r w:rsidR="00501E72" w:rsidRPr="003A2845">
        <w:rPr>
          <w:rFonts w:ascii="Arial" w:hAnsi="Arial" w:cs="Arial"/>
          <w:sz w:val="24"/>
          <w:szCs w:val="24"/>
        </w:rPr>
        <w:t>duration of activities</w:t>
      </w:r>
      <w:r w:rsidR="00501E72">
        <w:rPr>
          <w:rFonts w:ascii="Arial" w:hAnsi="Arial" w:cs="Arial"/>
          <w:sz w:val="24"/>
          <w:szCs w:val="24"/>
        </w:rPr>
        <w:t>.</w:t>
      </w:r>
    </w:p>
    <w:p w14:paraId="5FD2FCB8" w14:textId="3F819275" w:rsidR="1F52C147" w:rsidRPr="00A87E9A" w:rsidRDefault="003B39EE" w:rsidP="009367F9">
      <w:pPr>
        <w:pStyle w:val="ListParagraph"/>
        <w:numPr>
          <w:ilvl w:val="1"/>
          <w:numId w:val="28"/>
        </w:numPr>
        <w:spacing w:after="240" w:line="276" w:lineRule="auto"/>
        <w:jc w:val="both"/>
        <w:rPr>
          <w:rFonts w:ascii="Arial" w:hAnsi="Arial" w:cs="Arial"/>
          <w:sz w:val="24"/>
          <w:szCs w:val="24"/>
        </w:rPr>
      </w:pPr>
      <w:r w:rsidRPr="0086305A">
        <w:rPr>
          <w:rFonts w:ascii="Arial" w:hAnsi="Arial" w:cs="Arial"/>
          <w:b/>
          <w:bCs/>
          <w:sz w:val="24"/>
          <w:szCs w:val="24"/>
          <w:u w:val="single"/>
        </w:rPr>
        <w:t>Active Landfill</w:t>
      </w:r>
      <w:r w:rsidR="0086305A" w:rsidRPr="0086305A">
        <w:rPr>
          <w:rFonts w:ascii="Arial" w:hAnsi="Arial" w:cs="Arial"/>
          <w:b/>
          <w:bCs/>
          <w:sz w:val="24"/>
          <w:szCs w:val="24"/>
          <w:u w:val="single"/>
        </w:rPr>
        <w:t>:</w:t>
      </w:r>
      <w:r w:rsidR="0086305A" w:rsidRPr="0086305A">
        <w:rPr>
          <w:rFonts w:ascii="Arial" w:hAnsi="Arial" w:cs="Arial"/>
          <w:sz w:val="24"/>
          <w:szCs w:val="24"/>
        </w:rPr>
        <w:t xml:space="preserve">  Includes </w:t>
      </w:r>
      <w:r w:rsidR="0086305A">
        <w:rPr>
          <w:rFonts w:ascii="Arial" w:hAnsi="Arial" w:cs="Arial"/>
          <w:sz w:val="24"/>
          <w:szCs w:val="24"/>
        </w:rPr>
        <w:t>t</w:t>
      </w:r>
      <w:r w:rsidR="1F52C147" w:rsidRPr="0086305A">
        <w:rPr>
          <w:rFonts w:ascii="Arial" w:hAnsi="Arial" w:cs="Arial"/>
          <w:sz w:val="24"/>
          <w:szCs w:val="24"/>
        </w:rPr>
        <w:t>imeframe</w:t>
      </w:r>
      <w:r w:rsidR="1F52C147" w:rsidRPr="003A0EA4">
        <w:rPr>
          <w:rFonts w:ascii="Arial" w:hAnsi="Arial" w:cs="Arial"/>
          <w:sz w:val="24"/>
          <w:szCs w:val="24"/>
        </w:rPr>
        <w:t xml:space="preserve"> the landfill cell was </w:t>
      </w:r>
      <w:r w:rsidR="0077277C">
        <w:rPr>
          <w:rFonts w:ascii="Arial" w:hAnsi="Arial" w:cs="Arial"/>
          <w:sz w:val="24"/>
          <w:szCs w:val="24"/>
        </w:rPr>
        <w:t>or projected to be</w:t>
      </w:r>
      <w:r w:rsidR="1F52C147" w:rsidRPr="0086305A">
        <w:rPr>
          <w:rFonts w:ascii="Arial" w:hAnsi="Arial" w:cs="Arial"/>
          <w:sz w:val="24"/>
          <w:szCs w:val="24"/>
        </w:rPr>
        <w:t xml:space="preserve"> </w:t>
      </w:r>
      <w:r w:rsidR="1F52C147" w:rsidRPr="003A0EA4">
        <w:rPr>
          <w:rFonts w:ascii="Arial" w:hAnsi="Arial" w:cs="Arial"/>
          <w:sz w:val="24"/>
          <w:szCs w:val="24"/>
        </w:rPr>
        <w:t>ac</w:t>
      </w:r>
      <w:r w:rsidR="1F52C147" w:rsidRPr="001F3659">
        <w:rPr>
          <w:rFonts w:ascii="Arial" w:hAnsi="Arial" w:cs="Arial"/>
          <w:sz w:val="24"/>
          <w:szCs w:val="24"/>
        </w:rPr>
        <w:t xml:space="preserve">tive and receiving </w:t>
      </w:r>
      <w:r w:rsidR="0077277C">
        <w:rPr>
          <w:rFonts w:ascii="Arial" w:hAnsi="Arial" w:cs="Arial"/>
          <w:sz w:val="24"/>
          <w:szCs w:val="24"/>
        </w:rPr>
        <w:t>CCR</w:t>
      </w:r>
      <w:r w:rsidR="002A65C0">
        <w:rPr>
          <w:rFonts w:ascii="Arial" w:hAnsi="Arial" w:cs="Arial"/>
          <w:sz w:val="24"/>
          <w:szCs w:val="24"/>
        </w:rPr>
        <w:t>.</w:t>
      </w:r>
    </w:p>
    <w:p w14:paraId="35BD3C83" w14:textId="3E292125" w:rsidR="003B39EE" w:rsidRPr="00A87E9A" w:rsidRDefault="00432031" w:rsidP="00EC6BB6">
      <w:pPr>
        <w:pStyle w:val="ListParagraph"/>
        <w:numPr>
          <w:ilvl w:val="1"/>
          <w:numId w:val="29"/>
        </w:numPr>
        <w:spacing w:after="240" w:line="276" w:lineRule="auto"/>
        <w:rPr>
          <w:rFonts w:ascii="Arial" w:hAnsi="Arial" w:cs="Arial"/>
          <w:b/>
          <w:bCs/>
          <w:sz w:val="24"/>
          <w:szCs w:val="24"/>
          <w:u w:val="single"/>
        </w:rPr>
      </w:pPr>
      <w:r w:rsidRPr="000036B7">
        <w:rPr>
          <w:rFonts w:ascii="Arial" w:hAnsi="Arial" w:cs="Arial"/>
          <w:b/>
          <w:bCs/>
          <w:sz w:val="24"/>
          <w:szCs w:val="24"/>
          <w:u w:val="single"/>
        </w:rPr>
        <w:t>Cell</w:t>
      </w:r>
      <w:r w:rsidR="6094E7E3" w:rsidRPr="000036B7">
        <w:rPr>
          <w:rFonts w:ascii="Arial" w:hAnsi="Arial" w:cs="Arial"/>
          <w:b/>
          <w:bCs/>
          <w:sz w:val="24"/>
          <w:szCs w:val="24"/>
          <w:u w:val="single"/>
        </w:rPr>
        <w:t xml:space="preserve"> Closure/ Capping</w:t>
      </w:r>
      <w:r w:rsidRPr="000036B7">
        <w:rPr>
          <w:rFonts w:ascii="Arial" w:hAnsi="Arial" w:cs="Arial"/>
          <w:b/>
          <w:bCs/>
          <w:sz w:val="24"/>
          <w:szCs w:val="24"/>
          <w:u w:val="single"/>
        </w:rPr>
        <w:t>/</w:t>
      </w:r>
      <w:r w:rsidR="00B95DBE" w:rsidRPr="000036B7">
        <w:rPr>
          <w:rFonts w:ascii="Arial" w:hAnsi="Arial" w:cs="Arial"/>
          <w:b/>
          <w:bCs/>
          <w:sz w:val="24"/>
          <w:szCs w:val="24"/>
          <w:u w:val="single"/>
        </w:rPr>
        <w:t xml:space="preserve">Closure </w:t>
      </w:r>
      <w:r w:rsidR="6AAA3C1E" w:rsidRPr="000036B7">
        <w:rPr>
          <w:rFonts w:ascii="Arial" w:hAnsi="Arial" w:cs="Arial"/>
          <w:b/>
          <w:bCs/>
          <w:sz w:val="24"/>
          <w:szCs w:val="24"/>
          <w:u w:val="single"/>
        </w:rPr>
        <w:t>Construction</w:t>
      </w:r>
      <w:r w:rsidR="00B95DBE" w:rsidRPr="000036B7">
        <w:rPr>
          <w:rFonts w:ascii="Arial" w:hAnsi="Arial" w:cs="Arial"/>
          <w:b/>
          <w:bCs/>
          <w:sz w:val="24"/>
          <w:szCs w:val="24"/>
          <w:u w:val="single"/>
        </w:rPr>
        <w:t>/Water Man</w:t>
      </w:r>
      <w:r w:rsidR="000036B7" w:rsidRPr="000036B7">
        <w:rPr>
          <w:rFonts w:ascii="Arial" w:hAnsi="Arial" w:cs="Arial"/>
          <w:b/>
          <w:bCs/>
          <w:sz w:val="24"/>
          <w:szCs w:val="24"/>
          <w:u w:val="single"/>
        </w:rPr>
        <w:t>agement</w:t>
      </w:r>
      <w:r w:rsidR="738BA423" w:rsidRPr="000036B7">
        <w:rPr>
          <w:rFonts w:ascii="Arial" w:hAnsi="Arial" w:cs="Arial"/>
          <w:b/>
          <w:bCs/>
          <w:sz w:val="24"/>
          <w:szCs w:val="24"/>
          <w:u w:val="single"/>
        </w:rPr>
        <w:t>:</w:t>
      </w:r>
      <w:r w:rsidR="000036B7">
        <w:rPr>
          <w:rFonts w:ascii="Arial" w:hAnsi="Arial" w:cs="Arial"/>
          <w:sz w:val="24"/>
          <w:szCs w:val="24"/>
        </w:rPr>
        <w:t xml:space="preserve">  Includes </w:t>
      </w:r>
      <w:r w:rsidR="00C91599">
        <w:rPr>
          <w:rFonts w:ascii="Arial" w:hAnsi="Arial" w:cs="Arial"/>
          <w:sz w:val="24"/>
          <w:szCs w:val="24"/>
        </w:rPr>
        <w:t xml:space="preserve">closure </w:t>
      </w:r>
      <w:r w:rsidR="000036B7">
        <w:rPr>
          <w:rFonts w:ascii="Arial" w:hAnsi="Arial" w:cs="Arial"/>
          <w:sz w:val="24"/>
          <w:szCs w:val="24"/>
        </w:rPr>
        <w:t>c</w:t>
      </w:r>
      <w:r w:rsidR="6AAA3C1E" w:rsidRPr="000036B7">
        <w:rPr>
          <w:rFonts w:ascii="Arial" w:hAnsi="Arial" w:cs="Arial"/>
          <w:sz w:val="24"/>
          <w:szCs w:val="24"/>
        </w:rPr>
        <w:t>onstruction</w:t>
      </w:r>
      <w:r w:rsidR="00460846">
        <w:rPr>
          <w:rFonts w:ascii="Arial" w:hAnsi="Arial" w:cs="Arial"/>
          <w:sz w:val="24"/>
          <w:szCs w:val="24"/>
        </w:rPr>
        <w:t xml:space="preserve"> milestones</w:t>
      </w:r>
      <w:r w:rsidR="6AAA3C1E" w:rsidRPr="000036B7">
        <w:rPr>
          <w:rFonts w:ascii="Arial" w:hAnsi="Arial" w:cs="Arial"/>
          <w:sz w:val="24"/>
          <w:szCs w:val="24"/>
        </w:rPr>
        <w:t xml:space="preserve">, </w:t>
      </w:r>
      <w:r w:rsidR="00460846">
        <w:rPr>
          <w:rFonts w:ascii="Arial" w:hAnsi="Arial" w:cs="Arial"/>
          <w:sz w:val="24"/>
          <w:szCs w:val="24"/>
        </w:rPr>
        <w:t>water management activities</w:t>
      </w:r>
      <w:r w:rsidR="6AAA3C1E" w:rsidRPr="003A0EA4">
        <w:rPr>
          <w:rFonts w:ascii="Arial" w:hAnsi="Arial" w:cs="Arial"/>
          <w:sz w:val="24"/>
          <w:szCs w:val="24"/>
        </w:rPr>
        <w:t xml:space="preserve">, and </w:t>
      </w:r>
      <w:r w:rsidR="00BE42B5">
        <w:rPr>
          <w:rFonts w:ascii="Arial" w:hAnsi="Arial" w:cs="Arial"/>
          <w:sz w:val="24"/>
          <w:szCs w:val="24"/>
        </w:rPr>
        <w:t>compliance</w:t>
      </w:r>
      <w:r w:rsidR="6AAA3C1E" w:rsidRPr="003A0EA4">
        <w:rPr>
          <w:rFonts w:ascii="Arial" w:hAnsi="Arial" w:cs="Arial"/>
          <w:sz w:val="24"/>
          <w:szCs w:val="24"/>
        </w:rPr>
        <w:t xml:space="preserve"> a</w:t>
      </w:r>
      <w:r w:rsidR="6AAA3C1E" w:rsidRPr="001F3659">
        <w:rPr>
          <w:rFonts w:ascii="Arial" w:hAnsi="Arial" w:cs="Arial"/>
          <w:sz w:val="24"/>
          <w:szCs w:val="24"/>
        </w:rPr>
        <w:t xml:space="preserve">ctivities related to </w:t>
      </w:r>
      <w:r w:rsidR="6AAA3C1E" w:rsidRPr="00C51619">
        <w:rPr>
          <w:rFonts w:ascii="Arial" w:hAnsi="Arial" w:cs="Arial"/>
          <w:sz w:val="24"/>
          <w:szCs w:val="24"/>
        </w:rPr>
        <w:t>the final closure</w:t>
      </w:r>
      <w:r w:rsidR="00AB600B">
        <w:rPr>
          <w:rFonts w:ascii="Arial" w:hAnsi="Arial" w:cs="Arial"/>
          <w:sz w:val="24"/>
          <w:szCs w:val="24"/>
        </w:rPr>
        <w:t>.</w:t>
      </w:r>
      <w:r w:rsidR="6AAA3C1E" w:rsidRPr="00C51619">
        <w:rPr>
          <w:rFonts w:ascii="Arial" w:hAnsi="Arial" w:cs="Arial"/>
          <w:sz w:val="24"/>
          <w:szCs w:val="24"/>
        </w:rPr>
        <w:t xml:space="preserve"> </w:t>
      </w:r>
    </w:p>
    <w:p w14:paraId="593CB7B3" w14:textId="785CABF5" w:rsidR="00CB1C6B" w:rsidRPr="00A87E9A" w:rsidRDefault="00CB1C6B" w:rsidP="009367F9">
      <w:pPr>
        <w:pStyle w:val="ListParagraph"/>
        <w:numPr>
          <w:ilvl w:val="1"/>
          <w:numId w:val="29"/>
        </w:numPr>
        <w:spacing w:after="240" w:line="276" w:lineRule="auto"/>
        <w:jc w:val="both"/>
        <w:rPr>
          <w:rFonts w:ascii="Arial" w:hAnsi="Arial" w:cs="Arial"/>
          <w:sz w:val="24"/>
          <w:szCs w:val="24"/>
        </w:rPr>
      </w:pPr>
      <w:r w:rsidRPr="00A87E9A">
        <w:rPr>
          <w:rFonts w:ascii="Arial" w:hAnsi="Arial" w:cs="Arial"/>
          <w:b/>
          <w:bCs/>
          <w:sz w:val="24"/>
          <w:szCs w:val="24"/>
          <w:u w:val="single"/>
        </w:rPr>
        <w:lastRenderedPageBreak/>
        <w:t>Interim Post-Closure Care (IPCC)</w:t>
      </w:r>
      <w:r w:rsidRPr="000B197F">
        <w:rPr>
          <w:rFonts w:ascii="Arial" w:hAnsi="Arial" w:cs="Arial"/>
          <w:sz w:val="24"/>
          <w:szCs w:val="24"/>
        </w:rPr>
        <w:t>:</w:t>
      </w:r>
      <w:r w:rsidRPr="00A87E9A">
        <w:rPr>
          <w:rFonts w:ascii="Arial" w:hAnsi="Arial" w:cs="Arial"/>
          <w:sz w:val="24"/>
          <w:szCs w:val="24"/>
        </w:rPr>
        <w:t xml:space="preserve"> </w:t>
      </w:r>
      <w:r w:rsidRPr="000B197F">
        <w:rPr>
          <w:rFonts w:ascii="Arial" w:hAnsi="Arial" w:cs="Arial"/>
          <w:sz w:val="24"/>
          <w:szCs w:val="24"/>
        </w:rPr>
        <w:t>Includes w</w:t>
      </w:r>
      <w:r w:rsidRPr="00A87E9A">
        <w:rPr>
          <w:rFonts w:ascii="Arial" w:hAnsi="Arial" w:cs="Arial"/>
          <w:sz w:val="24"/>
          <w:szCs w:val="24"/>
        </w:rPr>
        <w:t>ater management related activities that extend beyond construction</w:t>
      </w:r>
      <w:r w:rsidRPr="000B197F">
        <w:rPr>
          <w:rFonts w:ascii="Arial" w:hAnsi="Arial" w:cs="Arial"/>
          <w:sz w:val="24"/>
          <w:szCs w:val="24"/>
        </w:rPr>
        <w:t xml:space="preserve">, </w:t>
      </w:r>
      <w:r>
        <w:rPr>
          <w:rFonts w:ascii="Arial" w:hAnsi="Arial" w:cs="Arial"/>
          <w:sz w:val="24"/>
          <w:szCs w:val="24"/>
        </w:rPr>
        <w:t>groundwater monitoring, g</w:t>
      </w:r>
      <w:r w:rsidRPr="00A87E9A">
        <w:rPr>
          <w:rFonts w:ascii="Arial" w:hAnsi="Arial" w:cs="Arial"/>
          <w:sz w:val="24"/>
          <w:szCs w:val="24"/>
        </w:rPr>
        <w:t xml:space="preserve">eneral site maintenance </w:t>
      </w:r>
      <w:r>
        <w:rPr>
          <w:rFonts w:ascii="Arial" w:hAnsi="Arial" w:cs="Arial"/>
          <w:sz w:val="24"/>
          <w:szCs w:val="24"/>
        </w:rPr>
        <w:t>in the interim of PCC, and other compliance activities.</w:t>
      </w:r>
    </w:p>
    <w:p w14:paraId="096042B2" w14:textId="4AE94BE0" w:rsidR="00CB1C6B" w:rsidRPr="00A87E9A" w:rsidRDefault="00CB1C6B" w:rsidP="009367F9">
      <w:pPr>
        <w:pStyle w:val="ListParagraph"/>
        <w:numPr>
          <w:ilvl w:val="1"/>
          <w:numId w:val="29"/>
        </w:numPr>
        <w:spacing w:after="240" w:line="276" w:lineRule="auto"/>
        <w:jc w:val="both"/>
        <w:rPr>
          <w:rFonts w:ascii="Arial" w:hAnsi="Arial" w:cs="Arial"/>
          <w:sz w:val="24"/>
          <w:szCs w:val="24"/>
        </w:rPr>
      </w:pPr>
      <w:r w:rsidRPr="00A87E9A">
        <w:rPr>
          <w:rFonts w:ascii="Arial" w:hAnsi="Arial" w:cs="Arial"/>
          <w:b/>
          <w:bCs/>
          <w:sz w:val="24"/>
          <w:szCs w:val="24"/>
          <w:u w:val="single"/>
        </w:rPr>
        <w:t>Post-Closure Care (PCC)</w:t>
      </w:r>
      <w:r w:rsidR="00AB600B">
        <w:rPr>
          <w:rFonts w:ascii="Arial" w:hAnsi="Arial" w:cs="Arial"/>
          <w:b/>
          <w:bCs/>
          <w:sz w:val="24"/>
          <w:szCs w:val="24"/>
          <w:u w:val="single"/>
        </w:rPr>
        <w:t>:</w:t>
      </w:r>
      <w:r w:rsidRPr="00A87E9A">
        <w:rPr>
          <w:rFonts w:ascii="Arial" w:hAnsi="Arial" w:cs="Arial"/>
          <w:sz w:val="24"/>
          <w:szCs w:val="24"/>
        </w:rPr>
        <w:t xml:space="preserve"> </w:t>
      </w:r>
      <w:r>
        <w:rPr>
          <w:rFonts w:ascii="Arial" w:hAnsi="Arial" w:cs="Arial"/>
          <w:sz w:val="24"/>
          <w:szCs w:val="24"/>
        </w:rPr>
        <w:t xml:space="preserve">Includes </w:t>
      </w:r>
      <w:r w:rsidRPr="002452B5">
        <w:rPr>
          <w:rFonts w:ascii="Arial" w:hAnsi="Arial" w:cs="Arial"/>
          <w:color w:val="000000" w:themeColor="text1"/>
          <w:sz w:val="24"/>
          <w:szCs w:val="24"/>
        </w:rPr>
        <w:t>w</w:t>
      </w:r>
      <w:r w:rsidRPr="002452B5">
        <w:rPr>
          <w:rFonts w:ascii="Arial" w:eastAsia="Calibri" w:hAnsi="Arial" w:cs="Arial"/>
          <w:color w:val="000000" w:themeColor="text1"/>
          <w:sz w:val="24"/>
          <w:szCs w:val="24"/>
        </w:rPr>
        <w:t>ater management related activities that extend beyond construction and IPCC,</w:t>
      </w:r>
      <w:r w:rsidR="00BE3092">
        <w:rPr>
          <w:rFonts w:ascii="Arial" w:eastAsia="Calibri" w:hAnsi="Arial" w:cs="Arial"/>
          <w:color w:val="000000" w:themeColor="text1"/>
          <w:sz w:val="24"/>
          <w:szCs w:val="24"/>
        </w:rPr>
        <w:t xml:space="preserve"> </w:t>
      </w:r>
      <w:r>
        <w:rPr>
          <w:rFonts w:ascii="Arial" w:hAnsi="Arial" w:cs="Arial"/>
          <w:sz w:val="24"/>
          <w:szCs w:val="24"/>
        </w:rPr>
        <w:t>groundwater monitoring, g</w:t>
      </w:r>
      <w:r w:rsidRPr="00A87E9A">
        <w:rPr>
          <w:rFonts w:ascii="Arial" w:hAnsi="Arial" w:cs="Arial"/>
          <w:sz w:val="24"/>
          <w:szCs w:val="24"/>
        </w:rPr>
        <w:t xml:space="preserve">eneral site maintenance </w:t>
      </w:r>
      <w:r>
        <w:rPr>
          <w:rFonts w:ascii="Arial" w:hAnsi="Arial" w:cs="Arial"/>
          <w:sz w:val="24"/>
          <w:szCs w:val="24"/>
        </w:rPr>
        <w:t>through PCC, and other compliance activities.</w:t>
      </w:r>
    </w:p>
    <w:p w14:paraId="2E04CE3A" w14:textId="77777777" w:rsidR="00923402" w:rsidRDefault="00923402">
      <w:pPr>
        <w:rPr>
          <w:rFonts w:ascii="Arial" w:hAnsi="Arial" w:cs="Arial"/>
          <w:b/>
          <w:color w:val="FF0000"/>
          <w:sz w:val="28"/>
          <w:szCs w:val="28"/>
        </w:rPr>
      </w:pPr>
    </w:p>
    <w:p w14:paraId="02B6EF34" w14:textId="77777777" w:rsidR="00923402" w:rsidRDefault="00923402">
      <w:pPr>
        <w:rPr>
          <w:rFonts w:ascii="Arial" w:hAnsi="Arial" w:cs="Arial"/>
          <w:b/>
          <w:color w:val="FF0000"/>
          <w:sz w:val="28"/>
          <w:szCs w:val="28"/>
        </w:rPr>
      </w:pPr>
    </w:p>
    <w:p w14:paraId="7B726A8C" w14:textId="77777777" w:rsidR="00923402" w:rsidRDefault="00923402">
      <w:pPr>
        <w:rPr>
          <w:rFonts w:ascii="Arial" w:hAnsi="Arial" w:cs="Arial"/>
          <w:b/>
          <w:color w:val="FF0000"/>
          <w:sz w:val="28"/>
          <w:szCs w:val="28"/>
        </w:rPr>
      </w:pPr>
    </w:p>
    <w:p w14:paraId="7AA718AA" w14:textId="77777777" w:rsidR="00923402" w:rsidRDefault="00923402">
      <w:pPr>
        <w:rPr>
          <w:rFonts w:ascii="Arial" w:hAnsi="Arial" w:cs="Arial"/>
          <w:b/>
          <w:color w:val="FF0000"/>
          <w:sz w:val="28"/>
          <w:szCs w:val="28"/>
        </w:rPr>
      </w:pPr>
    </w:p>
    <w:p w14:paraId="1A97406C" w14:textId="77777777" w:rsidR="000174E2" w:rsidRDefault="000174E2">
      <w:pPr>
        <w:rPr>
          <w:rFonts w:ascii="Arial" w:hAnsi="Arial" w:cs="Arial"/>
          <w:bCs/>
          <w:sz w:val="28"/>
          <w:szCs w:val="28"/>
        </w:rPr>
      </w:pPr>
      <w:r>
        <w:rPr>
          <w:rFonts w:ascii="Arial" w:hAnsi="Arial" w:cs="Arial"/>
          <w:bCs/>
          <w:sz w:val="28"/>
          <w:szCs w:val="28"/>
        </w:rPr>
        <w:br w:type="page"/>
      </w:r>
    </w:p>
    <w:p w14:paraId="21475162" w14:textId="4186A4D1" w:rsidR="007362A0" w:rsidRDefault="007362A0" w:rsidP="007362A0">
      <w:pPr>
        <w:rPr>
          <w:rFonts w:ascii="Arial" w:hAnsi="Arial" w:cs="Arial"/>
          <w:sz w:val="28"/>
          <w:szCs w:val="28"/>
        </w:rPr>
      </w:pPr>
      <w:bookmarkStart w:id="16" w:name="_Hlk52443959"/>
      <w:r>
        <w:rPr>
          <w:rFonts w:ascii="Arial" w:hAnsi="Arial" w:cs="Arial"/>
          <w:sz w:val="28"/>
          <w:szCs w:val="28"/>
        </w:rPr>
        <w:lastRenderedPageBreak/>
        <w:t xml:space="preserve">See Trade Secret – Semi-Annual CCR ARO Report </w:t>
      </w:r>
      <w:r w:rsidR="00A6271F">
        <w:rPr>
          <w:rFonts w:ascii="Arial" w:hAnsi="Arial" w:cs="Arial"/>
          <w:sz w:val="28"/>
          <w:szCs w:val="28"/>
        </w:rPr>
        <w:t>March 2021</w:t>
      </w:r>
      <w:r>
        <w:rPr>
          <w:rFonts w:ascii="Arial" w:hAnsi="Arial" w:cs="Arial"/>
          <w:sz w:val="28"/>
          <w:szCs w:val="28"/>
        </w:rPr>
        <w:t xml:space="preserve"> Schedule </w:t>
      </w:r>
      <w:r w:rsidR="00D601C8">
        <w:rPr>
          <w:rFonts w:ascii="Arial" w:hAnsi="Arial" w:cs="Arial"/>
          <w:sz w:val="28"/>
          <w:szCs w:val="28"/>
        </w:rPr>
        <w:t>Summary</w:t>
      </w:r>
    </w:p>
    <w:bookmarkEnd w:id="16"/>
    <w:p w14:paraId="407E76F1" w14:textId="4809D7CB" w:rsidR="00923402" w:rsidRDefault="00923402" w:rsidP="00923402">
      <w:pPr>
        <w:rPr>
          <w:rFonts w:ascii="Arial" w:hAnsi="Arial" w:cs="Arial"/>
          <w:bCs/>
          <w:sz w:val="28"/>
          <w:szCs w:val="28"/>
        </w:rPr>
      </w:pPr>
    </w:p>
    <w:p w14:paraId="47D17A14" w14:textId="77777777" w:rsidR="007362A0" w:rsidRDefault="007362A0" w:rsidP="00923402">
      <w:pPr>
        <w:rPr>
          <w:rFonts w:ascii="Arial" w:hAnsi="Arial" w:cs="Arial"/>
          <w:bCs/>
          <w:sz w:val="28"/>
          <w:szCs w:val="28"/>
        </w:rPr>
      </w:pPr>
    </w:p>
    <w:p w14:paraId="332AAF1F" w14:textId="77777777" w:rsidR="007362A0" w:rsidRDefault="007362A0" w:rsidP="00923402">
      <w:pPr>
        <w:rPr>
          <w:rFonts w:ascii="Arial" w:hAnsi="Arial" w:cs="Arial"/>
          <w:bCs/>
          <w:sz w:val="28"/>
          <w:szCs w:val="28"/>
        </w:rPr>
      </w:pPr>
    </w:p>
    <w:p w14:paraId="4EA5D098" w14:textId="77777777" w:rsidR="00923402" w:rsidRDefault="00923402" w:rsidP="00923402">
      <w:pPr>
        <w:rPr>
          <w:rFonts w:ascii="Arial" w:hAnsi="Arial" w:cs="Arial"/>
          <w:bCs/>
          <w:sz w:val="28"/>
          <w:szCs w:val="28"/>
        </w:rPr>
      </w:pPr>
    </w:p>
    <w:p w14:paraId="602FECBF" w14:textId="6E9F47F8" w:rsidR="00780B81" w:rsidRPr="00C6218C" w:rsidRDefault="00780B81">
      <w:pPr>
        <w:rPr>
          <w:rFonts w:ascii="Arial" w:hAnsi="Arial" w:cs="Arial"/>
          <w:b/>
          <w:color w:val="FF0000"/>
          <w:sz w:val="28"/>
          <w:szCs w:val="28"/>
        </w:rPr>
      </w:pPr>
      <w:r w:rsidRPr="00C6218C">
        <w:rPr>
          <w:rFonts w:ascii="Arial" w:hAnsi="Arial" w:cs="Arial"/>
          <w:b/>
          <w:color w:val="FF0000"/>
          <w:sz w:val="28"/>
          <w:szCs w:val="28"/>
        </w:rPr>
        <w:br w:type="page"/>
      </w:r>
    </w:p>
    <w:p w14:paraId="7E71E44F" w14:textId="1E2E375A" w:rsidR="007362A0" w:rsidRDefault="007362A0" w:rsidP="007362A0">
      <w:pPr>
        <w:rPr>
          <w:rFonts w:ascii="Arial" w:hAnsi="Arial" w:cs="Arial"/>
          <w:sz w:val="28"/>
          <w:szCs w:val="28"/>
        </w:rPr>
      </w:pPr>
      <w:r>
        <w:rPr>
          <w:rFonts w:ascii="Arial" w:hAnsi="Arial" w:cs="Arial"/>
          <w:sz w:val="28"/>
          <w:szCs w:val="28"/>
        </w:rPr>
        <w:lastRenderedPageBreak/>
        <w:t xml:space="preserve">See Trade Secret – Semi-Annual CCR ARO Report </w:t>
      </w:r>
      <w:r w:rsidR="00A6271F">
        <w:rPr>
          <w:rFonts w:ascii="Arial" w:hAnsi="Arial" w:cs="Arial"/>
          <w:sz w:val="28"/>
          <w:szCs w:val="28"/>
        </w:rPr>
        <w:t>March 2021</w:t>
      </w:r>
      <w:r>
        <w:rPr>
          <w:rFonts w:ascii="Arial" w:hAnsi="Arial" w:cs="Arial"/>
          <w:sz w:val="28"/>
          <w:szCs w:val="28"/>
        </w:rPr>
        <w:t xml:space="preserve"> Schedule </w:t>
      </w:r>
      <w:r w:rsidR="00D601C8">
        <w:rPr>
          <w:rFonts w:ascii="Arial" w:hAnsi="Arial" w:cs="Arial"/>
          <w:sz w:val="28"/>
          <w:szCs w:val="28"/>
        </w:rPr>
        <w:t>Summary</w:t>
      </w:r>
    </w:p>
    <w:p w14:paraId="1944C623" w14:textId="7250A25B" w:rsidR="007362A0" w:rsidRDefault="007362A0" w:rsidP="003A7713">
      <w:pPr>
        <w:rPr>
          <w:rFonts w:ascii="Arial" w:hAnsi="Arial" w:cs="Arial"/>
          <w:b/>
          <w:sz w:val="24"/>
          <w:szCs w:val="24"/>
          <w:u w:val="single"/>
        </w:rPr>
      </w:pPr>
    </w:p>
    <w:p w14:paraId="6FE946C2" w14:textId="184B3BE0" w:rsidR="00E33B5D" w:rsidRDefault="00E33B5D" w:rsidP="003A7713">
      <w:pPr>
        <w:rPr>
          <w:rFonts w:ascii="Arial" w:hAnsi="Arial" w:cs="Arial"/>
          <w:b/>
          <w:sz w:val="28"/>
          <w:szCs w:val="28"/>
        </w:rPr>
      </w:pPr>
      <w:r>
        <w:rPr>
          <w:rFonts w:ascii="Arial" w:hAnsi="Arial" w:cs="Arial"/>
          <w:b/>
          <w:sz w:val="28"/>
          <w:szCs w:val="28"/>
        </w:rPr>
        <w:br w:type="page"/>
      </w:r>
    </w:p>
    <w:p w14:paraId="3E5BF179" w14:textId="6E0E3668" w:rsidR="007362A0" w:rsidRDefault="007362A0" w:rsidP="007362A0">
      <w:pPr>
        <w:rPr>
          <w:rFonts w:ascii="Arial" w:hAnsi="Arial" w:cs="Arial"/>
          <w:sz w:val="28"/>
          <w:szCs w:val="28"/>
        </w:rPr>
      </w:pPr>
      <w:r>
        <w:rPr>
          <w:rFonts w:ascii="Arial" w:hAnsi="Arial" w:cs="Arial"/>
          <w:sz w:val="28"/>
          <w:szCs w:val="28"/>
        </w:rPr>
        <w:lastRenderedPageBreak/>
        <w:t xml:space="preserve">See Trade Secret – Semi-Annual CCR ARO Report </w:t>
      </w:r>
      <w:r w:rsidR="00A6271F">
        <w:rPr>
          <w:rFonts w:ascii="Arial" w:hAnsi="Arial" w:cs="Arial"/>
          <w:sz w:val="28"/>
          <w:szCs w:val="28"/>
        </w:rPr>
        <w:t>March 2021</w:t>
      </w:r>
      <w:r>
        <w:rPr>
          <w:rFonts w:ascii="Arial" w:hAnsi="Arial" w:cs="Arial"/>
          <w:sz w:val="28"/>
          <w:szCs w:val="28"/>
        </w:rPr>
        <w:t xml:space="preserve"> Schedule </w:t>
      </w:r>
      <w:r w:rsidR="00D601C8">
        <w:rPr>
          <w:rFonts w:ascii="Arial" w:hAnsi="Arial" w:cs="Arial"/>
          <w:sz w:val="28"/>
          <w:szCs w:val="28"/>
        </w:rPr>
        <w:t>Summary</w:t>
      </w:r>
    </w:p>
    <w:p w14:paraId="3DF79CC2" w14:textId="684B7D2E" w:rsidR="007362A0" w:rsidRDefault="007362A0" w:rsidP="003A7713">
      <w:pPr>
        <w:rPr>
          <w:rFonts w:ascii="Arial" w:hAnsi="Arial" w:cs="Arial"/>
          <w:b/>
          <w:sz w:val="24"/>
          <w:szCs w:val="24"/>
          <w:u w:val="single"/>
        </w:rPr>
      </w:pPr>
    </w:p>
    <w:p w14:paraId="0778D5D4" w14:textId="0F57FFA9" w:rsidR="00E33B5D" w:rsidRDefault="00E33B5D" w:rsidP="003A7713">
      <w:pPr>
        <w:rPr>
          <w:rFonts w:ascii="Arial" w:hAnsi="Arial" w:cs="Arial"/>
          <w:b/>
          <w:sz w:val="28"/>
          <w:szCs w:val="28"/>
        </w:rPr>
      </w:pPr>
      <w:r>
        <w:rPr>
          <w:rFonts w:ascii="Arial" w:hAnsi="Arial" w:cs="Arial"/>
          <w:b/>
          <w:sz w:val="28"/>
          <w:szCs w:val="28"/>
        </w:rPr>
        <w:br w:type="page"/>
      </w:r>
    </w:p>
    <w:p w14:paraId="4626AB0D" w14:textId="324A3542" w:rsidR="007362A0" w:rsidRDefault="007362A0" w:rsidP="007362A0">
      <w:pPr>
        <w:rPr>
          <w:rFonts w:ascii="Arial" w:hAnsi="Arial" w:cs="Arial"/>
          <w:sz w:val="28"/>
          <w:szCs w:val="28"/>
        </w:rPr>
      </w:pPr>
      <w:r>
        <w:rPr>
          <w:rFonts w:ascii="Arial" w:hAnsi="Arial" w:cs="Arial"/>
          <w:sz w:val="28"/>
          <w:szCs w:val="28"/>
        </w:rPr>
        <w:lastRenderedPageBreak/>
        <w:t xml:space="preserve">See Trade Secret – Semi-Annual CCR ARO Report </w:t>
      </w:r>
      <w:r w:rsidR="00A6271F">
        <w:rPr>
          <w:rFonts w:ascii="Arial" w:hAnsi="Arial" w:cs="Arial"/>
          <w:sz w:val="28"/>
          <w:szCs w:val="28"/>
        </w:rPr>
        <w:t>March 2021</w:t>
      </w:r>
      <w:r>
        <w:rPr>
          <w:rFonts w:ascii="Arial" w:hAnsi="Arial" w:cs="Arial"/>
          <w:sz w:val="28"/>
          <w:szCs w:val="28"/>
        </w:rPr>
        <w:t xml:space="preserve"> Schedule </w:t>
      </w:r>
      <w:r w:rsidR="00D601C8">
        <w:rPr>
          <w:rFonts w:ascii="Arial" w:hAnsi="Arial" w:cs="Arial"/>
          <w:sz w:val="28"/>
          <w:szCs w:val="28"/>
        </w:rPr>
        <w:t>Summary</w:t>
      </w:r>
    </w:p>
    <w:p w14:paraId="3375B828" w14:textId="547CE75D" w:rsidR="007362A0" w:rsidRDefault="007362A0" w:rsidP="003A7713">
      <w:pPr>
        <w:rPr>
          <w:rFonts w:ascii="Arial" w:hAnsi="Arial" w:cs="Arial"/>
          <w:b/>
          <w:sz w:val="24"/>
          <w:szCs w:val="24"/>
          <w:u w:val="single"/>
        </w:rPr>
      </w:pPr>
    </w:p>
    <w:p w14:paraId="1290A470" w14:textId="44B373FE" w:rsidR="00E33B5D" w:rsidRDefault="00E33B5D" w:rsidP="003A7713">
      <w:pPr>
        <w:rPr>
          <w:rFonts w:ascii="Arial" w:hAnsi="Arial" w:cs="Arial"/>
          <w:b/>
          <w:sz w:val="28"/>
          <w:szCs w:val="28"/>
        </w:rPr>
      </w:pPr>
      <w:r>
        <w:rPr>
          <w:rFonts w:ascii="Arial" w:hAnsi="Arial" w:cs="Arial"/>
          <w:b/>
          <w:sz w:val="28"/>
          <w:szCs w:val="28"/>
        </w:rPr>
        <w:br w:type="page"/>
      </w:r>
    </w:p>
    <w:p w14:paraId="23E87299" w14:textId="63E9FA05" w:rsidR="007362A0" w:rsidRDefault="007362A0" w:rsidP="007362A0">
      <w:pPr>
        <w:rPr>
          <w:rFonts w:ascii="Arial" w:hAnsi="Arial" w:cs="Arial"/>
          <w:sz w:val="28"/>
          <w:szCs w:val="28"/>
        </w:rPr>
      </w:pPr>
      <w:r>
        <w:rPr>
          <w:rFonts w:ascii="Arial" w:hAnsi="Arial" w:cs="Arial"/>
          <w:sz w:val="28"/>
          <w:szCs w:val="28"/>
        </w:rPr>
        <w:lastRenderedPageBreak/>
        <w:t xml:space="preserve">See Trade Secret – Semi-Annual CCR ARO Report </w:t>
      </w:r>
      <w:r w:rsidR="00A6271F">
        <w:rPr>
          <w:rFonts w:ascii="Arial" w:hAnsi="Arial" w:cs="Arial"/>
          <w:sz w:val="28"/>
          <w:szCs w:val="28"/>
        </w:rPr>
        <w:t>March 2021</w:t>
      </w:r>
      <w:r>
        <w:rPr>
          <w:rFonts w:ascii="Arial" w:hAnsi="Arial" w:cs="Arial"/>
          <w:sz w:val="28"/>
          <w:szCs w:val="28"/>
        </w:rPr>
        <w:t xml:space="preserve"> Schedule </w:t>
      </w:r>
      <w:r w:rsidR="00D601C8">
        <w:rPr>
          <w:rFonts w:ascii="Arial" w:hAnsi="Arial" w:cs="Arial"/>
          <w:sz w:val="28"/>
          <w:szCs w:val="28"/>
        </w:rPr>
        <w:t>Summary</w:t>
      </w:r>
    </w:p>
    <w:p w14:paraId="43A4CA0F" w14:textId="2781268F" w:rsidR="007362A0" w:rsidRDefault="007362A0" w:rsidP="005D7A65">
      <w:pPr>
        <w:rPr>
          <w:rFonts w:ascii="Arial" w:hAnsi="Arial" w:cs="Arial"/>
          <w:b/>
          <w:sz w:val="24"/>
          <w:szCs w:val="24"/>
          <w:u w:val="single"/>
        </w:rPr>
      </w:pPr>
    </w:p>
    <w:p w14:paraId="119EA15A" w14:textId="56DBA70F" w:rsidR="00E33B5D" w:rsidRDefault="00E33B5D" w:rsidP="005D7A65">
      <w:pPr>
        <w:rPr>
          <w:rFonts w:ascii="Arial" w:hAnsi="Arial" w:cs="Arial"/>
          <w:b/>
          <w:sz w:val="28"/>
          <w:szCs w:val="28"/>
        </w:rPr>
      </w:pPr>
      <w:r>
        <w:rPr>
          <w:rFonts w:ascii="Arial" w:hAnsi="Arial" w:cs="Arial"/>
          <w:b/>
          <w:sz w:val="28"/>
          <w:szCs w:val="28"/>
        </w:rPr>
        <w:br w:type="page"/>
      </w:r>
    </w:p>
    <w:p w14:paraId="1E161F5E" w14:textId="222971E0" w:rsidR="007362A0" w:rsidRDefault="007362A0" w:rsidP="007362A0">
      <w:pPr>
        <w:rPr>
          <w:rFonts w:ascii="Arial" w:hAnsi="Arial" w:cs="Arial"/>
          <w:sz w:val="28"/>
          <w:szCs w:val="28"/>
        </w:rPr>
      </w:pPr>
      <w:r>
        <w:rPr>
          <w:rFonts w:ascii="Arial" w:hAnsi="Arial" w:cs="Arial"/>
          <w:sz w:val="28"/>
          <w:szCs w:val="28"/>
        </w:rPr>
        <w:lastRenderedPageBreak/>
        <w:t xml:space="preserve">See Trade Secret – Semi-Annual CCR ARO Report </w:t>
      </w:r>
      <w:r w:rsidR="00A6271F">
        <w:rPr>
          <w:rFonts w:ascii="Arial" w:hAnsi="Arial" w:cs="Arial"/>
          <w:sz w:val="28"/>
          <w:szCs w:val="28"/>
        </w:rPr>
        <w:t>March 2021</w:t>
      </w:r>
      <w:r>
        <w:rPr>
          <w:rFonts w:ascii="Arial" w:hAnsi="Arial" w:cs="Arial"/>
          <w:sz w:val="28"/>
          <w:szCs w:val="28"/>
        </w:rPr>
        <w:t xml:space="preserve"> Schedule </w:t>
      </w:r>
      <w:r w:rsidR="00D601C8">
        <w:rPr>
          <w:rFonts w:ascii="Arial" w:hAnsi="Arial" w:cs="Arial"/>
          <w:sz w:val="28"/>
          <w:szCs w:val="28"/>
        </w:rPr>
        <w:t>Summary</w:t>
      </w:r>
    </w:p>
    <w:p w14:paraId="781A254E" w14:textId="51BE20B4" w:rsidR="007362A0" w:rsidRDefault="007362A0" w:rsidP="005D7A65">
      <w:pPr>
        <w:rPr>
          <w:rFonts w:ascii="Arial" w:hAnsi="Arial" w:cs="Arial"/>
          <w:b/>
          <w:sz w:val="24"/>
          <w:szCs w:val="24"/>
          <w:u w:val="single"/>
        </w:rPr>
      </w:pPr>
    </w:p>
    <w:p w14:paraId="66E6F0C0" w14:textId="41731C86" w:rsidR="00E33B5D" w:rsidRDefault="00E33B5D" w:rsidP="005D7A65">
      <w:pPr>
        <w:rPr>
          <w:rFonts w:ascii="Arial" w:hAnsi="Arial" w:cs="Arial"/>
          <w:b/>
          <w:sz w:val="28"/>
          <w:szCs w:val="28"/>
        </w:rPr>
      </w:pPr>
      <w:r>
        <w:rPr>
          <w:rFonts w:ascii="Arial" w:hAnsi="Arial" w:cs="Arial"/>
          <w:b/>
          <w:sz w:val="28"/>
          <w:szCs w:val="28"/>
        </w:rPr>
        <w:br w:type="page"/>
      </w:r>
    </w:p>
    <w:p w14:paraId="7A7D6D43" w14:textId="2B0272F8" w:rsidR="007362A0" w:rsidRDefault="007362A0" w:rsidP="007362A0">
      <w:pPr>
        <w:rPr>
          <w:rFonts w:ascii="Arial" w:hAnsi="Arial" w:cs="Arial"/>
          <w:sz w:val="28"/>
          <w:szCs w:val="28"/>
        </w:rPr>
      </w:pPr>
      <w:r>
        <w:rPr>
          <w:rFonts w:ascii="Arial" w:hAnsi="Arial" w:cs="Arial"/>
          <w:sz w:val="28"/>
          <w:szCs w:val="28"/>
        </w:rPr>
        <w:lastRenderedPageBreak/>
        <w:t xml:space="preserve">See Trade Secret – Semi-Annual CCR ARO Report </w:t>
      </w:r>
      <w:r w:rsidR="00A6271F">
        <w:rPr>
          <w:rFonts w:ascii="Arial" w:hAnsi="Arial" w:cs="Arial"/>
          <w:sz w:val="28"/>
          <w:szCs w:val="28"/>
        </w:rPr>
        <w:t>March 2021</w:t>
      </w:r>
      <w:r>
        <w:rPr>
          <w:rFonts w:ascii="Arial" w:hAnsi="Arial" w:cs="Arial"/>
          <w:sz w:val="28"/>
          <w:szCs w:val="28"/>
        </w:rPr>
        <w:t xml:space="preserve"> Schedule </w:t>
      </w:r>
      <w:r w:rsidR="00D601C8">
        <w:rPr>
          <w:rFonts w:ascii="Arial" w:hAnsi="Arial" w:cs="Arial"/>
          <w:sz w:val="28"/>
          <w:szCs w:val="28"/>
        </w:rPr>
        <w:t>Summary</w:t>
      </w:r>
    </w:p>
    <w:p w14:paraId="1B61300F" w14:textId="38D59DEC" w:rsidR="007362A0" w:rsidRDefault="007362A0" w:rsidP="005D7A65">
      <w:pPr>
        <w:rPr>
          <w:rFonts w:ascii="Arial" w:hAnsi="Arial" w:cs="Arial"/>
          <w:b/>
          <w:sz w:val="24"/>
          <w:szCs w:val="24"/>
          <w:u w:val="single"/>
        </w:rPr>
      </w:pPr>
    </w:p>
    <w:p w14:paraId="0560D75D" w14:textId="27F27437" w:rsidR="00E33B5D" w:rsidRDefault="00E33B5D" w:rsidP="005D7A65">
      <w:pPr>
        <w:rPr>
          <w:rFonts w:ascii="Arial" w:hAnsi="Arial" w:cs="Arial"/>
          <w:b/>
          <w:sz w:val="28"/>
          <w:szCs w:val="28"/>
        </w:rPr>
      </w:pPr>
      <w:r>
        <w:rPr>
          <w:rFonts w:ascii="Arial" w:hAnsi="Arial" w:cs="Arial"/>
          <w:b/>
          <w:sz w:val="28"/>
          <w:szCs w:val="28"/>
        </w:rPr>
        <w:br w:type="page"/>
      </w:r>
    </w:p>
    <w:p w14:paraId="4952673F" w14:textId="180170B5" w:rsidR="007362A0" w:rsidRDefault="007362A0" w:rsidP="007362A0">
      <w:pPr>
        <w:rPr>
          <w:rFonts w:ascii="Arial" w:hAnsi="Arial" w:cs="Arial"/>
          <w:sz w:val="28"/>
          <w:szCs w:val="28"/>
        </w:rPr>
      </w:pPr>
      <w:r>
        <w:rPr>
          <w:rFonts w:ascii="Arial" w:hAnsi="Arial" w:cs="Arial"/>
          <w:sz w:val="28"/>
          <w:szCs w:val="28"/>
        </w:rPr>
        <w:lastRenderedPageBreak/>
        <w:t xml:space="preserve">See Trade Secret – Semi-Annual CCR ARO Report </w:t>
      </w:r>
      <w:r w:rsidR="00A6271F">
        <w:rPr>
          <w:rFonts w:ascii="Arial" w:hAnsi="Arial" w:cs="Arial"/>
          <w:sz w:val="28"/>
          <w:szCs w:val="28"/>
        </w:rPr>
        <w:t>March 2021</w:t>
      </w:r>
      <w:r>
        <w:rPr>
          <w:rFonts w:ascii="Arial" w:hAnsi="Arial" w:cs="Arial"/>
          <w:sz w:val="28"/>
          <w:szCs w:val="28"/>
        </w:rPr>
        <w:t xml:space="preserve"> Schedule </w:t>
      </w:r>
      <w:r w:rsidR="00D601C8">
        <w:rPr>
          <w:rFonts w:ascii="Arial" w:hAnsi="Arial" w:cs="Arial"/>
          <w:sz w:val="28"/>
          <w:szCs w:val="28"/>
        </w:rPr>
        <w:t>Summary</w:t>
      </w:r>
    </w:p>
    <w:p w14:paraId="32538642" w14:textId="794FAA7C" w:rsidR="007362A0" w:rsidRDefault="007362A0" w:rsidP="005D7A65">
      <w:pPr>
        <w:rPr>
          <w:rFonts w:ascii="Arial" w:hAnsi="Arial" w:cs="Arial"/>
          <w:b/>
          <w:sz w:val="24"/>
          <w:szCs w:val="24"/>
          <w:u w:val="single"/>
        </w:rPr>
      </w:pPr>
    </w:p>
    <w:p w14:paraId="06A619F1" w14:textId="1C638E37" w:rsidR="00E33B5D" w:rsidRDefault="00E33B5D" w:rsidP="005D7A65">
      <w:pPr>
        <w:rPr>
          <w:rFonts w:ascii="Arial" w:hAnsi="Arial" w:cs="Arial"/>
          <w:b/>
          <w:sz w:val="28"/>
          <w:szCs w:val="28"/>
        </w:rPr>
      </w:pPr>
      <w:r>
        <w:rPr>
          <w:rFonts w:ascii="Arial" w:hAnsi="Arial" w:cs="Arial"/>
          <w:b/>
          <w:sz w:val="28"/>
          <w:szCs w:val="28"/>
        </w:rPr>
        <w:br w:type="page"/>
      </w:r>
    </w:p>
    <w:p w14:paraId="72C2EE05" w14:textId="0A4D96B7" w:rsidR="007362A0" w:rsidRDefault="007362A0" w:rsidP="007362A0">
      <w:pPr>
        <w:rPr>
          <w:rFonts w:ascii="Arial" w:hAnsi="Arial" w:cs="Arial"/>
          <w:sz w:val="28"/>
          <w:szCs w:val="28"/>
        </w:rPr>
      </w:pPr>
      <w:r>
        <w:rPr>
          <w:rFonts w:ascii="Arial" w:hAnsi="Arial" w:cs="Arial"/>
          <w:sz w:val="28"/>
          <w:szCs w:val="28"/>
        </w:rPr>
        <w:lastRenderedPageBreak/>
        <w:t xml:space="preserve">See Trade Secret – Semi-Annual CCR ARO Report </w:t>
      </w:r>
      <w:r w:rsidR="00A6271F">
        <w:rPr>
          <w:rFonts w:ascii="Arial" w:hAnsi="Arial" w:cs="Arial"/>
          <w:sz w:val="28"/>
          <w:szCs w:val="28"/>
        </w:rPr>
        <w:t>March 2021</w:t>
      </w:r>
      <w:r>
        <w:rPr>
          <w:rFonts w:ascii="Arial" w:hAnsi="Arial" w:cs="Arial"/>
          <w:sz w:val="28"/>
          <w:szCs w:val="28"/>
        </w:rPr>
        <w:t xml:space="preserve"> Schedule </w:t>
      </w:r>
      <w:r w:rsidR="00D601C8">
        <w:rPr>
          <w:rFonts w:ascii="Arial" w:hAnsi="Arial" w:cs="Arial"/>
          <w:sz w:val="28"/>
          <w:szCs w:val="28"/>
        </w:rPr>
        <w:t>Summary</w:t>
      </w:r>
    </w:p>
    <w:p w14:paraId="0C4C19D3" w14:textId="3B322217" w:rsidR="007362A0" w:rsidRDefault="007362A0" w:rsidP="005D7A65">
      <w:pPr>
        <w:rPr>
          <w:rFonts w:ascii="Arial" w:hAnsi="Arial" w:cs="Arial"/>
          <w:b/>
          <w:sz w:val="24"/>
          <w:szCs w:val="24"/>
          <w:u w:val="single"/>
        </w:rPr>
      </w:pPr>
    </w:p>
    <w:p w14:paraId="39E53545" w14:textId="09188251" w:rsidR="00E33B5D" w:rsidRDefault="00E33B5D" w:rsidP="005D7A65">
      <w:pPr>
        <w:rPr>
          <w:rFonts w:ascii="Arial" w:hAnsi="Arial" w:cs="Arial"/>
          <w:b/>
          <w:sz w:val="28"/>
          <w:szCs w:val="28"/>
        </w:rPr>
      </w:pPr>
      <w:r>
        <w:rPr>
          <w:rFonts w:ascii="Arial" w:hAnsi="Arial" w:cs="Arial"/>
          <w:b/>
          <w:sz w:val="28"/>
          <w:szCs w:val="28"/>
        </w:rPr>
        <w:br w:type="page"/>
      </w:r>
    </w:p>
    <w:p w14:paraId="035AF3D5" w14:textId="5D9B9E7B" w:rsidR="007362A0" w:rsidRDefault="007362A0" w:rsidP="007362A0">
      <w:pPr>
        <w:rPr>
          <w:rFonts w:ascii="Arial" w:hAnsi="Arial" w:cs="Arial"/>
          <w:sz w:val="28"/>
          <w:szCs w:val="28"/>
        </w:rPr>
      </w:pPr>
      <w:r>
        <w:rPr>
          <w:rFonts w:ascii="Arial" w:hAnsi="Arial" w:cs="Arial"/>
          <w:sz w:val="28"/>
          <w:szCs w:val="28"/>
        </w:rPr>
        <w:lastRenderedPageBreak/>
        <w:t xml:space="preserve">See Trade Secret – Semi-Annual CCR ARO Report </w:t>
      </w:r>
      <w:r w:rsidR="00A6271F">
        <w:rPr>
          <w:rFonts w:ascii="Arial" w:hAnsi="Arial" w:cs="Arial"/>
          <w:sz w:val="28"/>
          <w:szCs w:val="28"/>
        </w:rPr>
        <w:t>March 2021</w:t>
      </w:r>
      <w:r>
        <w:rPr>
          <w:rFonts w:ascii="Arial" w:hAnsi="Arial" w:cs="Arial"/>
          <w:sz w:val="28"/>
          <w:szCs w:val="28"/>
        </w:rPr>
        <w:t xml:space="preserve"> Schedule </w:t>
      </w:r>
      <w:r w:rsidR="00D601C8">
        <w:rPr>
          <w:rFonts w:ascii="Arial" w:hAnsi="Arial" w:cs="Arial"/>
          <w:sz w:val="28"/>
          <w:szCs w:val="28"/>
        </w:rPr>
        <w:t>Summary</w:t>
      </w:r>
    </w:p>
    <w:p w14:paraId="7B7645A6" w14:textId="5348F60A" w:rsidR="007362A0" w:rsidRDefault="007362A0" w:rsidP="005D7A65">
      <w:pPr>
        <w:rPr>
          <w:rFonts w:ascii="Arial" w:hAnsi="Arial" w:cs="Arial"/>
          <w:b/>
          <w:sz w:val="24"/>
          <w:szCs w:val="24"/>
          <w:u w:val="single"/>
        </w:rPr>
      </w:pPr>
    </w:p>
    <w:p w14:paraId="18FF438C" w14:textId="33B680C1" w:rsidR="00E33B5D" w:rsidRDefault="00E33B5D" w:rsidP="005D7A65">
      <w:pPr>
        <w:rPr>
          <w:rFonts w:ascii="Arial" w:hAnsi="Arial" w:cs="Arial"/>
          <w:b/>
          <w:sz w:val="28"/>
          <w:szCs w:val="28"/>
        </w:rPr>
      </w:pPr>
      <w:r>
        <w:rPr>
          <w:rFonts w:ascii="Arial" w:hAnsi="Arial" w:cs="Arial"/>
          <w:b/>
          <w:sz w:val="28"/>
          <w:szCs w:val="28"/>
        </w:rPr>
        <w:br w:type="page"/>
      </w:r>
    </w:p>
    <w:p w14:paraId="3BE8CB32" w14:textId="361BB0C5" w:rsidR="007362A0" w:rsidRDefault="007362A0" w:rsidP="007362A0">
      <w:pPr>
        <w:rPr>
          <w:rFonts w:ascii="Arial" w:hAnsi="Arial" w:cs="Arial"/>
          <w:sz w:val="28"/>
          <w:szCs w:val="28"/>
        </w:rPr>
      </w:pPr>
      <w:r>
        <w:rPr>
          <w:rFonts w:ascii="Arial" w:hAnsi="Arial" w:cs="Arial"/>
          <w:sz w:val="28"/>
          <w:szCs w:val="28"/>
        </w:rPr>
        <w:lastRenderedPageBreak/>
        <w:t xml:space="preserve">See Trade Secret – Semi-Annual CCR ARO Report </w:t>
      </w:r>
      <w:r w:rsidR="00A6271F">
        <w:rPr>
          <w:rFonts w:ascii="Arial" w:hAnsi="Arial" w:cs="Arial"/>
          <w:sz w:val="28"/>
          <w:szCs w:val="28"/>
        </w:rPr>
        <w:t>March 2021</w:t>
      </w:r>
      <w:r>
        <w:rPr>
          <w:rFonts w:ascii="Arial" w:hAnsi="Arial" w:cs="Arial"/>
          <w:sz w:val="28"/>
          <w:szCs w:val="28"/>
        </w:rPr>
        <w:t xml:space="preserve"> Schedule </w:t>
      </w:r>
      <w:r w:rsidR="00D601C8">
        <w:rPr>
          <w:rFonts w:ascii="Arial" w:hAnsi="Arial" w:cs="Arial"/>
          <w:sz w:val="28"/>
          <w:szCs w:val="28"/>
        </w:rPr>
        <w:t>Summary</w:t>
      </w:r>
    </w:p>
    <w:p w14:paraId="6A117CAC" w14:textId="6CC8088A" w:rsidR="007362A0" w:rsidRDefault="007362A0" w:rsidP="005D7A65">
      <w:pPr>
        <w:rPr>
          <w:rFonts w:ascii="Arial" w:hAnsi="Arial" w:cs="Arial"/>
          <w:b/>
          <w:sz w:val="24"/>
          <w:szCs w:val="24"/>
          <w:u w:val="single"/>
        </w:rPr>
      </w:pPr>
    </w:p>
    <w:p w14:paraId="0862C20A" w14:textId="5C920D34" w:rsidR="00E33B5D" w:rsidRDefault="00E33B5D" w:rsidP="005D7A65">
      <w:pPr>
        <w:rPr>
          <w:rFonts w:ascii="Arial" w:hAnsi="Arial" w:cs="Arial"/>
          <w:b/>
          <w:sz w:val="28"/>
          <w:szCs w:val="28"/>
        </w:rPr>
      </w:pPr>
      <w:r>
        <w:rPr>
          <w:rFonts w:ascii="Arial" w:hAnsi="Arial" w:cs="Arial"/>
          <w:b/>
          <w:sz w:val="28"/>
          <w:szCs w:val="28"/>
        </w:rPr>
        <w:br w:type="page"/>
      </w:r>
    </w:p>
    <w:p w14:paraId="58948930" w14:textId="5F595878" w:rsidR="007362A0" w:rsidRDefault="007362A0" w:rsidP="007362A0">
      <w:pPr>
        <w:rPr>
          <w:rFonts w:ascii="Arial" w:hAnsi="Arial" w:cs="Arial"/>
          <w:sz w:val="28"/>
          <w:szCs w:val="28"/>
        </w:rPr>
      </w:pPr>
      <w:r>
        <w:rPr>
          <w:rFonts w:ascii="Arial" w:hAnsi="Arial" w:cs="Arial"/>
          <w:sz w:val="28"/>
          <w:szCs w:val="28"/>
        </w:rPr>
        <w:lastRenderedPageBreak/>
        <w:t xml:space="preserve">See Trade Secret – Semi-Annual CCR ARO Report </w:t>
      </w:r>
      <w:r w:rsidR="00A6271F">
        <w:rPr>
          <w:rFonts w:ascii="Arial" w:hAnsi="Arial" w:cs="Arial"/>
          <w:sz w:val="28"/>
          <w:szCs w:val="28"/>
        </w:rPr>
        <w:t>March 2021</w:t>
      </w:r>
      <w:r>
        <w:rPr>
          <w:rFonts w:ascii="Arial" w:hAnsi="Arial" w:cs="Arial"/>
          <w:sz w:val="28"/>
          <w:szCs w:val="28"/>
        </w:rPr>
        <w:t xml:space="preserve"> Schedule </w:t>
      </w:r>
      <w:r w:rsidR="00D601C8">
        <w:rPr>
          <w:rFonts w:ascii="Arial" w:hAnsi="Arial" w:cs="Arial"/>
          <w:sz w:val="28"/>
          <w:szCs w:val="28"/>
        </w:rPr>
        <w:t>Summary</w:t>
      </w:r>
    </w:p>
    <w:p w14:paraId="4D5BDF5B" w14:textId="555FDC30" w:rsidR="007362A0" w:rsidRDefault="007362A0" w:rsidP="005D7A65">
      <w:pPr>
        <w:rPr>
          <w:rFonts w:ascii="Arial" w:hAnsi="Arial" w:cs="Arial"/>
          <w:b/>
          <w:sz w:val="24"/>
          <w:szCs w:val="24"/>
          <w:u w:val="single"/>
        </w:rPr>
      </w:pPr>
    </w:p>
    <w:p w14:paraId="4636EC5D" w14:textId="039384D7" w:rsidR="00E33B5D" w:rsidRDefault="00E33B5D" w:rsidP="005D7A65">
      <w:pPr>
        <w:rPr>
          <w:rFonts w:ascii="Arial" w:hAnsi="Arial" w:cs="Arial"/>
          <w:b/>
          <w:sz w:val="28"/>
          <w:szCs w:val="28"/>
        </w:rPr>
      </w:pPr>
      <w:r>
        <w:rPr>
          <w:rFonts w:ascii="Arial" w:hAnsi="Arial" w:cs="Arial"/>
          <w:b/>
          <w:sz w:val="28"/>
          <w:szCs w:val="28"/>
        </w:rPr>
        <w:br w:type="page"/>
      </w:r>
    </w:p>
    <w:p w14:paraId="74EA96BF" w14:textId="4FBAA41E" w:rsidR="00107099" w:rsidRDefault="00C00628" w:rsidP="009E60A9">
      <w:pPr>
        <w:pStyle w:val="FilingHeading1"/>
        <w:rPr>
          <w:b w:val="0"/>
        </w:rPr>
      </w:pPr>
      <w:bookmarkStart w:id="17" w:name="_Toc67933931"/>
      <w:r w:rsidRPr="00C00628">
        <w:lastRenderedPageBreak/>
        <w:t>Appendix A</w:t>
      </w:r>
      <w:bookmarkEnd w:id="17"/>
    </w:p>
    <w:p w14:paraId="1D4A54DD" w14:textId="77777777" w:rsidR="00193483" w:rsidRPr="00B11D0B" w:rsidRDefault="00193483" w:rsidP="00193483">
      <w:pPr>
        <w:spacing w:after="0" w:line="240" w:lineRule="auto"/>
        <w:jc w:val="both"/>
        <w:rPr>
          <w:rFonts w:ascii="Arial" w:hAnsi="Arial" w:cs="Arial"/>
          <w:sz w:val="24"/>
          <w:szCs w:val="24"/>
        </w:rPr>
      </w:pPr>
    </w:p>
    <w:p w14:paraId="47A657C9" w14:textId="1C267A52" w:rsidR="00193483" w:rsidRPr="002839C4" w:rsidRDefault="009E60A9" w:rsidP="002839C4">
      <w:pPr>
        <w:rPr>
          <w:rFonts w:ascii="Arial" w:hAnsi="Arial" w:cs="Arial"/>
          <w:b/>
          <w:bCs/>
          <w:sz w:val="24"/>
          <w:szCs w:val="24"/>
        </w:rPr>
      </w:pPr>
      <w:r w:rsidRPr="002839C4">
        <w:rPr>
          <w:rFonts w:ascii="Arial" w:hAnsi="Arial" w:cs="Arial"/>
          <w:b/>
          <w:bCs/>
          <w:sz w:val="24"/>
          <w:szCs w:val="24"/>
        </w:rPr>
        <w:t>Abbreviations</w:t>
      </w:r>
      <w:r w:rsidR="00193483" w:rsidRPr="002839C4">
        <w:rPr>
          <w:rFonts w:ascii="Arial" w:hAnsi="Arial" w:cs="Arial"/>
          <w:b/>
          <w:bCs/>
          <w:sz w:val="24"/>
          <w:szCs w:val="24"/>
        </w:rPr>
        <w:t xml:space="preserve"> and Terminology</w:t>
      </w:r>
    </w:p>
    <w:tbl>
      <w:tblPr>
        <w:tblW w:w="9000" w:type="dxa"/>
        <w:tblInd w:w="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288" w:type="dxa"/>
        </w:tblCellMar>
        <w:tblLook w:val="01E0" w:firstRow="1" w:lastRow="1" w:firstColumn="1" w:lastColumn="1" w:noHBand="0" w:noVBand="0"/>
      </w:tblPr>
      <w:tblGrid>
        <w:gridCol w:w="1902"/>
        <w:gridCol w:w="7098"/>
      </w:tblGrid>
      <w:tr w:rsidR="00193483" w:rsidRPr="00B11D0B" w14:paraId="20787EDD" w14:textId="77777777" w:rsidTr="00292580">
        <w:tc>
          <w:tcPr>
            <w:tcW w:w="1902" w:type="dxa"/>
          </w:tcPr>
          <w:p w14:paraId="51A90507" w14:textId="77777777" w:rsidR="00193483" w:rsidRPr="00B11D0B" w:rsidRDefault="00193483" w:rsidP="00292580">
            <w:pPr>
              <w:spacing w:after="0" w:line="240" w:lineRule="auto"/>
              <w:ind w:left="-105" w:right="-202"/>
              <w:rPr>
                <w:rFonts w:ascii="Arial" w:hAnsi="Arial" w:cs="Arial"/>
                <w:b/>
                <w:sz w:val="24"/>
                <w:szCs w:val="24"/>
              </w:rPr>
            </w:pPr>
            <w:r w:rsidRPr="00B11D0B">
              <w:rPr>
                <w:rFonts w:ascii="Arial" w:hAnsi="Arial" w:cs="Arial"/>
                <w:b/>
                <w:sz w:val="24"/>
                <w:szCs w:val="24"/>
              </w:rPr>
              <w:t>ABUC</w:t>
            </w:r>
          </w:p>
        </w:tc>
        <w:tc>
          <w:tcPr>
            <w:tcW w:w="7098" w:type="dxa"/>
            <w:vAlign w:val="center"/>
          </w:tcPr>
          <w:p w14:paraId="5C32B5E2" w14:textId="77777777" w:rsidR="00193483" w:rsidRPr="00FA6966" w:rsidRDefault="00193483" w:rsidP="00292580">
            <w:pPr>
              <w:spacing w:after="0" w:line="240" w:lineRule="auto"/>
              <w:ind w:right="-198"/>
              <w:rPr>
                <w:rFonts w:ascii="Arial" w:hAnsi="Arial" w:cs="Arial"/>
                <w:b/>
                <w:bCs/>
                <w:sz w:val="24"/>
                <w:szCs w:val="24"/>
              </w:rPr>
            </w:pPr>
            <w:r w:rsidRPr="00B11D0B">
              <w:rPr>
                <w:rFonts w:ascii="Arial" w:hAnsi="Arial" w:cs="Arial"/>
                <w:b/>
                <w:bCs/>
                <w:sz w:val="24"/>
                <w:szCs w:val="24"/>
              </w:rPr>
              <w:t>Ash Beneficial Use Center</w:t>
            </w:r>
          </w:p>
        </w:tc>
      </w:tr>
      <w:tr w:rsidR="00193483" w:rsidRPr="00B11D0B" w14:paraId="1633A054" w14:textId="77777777" w:rsidTr="00292580">
        <w:tc>
          <w:tcPr>
            <w:tcW w:w="1902" w:type="dxa"/>
          </w:tcPr>
          <w:p w14:paraId="49A79D01" w14:textId="77777777" w:rsidR="00193483" w:rsidRPr="00B11D0B" w:rsidRDefault="00193483" w:rsidP="00292580">
            <w:pPr>
              <w:spacing w:after="0" w:line="240" w:lineRule="auto"/>
              <w:ind w:left="-105" w:right="-202"/>
              <w:rPr>
                <w:rFonts w:ascii="Arial" w:hAnsi="Arial" w:cs="Arial"/>
                <w:b/>
                <w:sz w:val="24"/>
                <w:szCs w:val="24"/>
              </w:rPr>
            </w:pPr>
          </w:p>
        </w:tc>
        <w:tc>
          <w:tcPr>
            <w:tcW w:w="7098" w:type="dxa"/>
            <w:vAlign w:val="center"/>
          </w:tcPr>
          <w:p w14:paraId="3E3F1C76" w14:textId="77777777" w:rsidR="00193483" w:rsidRPr="00B11D0B" w:rsidRDefault="00193483" w:rsidP="00292580">
            <w:pPr>
              <w:spacing w:after="0" w:line="240" w:lineRule="auto"/>
              <w:ind w:right="-198"/>
              <w:rPr>
                <w:rFonts w:ascii="Arial" w:hAnsi="Arial" w:cs="Arial"/>
                <w:sz w:val="24"/>
                <w:szCs w:val="24"/>
              </w:rPr>
            </w:pPr>
          </w:p>
        </w:tc>
      </w:tr>
      <w:tr w:rsidR="00193483" w:rsidRPr="00B11D0B" w14:paraId="1676F3FC" w14:textId="77777777" w:rsidTr="00292580">
        <w:tc>
          <w:tcPr>
            <w:tcW w:w="1902" w:type="dxa"/>
          </w:tcPr>
          <w:p w14:paraId="559A789A" w14:textId="77777777" w:rsidR="00193483" w:rsidRPr="00B11D0B" w:rsidRDefault="00193483" w:rsidP="00292580">
            <w:pPr>
              <w:spacing w:after="0" w:line="240" w:lineRule="auto"/>
              <w:ind w:left="-108" w:right="-202"/>
              <w:rPr>
                <w:rFonts w:ascii="Arial" w:hAnsi="Arial" w:cs="Arial"/>
                <w:b/>
                <w:sz w:val="24"/>
                <w:szCs w:val="24"/>
              </w:rPr>
            </w:pPr>
            <w:r w:rsidRPr="00B11D0B">
              <w:rPr>
                <w:rFonts w:ascii="Arial" w:hAnsi="Arial" w:cs="Arial"/>
                <w:b/>
                <w:sz w:val="24"/>
                <w:szCs w:val="24"/>
              </w:rPr>
              <w:t>ACM</w:t>
            </w:r>
          </w:p>
        </w:tc>
        <w:tc>
          <w:tcPr>
            <w:tcW w:w="7098" w:type="dxa"/>
            <w:vAlign w:val="center"/>
          </w:tcPr>
          <w:p w14:paraId="22118DBB" w14:textId="77777777" w:rsidR="00193483" w:rsidRPr="00FA6966" w:rsidRDefault="00193483" w:rsidP="00292580">
            <w:pPr>
              <w:spacing w:after="0" w:line="240" w:lineRule="auto"/>
              <w:ind w:right="-198"/>
              <w:rPr>
                <w:rFonts w:ascii="Arial" w:hAnsi="Arial" w:cs="Arial"/>
                <w:b/>
                <w:bCs/>
                <w:sz w:val="24"/>
                <w:szCs w:val="24"/>
              </w:rPr>
            </w:pPr>
            <w:r w:rsidRPr="00B11D0B">
              <w:rPr>
                <w:rFonts w:ascii="Arial" w:hAnsi="Arial" w:cs="Arial"/>
                <w:b/>
                <w:bCs/>
                <w:sz w:val="24"/>
                <w:szCs w:val="24"/>
              </w:rPr>
              <w:t>Assessment of Corrective Measures</w:t>
            </w:r>
          </w:p>
        </w:tc>
      </w:tr>
      <w:tr w:rsidR="00193483" w:rsidRPr="00B11D0B" w14:paraId="31AF940F" w14:textId="77777777" w:rsidTr="00292580">
        <w:tc>
          <w:tcPr>
            <w:tcW w:w="1902" w:type="dxa"/>
          </w:tcPr>
          <w:p w14:paraId="6C7AD519" w14:textId="77777777" w:rsidR="00193483" w:rsidRPr="00B11D0B" w:rsidRDefault="00193483" w:rsidP="00292580">
            <w:pPr>
              <w:spacing w:after="0" w:line="240" w:lineRule="auto"/>
              <w:ind w:left="-108" w:right="-202"/>
              <w:rPr>
                <w:rFonts w:ascii="Arial" w:hAnsi="Arial" w:cs="Arial"/>
                <w:b/>
                <w:sz w:val="24"/>
                <w:szCs w:val="24"/>
              </w:rPr>
            </w:pPr>
          </w:p>
        </w:tc>
        <w:tc>
          <w:tcPr>
            <w:tcW w:w="7098" w:type="dxa"/>
            <w:vAlign w:val="center"/>
          </w:tcPr>
          <w:p w14:paraId="3F4E1605" w14:textId="77777777" w:rsidR="00193483" w:rsidRPr="00B11D0B" w:rsidRDefault="00193483" w:rsidP="00292580">
            <w:pPr>
              <w:spacing w:after="0" w:line="240" w:lineRule="auto"/>
              <w:ind w:right="-198"/>
              <w:rPr>
                <w:rFonts w:ascii="Arial" w:hAnsi="Arial" w:cs="Arial"/>
                <w:b/>
                <w:bCs/>
                <w:sz w:val="24"/>
                <w:szCs w:val="24"/>
              </w:rPr>
            </w:pPr>
          </w:p>
        </w:tc>
      </w:tr>
      <w:tr w:rsidR="00193483" w:rsidRPr="00B11D0B" w14:paraId="3E3F6826" w14:textId="77777777" w:rsidTr="00292580">
        <w:tc>
          <w:tcPr>
            <w:tcW w:w="1902" w:type="dxa"/>
          </w:tcPr>
          <w:p w14:paraId="37CFDFE9" w14:textId="77777777" w:rsidR="00193483" w:rsidRPr="00B11D0B" w:rsidRDefault="00193483" w:rsidP="00292580">
            <w:pPr>
              <w:spacing w:after="0" w:line="240" w:lineRule="auto"/>
              <w:ind w:left="-108" w:right="-202"/>
              <w:rPr>
                <w:rFonts w:ascii="Arial" w:hAnsi="Arial" w:cs="Arial"/>
                <w:b/>
                <w:sz w:val="24"/>
                <w:szCs w:val="24"/>
              </w:rPr>
            </w:pPr>
            <w:r w:rsidRPr="00B11D0B">
              <w:rPr>
                <w:rFonts w:ascii="Arial" w:hAnsi="Arial" w:cs="Arial"/>
                <w:b/>
                <w:sz w:val="24"/>
                <w:szCs w:val="24"/>
              </w:rPr>
              <w:t>AP</w:t>
            </w:r>
          </w:p>
        </w:tc>
        <w:tc>
          <w:tcPr>
            <w:tcW w:w="7098" w:type="dxa"/>
            <w:vAlign w:val="center"/>
          </w:tcPr>
          <w:p w14:paraId="3CCDCD07" w14:textId="77777777" w:rsidR="00193483" w:rsidRPr="00FA6966" w:rsidRDefault="00193483" w:rsidP="00292580">
            <w:pPr>
              <w:spacing w:after="0" w:line="240" w:lineRule="auto"/>
              <w:ind w:right="-198"/>
              <w:rPr>
                <w:rFonts w:ascii="Arial" w:hAnsi="Arial" w:cs="Arial"/>
                <w:b/>
                <w:bCs/>
                <w:sz w:val="24"/>
                <w:szCs w:val="24"/>
              </w:rPr>
            </w:pPr>
            <w:r w:rsidRPr="00B11D0B">
              <w:rPr>
                <w:rFonts w:ascii="Arial" w:hAnsi="Arial" w:cs="Arial"/>
                <w:b/>
                <w:bCs/>
                <w:sz w:val="24"/>
                <w:szCs w:val="24"/>
              </w:rPr>
              <w:t>Ash Pond</w:t>
            </w:r>
          </w:p>
        </w:tc>
      </w:tr>
      <w:tr w:rsidR="00193483" w:rsidRPr="00B11D0B" w14:paraId="4795503D" w14:textId="77777777" w:rsidTr="00292580">
        <w:tc>
          <w:tcPr>
            <w:tcW w:w="1902" w:type="dxa"/>
          </w:tcPr>
          <w:p w14:paraId="218B5525" w14:textId="77777777" w:rsidR="00193483" w:rsidRPr="00B11D0B" w:rsidRDefault="00193483" w:rsidP="00292580">
            <w:pPr>
              <w:spacing w:after="0" w:line="240" w:lineRule="auto"/>
              <w:ind w:left="-108" w:right="-202"/>
              <w:rPr>
                <w:rFonts w:ascii="Arial" w:hAnsi="Arial" w:cs="Arial"/>
                <w:b/>
                <w:sz w:val="24"/>
                <w:szCs w:val="24"/>
              </w:rPr>
            </w:pPr>
          </w:p>
        </w:tc>
        <w:tc>
          <w:tcPr>
            <w:tcW w:w="7098" w:type="dxa"/>
            <w:vAlign w:val="center"/>
          </w:tcPr>
          <w:p w14:paraId="794E3006" w14:textId="77777777" w:rsidR="00193483" w:rsidRPr="00B11D0B" w:rsidRDefault="00193483" w:rsidP="00292580">
            <w:pPr>
              <w:spacing w:after="0" w:line="240" w:lineRule="auto"/>
              <w:ind w:right="-198"/>
              <w:rPr>
                <w:rFonts w:ascii="Arial" w:hAnsi="Arial" w:cs="Arial"/>
                <w:b/>
                <w:bCs/>
                <w:sz w:val="24"/>
                <w:szCs w:val="24"/>
              </w:rPr>
            </w:pPr>
          </w:p>
        </w:tc>
      </w:tr>
      <w:tr w:rsidR="00193483" w:rsidRPr="00B11D0B" w14:paraId="122F34C8" w14:textId="77777777" w:rsidTr="00292580">
        <w:tc>
          <w:tcPr>
            <w:tcW w:w="1902" w:type="dxa"/>
          </w:tcPr>
          <w:p w14:paraId="463409F4" w14:textId="77777777" w:rsidR="00193483" w:rsidRPr="00B11D0B" w:rsidRDefault="00193483" w:rsidP="00292580">
            <w:pPr>
              <w:spacing w:after="0" w:line="240" w:lineRule="auto"/>
              <w:ind w:left="-108" w:right="-202"/>
              <w:rPr>
                <w:rFonts w:ascii="Arial" w:hAnsi="Arial" w:cs="Arial"/>
                <w:b/>
                <w:sz w:val="24"/>
                <w:szCs w:val="24"/>
              </w:rPr>
            </w:pPr>
            <w:r w:rsidRPr="00B11D0B">
              <w:rPr>
                <w:rFonts w:ascii="Arial" w:hAnsi="Arial" w:cs="Arial"/>
                <w:b/>
                <w:sz w:val="24"/>
                <w:szCs w:val="24"/>
              </w:rPr>
              <w:t>ARO</w:t>
            </w:r>
          </w:p>
        </w:tc>
        <w:tc>
          <w:tcPr>
            <w:tcW w:w="7098" w:type="dxa"/>
            <w:vAlign w:val="center"/>
          </w:tcPr>
          <w:p w14:paraId="556EAEA8" w14:textId="77777777" w:rsidR="00193483" w:rsidRPr="00FA6966" w:rsidRDefault="00193483" w:rsidP="00292580">
            <w:pPr>
              <w:spacing w:after="0" w:line="240" w:lineRule="auto"/>
              <w:ind w:right="-198"/>
              <w:rPr>
                <w:rFonts w:ascii="Arial" w:hAnsi="Arial" w:cs="Arial"/>
                <w:b/>
                <w:bCs/>
                <w:sz w:val="24"/>
                <w:szCs w:val="24"/>
              </w:rPr>
            </w:pPr>
            <w:r w:rsidRPr="00B11D0B">
              <w:rPr>
                <w:rFonts w:ascii="Arial" w:hAnsi="Arial" w:cs="Arial"/>
                <w:b/>
                <w:bCs/>
                <w:sz w:val="24"/>
                <w:szCs w:val="24"/>
              </w:rPr>
              <w:t xml:space="preserve">Asset Retirement Obligation </w:t>
            </w:r>
          </w:p>
        </w:tc>
      </w:tr>
      <w:tr w:rsidR="00193483" w:rsidRPr="00B11D0B" w14:paraId="5442CE0E" w14:textId="77777777" w:rsidTr="00292580">
        <w:tc>
          <w:tcPr>
            <w:tcW w:w="1902" w:type="dxa"/>
          </w:tcPr>
          <w:p w14:paraId="380896A7" w14:textId="77777777" w:rsidR="00193483" w:rsidRPr="00B11D0B" w:rsidRDefault="00193483" w:rsidP="00292580">
            <w:pPr>
              <w:spacing w:after="0" w:line="240" w:lineRule="auto"/>
              <w:ind w:left="-108" w:right="-202"/>
              <w:rPr>
                <w:rFonts w:ascii="Arial" w:hAnsi="Arial" w:cs="Arial"/>
                <w:b/>
                <w:sz w:val="24"/>
                <w:szCs w:val="24"/>
              </w:rPr>
            </w:pPr>
          </w:p>
        </w:tc>
        <w:tc>
          <w:tcPr>
            <w:tcW w:w="7098" w:type="dxa"/>
            <w:vAlign w:val="center"/>
          </w:tcPr>
          <w:p w14:paraId="3C884EC6" w14:textId="77777777" w:rsidR="00193483" w:rsidRPr="00B11D0B" w:rsidRDefault="00193483" w:rsidP="00292580">
            <w:pPr>
              <w:spacing w:after="0" w:line="240" w:lineRule="auto"/>
              <w:ind w:right="-198"/>
              <w:rPr>
                <w:rFonts w:ascii="Arial" w:hAnsi="Arial" w:cs="Arial"/>
                <w:sz w:val="24"/>
                <w:szCs w:val="24"/>
              </w:rPr>
            </w:pPr>
          </w:p>
        </w:tc>
      </w:tr>
      <w:tr w:rsidR="009008EC" w:rsidRPr="00B11D0B" w14:paraId="3736F9A9" w14:textId="77777777" w:rsidTr="00292580">
        <w:tc>
          <w:tcPr>
            <w:tcW w:w="1902" w:type="dxa"/>
          </w:tcPr>
          <w:p w14:paraId="51AAB7E7" w14:textId="1B1BEE2B" w:rsidR="009008EC" w:rsidRPr="00B11D0B" w:rsidRDefault="009008EC" w:rsidP="00292580">
            <w:pPr>
              <w:spacing w:after="0" w:line="240" w:lineRule="auto"/>
              <w:ind w:left="-108"/>
              <w:rPr>
                <w:rFonts w:ascii="Arial" w:hAnsi="Arial" w:cs="Arial"/>
                <w:b/>
                <w:sz w:val="24"/>
                <w:szCs w:val="24"/>
              </w:rPr>
            </w:pPr>
            <w:r>
              <w:rPr>
                <w:rFonts w:ascii="Arial" w:hAnsi="Arial" w:cs="Arial"/>
                <w:b/>
                <w:sz w:val="24"/>
                <w:szCs w:val="24"/>
              </w:rPr>
              <w:t>ASC</w:t>
            </w:r>
          </w:p>
        </w:tc>
        <w:tc>
          <w:tcPr>
            <w:tcW w:w="7098" w:type="dxa"/>
            <w:vAlign w:val="center"/>
          </w:tcPr>
          <w:p w14:paraId="1D5DEC17" w14:textId="66974A6D" w:rsidR="009008EC" w:rsidRPr="00B11D0B" w:rsidRDefault="00896034" w:rsidP="00292580">
            <w:pPr>
              <w:spacing w:after="0" w:line="240" w:lineRule="auto"/>
              <w:rPr>
                <w:rFonts w:ascii="Arial" w:hAnsi="Arial" w:cs="Arial"/>
                <w:b/>
                <w:bCs/>
                <w:sz w:val="24"/>
                <w:szCs w:val="24"/>
              </w:rPr>
            </w:pPr>
            <w:r w:rsidRPr="00896034">
              <w:rPr>
                <w:rFonts w:ascii="Arial" w:hAnsi="Arial" w:cs="Arial"/>
                <w:b/>
                <w:bCs/>
                <w:sz w:val="24"/>
                <w:szCs w:val="24"/>
              </w:rPr>
              <w:t>Accounting Standards Codification</w:t>
            </w:r>
          </w:p>
        </w:tc>
      </w:tr>
      <w:tr w:rsidR="009008EC" w:rsidRPr="00B11D0B" w14:paraId="0208AD3E" w14:textId="77777777" w:rsidTr="00292580">
        <w:tc>
          <w:tcPr>
            <w:tcW w:w="1902" w:type="dxa"/>
          </w:tcPr>
          <w:p w14:paraId="531490ED" w14:textId="77777777" w:rsidR="009008EC" w:rsidRPr="00B11D0B" w:rsidRDefault="009008EC" w:rsidP="00292580">
            <w:pPr>
              <w:spacing w:after="0" w:line="240" w:lineRule="auto"/>
              <w:ind w:left="-108"/>
              <w:rPr>
                <w:rFonts w:ascii="Arial" w:hAnsi="Arial" w:cs="Arial"/>
                <w:b/>
                <w:sz w:val="24"/>
                <w:szCs w:val="24"/>
              </w:rPr>
            </w:pPr>
          </w:p>
        </w:tc>
        <w:tc>
          <w:tcPr>
            <w:tcW w:w="7098" w:type="dxa"/>
            <w:vAlign w:val="center"/>
          </w:tcPr>
          <w:p w14:paraId="5708A758" w14:textId="77777777" w:rsidR="009008EC" w:rsidRPr="00B11D0B" w:rsidRDefault="009008EC" w:rsidP="00292580">
            <w:pPr>
              <w:spacing w:after="0" w:line="240" w:lineRule="auto"/>
              <w:rPr>
                <w:rFonts w:ascii="Arial" w:hAnsi="Arial" w:cs="Arial"/>
                <w:b/>
                <w:bCs/>
                <w:sz w:val="24"/>
                <w:szCs w:val="24"/>
              </w:rPr>
            </w:pPr>
          </w:p>
        </w:tc>
      </w:tr>
      <w:tr w:rsidR="00193483" w:rsidRPr="00B11D0B" w14:paraId="055870DF" w14:textId="77777777" w:rsidTr="00292580">
        <w:tc>
          <w:tcPr>
            <w:tcW w:w="1902" w:type="dxa"/>
          </w:tcPr>
          <w:p w14:paraId="2C8962A4" w14:textId="77777777" w:rsidR="00193483" w:rsidRPr="00B11D0B" w:rsidRDefault="00193483" w:rsidP="00292580">
            <w:pPr>
              <w:spacing w:after="0" w:line="240" w:lineRule="auto"/>
              <w:ind w:left="-108"/>
              <w:rPr>
                <w:rFonts w:ascii="Arial" w:hAnsi="Arial" w:cs="Arial"/>
                <w:b/>
                <w:sz w:val="24"/>
                <w:szCs w:val="24"/>
              </w:rPr>
            </w:pPr>
            <w:r w:rsidRPr="00B11D0B">
              <w:rPr>
                <w:rFonts w:ascii="Arial" w:hAnsi="Arial" w:cs="Arial"/>
                <w:b/>
                <w:sz w:val="24"/>
                <w:szCs w:val="24"/>
              </w:rPr>
              <w:t>CCR</w:t>
            </w:r>
          </w:p>
        </w:tc>
        <w:tc>
          <w:tcPr>
            <w:tcW w:w="7098" w:type="dxa"/>
            <w:vAlign w:val="center"/>
          </w:tcPr>
          <w:p w14:paraId="2D99EE51" w14:textId="77777777" w:rsidR="00193483" w:rsidRPr="00FA6966" w:rsidRDefault="00193483" w:rsidP="00292580">
            <w:pPr>
              <w:spacing w:after="0" w:line="240" w:lineRule="auto"/>
              <w:rPr>
                <w:rFonts w:ascii="Arial" w:hAnsi="Arial" w:cs="Arial"/>
                <w:b/>
                <w:bCs/>
                <w:sz w:val="24"/>
                <w:szCs w:val="24"/>
              </w:rPr>
            </w:pPr>
            <w:r w:rsidRPr="00B11D0B">
              <w:rPr>
                <w:rFonts w:ascii="Arial" w:hAnsi="Arial" w:cs="Arial"/>
                <w:b/>
                <w:bCs/>
                <w:sz w:val="24"/>
                <w:szCs w:val="24"/>
              </w:rPr>
              <w:t>Coal Combustion Residual</w:t>
            </w:r>
          </w:p>
        </w:tc>
      </w:tr>
      <w:tr w:rsidR="00193483" w:rsidRPr="00B11D0B" w14:paraId="52769570" w14:textId="77777777" w:rsidTr="00292580">
        <w:tc>
          <w:tcPr>
            <w:tcW w:w="1902" w:type="dxa"/>
          </w:tcPr>
          <w:p w14:paraId="2CEECD84" w14:textId="77777777" w:rsidR="00193483" w:rsidRPr="00B11D0B" w:rsidRDefault="00193483" w:rsidP="00292580">
            <w:pPr>
              <w:spacing w:after="0" w:line="240" w:lineRule="auto"/>
              <w:ind w:left="-108"/>
              <w:rPr>
                <w:rFonts w:ascii="Arial" w:hAnsi="Arial" w:cs="Arial"/>
                <w:b/>
                <w:sz w:val="24"/>
                <w:szCs w:val="24"/>
              </w:rPr>
            </w:pPr>
          </w:p>
        </w:tc>
        <w:tc>
          <w:tcPr>
            <w:tcW w:w="7098" w:type="dxa"/>
            <w:vAlign w:val="center"/>
          </w:tcPr>
          <w:p w14:paraId="604F04C3" w14:textId="77777777" w:rsidR="00193483" w:rsidRPr="00B11D0B" w:rsidRDefault="00193483" w:rsidP="00292580">
            <w:pPr>
              <w:spacing w:after="0" w:line="240" w:lineRule="auto"/>
              <w:rPr>
                <w:rFonts w:ascii="Arial" w:hAnsi="Arial" w:cs="Arial"/>
                <w:b/>
                <w:bCs/>
                <w:sz w:val="24"/>
                <w:szCs w:val="24"/>
              </w:rPr>
            </w:pPr>
          </w:p>
        </w:tc>
      </w:tr>
      <w:tr w:rsidR="006C3AE3" w:rsidRPr="00B11D0B" w14:paraId="55EEF6FF" w14:textId="77777777" w:rsidTr="00292580">
        <w:tc>
          <w:tcPr>
            <w:tcW w:w="1902" w:type="dxa"/>
          </w:tcPr>
          <w:p w14:paraId="53BD70ED" w14:textId="056F9FAF" w:rsidR="006C3AE3" w:rsidRPr="00B11D0B" w:rsidRDefault="00646F61" w:rsidP="00292580">
            <w:pPr>
              <w:spacing w:after="0" w:line="240" w:lineRule="auto"/>
              <w:ind w:left="-108"/>
              <w:rPr>
                <w:rFonts w:ascii="Arial" w:hAnsi="Arial" w:cs="Arial"/>
                <w:b/>
                <w:sz w:val="24"/>
                <w:szCs w:val="24"/>
              </w:rPr>
            </w:pPr>
            <w:r>
              <w:rPr>
                <w:rFonts w:ascii="Arial" w:hAnsi="Arial" w:cs="Arial"/>
                <w:b/>
                <w:sz w:val="24"/>
                <w:szCs w:val="24"/>
              </w:rPr>
              <w:t>DSM</w:t>
            </w:r>
          </w:p>
        </w:tc>
        <w:tc>
          <w:tcPr>
            <w:tcW w:w="7098" w:type="dxa"/>
            <w:vAlign w:val="center"/>
          </w:tcPr>
          <w:p w14:paraId="25A2143C" w14:textId="618476DB" w:rsidR="006C3AE3" w:rsidRPr="00B11D0B" w:rsidRDefault="00646F61" w:rsidP="00292580">
            <w:pPr>
              <w:spacing w:after="0" w:line="240" w:lineRule="auto"/>
              <w:rPr>
                <w:rFonts w:ascii="Arial" w:hAnsi="Arial" w:cs="Arial"/>
                <w:b/>
                <w:bCs/>
                <w:sz w:val="24"/>
                <w:szCs w:val="24"/>
              </w:rPr>
            </w:pPr>
            <w:r>
              <w:rPr>
                <w:rFonts w:ascii="Arial" w:hAnsi="Arial" w:cs="Arial"/>
                <w:b/>
                <w:bCs/>
                <w:sz w:val="24"/>
                <w:szCs w:val="24"/>
              </w:rPr>
              <w:t>Deep Soil Mix</w:t>
            </w:r>
          </w:p>
        </w:tc>
      </w:tr>
      <w:tr w:rsidR="006C3AE3" w:rsidRPr="00B11D0B" w14:paraId="20643004" w14:textId="77777777" w:rsidTr="00292580">
        <w:tc>
          <w:tcPr>
            <w:tcW w:w="1902" w:type="dxa"/>
          </w:tcPr>
          <w:p w14:paraId="052A3118" w14:textId="77777777" w:rsidR="006C3AE3" w:rsidRPr="00B11D0B" w:rsidRDefault="006C3AE3" w:rsidP="00292580">
            <w:pPr>
              <w:spacing w:after="0" w:line="240" w:lineRule="auto"/>
              <w:ind w:left="-108"/>
              <w:rPr>
                <w:rFonts w:ascii="Arial" w:hAnsi="Arial" w:cs="Arial"/>
                <w:b/>
                <w:sz w:val="24"/>
                <w:szCs w:val="24"/>
              </w:rPr>
            </w:pPr>
          </w:p>
        </w:tc>
        <w:tc>
          <w:tcPr>
            <w:tcW w:w="7098" w:type="dxa"/>
            <w:vAlign w:val="center"/>
          </w:tcPr>
          <w:p w14:paraId="3EAA2542" w14:textId="77777777" w:rsidR="006C3AE3" w:rsidRPr="00B11D0B" w:rsidRDefault="006C3AE3" w:rsidP="00292580">
            <w:pPr>
              <w:spacing w:after="0" w:line="240" w:lineRule="auto"/>
              <w:rPr>
                <w:rFonts w:ascii="Arial" w:hAnsi="Arial" w:cs="Arial"/>
                <w:b/>
                <w:bCs/>
                <w:sz w:val="24"/>
                <w:szCs w:val="24"/>
              </w:rPr>
            </w:pPr>
          </w:p>
        </w:tc>
      </w:tr>
      <w:tr w:rsidR="00193483" w:rsidRPr="00B11D0B" w14:paraId="7413C14A" w14:textId="77777777" w:rsidTr="00292580">
        <w:tc>
          <w:tcPr>
            <w:tcW w:w="1902" w:type="dxa"/>
          </w:tcPr>
          <w:p w14:paraId="2948FD88" w14:textId="77777777" w:rsidR="00193483" w:rsidRPr="00B11D0B" w:rsidRDefault="00193483" w:rsidP="00292580">
            <w:pPr>
              <w:spacing w:after="0" w:line="240" w:lineRule="auto"/>
              <w:ind w:left="-108"/>
              <w:rPr>
                <w:rFonts w:ascii="Arial" w:hAnsi="Arial" w:cs="Arial"/>
                <w:b/>
                <w:sz w:val="24"/>
                <w:szCs w:val="24"/>
              </w:rPr>
            </w:pPr>
            <w:r w:rsidRPr="00B11D0B">
              <w:rPr>
                <w:rFonts w:ascii="Arial" w:hAnsi="Arial" w:cs="Arial"/>
                <w:b/>
                <w:sz w:val="24"/>
                <w:szCs w:val="24"/>
              </w:rPr>
              <w:t>EAC</w:t>
            </w:r>
          </w:p>
        </w:tc>
        <w:tc>
          <w:tcPr>
            <w:tcW w:w="7098" w:type="dxa"/>
            <w:vAlign w:val="center"/>
          </w:tcPr>
          <w:p w14:paraId="70331E06" w14:textId="77777777" w:rsidR="00193483" w:rsidRPr="00FA6966" w:rsidRDefault="00193483" w:rsidP="00292580">
            <w:pPr>
              <w:spacing w:after="0" w:line="240" w:lineRule="auto"/>
              <w:rPr>
                <w:rFonts w:ascii="Arial" w:hAnsi="Arial" w:cs="Arial"/>
                <w:b/>
                <w:bCs/>
                <w:sz w:val="24"/>
                <w:szCs w:val="24"/>
              </w:rPr>
            </w:pPr>
            <w:r w:rsidRPr="00B11D0B">
              <w:rPr>
                <w:rFonts w:ascii="Arial" w:hAnsi="Arial" w:cs="Arial"/>
                <w:b/>
                <w:bCs/>
                <w:sz w:val="24"/>
                <w:szCs w:val="24"/>
              </w:rPr>
              <w:t>Estimate at Completion</w:t>
            </w:r>
          </w:p>
        </w:tc>
      </w:tr>
      <w:tr w:rsidR="00193483" w:rsidRPr="00B11D0B" w14:paraId="252DB545" w14:textId="77777777" w:rsidTr="00292580">
        <w:tc>
          <w:tcPr>
            <w:tcW w:w="1902" w:type="dxa"/>
          </w:tcPr>
          <w:p w14:paraId="34EB307D" w14:textId="77777777" w:rsidR="00193483" w:rsidRPr="00B11D0B" w:rsidRDefault="00193483" w:rsidP="00292580">
            <w:pPr>
              <w:spacing w:after="0" w:line="240" w:lineRule="auto"/>
              <w:ind w:left="-108"/>
              <w:rPr>
                <w:rFonts w:ascii="Arial" w:hAnsi="Arial" w:cs="Arial"/>
                <w:b/>
                <w:sz w:val="24"/>
                <w:szCs w:val="24"/>
              </w:rPr>
            </w:pPr>
          </w:p>
        </w:tc>
        <w:tc>
          <w:tcPr>
            <w:tcW w:w="7098" w:type="dxa"/>
            <w:vAlign w:val="center"/>
          </w:tcPr>
          <w:p w14:paraId="3DB007F2" w14:textId="77777777" w:rsidR="00193483" w:rsidRPr="00B11D0B" w:rsidRDefault="00193483" w:rsidP="00292580">
            <w:pPr>
              <w:spacing w:after="0" w:line="240" w:lineRule="auto"/>
              <w:rPr>
                <w:rFonts w:ascii="Arial" w:hAnsi="Arial" w:cs="Arial"/>
                <w:b/>
                <w:bCs/>
                <w:sz w:val="24"/>
                <w:szCs w:val="24"/>
              </w:rPr>
            </w:pPr>
          </w:p>
        </w:tc>
      </w:tr>
      <w:tr w:rsidR="00193483" w:rsidRPr="00B11D0B" w14:paraId="05C3A13C" w14:textId="77777777" w:rsidTr="00292580">
        <w:tc>
          <w:tcPr>
            <w:tcW w:w="1902" w:type="dxa"/>
          </w:tcPr>
          <w:p w14:paraId="658FD030" w14:textId="77777777" w:rsidR="00193483" w:rsidRPr="00B11D0B" w:rsidRDefault="00193483" w:rsidP="00292580">
            <w:pPr>
              <w:spacing w:after="0" w:line="240" w:lineRule="auto"/>
              <w:ind w:left="-108"/>
              <w:rPr>
                <w:rFonts w:ascii="Arial" w:hAnsi="Arial" w:cs="Arial"/>
                <w:b/>
                <w:sz w:val="24"/>
                <w:szCs w:val="24"/>
              </w:rPr>
            </w:pPr>
            <w:r w:rsidRPr="00B11D0B">
              <w:rPr>
                <w:rFonts w:ascii="Arial" w:hAnsi="Arial" w:cs="Arial"/>
                <w:b/>
                <w:sz w:val="24"/>
                <w:szCs w:val="24"/>
              </w:rPr>
              <w:t>ECS</w:t>
            </w:r>
          </w:p>
        </w:tc>
        <w:tc>
          <w:tcPr>
            <w:tcW w:w="7098" w:type="dxa"/>
            <w:vAlign w:val="center"/>
          </w:tcPr>
          <w:p w14:paraId="59329D26" w14:textId="77777777" w:rsidR="00193483" w:rsidRPr="00FA6966" w:rsidRDefault="00193483" w:rsidP="00292580">
            <w:pPr>
              <w:spacing w:after="0" w:line="240" w:lineRule="auto"/>
              <w:rPr>
                <w:rFonts w:ascii="Arial" w:hAnsi="Arial" w:cs="Arial"/>
                <w:b/>
                <w:bCs/>
                <w:sz w:val="24"/>
                <w:szCs w:val="24"/>
              </w:rPr>
            </w:pPr>
            <w:r w:rsidRPr="00B11D0B">
              <w:rPr>
                <w:rFonts w:ascii="Arial" w:hAnsi="Arial" w:cs="Arial"/>
                <w:b/>
                <w:bCs/>
                <w:sz w:val="24"/>
                <w:szCs w:val="24"/>
              </w:rPr>
              <w:t xml:space="preserve">Environmental Compliance Strategy </w:t>
            </w:r>
          </w:p>
        </w:tc>
      </w:tr>
      <w:tr w:rsidR="00193483" w:rsidRPr="00B11D0B" w14:paraId="2933ACE4" w14:textId="77777777" w:rsidTr="00292580">
        <w:tc>
          <w:tcPr>
            <w:tcW w:w="1902" w:type="dxa"/>
          </w:tcPr>
          <w:p w14:paraId="3D0D39E3" w14:textId="77777777" w:rsidR="00193483" w:rsidRPr="00B11D0B" w:rsidRDefault="00193483" w:rsidP="00292580">
            <w:pPr>
              <w:spacing w:after="0" w:line="240" w:lineRule="auto"/>
              <w:ind w:left="-108"/>
              <w:rPr>
                <w:rFonts w:ascii="Arial" w:hAnsi="Arial" w:cs="Arial"/>
                <w:b/>
                <w:sz w:val="24"/>
                <w:szCs w:val="24"/>
              </w:rPr>
            </w:pPr>
          </w:p>
        </w:tc>
        <w:tc>
          <w:tcPr>
            <w:tcW w:w="7098" w:type="dxa"/>
            <w:vAlign w:val="center"/>
          </w:tcPr>
          <w:p w14:paraId="3F72910E" w14:textId="77777777" w:rsidR="00193483" w:rsidRPr="00B11D0B" w:rsidRDefault="00193483" w:rsidP="00292580">
            <w:pPr>
              <w:spacing w:after="0" w:line="240" w:lineRule="auto"/>
              <w:rPr>
                <w:rFonts w:ascii="Arial" w:hAnsi="Arial" w:cs="Arial"/>
                <w:sz w:val="24"/>
                <w:szCs w:val="24"/>
              </w:rPr>
            </w:pPr>
          </w:p>
        </w:tc>
      </w:tr>
      <w:tr w:rsidR="00193483" w:rsidRPr="00B11D0B" w14:paraId="2009B64F" w14:textId="77777777" w:rsidTr="00292580">
        <w:tc>
          <w:tcPr>
            <w:tcW w:w="1902" w:type="dxa"/>
          </w:tcPr>
          <w:p w14:paraId="3E7C6266" w14:textId="77777777" w:rsidR="00193483" w:rsidRPr="00B11D0B" w:rsidRDefault="00193483" w:rsidP="00292580">
            <w:pPr>
              <w:spacing w:after="0" w:line="240" w:lineRule="auto"/>
              <w:ind w:left="-108"/>
              <w:rPr>
                <w:rFonts w:ascii="Arial" w:hAnsi="Arial" w:cs="Arial"/>
                <w:b/>
                <w:sz w:val="24"/>
                <w:szCs w:val="24"/>
              </w:rPr>
            </w:pPr>
            <w:r w:rsidRPr="00B11D0B">
              <w:rPr>
                <w:rFonts w:ascii="Arial" w:hAnsi="Arial" w:cs="Arial"/>
                <w:b/>
                <w:sz w:val="24"/>
                <w:szCs w:val="24"/>
              </w:rPr>
              <w:t>EPD</w:t>
            </w:r>
          </w:p>
        </w:tc>
        <w:tc>
          <w:tcPr>
            <w:tcW w:w="7098" w:type="dxa"/>
            <w:vAlign w:val="center"/>
          </w:tcPr>
          <w:p w14:paraId="44D7A60A" w14:textId="77777777" w:rsidR="00193483" w:rsidRPr="00FA6966" w:rsidRDefault="00193483" w:rsidP="00292580">
            <w:pPr>
              <w:spacing w:after="0" w:line="240" w:lineRule="auto"/>
              <w:rPr>
                <w:rFonts w:ascii="Arial" w:hAnsi="Arial" w:cs="Arial"/>
                <w:b/>
                <w:bCs/>
                <w:sz w:val="24"/>
                <w:szCs w:val="24"/>
              </w:rPr>
            </w:pPr>
            <w:r w:rsidRPr="005A4003">
              <w:rPr>
                <w:rFonts w:ascii="Arial" w:hAnsi="Arial" w:cs="Arial"/>
                <w:b/>
                <w:bCs/>
                <w:sz w:val="24"/>
                <w:szCs w:val="24"/>
              </w:rPr>
              <w:t>Environmental Protection Division</w:t>
            </w:r>
            <w:r w:rsidRPr="00D64C77">
              <w:rPr>
                <w:rFonts w:ascii="Arial" w:hAnsi="Arial" w:cs="Arial"/>
                <w:color w:val="FF0000"/>
                <w:sz w:val="24"/>
                <w:szCs w:val="24"/>
              </w:rPr>
              <w:t xml:space="preserve"> </w:t>
            </w:r>
          </w:p>
        </w:tc>
      </w:tr>
      <w:tr w:rsidR="00193483" w:rsidRPr="00B11D0B" w14:paraId="42F5111C" w14:textId="77777777" w:rsidTr="00292580">
        <w:tc>
          <w:tcPr>
            <w:tcW w:w="1902" w:type="dxa"/>
          </w:tcPr>
          <w:p w14:paraId="2FA3C506" w14:textId="77777777" w:rsidR="00193483" w:rsidRPr="00B11D0B" w:rsidRDefault="00193483" w:rsidP="00292580">
            <w:pPr>
              <w:spacing w:after="0" w:line="240" w:lineRule="auto"/>
              <w:ind w:left="-108"/>
              <w:rPr>
                <w:rFonts w:ascii="Arial" w:hAnsi="Arial" w:cs="Arial"/>
                <w:b/>
                <w:sz w:val="24"/>
                <w:szCs w:val="24"/>
              </w:rPr>
            </w:pPr>
          </w:p>
        </w:tc>
        <w:tc>
          <w:tcPr>
            <w:tcW w:w="7098" w:type="dxa"/>
            <w:vAlign w:val="center"/>
          </w:tcPr>
          <w:p w14:paraId="38CA463B" w14:textId="77777777" w:rsidR="00193483" w:rsidRPr="00B11D0B" w:rsidRDefault="00193483" w:rsidP="00292580">
            <w:pPr>
              <w:spacing w:after="0" w:line="240" w:lineRule="auto"/>
              <w:rPr>
                <w:rFonts w:ascii="Arial" w:hAnsi="Arial" w:cs="Arial"/>
                <w:sz w:val="24"/>
                <w:szCs w:val="24"/>
              </w:rPr>
            </w:pPr>
          </w:p>
        </w:tc>
      </w:tr>
      <w:tr w:rsidR="00193483" w:rsidRPr="00B11D0B" w14:paraId="44C051A5" w14:textId="77777777" w:rsidTr="00292580">
        <w:tc>
          <w:tcPr>
            <w:tcW w:w="1902" w:type="dxa"/>
          </w:tcPr>
          <w:p w14:paraId="4E9E4A8B" w14:textId="77777777" w:rsidR="00193483" w:rsidRPr="00B11D0B" w:rsidRDefault="00193483" w:rsidP="00292580">
            <w:pPr>
              <w:spacing w:after="0" w:line="240" w:lineRule="auto"/>
              <w:ind w:left="-108"/>
              <w:rPr>
                <w:rFonts w:ascii="Arial" w:hAnsi="Arial" w:cs="Arial"/>
                <w:b/>
                <w:sz w:val="24"/>
                <w:szCs w:val="24"/>
              </w:rPr>
            </w:pPr>
            <w:r w:rsidRPr="00B11D0B">
              <w:rPr>
                <w:rFonts w:ascii="Arial" w:hAnsi="Arial" w:cs="Arial"/>
                <w:b/>
                <w:sz w:val="24"/>
                <w:szCs w:val="24"/>
              </w:rPr>
              <w:t>EPRI</w:t>
            </w:r>
          </w:p>
        </w:tc>
        <w:tc>
          <w:tcPr>
            <w:tcW w:w="7098" w:type="dxa"/>
            <w:vAlign w:val="center"/>
          </w:tcPr>
          <w:p w14:paraId="299E9B80" w14:textId="77777777" w:rsidR="00193483" w:rsidRPr="00FA6966" w:rsidRDefault="00193483" w:rsidP="00292580">
            <w:pPr>
              <w:spacing w:after="0" w:line="240" w:lineRule="auto"/>
              <w:rPr>
                <w:rFonts w:ascii="Arial" w:hAnsi="Arial" w:cs="Arial"/>
                <w:b/>
                <w:bCs/>
                <w:sz w:val="24"/>
                <w:szCs w:val="24"/>
              </w:rPr>
            </w:pPr>
            <w:r w:rsidRPr="005A4003">
              <w:rPr>
                <w:rFonts w:ascii="Arial" w:hAnsi="Arial" w:cs="Arial"/>
                <w:b/>
                <w:bCs/>
                <w:sz w:val="24"/>
                <w:szCs w:val="24"/>
              </w:rPr>
              <w:t>Electric Power Research Institute</w:t>
            </w:r>
          </w:p>
        </w:tc>
      </w:tr>
      <w:tr w:rsidR="00193483" w:rsidRPr="00B11D0B" w14:paraId="083818E5" w14:textId="77777777" w:rsidTr="00292580">
        <w:tc>
          <w:tcPr>
            <w:tcW w:w="1902" w:type="dxa"/>
          </w:tcPr>
          <w:p w14:paraId="2109001C" w14:textId="77777777" w:rsidR="00193483" w:rsidRPr="00B11D0B" w:rsidRDefault="00193483" w:rsidP="00292580">
            <w:pPr>
              <w:spacing w:after="0" w:line="240" w:lineRule="auto"/>
              <w:ind w:left="-108"/>
              <w:rPr>
                <w:rFonts w:ascii="Arial" w:hAnsi="Arial" w:cs="Arial"/>
                <w:b/>
                <w:sz w:val="24"/>
                <w:szCs w:val="24"/>
              </w:rPr>
            </w:pPr>
          </w:p>
        </w:tc>
        <w:tc>
          <w:tcPr>
            <w:tcW w:w="7098" w:type="dxa"/>
            <w:vAlign w:val="center"/>
          </w:tcPr>
          <w:p w14:paraId="7155EB7D" w14:textId="77777777" w:rsidR="00193483" w:rsidRPr="00B11D0B" w:rsidRDefault="00193483" w:rsidP="00292580">
            <w:pPr>
              <w:spacing w:after="0" w:line="240" w:lineRule="auto"/>
              <w:rPr>
                <w:rFonts w:ascii="Arial" w:hAnsi="Arial" w:cs="Arial"/>
                <w:snapToGrid w:val="0"/>
                <w:sz w:val="24"/>
                <w:szCs w:val="24"/>
              </w:rPr>
            </w:pPr>
          </w:p>
        </w:tc>
      </w:tr>
      <w:tr w:rsidR="00193483" w:rsidRPr="00B11D0B" w14:paraId="539C3427" w14:textId="77777777" w:rsidTr="00292580">
        <w:tc>
          <w:tcPr>
            <w:tcW w:w="1902" w:type="dxa"/>
          </w:tcPr>
          <w:p w14:paraId="6B1FADAE" w14:textId="77777777" w:rsidR="00193483" w:rsidRPr="00B11D0B" w:rsidRDefault="00193483" w:rsidP="00292580">
            <w:pPr>
              <w:spacing w:after="0" w:line="240" w:lineRule="auto"/>
              <w:ind w:left="-90"/>
              <w:rPr>
                <w:rFonts w:ascii="Arial" w:hAnsi="Arial" w:cs="Arial"/>
                <w:b/>
                <w:sz w:val="24"/>
                <w:szCs w:val="24"/>
              </w:rPr>
            </w:pPr>
            <w:r>
              <w:rPr>
                <w:rFonts w:ascii="Arial" w:hAnsi="Arial" w:cs="Arial"/>
                <w:b/>
                <w:sz w:val="24"/>
                <w:szCs w:val="24"/>
              </w:rPr>
              <w:t>GPC</w:t>
            </w:r>
          </w:p>
        </w:tc>
        <w:tc>
          <w:tcPr>
            <w:tcW w:w="7098" w:type="dxa"/>
            <w:vAlign w:val="center"/>
          </w:tcPr>
          <w:p w14:paraId="3956D7A9" w14:textId="77777777" w:rsidR="00193483" w:rsidRPr="008B1653" w:rsidRDefault="00193483" w:rsidP="00292580">
            <w:pPr>
              <w:spacing w:after="0" w:line="240" w:lineRule="auto"/>
              <w:rPr>
                <w:rFonts w:ascii="Arial" w:hAnsi="Arial" w:cs="Arial"/>
                <w:b/>
                <w:bCs/>
                <w:sz w:val="24"/>
                <w:szCs w:val="24"/>
              </w:rPr>
            </w:pPr>
            <w:r>
              <w:rPr>
                <w:rFonts w:ascii="Arial" w:hAnsi="Arial" w:cs="Arial"/>
                <w:b/>
                <w:bCs/>
                <w:sz w:val="24"/>
                <w:szCs w:val="24"/>
              </w:rPr>
              <w:t>Georgia Power Company</w:t>
            </w:r>
          </w:p>
        </w:tc>
      </w:tr>
      <w:tr w:rsidR="00193483" w:rsidRPr="00B11D0B" w14:paraId="76398E6D" w14:textId="77777777" w:rsidTr="00292580">
        <w:tc>
          <w:tcPr>
            <w:tcW w:w="1902" w:type="dxa"/>
          </w:tcPr>
          <w:p w14:paraId="2A899A21" w14:textId="77777777" w:rsidR="00193483" w:rsidRPr="00B11D0B" w:rsidRDefault="00193483" w:rsidP="00292580">
            <w:pPr>
              <w:spacing w:after="0" w:line="240" w:lineRule="auto"/>
              <w:ind w:left="-90"/>
              <w:rPr>
                <w:rFonts w:ascii="Arial" w:hAnsi="Arial" w:cs="Arial"/>
                <w:b/>
                <w:sz w:val="24"/>
                <w:szCs w:val="24"/>
              </w:rPr>
            </w:pPr>
          </w:p>
        </w:tc>
        <w:tc>
          <w:tcPr>
            <w:tcW w:w="7098" w:type="dxa"/>
            <w:vAlign w:val="center"/>
          </w:tcPr>
          <w:p w14:paraId="7BEAB548" w14:textId="77777777" w:rsidR="00193483" w:rsidRPr="008B1653" w:rsidRDefault="00193483" w:rsidP="00292580">
            <w:pPr>
              <w:spacing w:after="0" w:line="240" w:lineRule="auto"/>
              <w:rPr>
                <w:rFonts w:ascii="Arial" w:hAnsi="Arial" w:cs="Arial"/>
                <w:b/>
                <w:bCs/>
                <w:sz w:val="24"/>
                <w:szCs w:val="24"/>
              </w:rPr>
            </w:pPr>
          </w:p>
        </w:tc>
      </w:tr>
      <w:tr w:rsidR="00193483" w:rsidRPr="00B11D0B" w14:paraId="4E3C8C95" w14:textId="77777777" w:rsidTr="00292580">
        <w:tc>
          <w:tcPr>
            <w:tcW w:w="1902" w:type="dxa"/>
          </w:tcPr>
          <w:p w14:paraId="1919F4CB" w14:textId="77777777" w:rsidR="00193483" w:rsidRPr="00B11D0B" w:rsidRDefault="00193483" w:rsidP="00292580">
            <w:pPr>
              <w:spacing w:after="0" w:line="240" w:lineRule="auto"/>
              <w:ind w:left="-90"/>
              <w:rPr>
                <w:rFonts w:ascii="Arial" w:hAnsi="Arial" w:cs="Arial"/>
                <w:b/>
                <w:sz w:val="24"/>
                <w:szCs w:val="24"/>
              </w:rPr>
            </w:pPr>
            <w:r w:rsidRPr="00B11D0B">
              <w:rPr>
                <w:rFonts w:ascii="Arial" w:hAnsi="Arial" w:cs="Arial"/>
                <w:b/>
                <w:sz w:val="24"/>
                <w:szCs w:val="24"/>
              </w:rPr>
              <w:t>IPCC</w:t>
            </w:r>
          </w:p>
        </w:tc>
        <w:tc>
          <w:tcPr>
            <w:tcW w:w="7098" w:type="dxa"/>
            <w:vAlign w:val="center"/>
          </w:tcPr>
          <w:p w14:paraId="13D0D9B4" w14:textId="77777777" w:rsidR="00193483" w:rsidRPr="00FA6966" w:rsidRDefault="00193483" w:rsidP="00292580">
            <w:pPr>
              <w:spacing w:after="0" w:line="240" w:lineRule="auto"/>
              <w:rPr>
                <w:rFonts w:ascii="Arial" w:hAnsi="Arial" w:cs="Arial"/>
                <w:b/>
                <w:bCs/>
                <w:sz w:val="24"/>
                <w:szCs w:val="24"/>
              </w:rPr>
            </w:pPr>
            <w:r w:rsidRPr="008B1653">
              <w:rPr>
                <w:rFonts w:ascii="Arial" w:hAnsi="Arial" w:cs="Arial"/>
                <w:b/>
                <w:bCs/>
                <w:sz w:val="24"/>
                <w:szCs w:val="24"/>
              </w:rPr>
              <w:t>Interim Post Closure Care</w:t>
            </w:r>
          </w:p>
        </w:tc>
      </w:tr>
      <w:tr w:rsidR="00193483" w:rsidRPr="00B11D0B" w14:paraId="6C6C01EE" w14:textId="77777777" w:rsidTr="00292580">
        <w:tc>
          <w:tcPr>
            <w:tcW w:w="1902" w:type="dxa"/>
          </w:tcPr>
          <w:p w14:paraId="03EA00D5" w14:textId="77777777" w:rsidR="00193483" w:rsidRPr="00B11D0B" w:rsidRDefault="00193483" w:rsidP="00292580">
            <w:pPr>
              <w:spacing w:after="0" w:line="240" w:lineRule="auto"/>
              <w:ind w:left="-90"/>
              <w:rPr>
                <w:rFonts w:ascii="Arial" w:hAnsi="Arial" w:cs="Arial"/>
                <w:b/>
                <w:sz w:val="24"/>
                <w:szCs w:val="24"/>
              </w:rPr>
            </w:pPr>
          </w:p>
        </w:tc>
        <w:tc>
          <w:tcPr>
            <w:tcW w:w="7098" w:type="dxa"/>
            <w:vAlign w:val="center"/>
          </w:tcPr>
          <w:p w14:paraId="432E908B" w14:textId="77777777" w:rsidR="00193483" w:rsidRPr="00B11D0B" w:rsidRDefault="00193483" w:rsidP="00292580">
            <w:pPr>
              <w:spacing w:after="0" w:line="240" w:lineRule="auto"/>
              <w:rPr>
                <w:rFonts w:ascii="Arial" w:hAnsi="Arial" w:cs="Arial"/>
                <w:sz w:val="24"/>
                <w:szCs w:val="24"/>
              </w:rPr>
            </w:pPr>
          </w:p>
        </w:tc>
      </w:tr>
      <w:tr w:rsidR="00193483" w:rsidRPr="00B11D0B" w14:paraId="1A332CC2" w14:textId="77777777" w:rsidTr="00292580">
        <w:tc>
          <w:tcPr>
            <w:tcW w:w="1902" w:type="dxa"/>
          </w:tcPr>
          <w:p w14:paraId="0692F4B6" w14:textId="77777777" w:rsidR="00193483" w:rsidRPr="00B11D0B" w:rsidRDefault="00193483" w:rsidP="00292580">
            <w:pPr>
              <w:spacing w:after="0" w:line="240" w:lineRule="auto"/>
              <w:ind w:left="-90"/>
              <w:rPr>
                <w:rFonts w:ascii="Arial" w:hAnsi="Arial" w:cs="Arial"/>
                <w:b/>
                <w:sz w:val="24"/>
                <w:szCs w:val="24"/>
              </w:rPr>
            </w:pPr>
            <w:r w:rsidRPr="00B11D0B">
              <w:rPr>
                <w:rFonts w:ascii="Arial" w:hAnsi="Arial" w:cs="Arial"/>
                <w:b/>
                <w:sz w:val="24"/>
                <w:szCs w:val="24"/>
              </w:rPr>
              <w:t>IRP</w:t>
            </w:r>
          </w:p>
        </w:tc>
        <w:tc>
          <w:tcPr>
            <w:tcW w:w="7098" w:type="dxa"/>
            <w:vAlign w:val="center"/>
          </w:tcPr>
          <w:p w14:paraId="4EC2974C" w14:textId="77777777" w:rsidR="00193483" w:rsidRPr="00FA6966" w:rsidRDefault="00193483" w:rsidP="00292580">
            <w:pPr>
              <w:spacing w:after="0" w:line="240" w:lineRule="auto"/>
              <w:rPr>
                <w:rFonts w:ascii="Arial" w:hAnsi="Arial" w:cs="Arial"/>
                <w:b/>
                <w:bCs/>
                <w:sz w:val="24"/>
                <w:szCs w:val="24"/>
              </w:rPr>
            </w:pPr>
            <w:r w:rsidRPr="005A4003">
              <w:rPr>
                <w:rFonts w:ascii="Arial" w:hAnsi="Arial" w:cs="Arial"/>
                <w:b/>
                <w:bCs/>
                <w:sz w:val="24"/>
                <w:szCs w:val="24"/>
              </w:rPr>
              <w:t>Integrated Resource Plan</w:t>
            </w:r>
          </w:p>
        </w:tc>
      </w:tr>
      <w:tr w:rsidR="00193483" w:rsidRPr="00B11D0B" w14:paraId="4CD874CC" w14:textId="77777777" w:rsidTr="00292580">
        <w:tc>
          <w:tcPr>
            <w:tcW w:w="1902" w:type="dxa"/>
          </w:tcPr>
          <w:p w14:paraId="3848C267" w14:textId="77777777" w:rsidR="00193483" w:rsidRPr="00B11D0B" w:rsidRDefault="00193483" w:rsidP="00292580">
            <w:pPr>
              <w:spacing w:after="0" w:line="240" w:lineRule="auto"/>
              <w:ind w:left="-90"/>
              <w:rPr>
                <w:rFonts w:ascii="Arial" w:hAnsi="Arial" w:cs="Arial"/>
                <w:b/>
                <w:sz w:val="24"/>
                <w:szCs w:val="24"/>
              </w:rPr>
            </w:pPr>
          </w:p>
        </w:tc>
        <w:tc>
          <w:tcPr>
            <w:tcW w:w="7098" w:type="dxa"/>
            <w:vAlign w:val="center"/>
          </w:tcPr>
          <w:p w14:paraId="5A56BE89" w14:textId="77777777" w:rsidR="00193483" w:rsidRPr="00B11D0B" w:rsidRDefault="00193483" w:rsidP="00292580">
            <w:pPr>
              <w:spacing w:after="0" w:line="240" w:lineRule="auto"/>
              <w:rPr>
                <w:rFonts w:ascii="Arial" w:hAnsi="Arial" w:cs="Arial"/>
                <w:sz w:val="24"/>
                <w:szCs w:val="24"/>
              </w:rPr>
            </w:pPr>
          </w:p>
        </w:tc>
      </w:tr>
      <w:tr w:rsidR="00193483" w:rsidRPr="00B11D0B" w14:paraId="61644555" w14:textId="77777777" w:rsidTr="00292580">
        <w:tc>
          <w:tcPr>
            <w:tcW w:w="1902" w:type="dxa"/>
          </w:tcPr>
          <w:p w14:paraId="27058696" w14:textId="77777777" w:rsidR="00193483" w:rsidRPr="00B11D0B" w:rsidRDefault="00193483" w:rsidP="00292580">
            <w:pPr>
              <w:spacing w:after="0" w:line="240" w:lineRule="auto"/>
              <w:ind w:left="-90"/>
              <w:rPr>
                <w:rFonts w:ascii="Arial" w:hAnsi="Arial" w:cs="Arial"/>
                <w:b/>
                <w:sz w:val="24"/>
                <w:szCs w:val="24"/>
              </w:rPr>
            </w:pPr>
            <w:r w:rsidRPr="00B11D0B">
              <w:rPr>
                <w:rFonts w:ascii="Arial" w:hAnsi="Arial" w:cs="Arial"/>
                <w:b/>
                <w:sz w:val="24"/>
                <w:szCs w:val="24"/>
              </w:rPr>
              <w:t>LF</w:t>
            </w:r>
          </w:p>
        </w:tc>
        <w:tc>
          <w:tcPr>
            <w:tcW w:w="7098" w:type="dxa"/>
            <w:vAlign w:val="center"/>
          </w:tcPr>
          <w:p w14:paraId="1A08DF1E" w14:textId="77777777" w:rsidR="00193483" w:rsidRPr="00FA6966" w:rsidRDefault="00193483" w:rsidP="00292580">
            <w:pPr>
              <w:spacing w:after="0" w:line="240" w:lineRule="auto"/>
              <w:rPr>
                <w:rFonts w:ascii="Arial" w:hAnsi="Arial" w:cs="Arial"/>
                <w:b/>
                <w:bCs/>
                <w:sz w:val="24"/>
                <w:szCs w:val="24"/>
              </w:rPr>
            </w:pPr>
            <w:r w:rsidRPr="008B1653">
              <w:rPr>
                <w:rFonts w:ascii="Arial" w:hAnsi="Arial" w:cs="Arial"/>
                <w:b/>
                <w:bCs/>
                <w:sz w:val="24"/>
                <w:szCs w:val="24"/>
              </w:rPr>
              <w:t>Landfill</w:t>
            </w:r>
          </w:p>
        </w:tc>
      </w:tr>
      <w:tr w:rsidR="00193483" w:rsidRPr="00B11D0B" w14:paraId="437401AA" w14:textId="77777777" w:rsidTr="00292580">
        <w:tc>
          <w:tcPr>
            <w:tcW w:w="1902" w:type="dxa"/>
          </w:tcPr>
          <w:p w14:paraId="5EC4BA00" w14:textId="77777777" w:rsidR="00193483" w:rsidRPr="00B11D0B" w:rsidRDefault="00193483" w:rsidP="00292580">
            <w:pPr>
              <w:spacing w:after="0" w:line="240" w:lineRule="auto"/>
              <w:ind w:left="-90"/>
              <w:rPr>
                <w:rFonts w:ascii="Arial" w:hAnsi="Arial" w:cs="Arial"/>
                <w:b/>
                <w:sz w:val="24"/>
                <w:szCs w:val="24"/>
              </w:rPr>
            </w:pPr>
          </w:p>
        </w:tc>
        <w:tc>
          <w:tcPr>
            <w:tcW w:w="7098" w:type="dxa"/>
            <w:vAlign w:val="center"/>
          </w:tcPr>
          <w:p w14:paraId="3C206FF6" w14:textId="77777777" w:rsidR="00193483" w:rsidRPr="00B11D0B" w:rsidRDefault="00193483" w:rsidP="00292580">
            <w:pPr>
              <w:spacing w:after="0" w:line="240" w:lineRule="auto"/>
              <w:rPr>
                <w:rFonts w:ascii="Arial" w:hAnsi="Arial" w:cs="Arial"/>
                <w:sz w:val="24"/>
                <w:szCs w:val="24"/>
              </w:rPr>
            </w:pPr>
          </w:p>
        </w:tc>
      </w:tr>
      <w:tr w:rsidR="00453509" w:rsidRPr="00B11D0B" w14:paraId="78A92E7A" w14:textId="77777777" w:rsidTr="00292580">
        <w:tc>
          <w:tcPr>
            <w:tcW w:w="1902" w:type="dxa"/>
          </w:tcPr>
          <w:p w14:paraId="7FAB7037" w14:textId="3F564CAC" w:rsidR="00453509" w:rsidRPr="00B11D0B" w:rsidRDefault="00453509" w:rsidP="002A2F85">
            <w:pPr>
              <w:spacing w:after="0" w:line="240" w:lineRule="auto"/>
              <w:ind w:left="-90"/>
              <w:rPr>
                <w:rFonts w:ascii="Arial" w:hAnsi="Arial" w:cs="Arial"/>
                <w:b/>
                <w:sz w:val="24"/>
                <w:szCs w:val="24"/>
              </w:rPr>
            </w:pPr>
            <w:r>
              <w:rPr>
                <w:rFonts w:ascii="Arial" w:hAnsi="Arial" w:cs="Arial"/>
                <w:b/>
                <w:sz w:val="24"/>
                <w:szCs w:val="24"/>
              </w:rPr>
              <w:t>LNTP</w:t>
            </w:r>
          </w:p>
        </w:tc>
        <w:tc>
          <w:tcPr>
            <w:tcW w:w="7098" w:type="dxa"/>
            <w:vAlign w:val="center"/>
          </w:tcPr>
          <w:p w14:paraId="6EFCF0A7" w14:textId="1108487E" w:rsidR="00453509" w:rsidRPr="005A4003" w:rsidRDefault="00453509" w:rsidP="00292580">
            <w:pPr>
              <w:spacing w:after="0" w:line="240" w:lineRule="auto"/>
              <w:rPr>
                <w:rFonts w:ascii="Arial" w:hAnsi="Arial" w:cs="Arial"/>
                <w:b/>
                <w:bCs/>
                <w:sz w:val="24"/>
                <w:szCs w:val="24"/>
              </w:rPr>
            </w:pPr>
            <w:r>
              <w:rPr>
                <w:rFonts w:ascii="Arial" w:hAnsi="Arial" w:cs="Arial"/>
                <w:b/>
                <w:bCs/>
                <w:sz w:val="24"/>
                <w:szCs w:val="24"/>
              </w:rPr>
              <w:t>Limited Notice to Proceed</w:t>
            </w:r>
          </w:p>
        </w:tc>
      </w:tr>
      <w:tr w:rsidR="00193483" w:rsidRPr="00B11D0B" w14:paraId="4830FE1C" w14:textId="77777777" w:rsidTr="00292580">
        <w:tc>
          <w:tcPr>
            <w:tcW w:w="1902" w:type="dxa"/>
          </w:tcPr>
          <w:p w14:paraId="47AC0EE7" w14:textId="77777777" w:rsidR="00193483" w:rsidRPr="00B11D0B" w:rsidRDefault="00193483" w:rsidP="00292580">
            <w:pPr>
              <w:spacing w:after="0" w:line="240" w:lineRule="auto"/>
              <w:ind w:left="-90"/>
              <w:rPr>
                <w:rFonts w:ascii="Arial" w:hAnsi="Arial" w:cs="Arial"/>
                <w:b/>
                <w:sz w:val="24"/>
                <w:szCs w:val="24"/>
              </w:rPr>
            </w:pPr>
          </w:p>
        </w:tc>
        <w:tc>
          <w:tcPr>
            <w:tcW w:w="7098" w:type="dxa"/>
            <w:vAlign w:val="center"/>
          </w:tcPr>
          <w:p w14:paraId="2EC49FBE" w14:textId="77777777" w:rsidR="00193483" w:rsidRPr="00B11D0B" w:rsidRDefault="00193483" w:rsidP="00292580">
            <w:pPr>
              <w:spacing w:after="0" w:line="240" w:lineRule="auto"/>
              <w:rPr>
                <w:rFonts w:ascii="Arial" w:hAnsi="Arial" w:cs="Arial"/>
                <w:sz w:val="24"/>
                <w:szCs w:val="24"/>
              </w:rPr>
            </w:pPr>
          </w:p>
        </w:tc>
      </w:tr>
      <w:tr w:rsidR="00193483" w:rsidRPr="00B11D0B" w14:paraId="63DF00A3" w14:textId="77777777" w:rsidTr="00292580">
        <w:tc>
          <w:tcPr>
            <w:tcW w:w="1902" w:type="dxa"/>
          </w:tcPr>
          <w:p w14:paraId="1A9159F5" w14:textId="77777777" w:rsidR="00193483" w:rsidRPr="00B11D0B" w:rsidRDefault="00193483" w:rsidP="00292580">
            <w:pPr>
              <w:spacing w:after="0" w:line="240" w:lineRule="auto"/>
              <w:ind w:left="-90"/>
              <w:rPr>
                <w:rFonts w:ascii="Arial" w:hAnsi="Arial" w:cs="Arial"/>
                <w:b/>
                <w:sz w:val="24"/>
                <w:szCs w:val="24"/>
              </w:rPr>
            </w:pPr>
            <w:r w:rsidRPr="00B11D0B">
              <w:rPr>
                <w:rFonts w:ascii="Arial" w:hAnsi="Arial" w:cs="Arial"/>
                <w:b/>
                <w:sz w:val="24"/>
                <w:szCs w:val="24"/>
              </w:rPr>
              <w:t>PCC</w:t>
            </w:r>
          </w:p>
        </w:tc>
        <w:tc>
          <w:tcPr>
            <w:tcW w:w="7098" w:type="dxa"/>
            <w:vAlign w:val="center"/>
          </w:tcPr>
          <w:p w14:paraId="5534C10D" w14:textId="77777777" w:rsidR="00193483" w:rsidRPr="00FA6966" w:rsidRDefault="00193483" w:rsidP="00292580">
            <w:pPr>
              <w:spacing w:after="0" w:line="240" w:lineRule="auto"/>
              <w:rPr>
                <w:rFonts w:ascii="Arial" w:hAnsi="Arial" w:cs="Arial"/>
                <w:b/>
                <w:bCs/>
                <w:sz w:val="24"/>
                <w:szCs w:val="24"/>
              </w:rPr>
            </w:pPr>
            <w:r w:rsidRPr="005A4003">
              <w:rPr>
                <w:rFonts w:ascii="Arial" w:hAnsi="Arial" w:cs="Arial"/>
                <w:b/>
                <w:bCs/>
                <w:sz w:val="24"/>
                <w:szCs w:val="24"/>
              </w:rPr>
              <w:t>Post Closure Care</w:t>
            </w:r>
          </w:p>
        </w:tc>
      </w:tr>
      <w:tr w:rsidR="00193483" w:rsidRPr="00B11D0B" w14:paraId="2980C9F1" w14:textId="77777777" w:rsidTr="00292580">
        <w:tc>
          <w:tcPr>
            <w:tcW w:w="1902" w:type="dxa"/>
          </w:tcPr>
          <w:p w14:paraId="7D286326" w14:textId="77777777" w:rsidR="00193483" w:rsidRPr="00B11D0B" w:rsidRDefault="00193483" w:rsidP="00292580">
            <w:pPr>
              <w:spacing w:after="0" w:line="240" w:lineRule="auto"/>
              <w:ind w:left="-90"/>
              <w:rPr>
                <w:rFonts w:ascii="Arial" w:hAnsi="Arial" w:cs="Arial"/>
                <w:b/>
                <w:sz w:val="24"/>
                <w:szCs w:val="24"/>
              </w:rPr>
            </w:pPr>
          </w:p>
        </w:tc>
        <w:tc>
          <w:tcPr>
            <w:tcW w:w="7098" w:type="dxa"/>
            <w:vAlign w:val="center"/>
          </w:tcPr>
          <w:p w14:paraId="1170A544" w14:textId="77777777" w:rsidR="00193483" w:rsidRPr="00B11D0B" w:rsidRDefault="00193483" w:rsidP="00292580">
            <w:pPr>
              <w:spacing w:after="0" w:line="240" w:lineRule="auto"/>
              <w:rPr>
                <w:rFonts w:ascii="Arial" w:hAnsi="Arial" w:cs="Arial"/>
                <w:sz w:val="24"/>
                <w:szCs w:val="24"/>
              </w:rPr>
            </w:pPr>
          </w:p>
        </w:tc>
      </w:tr>
      <w:tr w:rsidR="00193483" w:rsidRPr="00B11D0B" w14:paraId="3A705716" w14:textId="77777777" w:rsidTr="00292580">
        <w:tc>
          <w:tcPr>
            <w:tcW w:w="1902" w:type="dxa"/>
          </w:tcPr>
          <w:p w14:paraId="4CCFEAC8" w14:textId="77777777" w:rsidR="00193483" w:rsidRPr="00B11D0B" w:rsidRDefault="00193483" w:rsidP="00292580">
            <w:pPr>
              <w:spacing w:after="0" w:line="240" w:lineRule="auto"/>
              <w:ind w:left="-90"/>
              <w:rPr>
                <w:rFonts w:ascii="Arial" w:hAnsi="Arial" w:cs="Arial"/>
                <w:b/>
                <w:sz w:val="24"/>
                <w:szCs w:val="24"/>
              </w:rPr>
            </w:pPr>
            <w:r w:rsidRPr="00B11D0B">
              <w:rPr>
                <w:rFonts w:ascii="Arial" w:hAnsi="Arial" w:cs="Arial"/>
                <w:b/>
                <w:sz w:val="24"/>
                <w:szCs w:val="24"/>
              </w:rPr>
              <w:t>PSC</w:t>
            </w:r>
          </w:p>
        </w:tc>
        <w:tc>
          <w:tcPr>
            <w:tcW w:w="7098" w:type="dxa"/>
            <w:vAlign w:val="center"/>
          </w:tcPr>
          <w:p w14:paraId="5F6ED864" w14:textId="77777777" w:rsidR="00193483" w:rsidRPr="00FA6966" w:rsidRDefault="00193483" w:rsidP="00292580">
            <w:pPr>
              <w:spacing w:after="0" w:line="240" w:lineRule="auto"/>
              <w:rPr>
                <w:rFonts w:ascii="Arial" w:hAnsi="Arial" w:cs="Arial"/>
                <w:b/>
                <w:bCs/>
                <w:sz w:val="24"/>
                <w:szCs w:val="24"/>
              </w:rPr>
            </w:pPr>
            <w:r w:rsidRPr="005A4003">
              <w:rPr>
                <w:rFonts w:ascii="Arial" w:hAnsi="Arial" w:cs="Arial"/>
                <w:b/>
                <w:bCs/>
                <w:sz w:val="24"/>
                <w:szCs w:val="24"/>
              </w:rPr>
              <w:t>Georgia Public Service Commission</w:t>
            </w:r>
          </w:p>
        </w:tc>
      </w:tr>
      <w:tr w:rsidR="00193483" w:rsidRPr="00B11D0B" w14:paraId="315AA293" w14:textId="77777777" w:rsidTr="00292580">
        <w:tc>
          <w:tcPr>
            <w:tcW w:w="1902" w:type="dxa"/>
          </w:tcPr>
          <w:p w14:paraId="02C9A9E8" w14:textId="77777777" w:rsidR="00193483" w:rsidRPr="00B11D0B" w:rsidRDefault="00193483" w:rsidP="00292580">
            <w:pPr>
              <w:spacing w:after="0" w:line="240" w:lineRule="auto"/>
              <w:ind w:left="-90"/>
              <w:rPr>
                <w:rFonts w:ascii="Arial" w:hAnsi="Arial" w:cs="Arial"/>
                <w:b/>
                <w:sz w:val="24"/>
                <w:szCs w:val="24"/>
              </w:rPr>
            </w:pPr>
          </w:p>
        </w:tc>
        <w:tc>
          <w:tcPr>
            <w:tcW w:w="7098" w:type="dxa"/>
            <w:vAlign w:val="center"/>
          </w:tcPr>
          <w:p w14:paraId="0D87E4A1" w14:textId="77777777" w:rsidR="00193483" w:rsidRPr="00B11D0B" w:rsidRDefault="00193483" w:rsidP="00292580">
            <w:pPr>
              <w:spacing w:after="0" w:line="240" w:lineRule="auto"/>
              <w:rPr>
                <w:rFonts w:ascii="Arial" w:hAnsi="Arial" w:cs="Arial"/>
                <w:sz w:val="24"/>
                <w:szCs w:val="24"/>
              </w:rPr>
            </w:pPr>
          </w:p>
        </w:tc>
      </w:tr>
      <w:tr w:rsidR="00193483" w:rsidRPr="00B11D0B" w14:paraId="75BAE941" w14:textId="77777777" w:rsidTr="00292580">
        <w:tc>
          <w:tcPr>
            <w:tcW w:w="1902" w:type="dxa"/>
          </w:tcPr>
          <w:p w14:paraId="7D1BA0B7" w14:textId="77777777" w:rsidR="00193483" w:rsidRPr="00B11D0B" w:rsidRDefault="00193483" w:rsidP="00292580">
            <w:pPr>
              <w:spacing w:after="0" w:line="240" w:lineRule="auto"/>
              <w:ind w:left="-90"/>
              <w:rPr>
                <w:rFonts w:ascii="Arial" w:hAnsi="Arial" w:cs="Arial"/>
                <w:b/>
                <w:sz w:val="24"/>
                <w:szCs w:val="24"/>
              </w:rPr>
            </w:pPr>
            <w:r w:rsidRPr="00B11D0B">
              <w:rPr>
                <w:rFonts w:ascii="Arial" w:hAnsi="Arial" w:cs="Arial"/>
                <w:b/>
                <w:sz w:val="24"/>
                <w:szCs w:val="24"/>
              </w:rPr>
              <w:t>RFP</w:t>
            </w:r>
          </w:p>
        </w:tc>
        <w:tc>
          <w:tcPr>
            <w:tcW w:w="7098" w:type="dxa"/>
            <w:vAlign w:val="center"/>
          </w:tcPr>
          <w:p w14:paraId="27F178FA" w14:textId="77777777" w:rsidR="00193483" w:rsidRPr="00FA6966" w:rsidRDefault="00193483" w:rsidP="00292580">
            <w:pPr>
              <w:spacing w:after="0" w:line="240" w:lineRule="auto"/>
              <w:rPr>
                <w:rFonts w:ascii="Arial" w:hAnsi="Arial" w:cs="Arial"/>
                <w:b/>
                <w:bCs/>
                <w:sz w:val="24"/>
                <w:szCs w:val="24"/>
              </w:rPr>
            </w:pPr>
            <w:r w:rsidRPr="005A4003">
              <w:rPr>
                <w:rFonts w:ascii="Arial" w:hAnsi="Arial" w:cs="Arial"/>
                <w:b/>
                <w:bCs/>
                <w:sz w:val="24"/>
                <w:szCs w:val="24"/>
              </w:rPr>
              <w:t>Request for Proposal</w:t>
            </w:r>
          </w:p>
        </w:tc>
      </w:tr>
    </w:tbl>
    <w:p w14:paraId="63164529" w14:textId="77777777" w:rsidR="00107099" w:rsidRPr="00C00628" w:rsidRDefault="00107099" w:rsidP="00292CA2">
      <w:pPr>
        <w:spacing w:after="0"/>
        <w:rPr>
          <w:rFonts w:ascii="Arial" w:hAnsi="Arial" w:cs="Arial"/>
          <w:b/>
          <w:sz w:val="28"/>
          <w:szCs w:val="28"/>
        </w:rPr>
      </w:pPr>
    </w:p>
    <w:sectPr w:rsidR="00107099" w:rsidRPr="00C00628" w:rsidSect="003B0F1B">
      <w:pgSz w:w="12240" w:h="15840"/>
      <w:pgMar w:top="1296" w:right="1296" w:bottom="1296"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1CFB13" w14:textId="77777777" w:rsidR="00DF602A" w:rsidRDefault="00DF602A" w:rsidP="00077DC7">
      <w:pPr>
        <w:spacing w:after="0" w:line="240" w:lineRule="auto"/>
      </w:pPr>
      <w:r>
        <w:separator/>
      </w:r>
    </w:p>
  </w:endnote>
  <w:endnote w:type="continuationSeparator" w:id="0">
    <w:p w14:paraId="0C6124C8" w14:textId="77777777" w:rsidR="00DF602A" w:rsidRDefault="00DF602A" w:rsidP="00077DC7">
      <w:pPr>
        <w:spacing w:after="0" w:line="240" w:lineRule="auto"/>
      </w:pPr>
      <w:r>
        <w:continuationSeparator/>
      </w:r>
    </w:p>
  </w:endnote>
  <w:endnote w:type="continuationNotice" w:id="1">
    <w:p w14:paraId="1ADCAB10" w14:textId="77777777" w:rsidR="00DF602A" w:rsidRDefault="00DF602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22A57A" w14:textId="77777777" w:rsidR="00DF602A" w:rsidRDefault="00DF60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1DA595" w14:textId="03C5BD7E" w:rsidR="00DF602A" w:rsidRPr="00091314" w:rsidRDefault="00DF602A">
    <w:pPr>
      <w:pStyle w:val="Footer"/>
      <w:pBdr>
        <w:top w:val="thinThickSmallGap" w:sz="24" w:space="1" w:color="622423" w:themeColor="accent2" w:themeShade="7F"/>
      </w:pBdr>
      <w:rPr>
        <w:rFonts w:ascii="Arial" w:hAnsi="Arial" w:cs="Arial"/>
        <w:sz w:val="20"/>
        <w:szCs w:val="20"/>
      </w:rPr>
    </w:pPr>
    <w:r w:rsidRPr="00091314">
      <w:rPr>
        <w:rFonts w:ascii="Arial" w:hAnsi="Arial" w:cs="Arial"/>
        <w:sz w:val="20"/>
        <w:szCs w:val="20"/>
      </w:rPr>
      <w:t>GPC CCR ARO Semi-Annual Progress Report</w:t>
    </w:r>
  </w:p>
  <w:p w14:paraId="24BF21D7" w14:textId="5ECF6469" w:rsidR="00DF602A" w:rsidRPr="00091314" w:rsidRDefault="00DF602A">
    <w:pPr>
      <w:pStyle w:val="Footer"/>
      <w:pBdr>
        <w:top w:val="thinThickSmallGap" w:sz="24" w:space="1" w:color="622423" w:themeColor="accent2" w:themeShade="7F"/>
      </w:pBdr>
      <w:rPr>
        <w:rFonts w:ascii="Arial" w:hAnsi="Arial" w:cs="Arial"/>
        <w:sz w:val="20"/>
        <w:szCs w:val="20"/>
      </w:rPr>
    </w:pPr>
    <w:r>
      <w:rPr>
        <w:rFonts w:ascii="Arial" w:hAnsi="Arial" w:cs="Arial"/>
        <w:sz w:val="20"/>
        <w:szCs w:val="20"/>
      </w:rPr>
      <w:t>March 31,</w:t>
    </w:r>
    <w:r w:rsidRPr="00091314">
      <w:rPr>
        <w:rFonts w:ascii="Arial" w:hAnsi="Arial" w:cs="Arial"/>
        <w:sz w:val="20"/>
        <w:szCs w:val="20"/>
      </w:rPr>
      <w:t xml:space="preserve"> 202</w:t>
    </w:r>
    <w:r>
      <w:rPr>
        <w:rFonts w:ascii="Arial" w:hAnsi="Arial" w:cs="Arial"/>
        <w:sz w:val="20"/>
        <w:szCs w:val="20"/>
      </w:rPr>
      <w:t>1</w:t>
    </w:r>
    <w:r w:rsidRPr="00091314">
      <w:rPr>
        <w:rFonts w:ascii="Arial" w:hAnsi="Arial" w:cs="Arial"/>
        <w:sz w:val="20"/>
        <w:szCs w:val="20"/>
      </w:rPr>
      <w:tab/>
    </w:r>
    <w:r w:rsidRPr="00091314">
      <w:rPr>
        <w:rFonts w:ascii="Arial" w:hAnsi="Arial" w:cs="Arial"/>
        <w:sz w:val="20"/>
        <w:szCs w:val="20"/>
      </w:rPr>
      <w:ptab w:relativeTo="margin" w:alignment="right" w:leader="none"/>
    </w:r>
    <w:r w:rsidRPr="00091314">
      <w:rPr>
        <w:rFonts w:ascii="Arial" w:hAnsi="Arial" w:cs="Arial"/>
        <w:sz w:val="20"/>
        <w:szCs w:val="20"/>
      </w:rPr>
      <w:t xml:space="preserve">Page </w:t>
    </w:r>
    <w:r w:rsidRPr="00091314">
      <w:rPr>
        <w:rFonts w:ascii="Arial" w:hAnsi="Arial" w:cs="Arial"/>
        <w:sz w:val="20"/>
        <w:szCs w:val="20"/>
      </w:rPr>
      <w:fldChar w:fldCharType="begin"/>
    </w:r>
    <w:r w:rsidRPr="00091314">
      <w:rPr>
        <w:rFonts w:ascii="Arial" w:hAnsi="Arial" w:cs="Arial"/>
        <w:sz w:val="20"/>
        <w:szCs w:val="20"/>
      </w:rPr>
      <w:instrText xml:space="preserve"> PAGE   \* MERGEFORMAT </w:instrText>
    </w:r>
    <w:r w:rsidRPr="00091314">
      <w:rPr>
        <w:rFonts w:ascii="Arial" w:hAnsi="Arial" w:cs="Arial"/>
        <w:sz w:val="20"/>
        <w:szCs w:val="20"/>
      </w:rPr>
      <w:fldChar w:fldCharType="separate"/>
    </w:r>
    <w:r w:rsidRPr="00091314">
      <w:rPr>
        <w:rFonts w:ascii="Arial" w:hAnsi="Arial" w:cs="Arial"/>
        <w:noProof/>
        <w:sz w:val="20"/>
        <w:szCs w:val="20"/>
      </w:rPr>
      <w:t>2</w:t>
    </w:r>
    <w:r w:rsidRPr="00091314">
      <w:rPr>
        <w:rFonts w:ascii="Arial" w:hAnsi="Arial" w:cs="Arial"/>
        <w:noProof/>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8A16D5" w14:textId="77777777" w:rsidR="00DF602A" w:rsidRDefault="00DF60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868DD6" w14:textId="77777777" w:rsidR="00DF602A" w:rsidRDefault="00DF602A" w:rsidP="00077DC7">
      <w:pPr>
        <w:spacing w:after="0" w:line="240" w:lineRule="auto"/>
      </w:pPr>
      <w:r>
        <w:separator/>
      </w:r>
    </w:p>
  </w:footnote>
  <w:footnote w:type="continuationSeparator" w:id="0">
    <w:p w14:paraId="79EC52A1" w14:textId="77777777" w:rsidR="00DF602A" w:rsidRDefault="00DF602A" w:rsidP="00077DC7">
      <w:pPr>
        <w:spacing w:after="0" w:line="240" w:lineRule="auto"/>
      </w:pPr>
      <w:r>
        <w:continuationSeparator/>
      </w:r>
    </w:p>
  </w:footnote>
  <w:footnote w:type="continuationNotice" w:id="1">
    <w:p w14:paraId="5946F365" w14:textId="77777777" w:rsidR="00DF602A" w:rsidRDefault="00DF602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E51AE9" w14:textId="77777777" w:rsidR="00DF602A" w:rsidRDefault="00DF60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BABF8A" w14:textId="64FE935C" w:rsidR="00DF602A" w:rsidRPr="00880393" w:rsidRDefault="00DF602A" w:rsidP="00880393">
    <w:pPr>
      <w:pStyle w:val="Header"/>
      <w:pBdr>
        <w:bottom w:val="thickThinSmallGap" w:sz="24" w:space="1" w:color="622423" w:themeColor="accent2" w:themeShade="7F"/>
      </w:pBdr>
      <w:jc w:val="right"/>
      <w:rPr>
        <w:rFonts w:ascii="Arial" w:eastAsiaTheme="majorEastAsia" w:hAnsi="Arial" w:cs="Arial"/>
        <w:color w:val="FF0000"/>
        <w:sz w:val="24"/>
        <w:szCs w:val="24"/>
      </w:rPr>
    </w:pPr>
    <w:r w:rsidRPr="00383518">
      <w:rPr>
        <w:rFonts w:ascii="Arial" w:eastAsiaTheme="majorEastAsia" w:hAnsi="Arial" w:cs="Arial"/>
        <w:sz w:val="24"/>
        <w:szCs w:val="24"/>
      </w:rPr>
      <w:t>PUBLIC DISCLOSURE</w:t>
    </w:r>
  </w:p>
  <w:p w14:paraId="2A911574" w14:textId="77777777" w:rsidR="00DF602A" w:rsidRDefault="00DF602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165F53" w14:textId="77777777" w:rsidR="00DF602A" w:rsidRDefault="00DF60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6349BE"/>
    <w:multiLevelType w:val="hybridMultilevel"/>
    <w:tmpl w:val="C5E67C5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96C1A3E"/>
    <w:multiLevelType w:val="hybridMultilevel"/>
    <w:tmpl w:val="FF5AE4A6"/>
    <w:lvl w:ilvl="0" w:tplc="4724AC7E">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EF177C"/>
    <w:multiLevelType w:val="hybridMultilevel"/>
    <w:tmpl w:val="32E28C6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352F7A"/>
    <w:multiLevelType w:val="hybridMultilevel"/>
    <w:tmpl w:val="FFFFFFFF"/>
    <w:lvl w:ilvl="0" w:tplc="45808AAA">
      <w:start w:val="1"/>
      <w:numFmt w:val="bullet"/>
      <w:lvlText w:val=""/>
      <w:lvlJc w:val="left"/>
      <w:pPr>
        <w:ind w:left="720" w:hanging="360"/>
      </w:pPr>
      <w:rPr>
        <w:rFonts w:ascii="Symbol" w:hAnsi="Symbol" w:hint="default"/>
      </w:rPr>
    </w:lvl>
    <w:lvl w:ilvl="1" w:tplc="005E6B90">
      <w:start w:val="1"/>
      <w:numFmt w:val="bullet"/>
      <w:lvlText w:val="o"/>
      <w:lvlJc w:val="left"/>
      <w:pPr>
        <w:ind w:left="1440" w:hanging="360"/>
      </w:pPr>
      <w:rPr>
        <w:rFonts w:ascii="Courier New" w:hAnsi="Courier New" w:hint="default"/>
      </w:rPr>
    </w:lvl>
    <w:lvl w:ilvl="2" w:tplc="0DC80994">
      <w:start w:val="1"/>
      <w:numFmt w:val="bullet"/>
      <w:lvlText w:val=""/>
      <w:lvlJc w:val="left"/>
      <w:pPr>
        <w:ind w:left="2160" w:hanging="360"/>
      </w:pPr>
      <w:rPr>
        <w:rFonts w:ascii="Wingdings" w:hAnsi="Wingdings" w:hint="default"/>
      </w:rPr>
    </w:lvl>
    <w:lvl w:ilvl="3" w:tplc="AC6C46EA">
      <w:start w:val="1"/>
      <w:numFmt w:val="bullet"/>
      <w:lvlText w:val=""/>
      <w:lvlJc w:val="left"/>
      <w:pPr>
        <w:ind w:left="2880" w:hanging="360"/>
      </w:pPr>
      <w:rPr>
        <w:rFonts w:ascii="Symbol" w:hAnsi="Symbol" w:hint="default"/>
      </w:rPr>
    </w:lvl>
    <w:lvl w:ilvl="4" w:tplc="EEA256E4">
      <w:start w:val="1"/>
      <w:numFmt w:val="bullet"/>
      <w:lvlText w:val="o"/>
      <w:lvlJc w:val="left"/>
      <w:pPr>
        <w:ind w:left="3600" w:hanging="360"/>
      </w:pPr>
      <w:rPr>
        <w:rFonts w:ascii="Courier New" w:hAnsi="Courier New" w:hint="default"/>
      </w:rPr>
    </w:lvl>
    <w:lvl w:ilvl="5" w:tplc="BAA269B6">
      <w:start w:val="1"/>
      <w:numFmt w:val="bullet"/>
      <w:lvlText w:val=""/>
      <w:lvlJc w:val="left"/>
      <w:pPr>
        <w:ind w:left="4320" w:hanging="360"/>
      </w:pPr>
      <w:rPr>
        <w:rFonts w:ascii="Wingdings" w:hAnsi="Wingdings" w:hint="default"/>
      </w:rPr>
    </w:lvl>
    <w:lvl w:ilvl="6" w:tplc="FCA4B8EA">
      <w:start w:val="1"/>
      <w:numFmt w:val="bullet"/>
      <w:lvlText w:val=""/>
      <w:lvlJc w:val="left"/>
      <w:pPr>
        <w:ind w:left="5040" w:hanging="360"/>
      </w:pPr>
      <w:rPr>
        <w:rFonts w:ascii="Symbol" w:hAnsi="Symbol" w:hint="default"/>
      </w:rPr>
    </w:lvl>
    <w:lvl w:ilvl="7" w:tplc="94BC5FE0">
      <w:start w:val="1"/>
      <w:numFmt w:val="bullet"/>
      <w:lvlText w:val="o"/>
      <w:lvlJc w:val="left"/>
      <w:pPr>
        <w:ind w:left="5760" w:hanging="360"/>
      </w:pPr>
      <w:rPr>
        <w:rFonts w:ascii="Courier New" w:hAnsi="Courier New" w:hint="default"/>
      </w:rPr>
    </w:lvl>
    <w:lvl w:ilvl="8" w:tplc="A92A5660">
      <w:start w:val="1"/>
      <w:numFmt w:val="bullet"/>
      <w:lvlText w:val=""/>
      <w:lvlJc w:val="left"/>
      <w:pPr>
        <w:ind w:left="6480" w:hanging="360"/>
      </w:pPr>
      <w:rPr>
        <w:rFonts w:ascii="Wingdings" w:hAnsi="Wingdings" w:hint="default"/>
      </w:rPr>
    </w:lvl>
  </w:abstractNum>
  <w:abstractNum w:abstractNumId="4" w15:restartNumberingAfterBreak="0">
    <w:nsid w:val="0C984594"/>
    <w:multiLevelType w:val="hybridMultilevel"/>
    <w:tmpl w:val="64E4F730"/>
    <w:lvl w:ilvl="0" w:tplc="649C1DA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7D001B"/>
    <w:multiLevelType w:val="hybridMultilevel"/>
    <w:tmpl w:val="C7220942"/>
    <w:lvl w:ilvl="0" w:tplc="AA7CCC3E">
      <w:start w:val="1"/>
      <w:numFmt w:val="upperRoman"/>
      <w:pStyle w:val="FilingHeading1"/>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D81D70"/>
    <w:multiLevelType w:val="hybridMultilevel"/>
    <w:tmpl w:val="29364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A52997"/>
    <w:multiLevelType w:val="hybridMultilevel"/>
    <w:tmpl w:val="6A28F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F21B56"/>
    <w:multiLevelType w:val="hybridMultilevel"/>
    <w:tmpl w:val="12882CAC"/>
    <w:lvl w:ilvl="0" w:tplc="9768E78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8A43B8"/>
    <w:multiLevelType w:val="hybridMultilevel"/>
    <w:tmpl w:val="5A0C1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337DAF"/>
    <w:multiLevelType w:val="hybridMultilevel"/>
    <w:tmpl w:val="EB9201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1B217736"/>
    <w:multiLevelType w:val="hybridMultilevel"/>
    <w:tmpl w:val="90D83D08"/>
    <w:lvl w:ilvl="0" w:tplc="67D0065E">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767901"/>
    <w:multiLevelType w:val="hybridMultilevel"/>
    <w:tmpl w:val="E27C51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C66A6F"/>
    <w:multiLevelType w:val="hybridMultilevel"/>
    <w:tmpl w:val="785E34A2"/>
    <w:lvl w:ilvl="0" w:tplc="631CB9FC">
      <w:numFmt w:val="bullet"/>
      <w:lvlText w:val=""/>
      <w:lvlJc w:val="left"/>
      <w:pPr>
        <w:ind w:left="360" w:hanging="360"/>
      </w:pPr>
      <w:rPr>
        <w:rFonts w:ascii="Wingdings" w:eastAsiaTheme="minorEastAsia" w:hAnsi="Wingdings" w:cstheme="minorBidi" w:hint="default"/>
        <w:color w:val="1F497D"/>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7FD5953"/>
    <w:multiLevelType w:val="hybridMultilevel"/>
    <w:tmpl w:val="1D522C0C"/>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15:restartNumberingAfterBreak="0">
    <w:nsid w:val="2AD61CD9"/>
    <w:multiLevelType w:val="hybridMultilevel"/>
    <w:tmpl w:val="53EA9146"/>
    <w:lvl w:ilvl="0" w:tplc="E13C502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24E29A2"/>
    <w:multiLevelType w:val="hybridMultilevel"/>
    <w:tmpl w:val="EF2CFA34"/>
    <w:lvl w:ilvl="0" w:tplc="E13C502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2756225"/>
    <w:multiLevelType w:val="hybridMultilevel"/>
    <w:tmpl w:val="EEC6D9D2"/>
    <w:lvl w:ilvl="0" w:tplc="6F466F22">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8A038B"/>
    <w:multiLevelType w:val="hybridMultilevel"/>
    <w:tmpl w:val="1E9EDC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53D1D44"/>
    <w:multiLevelType w:val="hybridMultilevel"/>
    <w:tmpl w:val="C792C1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8BB1142"/>
    <w:multiLevelType w:val="hybridMultilevel"/>
    <w:tmpl w:val="775476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BAE4B05"/>
    <w:multiLevelType w:val="hybridMultilevel"/>
    <w:tmpl w:val="FC9443E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38661222">
      <w:numFmt w:val="bullet"/>
      <w:lvlText w:val="-"/>
      <w:lvlJc w:val="left"/>
      <w:pPr>
        <w:ind w:left="2160" w:hanging="360"/>
      </w:pPr>
      <w:rPr>
        <w:rFonts w:ascii="Arial" w:eastAsiaTheme="minorEastAsia" w:hAnsi="Arial" w:cs="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44B3EAF"/>
    <w:multiLevelType w:val="hybridMultilevel"/>
    <w:tmpl w:val="F90272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9481B51"/>
    <w:multiLevelType w:val="hybridMultilevel"/>
    <w:tmpl w:val="539034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F4E3BCB"/>
    <w:multiLevelType w:val="hybridMultilevel"/>
    <w:tmpl w:val="446C6C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270FD3"/>
    <w:multiLevelType w:val="hybridMultilevel"/>
    <w:tmpl w:val="A33010E2"/>
    <w:lvl w:ilvl="0" w:tplc="A1F02268">
      <w:start w:val="1"/>
      <w:numFmt w:val="decimal"/>
      <w:lvlText w:val="%1."/>
      <w:lvlJc w:val="left"/>
      <w:pPr>
        <w:tabs>
          <w:tab w:val="num" w:pos="720"/>
        </w:tabs>
        <w:ind w:left="720" w:hanging="360"/>
      </w:pPr>
    </w:lvl>
    <w:lvl w:ilvl="1" w:tplc="337805BC">
      <w:start w:val="1"/>
      <w:numFmt w:val="decimal"/>
      <w:lvlText w:val="%2."/>
      <w:lvlJc w:val="left"/>
      <w:pPr>
        <w:tabs>
          <w:tab w:val="num" w:pos="1440"/>
        </w:tabs>
        <w:ind w:left="1440" w:hanging="360"/>
      </w:pPr>
    </w:lvl>
    <w:lvl w:ilvl="2" w:tplc="5016BC7C">
      <w:start w:val="1"/>
      <w:numFmt w:val="decimal"/>
      <w:lvlText w:val="%3."/>
      <w:lvlJc w:val="left"/>
      <w:pPr>
        <w:tabs>
          <w:tab w:val="num" w:pos="2160"/>
        </w:tabs>
        <w:ind w:left="2160" w:hanging="360"/>
      </w:pPr>
    </w:lvl>
    <w:lvl w:ilvl="3" w:tplc="8E64203E">
      <w:start w:val="1"/>
      <w:numFmt w:val="decimal"/>
      <w:lvlText w:val="%4."/>
      <w:lvlJc w:val="left"/>
      <w:pPr>
        <w:tabs>
          <w:tab w:val="num" w:pos="2880"/>
        </w:tabs>
        <w:ind w:left="2880" w:hanging="360"/>
      </w:pPr>
    </w:lvl>
    <w:lvl w:ilvl="4" w:tplc="655ABA70">
      <w:start w:val="1"/>
      <w:numFmt w:val="decimal"/>
      <w:lvlText w:val="%5."/>
      <w:lvlJc w:val="left"/>
      <w:pPr>
        <w:tabs>
          <w:tab w:val="num" w:pos="3600"/>
        </w:tabs>
        <w:ind w:left="3600" w:hanging="360"/>
      </w:pPr>
    </w:lvl>
    <w:lvl w:ilvl="5" w:tplc="DA4665C6">
      <w:start w:val="1"/>
      <w:numFmt w:val="decimal"/>
      <w:lvlText w:val="%6."/>
      <w:lvlJc w:val="left"/>
      <w:pPr>
        <w:tabs>
          <w:tab w:val="num" w:pos="4320"/>
        </w:tabs>
        <w:ind w:left="4320" w:hanging="360"/>
      </w:pPr>
    </w:lvl>
    <w:lvl w:ilvl="6" w:tplc="C4348512">
      <w:start w:val="1"/>
      <w:numFmt w:val="decimal"/>
      <w:lvlText w:val="%7."/>
      <w:lvlJc w:val="left"/>
      <w:pPr>
        <w:tabs>
          <w:tab w:val="num" w:pos="5040"/>
        </w:tabs>
        <w:ind w:left="5040" w:hanging="360"/>
      </w:pPr>
    </w:lvl>
    <w:lvl w:ilvl="7" w:tplc="6B448C56">
      <w:start w:val="1"/>
      <w:numFmt w:val="decimal"/>
      <w:lvlText w:val="%8."/>
      <w:lvlJc w:val="left"/>
      <w:pPr>
        <w:tabs>
          <w:tab w:val="num" w:pos="5760"/>
        </w:tabs>
        <w:ind w:left="5760" w:hanging="360"/>
      </w:pPr>
    </w:lvl>
    <w:lvl w:ilvl="8" w:tplc="68B6AC4E">
      <w:start w:val="1"/>
      <w:numFmt w:val="decimal"/>
      <w:lvlText w:val="%9."/>
      <w:lvlJc w:val="left"/>
      <w:pPr>
        <w:tabs>
          <w:tab w:val="num" w:pos="6480"/>
        </w:tabs>
        <w:ind w:left="6480" w:hanging="360"/>
      </w:pPr>
    </w:lvl>
  </w:abstractNum>
  <w:abstractNum w:abstractNumId="26" w15:restartNumberingAfterBreak="0">
    <w:nsid w:val="573E36B1"/>
    <w:multiLevelType w:val="hybridMultilevel"/>
    <w:tmpl w:val="986AAD5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15:restartNumberingAfterBreak="0">
    <w:nsid w:val="5AE37015"/>
    <w:multiLevelType w:val="hybridMultilevel"/>
    <w:tmpl w:val="99AE33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E634200"/>
    <w:multiLevelType w:val="hybridMultilevel"/>
    <w:tmpl w:val="40BE0A48"/>
    <w:lvl w:ilvl="0" w:tplc="04090003">
      <w:start w:val="1"/>
      <w:numFmt w:val="bullet"/>
      <w:lvlText w:val="o"/>
      <w:lvlJc w:val="left"/>
      <w:pPr>
        <w:ind w:left="720" w:hanging="360"/>
      </w:pPr>
      <w:rPr>
        <w:rFonts w:ascii="Courier New" w:hAnsi="Courier New" w:cs="Courier New" w:hint="default"/>
      </w:rPr>
    </w:lvl>
    <w:lvl w:ilvl="1" w:tplc="B6821BFA">
      <w:numFmt w:val="bullet"/>
      <w:lvlText w:val="-"/>
      <w:lvlJc w:val="left"/>
      <w:pPr>
        <w:ind w:left="1440" w:hanging="360"/>
      </w:pPr>
      <w:rPr>
        <w:rFonts w:ascii="Times New Roman" w:eastAsiaTheme="minorEastAsia"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6761C90"/>
    <w:multiLevelType w:val="hybridMultilevel"/>
    <w:tmpl w:val="625AA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A9472F0"/>
    <w:multiLevelType w:val="hybridMultilevel"/>
    <w:tmpl w:val="7254A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CA66D4F"/>
    <w:multiLevelType w:val="hybridMultilevel"/>
    <w:tmpl w:val="53EA9146"/>
    <w:lvl w:ilvl="0" w:tplc="E13C502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0A94AB4"/>
    <w:multiLevelType w:val="hybridMultilevel"/>
    <w:tmpl w:val="9D6824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7763481"/>
    <w:multiLevelType w:val="hybridMultilevel"/>
    <w:tmpl w:val="F0DA85F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4" w15:restartNumberingAfterBreak="0">
    <w:nsid w:val="7EA550C4"/>
    <w:multiLevelType w:val="hybridMultilevel"/>
    <w:tmpl w:val="8F5E9932"/>
    <w:lvl w:ilvl="0" w:tplc="8C3AF62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38661222">
      <w:numFmt w:val="bullet"/>
      <w:lvlText w:val="-"/>
      <w:lvlJc w:val="left"/>
      <w:pPr>
        <w:ind w:left="2160" w:hanging="360"/>
      </w:pPr>
      <w:rPr>
        <w:rFonts w:ascii="Arial" w:eastAsiaTheme="minorEastAsia" w:hAnsi="Arial" w:cs="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6"/>
  </w:num>
  <w:num w:numId="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18"/>
  </w:num>
  <w:num w:numId="6">
    <w:abstractNumId w:val="6"/>
  </w:num>
  <w:num w:numId="7">
    <w:abstractNumId w:val="22"/>
  </w:num>
  <w:num w:numId="8">
    <w:abstractNumId w:val="7"/>
  </w:num>
  <w:num w:numId="9">
    <w:abstractNumId w:val="30"/>
  </w:num>
  <w:num w:numId="10">
    <w:abstractNumId w:val="29"/>
  </w:num>
  <w:num w:numId="11">
    <w:abstractNumId w:val="19"/>
  </w:num>
  <w:num w:numId="12">
    <w:abstractNumId w:val="0"/>
  </w:num>
  <w:num w:numId="13">
    <w:abstractNumId w:val="21"/>
  </w:num>
  <w:num w:numId="14">
    <w:abstractNumId w:val="28"/>
  </w:num>
  <w:num w:numId="15">
    <w:abstractNumId w:val="8"/>
  </w:num>
  <w:num w:numId="16">
    <w:abstractNumId w:val="2"/>
  </w:num>
  <w:num w:numId="17">
    <w:abstractNumId w:val="9"/>
  </w:num>
  <w:num w:numId="18">
    <w:abstractNumId w:val="17"/>
  </w:num>
  <w:num w:numId="19">
    <w:abstractNumId w:val="0"/>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5"/>
  </w:num>
  <w:num w:numId="23">
    <w:abstractNumId w:val="15"/>
  </w:num>
  <w:num w:numId="24">
    <w:abstractNumId w:val="16"/>
  </w:num>
  <w:num w:numId="25">
    <w:abstractNumId w:val="31"/>
  </w:num>
  <w:num w:numId="26">
    <w:abstractNumId w:val="33"/>
  </w:num>
  <w:num w:numId="27">
    <w:abstractNumId w:val="34"/>
  </w:num>
  <w:num w:numId="28">
    <w:abstractNumId w:val="11"/>
  </w:num>
  <w:num w:numId="29">
    <w:abstractNumId w:val="20"/>
  </w:num>
  <w:num w:numId="30">
    <w:abstractNumId w:val="23"/>
  </w:num>
  <w:num w:numId="31">
    <w:abstractNumId w:val="3"/>
  </w:num>
  <w:num w:numId="32">
    <w:abstractNumId w:val="12"/>
  </w:num>
  <w:num w:numId="33">
    <w:abstractNumId w:val="4"/>
  </w:num>
  <w:num w:numId="34">
    <w:abstractNumId w:val="32"/>
  </w:num>
  <w:num w:numId="35">
    <w:abstractNumId w:val="27"/>
  </w:num>
  <w:num w:numId="36">
    <w:abstractNumId w:val="24"/>
  </w:num>
  <w:num w:numId="37">
    <w:abstractNumId w:val="10"/>
  </w:num>
  <w:num w:numId="38">
    <w:abstractNumId w:val="10"/>
  </w:num>
  <w:num w:numId="3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removePersonalInformation/>
  <w:removeDateAndTime/>
  <w:hideSpellingErrors/>
  <w:hideGrammaticalErrors/>
  <w:proofState w:spelling="clean" w:grammar="clean"/>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698D"/>
    <w:rsid w:val="00000868"/>
    <w:rsid w:val="0000091B"/>
    <w:rsid w:val="00000C36"/>
    <w:rsid w:val="00000D71"/>
    <w:rsid w:val="00001790"/>
    <w:rsid w:val="00001B8B"/>
    <w:rsid w:val="00001CAA"/>
    <w:rsid w:val="00001F79"/>
    <w:rsid w:val="000022E3"/>
    <w:rsid w:val="000024AA"/>
    <w:rsid w:val="0000279B"/>
    <w:rsid w:val="00002956"/>
    <w:rsid w:val="00002977"/>
    <w:rsid w:val="00002CE6"/>
    <w:rsid w:val="00002DCF"/>
    <w:rsid w:val="00003041"/>
    <w:rsid w:val="000032D0"/>
    <w:rsid w:val="0000334C"/>
    <w:rsid w:val="000033E9"/>
    <w:rsid w:val="00003662"/>
    <w:rsid w:val="000036B7"/>
    <w:rsid w:val="00003717"/>
    <w:rsid w:val="00003B6E"/>
    <w:rsid w:val="00003C38"/>
    <w:rsid w:val="00003CA1"/>
    <w:rsid w:val="00003E6C"/>
    <w:rsid w:val="0000408D"/>
    <w:rsid w:val="00004208"/>
    <w:rsid w:val="0000434F"/>
    <w:rsid w:val="00004881"/>
    <w:rsid w:val="000048A7"/>
    <w:rsid w:val="00004C55"/>
    <w:rsid w:val="00004F3C"/>
    <w:rsid w:val="00004FF4"/>
    <w:rsid w:val="00005269"/>
    <w:rsid w:val="00005707"/>
    <w:rsid w:val="0000582B"/>
    <w:rsid w:val="000058F0"/>
    <w:rsid w:val="0000591E"/>
    <w:rsid w:val="0000615B"/>
    <w:rsid w:val="000061E0"/>
    <w:rsid w:val="00006265"/>
    <w:rsid w:val="000062EF"/>
    <w:rsid w:val="0000632E"/>
    <w:rsid w:val="000065C5"/>
    <w:rsid w:val="00006938"/>
    <w:rsid w:val="0000699D"/>
    <w:rsid w:val="00006B1F"/>
    <w:rsid w:val="00006BD3"/>
    <w:rsid w:val="00006C5A"/>
    <w:rsid w:val="00006C62"/>
    <w:rsid w:val="00007119"/>
    <w:rsid w:val="00007169"/>
    <w:rsid w:val="00007276"/>
    <w:rsid w:val="0000739D"/>
    <w:rsid w:val="00007B11"/>
    <w:rsid w:val="00007C6F"/>
    <w:rsid w:val="0001031B"/>
    <w:rsid w:val="00010B72"/>
    <w:rsid w:val="00010D5B"/>
    <w:rsid w:val="00010F6D"/>
    <w:rsid w:val="0001180F"/>
    <w:rsid w:val="000119F0"/>
    <w:rsid w:val="00011A4E"/>
    <w:rsid w:val="00011A58"/>
    <w:rsid w:val="00011E7C"/>
    <w:rsid w:val="00012048"/>
    <w:rsid w:val="00012192"/>
    <w:rsid w:val="0001255B"/>
    <w:rsid w:val="000126B7"/>
    <w:rsid w:val="00012A95"/>
    <w:rsid w:val="00013360"/>
    <w:rsid w:val="00013987"/>
    <w:rsid w:val="00013BE0"/>
    <w:rsid w:val="00013C67"/>
    <w:rsid w:val="00013EA2"/>
    <w:rsid w:val="0001416F"/>
    <w:rsid w:val="00014315"/>
    <w:rsid w:val="000144F8"/>
    <w:rsid w:val="00014849"/>
    <w:rsid w:val="00014D3E"/>
    <w:rsid w:val="00014DB7"/>
    <w:rsid w:val="00014F96"/>
    <w:rsid w:val="0001573B"/>
    <w:rsid w:val="00015879"/>
    <w:rsid w:val="00015C48"/>
    <w:rsid w:val="00015CF3"/>
    <w:rsid w:val="00015ED1"/>
    <w:rsid w:val="00015FD9"/>
    <w:rsid w:val="00016239"/>
    <w:rsid w:val="00016370"/>
    <w:rsid w:val="0001642C"/>
    <w:rsid w:val="00016685"/>
    <w:rsid w:val="00016921"/>
    <w:rsid w:val="0001692A"/>
    <w:rsid w:val="00016B1D"/>
    <w:rsid w:val="00016ED1"/>
    <w:rsid w:val="000174E2"/>
    <w:rsid w:val="0001759D"/>
    <w:rsid w:val="000177E3"/>
    <w:rsid w:val="00017855"/>
    <w:rsid w:val="00017BB1"/>
    <w:rsid w:val="00017C40"/>
    <w:rsid w:val="00017C5D"/>
    <w:rsid w:val="00017DE1"/>
    <w:rsid w:val="00017E99"/>
    <w:rsid w:val="00017EAF"/>
    <w:rsid w:val="000203BB"/>
    <w:rsid w:val="0002044D"/>
    <w:rsid w:val="000207B5"/>
    <w:rsid w:val="000207F1"/>
    <w:rsid w:val="00020840"/>
    <w:rsid w:val="00020AEF"/>
    <w:rsid w:val="00020FC1"/>
    <w:rsid w:val="000213C0"/>
    <w:rsid w:val="00021489"/>
    <w:rsid w:val="00021582"/>
    <w:rsid w:val="00021806"/>
    <w:rsid w:val="000221B8"/>
    <w:rsid w:val="00022349"/>
    <w:rsid w:val="000223B6"/>
    <w:rsid w:val="00022653"/>
    <w:rsid w:val="000227C6"/>
    <w:rsid w:val="00022CDB"/>
    <w:rsid w:val="0002310D"/>
    <w:rsid w:val="00023127"/>
    <w:rsid w:val="000237CD"/>
    <w:rsid w:val="00023CD7"/>
    <w:rsid w:val="00023D4A"/>
    <w:rsid w:val="00023EA1"/>
    <w:rsid w:val="00023EA8"/>
    <w:rsid w:val="00023F23"/>
    <w:rsid w:val="000240D8"/>
    <w:rsid w:val="0002441D"/>
    <w:rsid w:val="0002455D"/>
    <w:rsid w:val="000245E5"/>
    <w:rsid w:val="00024C4F"/>
    <w:rsid w:val="00024C68"/>
    <w:rsid w:val="00025783"/>
    <w:rsid w:val="00025A1D"/>
    <w:rsid w:val="00025B17"/>
    <w:rsid w:val="00025B5A"/>
    <w:rsid w:val="00025C30"/>
    <w:rsid w:val="00025F22"/>
    <w:rsid w:val="00025F63"/>
    <w:rsid w:val="000261DF"/>
    <w:rsid w:val="00026416"/>
    <w:rsid w:val="0002654A"/>
    <w:rsid w:val="00026A72"/>
    <w:rsid w:val="000270B9"/>
    <w:rsid w:val="00027296"/>
    <w:rsid w:val="000279DE"/>
    <w:rsid w:val="00027BA0"/>
    <w:rsid w:val="00027DA0"/>
    <w:rsid w:val="00027DF8"/>
    <w:rsid w:val="00030056"/>
    <w:rsid w:val="000300A7"/>
    <w:rsid w:val="0003015F"/>
    <w:rsid w:val="000309B5"/>
    <w:rsid w:val="00030DC1"/>
    <w:rsid w:val="00030E69"/>
    <w:rsid w:val="000310D6"/>
    <w:rsid w:val="0003139F"/>
    <w:rsid w:val="000314AE"/>
    <w:rsid w:val="0003159D"/>
    <w:rsid w:val="00031AD9"/>
    <w:rsid w:val="00031E5E"/>
    <w:rsid w:val="000327D4"/>
    <w:rsid w:val="000327E9"/>
    <w:rsid w:val="0003292F"/>
    <w:rsid w:val="00032A65"/>
    <w:rsid w:val="000331DD"/>
    <w:rsid w:val="00033633"/>
    <w:rsid w:val="000339A3"/>
    <w:rsid w:val="00033D01"/>
    <w:rsid w:val="00033DCA"/>
    <w:rsid w:val="00033F80"/>
    <w:rsid w:val="00033F97"/>
    <w:rsid w:val="00034044"/>
    <w:rsid w:val="00034187"/>
    <w:rsid w:val="000341C7"/>
    <w:rsid w:val="0003426A"/>
    <w:rsid w:val="000344C9"/>
    <w:rsid w:val="000348AA"/>
    <w:rsid w:val="00034A03"/>
    <w:rsid w:val="00034AE9"/>
    <w:rsid w:val="00034C23"/>
    <w:rsid w:val="00034D56"/>
    <w:rsid w:val="000351EC"/>
    <w:rsid w:val="000354EC"/>
    <w:rsid w:val="0003597F"/>
    <w:rsid w:val="00035EE7"/>
    <w:rsid w:val="00035EED"/>
    <w:rsid w:val="00036095"/>
    <w:rsid w:val="000364F8"/>
    <w:rsid w:val="000366D2"/>
    <w:rsid w:val="00036733"/>
    <w:rsid w:val="00036E66"/>
    <w:rsid w:val="0003715B"/>
    <w:rsid w:val="0003725F"/>
    <w:rsid w:val="00037320"/>
    <w:rsid w:val="00037469"/>
    <w:rsid w:val="00037792"/>
    <w:rsid w:val="000377EB"/>
    <w:rsid w:val="0003781A"/>
    <w:rsid w:val="00037B2E"/>
    <w:rsid w:val="00037B42"/>
    <w:rsid w:val="00037BC9"/>
    <w:rsid w:val="00037E02"/>
    <w:rsid w:val="00037FC4"/>
    <w:rsid w:val="00040044"/>
    <w:rsid w:val="0004015C"/>
    <w:rsid w:val="00040168"/>
    <w:rsid w:val="000405E1"/>
    <w:rsid w:val="00040696"/>
    <w:rsid w:val="0004077C"/>
    <w:rsid w:val="0004089C"/>
    <w:rsid w:val="00040AAB"/>
    <w:rsid w:val="00040C43"/>
    <w:rsid w:val="00040D62"/>
    <w:rsid w:val="00040EFB"/>
    <w:rsid w:val="000410AE"/>
    <w:rsid w:val="0004125A"/>
    <w:rsid w:val="00041DD3"/>
    <w:rsid w:val="00041FC4"/>
    <w:rsid w:val="00042124"/>
    <w:rsid w:val="00042209"/>
    <w:rsid w:val="000423B8"/>
    <w:rsid w:val="000426BA"/>
    <w:rsid w:val="0004288D"/>
    <w:rsid w:val="00042A08"/>
    <w:rsid w:val="00042A1A"/>
    <w:rsid w:val="00042A20"/>
    <w:rsid w:val="00042ACE"/>
    <w:rsid w:val="00042BBB"/>
    <w:rsid w:val="00042DBB"/>
    <w:rsid w:val="00042E4C"/>
    <w:rsid w:val="00042FCA"/>
    <w:rsid w:val="000431C9"/>
    <w:rsid w:val="000431CF"/>
    <w:rsid w:val="0004360D"/>
    <w:rsid w:val="0004366C"/>
    <w:rsid w:val="0004384C"/>
    <w:rsid w:val="000438C8"/>
    <w:rsid w:val="000438E6"/>
    <w:rsid w:val="000445B5"/>
    <w:rsid w:val="00044967"/>
    <w:rsid w:val="00044B9F"/>
    <w:rsid w:val="00044D6D"/>
    <w:rsid w:val="00044EE4"/>
    <w:rsid w:val="000450FE"/>
    <w:rsid w:val="0004535A"/>
    <w:rsid w:val="000455B3"/>
    <w:rsid w:val="00045C7F"/>
    <w:rsid w:val="00045C82"/>
    <w:rsid w:val="00046303"/>
    <w:rsid w:val="000463AB"/>
    <w:rsid w:val="00046488"/>
    <w:rsid w:val="0004668A"/>
    <w:rsid w:val="000467C5"/>
    <w:rsid w:val="00046B01"/>
    <w:rsid w:val="00046C68"/>
    <w:rsid w:val="00046F4B"/>
    <w:rsid w:val="000473CB"/>
    <w:rsid w:val="000477E0"/>
    <w:rsid w:val="00047A1E"/>
    <w:rsid w:val="00047F22"/>
    <w:rsid w:val="00050244"/>
    <w:rsid w:val="000505FE"/>
    <w:rsid w:val="000508B4"/>
    <w:rsid w:val="00050936"/>
    <w:rsid w:val="000509B2"/>
    <w:rsid w:val="00050A79"/>
    <w:rsid w:val="00050CCE"/>
    <w:rsid w:val="00050E04"/>
    <w:rsid w:val="00050F41"/>
    <w:rsid w:val="00051029"/>
    <w:rsid w:val="00051116"/>
    <w:rsid w:val="000513F4"/>
    <w:rsid w:val="00051502"/>
    <w:rsid w:val="00051584"/>
    <w:rsid w:val="00051D2D"/>
    <w:rsid w:val="00051EB2"/>
    <w:rsid w:val="000520B0"/>
    <w:rsid w:val="00052326"/>
    <w:rsid w:val="00052531"/>
    <w:rsid w:val="00052625"/>
    <w:rsid w:val="000527B7"/>
    <w:rsid w:val="000527F5"/>
    <w:rsid w:val="00052A9C"/>
    <w:rsid w:val="000532DA"/>
    <w:rsid w:val="000534F3"/>
    <w:rsid w:val="00053739"/>
    <w:rsid w:val="00053A82"/>
    <w:rsid w:val="00053D32"/>
    <w:rsid w:val="00053E7E"/>
    <w:rsid w:val="00053EBE"/>
    <w:rsid w:val="0005406D"/>
    <w:rsid w:val="000542FC"/>
    <w:rsid w:val="0005459B"/>
    <w:rsid w:val="000545CD"/>
    <w:rsid w:val="000549DF"/>
    <w:rsid w:val="00054B8B"/>
    <w:rsid w:val="00054E94"/>
    <w:rsid w:val="00054EAF"/>
    <w:rsid w:val="000552FE"/>
    <w:rsid w:val="0005539B"/>
    <w:rsid w:val="0005547B"/>
    <w:rsid w:val="00055673"/>
    <w:rsid w:val="00055730"/>
    <w:rsid w:val="00055B16"/>
    <w:rsid w:val="00055B46"/>
    <w:rsid w:val="00055EA1"/>
    <w:rsid w:val="000564C4"/>
    <w:rsid w:val="00056862"/>
    <w:rsid w:val="00056C39"/>
    <w:rsid w:val="00056E5D"/>
    <w:rsid w:val="00057253"/>
    <w:rsid w:val="000572FB"/>
    <w:rsid w:val="000575C8"/>
    <w:rsid w:val="00057605"/>
    <w:rsid w:val="0005784D"/>
    <w:rsid w:val="0005796D"/>
    <w:rsid w:val="00057DAE"/>
    <w:rsid w:val="00057F15"/>
    <w:rsid w:val="000603DD"/>
    <w:rsid w:val="000604F1"/>
    <w:rsid w:val="000606BB"/>
    <w:rsid w:val="0006074A"/>
    <w:rsid w:val="00060B05"/>
    <w:rsid w:val="00060B09"/>
    <w:rsid w:val="00060D5E"/>
    <w:rsid w:val="00060D77"/>
    <w:rsid w:val="000610A2"/>
    <w:rsid w:val="000611D2"/>
    <w:rsid w:val="000611DC"/>
    <w:rsid w:val="000612D1"/>
    <w:rsid w:val="0006174F"/>
    <w:rsid w:val="0006187C"/>
    <w:rsid w:val="00061ACB"/>
    <w:rsid w:val="00061B9F"/>
    <w:rsid w:val="00061D7C"/>
    <w:rsid w:val="000621A1"/>
    <w:rsid w:val="000621B3"/>
    <w:rsid w:val="000623C8"/>
    <w:rsid w:val="000625A7"/>
    <w:rsid w:val="00062741"/>
    <w:rsid w:val="00062ACD"/>
    <w:rsid w:val="000630CB"/>
    <w:rsid w:val="000631C7"/>
    <w:rsid w:val="0006334E"/>
    <w:rsid w:val="0006342A"/>
    <w:rsid w:val="00063598"/>
    <w:rsid w:val="00063A2D"/>
    <w:rsid w:val="00064022"/>
    <w:rsid w:val="0006404A"/>
    <w:rsid w:val="0006412F"/>
    <w:rsid w:val="00064353"/>
    <w:rsid w:val="000643A8"/>
    <w:rsid w:val="0006444F"/>
    <w:rsid w:val="00064545"/>
    <w:rsid w:val="00065175"/>
    <w:rsid w:val="000651F2"/>
    <w:rsid w:val="00065248"/>
    <w:rsid w:val="000652DB"/>
    <w:rsid w:val="000653C7"/>
    <w:rsid w:val="000653E6"/>
    <w:rsid w:val="00065495"/>
    <w:rsid w:val="00065D2D"/>
    <w:rsid w:val="00065D9C"/>
    <w:rsid w:val="0006633E"/>
    <w:rsid w:val="000665E6"/>
    <w:rsid w:val="00066833"/>
    <w:rsid w:val="00066D84"/>
    <w:rsid w:val="00067357"/>
    <w:rsid w:val="0006753B"/>
    <w:rsid w:val="00067598"/>
    <w:rsid w:val="0006761F"/>
    <w:rsid w:val="00067729"/>
    <w:rsid w:val="000677B2"/>
    <w:rsid w:val="00067831"/>
    <w:rsid w:val="000678FF"/>
    <w:rsid w:val="00067903"/>
    <w:rsid w:val="0006790E"/>
    <w:rsid w:val="00067A5A"/>
    <w:rsid w:val="00067C89"/>
    <w:rsid w:val="00067C8E"/>
    <w:rsid w:val="00067D64"/>
    <w:rsid w:val="00067EB5"/>
    <w:rsid w:val="00067FDA"/>
    <w:rsid w:val="0007000D"/>
    <w:rsid w:val="00070301"/>
    <w:rsid w:val="000705E0"/>
    <w:rsid w:val="0007078B"/>
    <w:rsid w:val="00070990"/>
    <w:rsid w:val="0007115B"/>
    <w:rsid w:val="0007115C"/>
    <w:rsid w:val="000711B1"/>
    <w:rsid w:val="0007132C"/>
    <w:rsid w:val="000713A5"/>
    <w:rsid w:val="000714BB"/>
    <w:rsid w:val="000714CF"/>
    <w:rsid w:val="0007150B"/>
    <w:rsid w:val="00071920"/>
    <w:rsid w:val="00071B90"/>
    <w:rsid w:val="000720F4"/>
    <w:rsid w:val="000721DF"/>
    <w:rsid w:val="00072248"/>
    <w:rsid w:val="00072310"/>
    <w:rsid w:val="00072452"/>
    <w:rsid w:val="00072533"/>
    <w:rsid w:val="00072F5C"/>
    <w:rsid w:val="00072FCC"/>
    <w:rsid w:val="00073090"/>
    <w:rsid w:val="00073140"/>
    <w:rsid w:val="00073265"/>
    <w:rsid w:val="00073328"/>
    <w:rsid w:val="0007342A"/>
    <w:rsid w:val="000734E7"/>
    <w:rsid w:val="0007378E"/>
    <w:rsid w:val="00073B92"/>
    <w:rsid w:val="00073C04"/>
    <w:rsid w:val="00073CD3"/>
    <w:rsid w:val="00073F0A"/>
    <w:rsid w:val="00073FCB"/>
    <w:rsid w:val="0007434A"/>
    <w:rsid w:val="0007455E"/>
    <w:rsid w:val="00074E3E"/>
    <w:rsid w:val="00074F27"/>
    <w:rsid w:val="00074F9A"/>
    <w:rsid w:val="00075897"/>
    <w:rsid w:val="000758CD"/>
    <w:rsid w:val="00075912"/>
    <w:rsid w:val="000759DC"/>
    <w:rsid w:val="00075A6E"/>
    <w:rsid w:val="00075EA6"/>
    <w:rsid w:val="00076014"/>
    <w:rsid w:val="000763DB"/>
    <w:rsid w:val="0007652D"/>
    <w:rsid w:val="00076987"/>
    <w:rsid w:val="000772F9"/>
    <w:rsid w:val="00077359"/>
    <w:rsid w:val="00077589"/>
    <w:rsid w:val="000779D6"/>
    <w:rsid w:val="00077B99"/>
    <w:rsid w:val="00077CB2"/>
    <w:rsid w:val="00077D2D"/>
    <w:rsid w:val="00077DC7"/>
    <w:rsid w:val="00077F70"/>
    <w:rsid w:val="00077FF6"/>
    <w:rsid w:val="000801F0"/>
    <w:rsid w:val="0008021B"/>
    <w:rsid w:val="0008049F"/>
    <w:rsid w:val="000805F9"/>
    <w:rsid w:val="00080705"/>
    <w:rsid w:val="00080EFD"/>
    <w:rsid w:val="000815D4"/>
    <w:rsid w:val="00081794"/>
    <w:rsid w:val="00081968"/>
    <w:rsid w:val="00081C63"/>
    <w:rsid w:val="00081D35"/>
    <w:rsid w:val="00081DA2"/>
    <w:rsid w:val="00081FE8"/>
    <w:rsid w:val="000821E7"/>
    <w:rsid w:val="00082240"/>
    <w:rsid w:val="000825A8"/>
    <w:rsid w:val="000825D5"/>
    <w:rsid w:val="00082DA9"/>
    <w:rsid w:val="00082E32"/>
    <w:rsid w:val="000831D5"/>
    <w:rsid w:val="00083240"/>
    <w:rsid w:val="000834EE"/>
    <w:rsid w:val="0008357E"/>
    <w:rsid w:val="000835FB"/>
    <w:rsid w:val="00083B12"/>
    <w:rsid w:val="00083BE0"/>
    <w:rsid w:val="00083D9E"/>
    <w:rsid w:val="000841D8"/>
    <w:rsid w:val="000843C4"/>
    <w:rsid w:val="00084473"/>
    <w:rsid w:val="00084508"/>
    <w:rsid w:val="000846D8"/>
    <w:rsid w:val="0008488A"/>
    <w:rsid w:val="000848D6"/>
    <w:rsid w:val="0008498C"/>
    <w:rsid w:val="00084CF0"/>
    <w:rsid w:val="00085014"/>
    <w:rsid w:val="00085027"/>
    <w:rsid w:val="000850B4"/>
    <w:rsid w:val="00085168"/>
    <w:rsid w:val="0008533F"/>
    <w:rsid w:val="000858EA"/>
    <w:rsid w:val="000859DC"/>
    <w:rsid w:val="00085A0F"/>
    <w:rsid w:val="00085A93"/>
    <w:rsid w:val="00085BB0"/>
    <w:rsid w:val="00086243"/>
    <w:rsid w:val="000869B9"/>
    <w:rsid w:val="00086AA9"/>
    <w:rsid w:val="00086EC3"/>
    <w:rsid w:val="000873E0"/>
    <w:rsid w:val="00087CD4"/>
    <w:rsid w:val="00087D7E"/>
    <w:rsid w:val="0009043C"/>
    <w:rsid w:val="0009052F"/>
    <w:rsid w:val="00090656"/>
    <w:rsid w:val="00090A93"/>
    <w:rsid w:val="00090D7D"/>
    <w:rsid w:val="00091135"/>
    <w:rsid w:val="000912DA"/>
    <w:rsid w:val="00091314"/>
    <w:rsid w:val="0009144E"/>
    <w:rsid w:val="000916D8"/>
    <w:rsid w:val="0009186C"/>
    <w:rsid w:val="00091C47"/>
    <w:rsid w:val="00091D2D"/>
    <w:rsid w:val="00091D74"/>
    <w:rsid w:val="00091F07"/>
    <w:rsid w:val="00092252"/>
    <w:rsid w:val="0009233F"/>
    <w:rsid w:val="00092379"/>
    <w:rsid w:val="000926BD"/>
    <w:rsid w:val="00092DFF"/>
    <w:rsid w:val="00092FFA"/>
    <w:rsid w:val="0009306F"/>
    <w:rsid w:val="000931B5"/>
    <w:rsid w:val="00093347"/>
    <w:rsid w:val="0009380A"/>
    <w:rsid w:val="00093851"/>
    <w:rsid w:val="00093919"/>
    <w:rsid w:val="00093BFB"/>
    <w:rsid w:val="00093C28"/>
    <w:rsid w:val="00093CCC"/>
    <w:rsid w:val="00093D92"/>
    <w:rsid w:val="00093F42"/>
    <w:rsid w:val="0009401E"/>
    <w:rsid w:val="000943FC"/>
    <w:rsid w:val="000945B3"/>
    <w:rsid w:val="00094739"/>
    <w:rsid w:val="00094930"/>
    <w:rsid w:val="000949E9"/>
    <w:rsid w:val="00094C2F"/>
    <w:rsid w:val="00094C68"/>
    <w:rsid w:val="00094FA2"/>
    <w:rsid w:val="00095066"/>
    <w:rsid w:val="00095168"/>
    <w:rsid w:val="0009532D"/>
    <w:rsid w:val="00095552"/>
    <w:rsid w:val="0009557E"/>
    <w:rsid w:val="00095612"/>
    <w:rsid w:val="00095671"/>
    <w:rsid w:val="00095F96"/>
    <w:rsid w:val="0009637A"/>
    <w:rsid w:val="00096E46"/>
    <w:rsid w:val="00096E91"/>
    <w:rsid w:val="00096F27"/>
    <w:rsid w:val="0009726A"/>
    <w:rsid w:val="00097819"/>
    <w:rsid w:val="00097852"/>
    <w:rsid w:val="00097958"/>
    <w:rsid w:val="00097BA9"/>
    <w:rsid w:val="00097CD9"/>
    <w:rsid w:val="00097D5D"/>
    <w:rsid w:val="000A02F4"/>
    <w:rsid w:val="000A0495"/>
    <w:rsid w:val="000A05E1"/>
    <w:rsid w:val="000A060B"/>
    <w:rsid w:val="000A0730"/>
    <w:rsid w:val="000A07B3"/>
    <w:rsid w:val="000A08B4"/>
    <w:rsid w:val="000A0B0C"/>
    <w:rsid w:val="000A0DF1"/>
    <w:rsid w:val="000A11C7"/>
    <w:rsid w:val="000A12C3"/>
    <w:rsid w:val="000A1518"/>
    <w:rsid w:val="000A15E6"/>
    <w:rsid w:val="000A1775"/>
    <w:rsid w:val="000A1C34"/>
    <w:rsid w:val="000A1C4C"/>
    <w:rsid w:val="000A22D2"/>
    <w:rsid w:val="000A2464"/>
    <w:rsid w:val="000A2D9F"/>
    <w:rsid w:val="000A2EED"/>
    <w:rsid w:val="000A31D2"/>
    <w:rsid w:val="000A384D"/>
    <w:rsid w:val="000A399F"/>
    <w:rsid w:val="000A3B1E"/>
    <w:rsid w:val="000A3EDC"/>
    <w:rsid w:val="000A43A1"/>
    <w:rsid w:val="000A43B3"/>
    <w:rsid w:val="000A44F0"/>
    <w:rsid w:val="000A4739"/>
    <w:rsid w:val="000A495B"/>
    <w:rsid w:val="000A4966"/>
    <w:rsid w:val="000A49B9"/>
    <w:rsid w:val="000A4A5F"/>
    <w:rsid w:val="000A4BAD"/>
    <w:rsid w:val="000A4E1A"/>
    <w:rsid w:val="000A4F04"/>
    <w:rsid w:val="000A4FFF"/>
    <w:rsid w:val="000A504A"/>
    <w:rsid w:val="000A53D1"/>
    <w:rsid w:val="000A5417"/>
    <w:rsid w:val="000A55D4"/>
    <w:rsid w:val="000A5604"/>
    <w:rsid w:val="000A579D"/>
    <w:rsid w:val="000A57B4"/>
    <w:rsid w:val="000A5BD5"/>
    <w:rsid w:val="000A61CE"/>
    <w:rsid w:val="000A6351"/>
    <w:rsid w:val="000A64C3"/>
    <w:rsid w:val="000A702F"/>
    <w:rsid w:val="000A72CB"/>
    <w:rsid w:val="000A7347"/>
    <w:rsid w:val="000A75B2"/>
    <w:rsid w:val="000A7A12"/>
    <w:rsid w:val="000A7CC6"/>
    <w:rsid w:val="000B002E"/>
    <w:rsid w:val="000B025C"/>
    <w:rsid w:val="000B02C1"/>
    <w:rsid w:val="000B0384"/>
    <w:rsid w:val="000B0515"/>
    <w:rsid w:val="000B052B"/>
    <w:rsid w:val="000B089C"/>
    <w:rsid w:val="000B0C90"/>
    <w:rsid w:val="000B14C9"/>
    <w:rsid w:val="000B17CD"/>
    <w:rsid w:val="000B197F"/>
    <w:rsid w:val="000B1A68"/>
    <w:rsid w:val="000B1C51"/>
    <w:rsid w:val="000B1CD8"/>
    <w:rsid w:val="000B216F"/>
    <w:rsid w:val="000B21AC"/>
    <w:rsid w:val="000B2409"/>
    <w:rsid w:val="000B26A4"/>
    <w:rsid w:val="000B27D2"/>
    <w:rsid w:val="000B286A"/>
    <w:rsid w:val="000B2945"/>
    <w:rsid w:val="000B2CF6"/>
    <w:rsid w:val="000B2DC4"/>
    <w:rsid w:val="000B2FF5"/>
    <w:rsid w:val="000B3137"/>
    <w:rsid w:val="000B3273"/>
    <w:rsid w:val="000B337B"/>
    <w:rsid w:val="000B3734"/>
    <w:rsid w:val="000B39FF"/>
    <w:rsid w:val="000B3A1A"/>
    <w:rsid w:val="000B3A1F"/>
    <w:rsid w:val="000B3C4F"/>
    <w:rsid w:val="000B3CF0"/>
    <w:rsid w:val="000B3E13"/>
    <w:rsid w:val="000B40A9"/>
    <w:rsid w:val="000B44E3"/>
    <w:rsid w:val="000B4BD8"/>
    <w:rsid w:val="000B5174"/>
    <w:rsid w:val="000B5182"/>
    <w:rsid w:val="000B5368"/>
    <w:rsid w:val="000B588E"/>
    <w:rsid w:val="000B58EB"/>
    <w:rsid w:val="000B5FE2"/>
    <w:rsid w:val="000B60E0"/>
    <w:rsid w:val="000B61D6"/>
    <w:rsid w:val="000B62A3"/>
    <w:rsid w:val="000B64AA"/>
    <w:rsid w:val="000B658B"/>
    <w:rsid w:val="000B66F7"/>
    <w:rsid w:val="000B6839"/>
    <w:rsid w:val="000B70E3"/>
    <w:rsid w:val="000B72E6"/>
    <w:rsid w:val="000B75B6"/>
    <w:rsid w:val="000B777B"/>
    <w:rsid w:val="000B7CAB"/>
    <w:rsid w:val="000B7D2C"/>
    <w:rsid w:val="000C0160"/>
    <w:rsid w:val="000C0354"/>
    <w:rsid w:val="000C0362"/>
    <w:rsid w:val="000C039B"/>
    <w:rsid w:val="000C03CD"/>
    <w:rsid w:val="000C0417"/>
    <w:rsid w:val="000C0B04"/>
    <w:rsid w:val="000C129F"/>
    <w:rsid w:val="000C1767"/>
    <w:rsid w:val="000C17A0"/>
    <w:rsid w:val="000C1970"/>
    <w:rsid w:val="000C19BE"/>
    <w:rsid w:val="000C1D11"/>
    <w:rsid w:val="000C1E7F"/>
    <w:rsid w:val="000C1FA3"/>
    <w:rsid w:val="000C1FCE"/>
    <w:rsid w:val="000C207E"/>
    <w:rsid w:val="000C220F"/>
    <w:rsid w:val="000C2217"/>
    <w:rsid w:val="000C224B"/>
    <w:rsid w:val="000C2289"/>
    <w:rsid w:val="000C22DA"/>
    <w:rsid w:val="000C24B4"/>
    <w:rsid w:val="000C264F"/>
    <w:rsid w:val="000C2753"/>
    <w:rsid w:val="000C29E0"/>
    <w:rsid w:val="000C2C9A"/>
    <w:rsid w:val="000C2E47"/>
    <w:rsid w:val="000C309F"/>
    <w:rsid w:val="000C30DD"/>
    <w:rsid w:val="000C35FA"/>
    <w:rsid w:val="000C3685"/>
    <w:rsid w:val="000C36D2"/>
    <w:rsid w:val="000C371B"/>
    <w:rsid w:val="000C38EA"/>
    <w:rsid w:val="000C3AD8"/>
    <w:rsid w:val="000C3DCF"/>
    <w:rsid w:val="000C3F58"/>
    <w:rsid w:val="000C3F6D"/>
    <w:rsid w:val="000C41EE"/>
    <w:rsid w:val="000C42EB"/>
    <w:rsid w:val="000C4355"/>
    <w:rsid w:val="000C4364"/>
    <w:rsid w:val="000C473E"/>
    <w:rsid w:val="000C4867"/>
    <w:rsid w:val="000C4872"/>
    <w:rsid w:val="000C4B61"/>
    <w:rsid w:val="000C4CE6"/>
    <w:rsid w:val="000C4DE3"/>
    <w:rsid w:val="000C558A"/>
    <w:rsid w:val="000C567C"/>
    <w:rsid w:val="000C56A5"/>
    <w:rsid w:val="000C590A"/>
    <w:rsid w:val="000C5957"/>
    <w:rsid w:val="000C5C70"/>
    <w:rsid w:val="000C5D8C"/>
    <w:rsid w:val="000C6221"/>
    <w:rsid w:val="000C6377"/>
    <w:rsid w:val="000C6AEB"/>
    <w:rsid w:val="000C6C1E"/>
    <w:rsid w:val="000C6D98"/>
    <w:rsid w:val="000C6E3F"/>
    <w:rsid w:val="000C7031"/>
    <w:rsid w:val="000C713F"/>
    <w:rsid w:val="000C7228"/>
    <w:rsid w:val="000C7349"/>
    <w:rsid w:val="000C76D2"/>
    <w:rsid w:val="000C7A15"/>
    <w:rsid w:val="000C7A97"/>
    <w:rsid w:val="000C7C1F"/>
    <w:rsid w:val="000C7CBD"/>
    <w:rsid w:val="000C7F31"/>
    <w:rsid w:val="000C7F5A"/>
    <w:rsid w:val="000D022D"/>
    <w:rsid w:val="000D0367"/>
    <w:rsid w:val="000D048B"/>
    <w:rsid w:val="000D04A0"/>
    <w:rsid w:val="000D059F"/>
    <w:rsid w:val="000D0619"/>
    <w:rsid w:val="000D0671"/>
    <w:rsid w:val="000D0D9D"/>
    <w:rsid w:val="000D12FF"/>
    <w:rsid w:val="000D169E"/>
    <w:rsid w:val="000D1948"/>
    <w:rsid w:val="000D19E3"/>
    <w:rsid w:val="000D1C3B"/>
    <w:rsid w:val="000D1C5B"/>
    <w:rsid w:val="000D1D0E"/>
    <w:rsid w:val="000D202A"/>
    <w:rsid w:val="000D2387"/>
    <w:rsid w:val="000D2B51"/>
    <w:rsid w:val="000D2D59"/>
    <w:rsid w:val="000D2EA7"/>
    <w:rsid w:val="000D2F96"/>
    <w:rsid w:val="000D3233"/>
    <w:rsid w:val="000D329A"/>
    <w:rsid w:val="000D33F1"/>
    <w:rsid w:val="000D38AF"/>
    <w:rsid w:val="000D3A90"/>
    <w:rsid w:val="000D3B88"/>
    <w:rsid w:val="000D43A5"/>
    <w:rsid w:val="000D4454"/>
    <w:rsid w:val="000D4851"/>
    <w:rsid w:val="000D4A50"/>
    <w:rsid w:val="000D4B44"/>
    <w:rsid w:val="000D4B47"/>
    <w:rsid w:val="000D4BAB"/>
    <w:rsid w:val="000D4C5B"/>
    <w:rsid w:val="000D4D29"/>
    <w:rsid w:val="000D5198"/>
    <w:rsid w:val="000D527B"/>
    <w:rsid w:val="000D589D"/>
    <w:rsid w:val="000D5AE6"/>
    <w:rsid w:val="000D5CF9"/>
    <w:rsid w:val="000D5EA0"/>
    <w:rsid w:val="000D615C"/>
    <w:rsid w:val="000D6689"/>
    <w:rsid w:val="000D6C76"/>
    <w:rsid w:val="000D6EA0"/>
    <w:rsid w:val="000D6EA2"/>
    <w:rsid w:val="000D6EF3"/>
    <w:rsid w:val="000D7553"/>
    <w:rsid w:val="000E0093"/>
    <w:rsid w:val="000E0224"/>
    <w:rsid w:val="000E041A"/>
    <w:rsid w:val="000E0B39"/>
    <w:rsid w:val="000E108D"/>
    <w:rsid w:val="000E1186"/>
    <w:rsid w:val="000E17E1"/>
    <w:rsid w:val="000E18FB"/>
    <w:rsid w:val="000E190E"/>
    <w:rsid w:val="000E1E33"/>
    <w:rsid w:val="000E1F8B"/>
    <w:rsid w:val="000E2131"/>
    <w:rsid w:val="000E215C"/>
    <w:rsid w:val="000E22AE"/>
    <w:rsid w:val="000E230B"/>
    <w:rsid w:val="000E24A7"/>
    <w:rsid w:val="000E24FB"/>
    <w:rsid w:val="000E2565"/>
    <w:rsid w:val="000E2C80"/>
    <w:rsid w:val="000E2CC9"/>
    <w:rsid w:val="000E2F62"/>
    <w:rsid w:val="000E33E4"/>
    <w:rsid w:val="000E36AC"/>
    <w:rsid w:val="000E36C4"/>
    <w:rsid w:val="000E3A30"/>
    <w:rsid w:val="000E3C43"/>
    <w:rsid w:val="000E41E0"/>
    <w:rsid w:val="000E4315"/>
    <w:rsid w:val="000E4516"/>
    <w:rsid w:val="000E45AD"/>
    <w:rsid w:val="000E4EFD"/>
    <w:rsid w:val="000E52B9"/>
    <w:rsid w:val="000E5421"/>
    <w:rsid w:val="000E5500"/>
    <w:rsid w:val="000E596B"/>
    <w:rsid w:val="000E5AF3"/>
    <w:rsid w:val="000E5E2C"/>
    <w:rsid w:val="000E5F10"/>
    <w:rsid w:val="000E5F40"/>
    <w:rsid w:val="000E607C"/>
    <w:rsid w:val="000E60B1"/>
    <w:rsid w:val="000E618A"/>
    <w:rsid w:val="000E61CD"/>
    <w:rsid w:val="000E64FC"/>
    <w:rsid w:val="000E6C94"/>
    <w:rsid w:val="000E6D5C"/>
    <w:rsid w:val="000E7633"/>
    <w:rsid w:val="000E79C8"/>
    <w:rsid w:val="000E79DD"/>
    <w:rsid w:val="000E7A7F"/>
    <w:rsid w:val="000E7AFE"/>
    <w:rsid w:val="000E7B45"/>
    <w:rsid w:val="000E7B52"/>
    <w:rsid w:val="000E7BEF"/>
    <w:rsid w:val="000E7C5B"/>
    <w:rsid w:val="000E7D99"/>
    <w:rsid w:val="000E7E34"/>
    <w:rsid w:val="000ED9F3"/>
    <w:rsid w:val="000F015B"/>
    <w:rsid w:val="000F0476"/>
    <w:rsid w:val="000F06B3"/>
    <w:rsid w:val="000F087A"/>
    <w:rsid w:val="000F0B9A"/>
    <w:rsid w:val="000F0E76"/>
    <w:rsid w:val="000F0F18"/>
    <w:rsid w:val="000F0FA4"/>
    <w:rsid w:val="000F0FB7"/>
    <w:rsid w:val="000F113B"/>
    <w:rsid w:val="000F1352"/>
    <w:rsid w:val="000F142E"/>
    <w:rsid w:val="000F144C"/>
    <w:rsid w:val="000F1632"/>
    <w:rsid w:val="000F18B7"/>
    <w:rsid w:val="000F1934"/>
    <w:rsid w:val="000F1AD6"/>
    <w:rsid w:val="000F1D39"/>
    <w:rsid w:val="000F1D78"/>
    <w:rsid w:val="000F1F8B"/>
    <w:rsid w:val="000F21AE"/>
    <w:rsid w:val="000F2226"/>
    <w:rsid w:val="000F27E6"/>
    <w:rsid w:val="000F28A5"/>
    <w:rsid w:val="000F293C"/>
    <w:rsid w:val="000F2A37"/>
    <w:rsid w:val="000F2AA3"/>
    <w:rsid w:val="000F2B46"/>
    <w:rsid w:val="000F2E3F"/>
    <w:rsid w:val="000F31FE"/>
    <w:rsid w:val="000F3482"/>
    <w:rsid w:val="000F362F"/>
    <w:rsid w:val="000F36B9"/>
    <w:rsid w:val="000F395D"/>
    <w:rsid w:val="000F3A74"/>
    <w:rsid w:val="000F3B12"/>
    <w:rsid w:val="000F3B41"/>
    <w:rsid w:val="000F3BBF"/>
    <w:rsid w:val="000F3EA5"/>
    <w:rsid w:val="000F3F98"/>
    <w:rsid w:val="000F3FD8"/>
    <w:rsid w:val="000F406E"/>
    <w:rsid w:val="000F42BD"/>
    <w:rsid w:val="000F4491"/>
    <w:rsid w:val="000F44E6"/>
    <w:rsid w:val="000F4CFC"/>
    <w:rsid w:val="000F4D19"/>
    <w:rsid w:val="000F50FC"/>
    <w:rsid w:val="000F584F"/>
    <w:rsid w:val="000F58B9"/>
    <w:rsid w:val="000F5B07"/>
    <w:rsid w:val="000F5CF5"/>
    <w:rsid w:val="000F62CA"/>
    <w:rsid w:val="000F63A6"/>
    <w:rsid w:val="000F654A"/>
    <w:rsid w:val="000F6585"/>
    <w:rsid w:val="000F689B"/>
    <w:rsid w:val="000F68C8"/>
    <w:rsid w:val="000F69D0"/>
    <w:rsid w:val="000F6CDB"/>
    <w:rsid w:val="000F7088"/>
    <w:rsid w:val="000F7137"/>
    <w:rsid w:val="000F715E"/>
    <w:rsid w:val="000F7245"/>
    <w:rsid w:val="000F72DE"/>
    <w:rsid w:val="000F759A"/>
    <w:rsid w:val="000F7AFD"/>
    <w:rsid w:val="000F7B4A"/>
    <w:rsid w:val="000F7E01"/>
    <w:rsid w:val="000F7F5E"/>
    <w:rsid w:val="001000A5"/>
    <w:rsid w:val="00100937"/>
    <w:rsid w:val="00100B72"/>
    <w:rsid w:val="00100D1F"/>
    <w:rsid w:val="00100E51"/>
    <w:rsid w:val="00100F47"/>
    <w:rsid w:val="001013AC"/>
    <w:rsid w:val="001014B5"/>
    <w:rsid w:val="0010173F"/>
    <w:rsid w:val="001018DB"/>
    <w:rsid w:val="001019B3"/>
    <w:rsid w:val="00101D01"/>
    <w:rsid w:val="00101EBF"/>
    <w:rsid w:val="001020E5"/>
    <w:rsid w:val="00102411"/>
    <w:rsid w:val="00102707"/>
    <w:rsid w:val="00102A15"/>
    <w:rsid w:val="00102BCD"/>
    <w:rsid w:val="00102C1F"/>
    <w:rsid w:val="00102DBD"/>
    <w:rsid w:val="00102F07"/>
    <w:rsid w:val="00103267"/>
    <w:rsid w:val="001036CE"/>
    <w:rsid w:val="00103867"/>
    <w:rsid w:val="001038D4"/>
    <w:rsid w:val="001038F8"/>
    <w:rsid w:val="001039C4"/>
    <w:rsid w:val="001039CE"/>
    <w:rsid w:val="00103CE0"/>
    <w:rsid w:val="00103F7B"/>
    <w:rsid w:val="001042F6"/>
    <w:rsid w:val="00104458"/>
    <w:rsid w:val="00104538"/>
    <w:rsid w:val="00104650"/>
    <w:rsid w:val="00104DA9"/>
    <w:rsid w:val="00104E93"/>
    <w:rsid w:val="001050EF"/>
    <w:rsid w:val="00105307"/>
    <w:rsid w:val="001053C2"/>
    <w:rsid w:val="00105505"/>
    <w:rsid w:val="001055B1"/>
    <w:rsid w:val="001055F9"/>
    <w:rsid w:val="0010584D"/>
    <w:rsid w:val="00105E0B"/>
    <w:rsid w:val="001060D0"/>
    <w:rsid w:val="001062BF"/>
    <w:rsid w:val="00106559"/>
    <w:rsid w:val="00106694"/>
    <w:rsid w:val="001069F5"/>
    <w:rsid w:val="00106C52"/>
    <w:rsid w:val="00106ED3"/>
    <w:rsid w:val="00106FF7"/>
    <w:rsid w:val="00107099"/>
    <w:rsid w:val="00107270"/>
    <w:rsid w:val="00107642"/>
    <w:rsid w:val="001076FA"/>
    <w:rsid w:val="0010797D"/>
    <w:rsid w:val="00107A54"/>
    <w:rsid w:val="00107E42"/>
    <w:rsid w:val="00110002"/>
    <w:rsid w:val="0011010E"/>
    <w:rsid w:val="0011014F"/>
    <w:rsid w:val="00110462"/>
    <w:rsid w:val="001104D3"/>
    <w:rsid w:val="00110500"/>
    <w:rsid w:val="001107A4"/>
    <w:rsid w:val="00110807"/>
    <w:rsid w:val="00110E85"/>
    <w:rsid w:val="001113DD"/>
    <w:rsid w:val="001113FA"/>
    <w:rsid w:val="001117DC"/>
    <w:rsid w:val="001120C9"/>
    <w:rsid w:val="00112189"/>
    <w:rsid w:val="00112216"/>
    <w:rsid w:val="0011245B"/>
    <w:rsid w:val="001125CA"/>
    <w:rsid w:val="001125DE"/>
    <w:rsid w:val="0011283D"/>
    <w:rsid w:val="0011293E"/>
    <w:rsid w:val="00112947"/>
    <w:rsid w:val="00112ABB"/>
    <w:rsid w:val="00112B69"/>
    <w:rsid w:val="00112B85"/>
    <w:rsid w:val="00112C3A"/>
    <w:rsid w:val="00112C84"/>
    <w:rsid w:val="00112EAC"/>
    <w:rsid w:val="00112EEE"/>
    <w:rsid w:val="00112F2B"/>
    <w:rsid w:val="001134AD"/>
    <w:rsid w:val="001134F1"/>
    <w:rsid w:val="001136C1"/>
    <w:rsid w:val="00113F08"/>
    <w:rsid w:val="00113F9C"/>
    <w:rsid w:val="001144CC"/>
    <w:rsid w:val="00114AA5"/>
    <w:rsid w:val="00114CCE"/>
    <w:rsid w:val="001154C1"/>
    <w:rsid w:val="0011566A"/>
    <w:rsid w:val="00115761"/>
    <w:rsid w:val="00115989"/>
    <w:rsid w:val="00115BA4"/>
    <w:rsid w:val="00115D7C"/>
    <w:rsid w:val="00116E23"/>
    <w:rsid w:val="00116F10"/>
    <w:rsid w:val="00116F73"/>
    <w:rsid w:val="00117380"/>
    <w:rsid w:val="00117CED"/>
    <w:rsid w:val="00117D0C"/>
    <w:rsid w:val="001200A2"/>
    <w:rsid w:val="001200BC"/>
    <w:rsid w:val="001201D7"/>
    <w:rsid w:val="00120278"/>
    <w:rsid w:val="001206E0"/>
    <w:rsid w:val="00120A0B"/>
    <w:rsid w:val="00120CE9"/>
    <w:rsid w:val="00120E73"/>
    <w:rsid w:val="00120E8F"/>
    <w:rsid w:val="00121787"/>
    <w:rsid w:val="0012193F"/>
    <w:rsid w:val="00121CB8"/>
    <w:rsid w:val="00121EBA"/>
    <w:rsid w:val="001223B4"/>
    <w:rsid w:val="001223B6"/>
    <w:rsid w:val="00122547"/>
    <w:rsid w:val="001226AB"/>
    <w:rsid w:val="001229E2"/>
    <w:rsid w:val="00122C40"/>
    <w:rsid w:val="001230C8"/>
    <w:rsid w:val="001234B7"/>
    <w:rsid w:val="00123514"/>
    <w:rsid w:val="0012359D"/>
    <w:rsid w:val="00123753"/>
    <w:rsid w:val="0012425A"/>
    <w:rsid w:val="0012489D"/>
    <w:rsid w:val="00124E8F"/>
    <w:rsid w:val="00124EF4"/>
    <w:rsid w:val="0012503D"/>
    <w:rsid w:val="001250F8"/>
    <w:rsid w:val="001251E2"/>
    <w:rsid w:val="0012523A"/>
    <w:rsid w:val="00125A92"/>
    <w:rsid w:val="00125AEC"/>
    <w:rsid w:val="00125BFB"/>
    <w:rsid w:val="00125C53"/>
    <w:rsid w:val="00125CA2"/>
    <w:rsid w:val="00125CE4"/>
    <w:rsid w:val="0012635D"/>
    <w:rsid w:val="00126433"/>
    <w:rsid w:val="001267CA"/>
    <w:rsid w:val="001269DF"/>
    <w:rsid w:val="00126AA4"/>
    <w:rsid w:val="00126AB7"/>
    <w:rsid w:val="00126CDA"/>
    <w:rsid w:val="001270B6"/>
    <w:rsid w:val="0012789C"/>
    <w:rsid w:val="00127ADF"/>
    <w:rsid w:val="00127B9E"/>
    <w:rsid w:val="00127E58"/>
    <w:rsid w:val="00127E6A"/>
    <w:rsid w:val="00127ED9"/>
    <w:rsid w:val="00130818"/>
    <w:rsid w:val="00130C5F"/>
    <w:rsid w:val="0013113C"/>
    <w:rsid w:val="001312BE"/>
    <w:rsid w:val="00131364"/>
    <w:rsid w:val="00131694"/>
    <w:rsid w:val="0013175D"/>
    <w:rsid w:val="00131796"/>
    <w:rsid w:val="0013182E"/>
    <w:rsid w:val="001318C5"/>
    <w:rsid w:val="00131D8E"/>
    <w:rsid w:val="001324BE"/>
    <w:rsid w:val="00132517"/>
    <w:rsid w:val="00132ADA"/>
    <w:rsid w:val="00132C92"/>
    <w:rsid w:val="00132D7B"/>
    <w:rsid w:val="00132DE0"/>
    <w:rsid w:val="0013308B"/>
    <w:rsid w:val="0013308E"/>
    <w:rsid w:val="00133992"/>
    <w:rsid w:val="00133A0A"/>
    <w:rsid w:val="00133A74"/>
    <w:rsid w:val="00133AE1"/>
    <w:rsid w:val="00134240"/>
    <w:rsid w:val="0013439E"/>
    <w:rsid w:val="00134468"/>
    <w:rsid w:val="00134C55"/>
    <w:rsid w:val="00134D7F"/>
    <w:rsid w:val="00134E78"/>
    <w:rsid w:val="00135498"/>
    <w:rsid w:val="001354B7"/>
    <w:rsid w:val="0013579D"/>
    <w:rsid w:val="00135952"/>
    <w:rsid w:val="00135CEA"/>
    <w:rsid w:val="00135CF5"/>
    <w:rsid w:val="00135ECF"/>
    <w:rsid w:val="00136117"/>
    <w:rsid w:val="001364E4"/>
    <w:rsid w:val="00136653"/>
    <w:rsid w:val="001372D2"/>
    <w:rsid w:val="00137791"/>
    <w:rsid w:val="00137813"/>
    <w:rsid w:val="00137888"/>
    <w:rsid w:val="001378C4"/>
    <w:rsid w:val="00137964"/>
    <w:rsid w:val="001379E1"/>
    <w:rsid w:val="00137A06"/>
    <w:rsid w:val="00137C32"/>
    <w:rsid w:val="00137F8F"/>
    <w:rsid w:val="00140086"/>
    <w:rsid w:val="0014019F"/>
    <w:rsid w:val="001403D0"/>
    <w:rsid w:val="00140482"/>
    <w:rsid w:val="00140595"/>
    <w:rsid w:val="001407A2"/>
    <w:rsid w:val="00140AC7"/>
    <w:rsid w:val="00141032"/>
    <w:rsid w:val="0014139C"/>
    <w:rsid w:val="00141484"/>
    <w:rsid w:val="001414F7"/>
    <w:rsid w:val="001416F6"/>
    <w:rsid w:val="00141B48"/>
    <w:rsid w:val="00141EEB"/>
    <w:rsid w:val="001422EF"/>
    <w:rsid w:val="00142780"/>
    <w:rsid w:val="00142B5C"/>
    <w:rsid w:val="00142DF0"/>
    <w:rsid w:val="001430DF"/>
    <w:rsid w:val="0014336C"/>
    <w:rsid w:val="0014367E"/>
    <w:rsid w:val="00143F14"/>
    <w:rsid w:val="00143F8C"/>
    <w:rsid w:val="001443D2"/>
    <w:rsid w:val="0014451B"/>
    <w:rsid w:val="001445A5"/>
    <w:rsid w:val="001446CF"/>
    <w:rsid w:val="001448DD"/>
    <w:rsid w:val="00144C66"/>
    <w:rsid w:val="00144CD4"/>
    <w:rsid w:val="0014544C"/>
    <w:rsid w:val="0014560A"/>
    <w:rsid w:val="001457E3"/>
    <w:rsid w:val="001459ED"/>
    <w:rsid w:val="00145A8D"/>
    <w:rsid w:val="00146391"/>
    <w:rsid w:val="001463E0"/>
    <w:rsid w:val="00146480"/>
    <w:rsid w:val="0014653B"/>
    <w:rsid w:val="00146789"/>
    <w:rsid w:val="001467F7"/>
    <w:rsid w:val="001469F2"/>
    <w:rsid w:val="00146B59"/>
    <w:rsid w:val="00146BD0"/>
    <w:rsid w:val="00146E02"/>
    <w:rsid w:val="001473B4"/>
    <w:rsid w:val="00147885"/>
    <w:rsid w:val="00147A7D"/>
    <w:rsid w:val="00150022"/>
    <w:rsid w:val="00150079"/>
    <w:rsid w:val="001500EB"/>
    <w:rsid w:val="001501C4"/>
    <w:rsid w:val="00150234"/>
    <w:rsid w:val="0015056E"/>
    <w:rsid w:val="001508F7"/>
    <w:rsid w:val="0015097F"/>
    <w:rsid w:val="00150B88"/>
    <w:rsid w:val="001510F3"/>
    <w:rsid w:val="00151269"/>
    <w:rsid w:val="0015133E"/>
    <w:rsid w:val="0015143E"/>
    <w:rsid w:val="00151485"/>
    <w:rsid w:val="00151A1E"/>
    <w:rsid w:val="00151A44"/>
    <w:rsid w:val="00151D26"/>
    <w:rsid w:val="00151DB6"/>
    <w:rsid w:val="00151EC1"/>
    <w:rsid w:val="00151EC9"/>
    <w:rsid w:val="00151F1D"/>
    <w:rsid w:val="00151F9A"/>
    <w:rsid w:val="0015211F"/>
    <w:rsid w:val="00152268"/>
    <w:rsid w:val="001522D0"/>
    <w:rsid w:val="00152397"/>
    <w:rsid w:val="001526B5"/>
    <w:rsid w:val="001527A9"/>
    <w:rsid w:val="00152BF4"/>
    <w:rsid w:val="00152EC1"/>
    <w:rsid w:val="001530A9"/>
    <w:rsid w:val="001531E2"/>
    <w:rsid w:val="0015324A"/>
    <w:rsid w:val="0015350B"/>
    <w:rsid w:val="0015380A"/>
    <w:rsid w:val="0015390F"/>
    <w:rsid w:val="00153C7D"/>
    <w:rsid w:val="00153CC4"/>
    <w:rsid w:val="00153D73"/>
    <w:rsid w:val="00153E4A"/>
    <w:rsid w:val="00154231"/>
    <w:rsid w:val="001543DD"/>
    <w:rsid w:val="001548B6"/>
    <w:rsid w:val="00154904"/>
    <w:rsid w:val="00154981"/>
    <w:rsid w:val="00154D86"/>
    <w:rsid w:val="00154DCD"/>
    <w:rsid w:val="00154FBB"/>
    <w:rsid w:val="0015517A"/>
    <w:rsid w:val="001555E5"/>
    <w:rsid w:val="00155C40"/>
    <w:rsid w:val="00155DBD"/>
    <w:rsid w:val="00155E66"/>
    <w:rsid w:val="00156005"/>
    <w:rsid w:val="0015603B"/>
    <w:rsid w:val="0015625B"/>
    <w:rsid w:val="001565A6"/>
    <w:rsid w:val="001565AB"/>
    <w:rsid w:val="001569B9"/>
    <w:rsid w:val="00156BAD"/>
    <w:rsid w:val="00157016"/>
    <w:rsid w:val="00157947"/>
    <w:rsid w:val="00157A76"/>
    <w:rsid w:val="00157C25"/>
    <w:rsid w:val="00157CA8"/>
    <w:rsid w:val="00157ED9"/>
    <w:rsid w:val="00157FCF"/>
    <w:rsid w:val="0016007A"/>
    <w:rsid w:val="0016011F"/>
    <w:rsid w:val="00160366"/>
    <w:rsid w:val="001603B7"/>
    <w:rsid w:val="00160829"/>
    <w:rsid w:val="001609C7"/>
    <w:rsid w:val="00160F01"/>
    <w:rsid w:val="00160F1C"/>
    <w:rsid w:val="0016105D"/>
    <w:rsid w:val="001610B5"/>
    <w:rsid w:val="001611DD"/>
    <w:rsid w:val="00161226"/>
    <w:rsid w:val="0016154E"/>
    <w:rsid w:val="001617F4"/>
    <w:rsid w:val="001619A9"/>
    <w:rsid w:val="00161B3E"/>
    <w:rsid w:val="001626A6"/>
    <w:rsid w:val="001626E9"/>
    <w:rsid w:val="00162714"/>
    <w:rsid w:val="00162B5B"/>
    <w:rsid w:val="001631B1"/>
    <w:rsid w:val="00163350"/>
    <w:rsid w:val="00163671"/>
    <w:rsid w:val="0016394E"/>
    <w:rsid w:val="001640C6"/>
    <w:rsid w:val="00164363"/>
    <w:rsid w:val="0016445E"/>
    <w:rsid w:val="0016483D"/>
    <w:rsid w:val="0016485A"/>
    <w:rsid w:val="00164AA0"/>
    <w:rsid w:val="00164E16"/>
    <w:rsid w:val="00164E58"/>
    <w:rsid w:val="00164F50"/>
    <w:rsid w:val="001650CA"/>
    <w:rsid w:val="001651A5"/>
    <w:rsid w:val="00165363"/>
    <w:rsid w:val="00165826"/>
    <w:rsid w:val="00165A2B"/>
    <w:rsid w:val="00165DF3"/>
    <w:rsid w:val="001660B0"/>
    <w:rsid w:val="00166167"/>
    <w:rsid w:val="00166253"/>
    <w:rsid w:val="001666AE"/>
    <w:rsid w:val="00166A64"/>
    <w:rsid w:val="00166ACF"/>
    <w:rsid w:val="00166BE4"/>
    <w:rsid w:val="00166C9C"/>
    <w:rsid w:val="001673D4"/>
    <w:rsid w:val="0016798F"/>
    <w:rsid w:val="00167A3D"/>
    <w:rsid w:val="001701D4"/>
    <w:rsid w:val="0017028D"/>
    <w:rsid w:val="00170473"/>
    <w:rsid w:val="00170713"/>
    <w:rsid w:val="001708D7"/>
    <w:rsid w:val="00170B56"/>
    <w:rsid w:val="00170C05"/>
    <w:rsid w:val="00170EF5"/>
    <w:rsid w:val="001710FE"/>
    <w:rsid w:val="0017112A"/>
    <w:rsid w:val="0017114A"/>
    <w:rsid w:val="001712A0"/>
    <w:rsid w:val="00171447"/>
    <w:rsid w:val="0017150F"/>
    <w:rsid w:val="001718AA"/>
    <w:rsid w:val="001718B1"/>
    <w:rsid w:val="00171934"/>
    <w:rsid w:val="00171CDC"/>
    <w:rsid w:val="00171CDF"/>
    <w:rsid w:val="0017248C"/>
    <w:rsid w:val="001724BB"/>
    <w:rsid w:val="00172B4F"/>
    <w:rsid w:val="00172D06"/>
    <w:rsid w:val="00172EDE"/>
    <w:rsid w:val="00172EE2"/>
    <w:rsid w:val="00172F99"/>
    <w:rsid w:val="00173485"/>
    <w:rsid w:val="00173572"/>
    <w:rsid w:val="001735F5"/>
    <w:rsid w:val="0017362D"/>
    <w:rsid w:val="00173B4F"/>
    <w:rsid w:val="00173DE4"/>
    <w:rsid w:val="00173F0B"/>
    <w:rsid w:val="00173F7D"/>
    <w:rsid w:val="00173FFC"/>
    <w:rsid w:val="00174045"/>
    <w:rsid w:val="00174160"/>
    <w:rsid w:val="001741F1"/>
    <w:rsid w:val="00174318"/>
    <w:rsid w:val="001744D7"/>
    <w:rsid w:val="0017458C"/>
    <w:rsid w:val="00174606"/>
    <w:rsid w:val="0017476A"/>
    <w:rsid w:val="00174AEB"/>
    <w:rsid w:val="00174F30"/>
    <w:rsid w:val="00175023"/>
    <w:rsid w:val="00175093"/>
    <w:rsid w:val="00175183"/>
    <w:rsid w:val="0017538E"/>
    <w:rsid w:val="001753F9"/>
    <w:rsid w:val="00175D29"/>
    <w:rsid w:val="00175F2D"/>
    <w:rsid w:val="00175FE4"/>
    <w:rsid w:val="0017627E"/>
    <w:rsid w:val="00176593"/>
    <w:rsid w:val="00176841"/>
    <w:rsid w:val="00176B2F"/>
    <w:rsid w:val="0017708C"/>
    <w:rsid w:val="001770EA"/>
    <w:rsid w:val="00177538"/>
    <w:rsid w:val="001775FD"/>
    <w:rsid w:val="001776DF"/>
    <w:rsid w:val="001776F0"/>
    <w:rsid w:val="001778B6"/>
    <w:rsid w:val="00177959"/>
    <w:rsid w:val="00180060"/>
    <w:rsid w:val="001801F2"/>
    <w:rsid w:val="00180350"/>
    <w:rsid w:val="00180533"/>
    <w:rsid w:val="00180802"/>
    <w:rsid w:val="0018081F"/>
    <w:rsid w:val="00180A03"/>
    <w:rsid w:val="00180A1A"/>
    <w:rsid w:val="00180BFB"/>
    <w:rsid w:val="00180C34"/>
    <w:rsid w:val="00180E00"/>
    <w:rsid w:val="00180FFA"/>
    <w:rsid w:val="00181060"/>
    <w:rsid w:val="00181220"/>
    <w:rsid w:val="00181277"/>
    <w:rsid w:val="00181906"/>
    <w:rsid w:val="00181C3C"/>
    <w:rsid w:val="00181E78"/>
    <w:rsid w:val="00181F20"/>
    <w:rsid w:val="00182010"/>
    <w:rsid w:val="00182394"/>
    <w:rsid w:val="001826D5"/>
    <w:rsid w:val="00182E0C"/>
    <w:rsid w:val="00182F1C"/>
    <w:rsid w:val="00183087"/>
    <w:rsid w:val="001832AB"/>
    <w:rsid w:val="001833DC"/>
    <w:rsid w:val="0018374E"/>
    <w:rsid w:val="001837CD"/>
    <w:rsid w:val="0018394E"/>
    <w:rsid w:val="00183B89"/>
    <w:rsid w:val="001842F2"/>
    <w:rsid w:val="001845C6"/>
    <w:rsid w:val="00184610"/>
    <w:rsid w:val="00184853"/>
    <w:rsid w:val="00184955"/>
    <w:rsid w:val="00184D3A"/>
    <w:rsid w:val="00185327"/>
    <w:rsid w:val="00185464"/>
    <w:rsid w:val="00185633"/>
    <w:rsid w:val="001858BD"/>
    <w:rsid w:val="001859CF"/>
    <w:rsid w:val="00185A39"/>
    <w:rsid w:val="00185ABE"/>
    <w:rsid w:val="00185C39"/>
    <w:rsid w:val="00185EAF"/>
    <w:rsid w:val="00185F78"/>
    <w:rsid w:val="00185FFB"/>
    <w:rsid w:val="00186057"/>
    <w:rsid w:val="00186364"/>
    <w:rsid w:val="00186479"/>
    <w:rsid w:val="00186527"/>
    <w:rsid w:val="0018669E"/>
    <w:rsid w:val="001868A9"/>
    <w:rsid w:val="001869CE"/>
    <w:rsid w:val="00186D15"/>
    <w:rsid w:val="00186DE2"/>
    <w:rsid w:val="00187407"/>
    <w:rsid w:val="001874D1"/>
    <w:rsid w:val="001874DB"/>
    <w:rsid w:val="001874FA"/>
    <w:rsid w:val="00187782"/>
    <w:rsid w:val="001879D0"/>
    <w:rsid w:val="00187A72"/>
    <w:rsid w:val="00190186"/>
    <w:rsid w:val="0019039D"/>
    <w:rsid w:val="0019075D"/>
    <w:rsid w:val="0019095A"/>
    <w:rsid w:val="00190A04"/>
    <w:rsid w:val="00190A10"/>
    <w:rsid w:val="00190AD4"/>
    <w:rsid w:val="00190B93"/>
    <w:rsid w:val="00190BAC"/>
    <w:rsid w:val="00190E0A"/>
    <w:rsid w:val="00191008"/>
    <w:rsid w:val="00191062"/>
    <w:rsid w:val="00191184"/>
    <w:rsid w:val="001912B4"/>
    <w:rsid w:val="0019138D"/>
    <w:rsid w:val="00191422"/>
    <w:rsid w:val="00191D9D"/>
    <w:rsid w:val="001929C3"/>
    <w:rsid w:val="00192CDC"/>
    <w:rsid w:val="00192D85"/>
    <w:rsid w:val="00192DEF"/>
    <w:rsid w:val="00192E3F"/>
    <w:rsid w:val="0019319B"/>
    <w:rsid w:val="0019322E"/>
    <w:rsid w:val="0019325D"/>
    <w:rsid w:val="00193483"/>
    <w:rsid w:val="0019457E"/>
    <w:rsid w:val="00194614"/>
    <w:rsid w:val="00194631"/>
    <w:rsid w:val="00194AB4"/>
    <w:rsid w:val="00194C73"/>
    <w:rsid w:val="00194CD9"/>
    <w:rsid w:val="00194DB4"/>
    <w:rsid w:val="00194E27"/>
    <w:rsid w:val="0019528D"/>
    <w:rsid w:val="001954DF"/>
    <w:rsid w:val="00195F1E"/>
    <w:rsid w:val="00196039"/>
    <w:rsid w:val="00196227"/>
    <w:rsid w:val="001962B6"/>
    <w:rsid w:val="00196304"/>
    <w:rsid w:val="0019657B"/>
    <w:rsid w:val="001966D9"/>
    <w:rsid w:val="001967B1"/>
    <w:rsid w:val="00196EA3"/>
    <w:rsid w:val="00196EF8"/>
    <w:rsid w:val="00196F5A"/>
    <w:rsid w:val="00197084"/>
    <w:rsid w:val="001973BD"/>
    <w:rsid w:val="0019793A"/>
    <w:rsid w:val="00197D56"/>
    <w:rsid w:val="00197E6D"/>
    <w:rsid w:val="001A0302"/>
    <w:rsid w:val="001A09D7"/>
    <w:rsid w:val="001A0DFA"/>
    <w:rsid w:val="001A0E60"/>
    <w:rsid w:val="001A1096"/>
    <w:rsid w:val="001A11B9"/>
    <w:rsid w:val="001A1204"/>
    <w:rsid w:val="001A1328"/>
    <w:rsid w:val="001A1880"/>
    <w:rsid w:val="001A188A"/>
    <w:rsid w:val="001A1E8F"/>
    <w:rsid w:val="001A2142"/>
    <w:rsid w:val="001A2574"/>
    <w:rsid w:val="001A2BA3"/>
    <w:rsid w:val="001A31B5"/>
    <w:rsid w:val="001A326C"/>
    <w:rsid w:val="001A33BA"/>
    <w:rsid w:val="001A34E0"/>
    <w:rsid w:val="001A371C"/>
    <w:rsid w:val="001A3921"/>
    <w:rsid w:val="001A3AAE"/>
    <w:rsid w:val="001A418E"/>
    <w:rsid w:val="001A4596"/>
    <w:rsid w:val="001A507D"/>
    <w:rsid w:val="001A547F"/>
    <w:rsid w:val="001A567D"/>
    <w:rsid w:val="001A57A1"/>
    <w:rsid w:val="001A58B4"/>
    <w:rsid w:val="001A5B8E"/>
    <w:rsid w:val="001A6003"/>
    <w:rsid w:val="001A6716"/>
    <w:rsid w:val="001A693A"/>
    <w:rsid w:val="001A6E0E"/>
    <w:rsid w:val="001A707B"/>
    <w:rsid w:val="001A71F4"/>
    <w:rsid w:val="001A73E8"/>
    <w:rsid w:val="001A7496"/>
    <w:rsid w:val="001A7554"/>
    <w:rsid w:val="001A76FC"/>
    <w:rsid w:val="001A773D"/>
    <w:rsid w:val="001A7783"/>
    <w:rsid w:val="001A79C7"/>
    <w:rsid w:val="001A7A12"/>
    <w:rsid w:val="001A7ACF"/>
    <w:rsid w:val="001A7CD5"/>
    <w:rsid w:val="001A7D9D"/>
    <w:rsid w:val="001B001B"/>
    <w:rsid w:val="001B00B1"/>
    <w:rsid w:val="001B00F3"/>
    <w:rsid w:val="001B01BD"/>
    <w:rsid w:val="001B0224"/>
    <w:rsid w:val="001B0290"/>
    <w:rsid w:val="001B088C"/>
    <w:rsid w:val="001B0918"/>
    <w:rsid w:val="001B0C67"/>
    <w:rsid w:val="001B0CEA"/>
    <w:rsid w:val="001B132D"/>
    <w:rsid w:val="001B1794"/>
    <w:rsid w:val="001B2139"/>
    <w:rsid w:val="001B235A"/>
    <w:rsid w:val="001B2615"/>
    <w:rsid w:val="001B2857"/>
    <w:rsid w:val="001B2872"/>
    <w:rsid w:val="001B2978"/>
    <w:rsid w:val="001B2B02"/>
    <w:rsid w:val="001B2D34"/>
    <w:rsid w:val="001B32AD"/>
    <w:rsid w:val="001B347B"/>
    <w:rsid w:val="001B3935"/>
    <w:rsid w:val="001B396B"/>
    <w:rsid w:val="001B3A21"/>
    <w:rsid w:val="001B3B2C"/>
    <w:rsid w:val="001B403F"/>
    <w:rsid w:val="001B476E"/>
    <w:rsid w:val="001B4909"/>
    <w:rsid w:val="001B4A47"/>
    <w:rsid w:val="001B4B3A"/>
    <w:rsid w:val="001B4D84"/>
    <w:rsid w:val="001B5177"/>
    <w:rsid w:val="001B54FD"/>
    <w:rsid w:val="001B554A"/>
    <w:rsid w:val="001B5658"/>
    <w:rsid w:val="001B593D"/>
    <w:rsid w:val="001B5B12"/>
    <w:rsid w:val="001B5BDF"/>
    <w:rsid w:val="001B6159"/>
    <w:rsid w:val="001B6268"/>
    <w:rsid w:val="001B6402"/>
    <w:rsid w:val="001B65DF"/>
    <w:rsid w:val="001B66FF"/>
    <w:rsid w:val="001B683F"/>
    <w:rsid w:val="001B68B5"/>
    <w:rsid w:val="001B6BDA"/>
    <w:rsid w:val="001B6C78"/>
    <w:rsid w:val="001B6CD0"/>
    <w:rsid w:val="001B6E3B"/>
    <w:rsid w:val="001B720C"/>
    <w:rsid w:val="001B726C"/>
    <w:rsid w:val="001B7397"/>
    <w:rsid w:val="001B75D2"/>
    <w:rsid w:val="001B7934"/>
    <w:rsid w:val="001B7DAE"/>
    <w:rsid w:val="001B7E60"/>
    <w:rsid w:val="001B7FB2"/>
    <w:rsid w:val="001BAC97"/>
    <w:rsid w:val="001C02B2"/>
    <w:rsid w:val="001C03F8"/>
    <w:rsid w:val="001C05BC"/>
    <w:rsid w:val="001C0E21"/>
    <w:rsid w:val="001C1038"/>
    <w:rsid w:val="001C132E"/>
    <w:rsid w:val="001C13A3"/>
    <w:rsid w:val="001C13D5"/>
    <w:rsid w:val="001C14AF"/>
    <w:rsid w:val="001C1565"/>
    <w:rsid w:val="001C17AB"/>
    <w:rsid w:val="001C187D"/>
    <w:rsid w:val="001C1ACB"/>
    <w:rsid w:val="001C1E47"/>
    <w:rsid w:val="001C2055"/>
    <w:rsid w:val="001C20EC"/>
    <w:rsid w:val="001C24BF"/>
    <w:rsid w:val="001C2930"/>
    <w:rsid w:val="001C3050"/>
    <w:rsid w:val="001C3267"/>
    <w:rsid w:val="001C3700"/>
    <w:rsid w:val="001C39B7"/>
    <w:rsid w:val="001C3A51"/>
    <w:rsid w:val="001C3E9C"/>
    <w:rsid w:val="001C4505"/>
    <w:rsid w:val="001C489D"/>
    <w:rsid w:val="001C4A19"/>
    <w:rsid w:val="001C4D10"/>
    <w:rsid w:val="001C51BB"/>
    <w:rsid w:val="001C52A9"/>
    <w:rsid w:val="001C551B"/>
    <w:rsid w:val="001C56C0"/>
    <w:rsid w:val="001C56DA"/>
    <w:rsid w:val="001C571C"/>
    <w:rsid w:val="001C5AE2"/>
    <w:rsid w:val="001C5B29"/>
    <w:rsid w:val="001C6159"/>
    <w:rsid w:val="001C620B"/>
    <w:rsid w:val="001C6670"/>
    <w:rsid w:val="001C69EA"/>
    <w:rsid w:val="001C6B98"/>
    <w:rsid w:val="001C7068"/>
    <w:rsid w:val="001C71D4"/>
    <w:rsid w:val="001C75B4"/>
    <w:rsid w:val="001C75C1"/>
    <w:rsid w:val="001C75C8"/>
    <w:rsid w:val="001C776C"/>
    <w:rsid w:val="001D0051"/>
    <w:rsid w:val="001D0084"/>
    <w:rsid w:val="001D025E"/>
    <w:rsid w:val="001D0726"/>
    <w:rsid w:val="001D0764"/>
    <w:rsid w:val="001D0774"/>
    <w:rsid w:val="001D0A04"/>
    <w:rsid w:val="001D0C99"/>
    <w:rsid w:val="001D0D72"/>
    <w:rsid w:val="001D188F"/>
    <w:rsid w:val="001D18EE"/>
    <w:rsid w:val="001D1BD0"/>
    <w:rsid w:val="001D1BF4"/>
    <w:rsid w:val="001D2D00"/>
    <w:rsid w:val="001D2EEF"/>
    <w:rsid w:val="001D334E"/>
    <w:rsid w:val="001D34B9"/>
    <w:rsid w:val="001D372B"/>
    <w:rsid w:val="001D3779"/>
    <w:rsid w:val="001D3B01"/>
    <w:rsid w:val="001D3C3B"/>
    <w:rsid w:val="001D3ECD"/>
    <w:rsid w:val="001D43B5"/>
    <w:rsid w:val="001D4A51"/>
    <w:rsid w:val="001D4B83"/>
    <w:rsid w:val="001D4D8E"/>
    <w:rsid w:val="001D4F68"/>
    <w:rsid w:val="001D514D"/>
    <w:rsid w:val="001D544C"/>
    <w:rsid w:val="001D5749"/>
    <w:rsid w:val="001D5798"/>
    <w:rsid w:val="001D5AC6"/>
    <w:rsid w:val="001D5BE4"/>
    <w:rsid w:val="001D6075"/>
    <w:rsid w:val="001D639D"/>
    <w:rsid w:val="001D64F5"/>
    <w:rsid w:val="001D66BB"/>
    <w:rsid w:val="001D6833"/>
    <w:rsid w:val="001D68DB"/>
    <w:rsid w:val="001D6A45"/>
    <w:rsid w:val="001D6BC8"/>
    <w:rsid w:val="001D6CE5"/>
    <w:rsid w:val="001D7015"/>
    <w:rsid w:val="001D7028"/>
    <w:rsid w:val="001D7067"/>
    <w:rsid w:val="001D74DA"/>
    <w:rsid w:val="001D771E"/>
    <w:rsid w:val="001D77AC"/>
    <w:rsid w:val="001D77F3"/>
    <w:rsid w:val="001D791D"/>
    <w:rsid w:val="001D7D5D"/>
    <w:rsid w:val="001D7D74"/>
    <w:rsid w:val="001D7EDF"/>
    <w:rsid w:val="001E00C4"/>
    <w:rsid w:val="001E0202"/>
    <w:rsid w:val="001E0399"/>
    <w:rsid w:val="001E05C7"/>
    <w:rsid w:val="001E081F"/>
    <w:rsid w:val="001E0A93"/>
    <w:rsid w:val="001E0E55"/>
    <w:rsid w:val="001E0E60"/>
    <w:rsid w:val="001E12A5"/>
    <w:rsid w:val="001E156C"/>
    <w:rsid w:val="001E1614"/>
    <w:rsid w:val="001E19EF"/>
    <w:rsid w:val="001E1A9B"/>
    <w:rsid w:val="001E1B83"/>
    <w:rsid w:val="001E1CD6"/>
    <w:rsid w:val="001E1DC7"/>
    <w:rsid w:val="001E1E7B"/>
    <w:rsid w:val="001E2749"/>
    <w:rsid w:val="001E27EB"/>
    <w:rsid w:val="001E2BED"/>
    <w:rsid w:val="001E2C2C"/>
    <w:rsid w:val="001E3044"/>
    <w:rsid w:val="001E3261"/>
    <w:rsid w:val="001E3400"/>
    <w:rsid w:val="001E3465"/>
    <w:rsid w:val="001E34BE"/>
    <w:rsid w:val="001E35C9"/>
    <w:rsid w:val="001E361B"/>
    <w:rsid w:val="001E36D8"/>
    <w:rsid w:val="001E379F"/>
    <w:rsid w:val="001E3AA8"/>
    <w:rsid w:val="001E3B1B"/>
    <w:rsid w:val="001E3E42"/>
    <w:rsid w:val="001E4008"/>
    <w:rsid w:val="001E4489"/>
    <w:rsid w:val="001E48E3"/>
    <w:rsid w:val="001E4AED"/>
    <w:rsid w:val="001E4F42"/>
    <w:rsid w:val="001E4FED"/>
    <w:rsid w:val="001E4FF5"/>
    <w:rsid w:val="001E50A6"/>
    <w:rsid w:val="001E50D1"/>
    <w:rsid w:val="001E522C"/>
    <w:rsid w:val="001E5468"/>
    <w:rsid w:val="001E54B6"/>
    <w:rsid w:val="001E56DC"/>
    <w:rsid w:val="001E5821"/>
    <w:rsid w:val="001E5AED"/>
    <w:rsid w:val="001E5C13"/>
    <w:rsid w:val="001E60B1"/>
    <w:rsid w:val="001E62DB"/>
    <w:rsid w:val="001E6668"/>
    <w:rsid w:val="001E67FF"/>
    <w:rsid w:val="001E683A"/>
    <w:rsid w:val="001E6848"/>
    <w:rsid w:val="001E6A2F"/>
    <w:rsid w:val="001E6CA0"/>
    <w:rsid w:val="001E6D99"/>
    <w:rsid w:val="001E70DD"/>
    <w:rsid w:val="001E72E2"/>
    <w:rsid w:val="001E72E8"/>
    <w:rsid w:val="001E76FA"/>
    <w:rsid w:val="001E7CE4"/>
    <w:rsid w:val="001E7E28"/>
    <w:rsid w:val="001E7E63"/>
    <w:rsid w:val="001F002E"/>
    <w:rsid w:val="001F028A"/>
    <w:rsid w:val="001F03AE"/>
    <w:rsid w:val="001F059C"/>
    <w:rsid w:val="001F0FB7"/>
    <w:rsid w:val="001F1017"/>
    <w:rsid w:val="001F113E"/>
    <w:rsid w:val="001F1200"/>
    <w:rsid w:val="001F15C9"/>
    <w:rsid w:val="001F17C9"/>
    <w:rsid w:val="001F1A7F"/>
    <w:rsid w:val="001F1B52"/>
    <w:rsid w:val="001F1CDC"/>
    <w:rsid w:val="001F2127"/>
    <w:rsid w:val="001F23C0"/>
    <w:rsid w:val="001F24D8"/>
    <w:rsid w:val="001F252A"/>
    <w:rsid w:val="001F2743"/>
    <w:rsid w:val="001F2806"/>
    <w:rsid w:val="001F29E2"/>
    <w:rsid w:val="001F2AE4"/>
    <w:rsid w:val="001F2C6B"/>
    <w:rsid w:val="001F3164"/>
    <w:rsid w:val="001F321D"/>
    <w:rsid w:val="001F327B"/>
    <w:rsid w:val="001F333C"/>
    <w:rsid w:val="001F35E0"/>
    <w:rsid w:val="001F3659"/>
    <w:rsid w:val="001F37A9"/>
    <w:rsid w:val="001F389E"/>
    <w:rsid w:val="001F3A84"/>
    <w:rsid w:val="001F4117"/>
    <w:rsid w:val="001F45D6"/>
    <w:rsid w:val="001F491F"/>
    <w:rsid w:val="001F4A07"/>
    <w:rsid w:val="001F4AD2"/>
    <w:rsid w:val="001F4D7E"/>
    <w:rsid w:val="001F4EF8"/>
    <w:rsid w:val="001F5272"/>
    <w:rsid w:val="001F55BE"/>
    <w:rsid w:val="001F5703"/>
    <w:rsid w:val="001F59FB"/>
    <w:rsid w:val="001F5C33"/>
    <w:rsid w:val="001F5DBE"/>
    <w:rsid w:val="001F5F86"/>
    <w:rsid w:val="001F62E2"/>
    <w:rsid w:val="001F65E8"/>
    <w:rsid w:val="001F67BE"/>
    <w:rsid w:val="001F68D5"/>
    <w:rsid w:val="001F68DB"/>
    <w:rsid w:val="001F724C"/>
    <w:rsid w:val="001F73B3"/>
    <w:rsid w:val="001F73E3"/>
    <w:rsid w:val="001F7425"/>
    <w:rsid w:val="001F7550"/>
    <w:rsid w:val="001F75DD"/>
    <w:rsid w:val="001F7C56"/>
    <w:rsid w:val="001F7C95"/>
    <w:rsid w:val="0020000F"/>
    <w:rsid w:val="0020013B"/>
    <w:rsid w:val="00200337"/>
    <w:rsid w:val="00200390"/>
    <w:rsid w:val="00200684"/>
    <w:rsid w:val="0020075E"/>
    <w:rsid w:val="002007A9"/>
    <w:rsid w:val="002007F6"/>
    <w:rsid w:val="00200CD1"/>
    <w:rsid w:val="00200D41"/>
    <w:rsid w:val="00200F14"/>
    <w:rsid w:val="00200FFF"/>
    <w:rsid w:val="00201301"/>
    <w:rsid w:val="002015C1"/>
    <w:rsid w:val="00201B79"/>
    <w:rsid w:val="00201C5F"/>
    <w:rsid w:val="00201FEF"/>
    <w:rsid w:val="002022ED"/>
    <w:rsid w:val="0020235C"/>
    <w:rsid w:val="002025B9"/>
    <w:rsid w:val="00202ADF"/>
    <w:rsid w:val="00202B35"/>
    <w:rsid w:val="00202B7E"/>
    <w:rsid w:val="00202B91"/>
    <w:rsid w:val="00203068"/>
    <w:rsid w:val="0020330E"/>
    <w:rsid w:val="00203336"/>
    <w:rsid w:val="002034E9"/>
    <w:rsid w:val="00203644"/>
    <w:rsid w:val="002038E2"/>
    <w:rsid w:val="00203AE1"/>
    <w:rsid w:val="00203B0F"/>
    <w:rsid w:val="00203D18"/>
    <w:rsid w:val="00203EF4"/>
    <w:rsid w:val="00203F41"/>
    <w:rsid w:val="00203F85"/>
    <w:rsid w:val="00204461"/>
    <w:rsid w:val="00204539"/>
    <w:rsid w:val="00204607"/>
    <w:rsid w:val="002047AB"/>
    <w:rsid w:val="002048F6"/>
    <w:rsid w:val="00204B4E"/>
    <w:rsid w:val="00204BBE"/>
    <w:rsid w:val="00204D49"/>
    <w:rsid w:val="00205206"/>
    <w:rsid w:val="002052DA"/>
    <w:rsid w:val="002052EE"/>
    <w:rsid w:val="00205482"/>
    <w:rsid w:val="00205D65"/>
    <w:rsid w:val="00205E68"/>
    <w:rsid w:val="00205FC7"/>
    <w:rsid w:val="00206153"/>
    <w:rsid w:val="002061B4"/>
    <w:rsid w:val="002061F7"/>
    <w:rsid w:val="0020653B"/>
    <w:rsid w:val="00206540"/>
    <w:rsid w:val="00206692"/>
    <w:rsid w:val="0020671C"/>
    <w:rsid w:val="00206A52"/>
    <w:rsid w:val="00206BF1"/>
    <w:rsid w:val="0020700E"/>
    <w:rsid w:val="00207258"/>
    <w:rsid w:val="002073B9"/>
    <w:rsid w:val="002074B8"/>
    <w:rsid w:val="00207672"/>
    <w:rsid w:val="00207727"/>
    <w:rsid w:val="0020774A"/>
    <w:rsid w:val="00210403"/>
    <w:rsid w:val="00210714"/>
    <w:rsid w:val="00210B9D"/>
    <w:rsid w:val="002110F7"/>
    <w:rsid w:val="00211766"/>
    <w:rsid w:val="0021176D"/>
    <w:rsid w:val="00211785"/>
    <w:rsid w:val="002117A7"/>
    <w:rsid w:val="0021180F"/>
    <w:rsid w:val="00211F7C"/>
    <w:rsid w:val="00212041"/>
    <w:rsid w:val="002120C3"/>
    <w:rsid w:val="0021233E"/>
    <w:rsid w:val="00212352"/>
    <w:rsid w:val="002123E3"/>
    <w:rsid w:val="002123FA"/>
    <w:rsid w:val="0021266E"/>
    <w:rsid w:val="00212F07"/>
    <w:rsid w:val="00213029"/>
    <w:rsid w:val="002136B2"/>
    <w:rsid w:val="00213847"/>
    <w:rsid w:val="0021384A"/>
    <w:rsid w:val="00213AA1"/>
    <w:rsid w:val="00213BE7"/>
    <w:rsid w:val="00213C9D"/>
    <w:rsid w:val="002144DE"/>
    <w:rsid w:val="002144E9"/>
    <w:rsid w:val="0021456C"/>
    <w:rsid w:val="00214610"/>
    <w:rsid w:val="0021468B"/>
    <w:rsid w:val="0021481F"/>
    <w:rsid w:val="00214931"/>
    <w:rsid w:val="00214CA0"/>
    <w:rsid w:val="00215221"/>
    <w:rsid w:val="002155EB"/>
    <w:rsid w:val="00215914"/>
    <w:rsid w:val="002159C9"/>
    <w:rsid w:val="00215A23"/>
    <w:rsid w:val="00215A2D"/>
    <w:rsid w:val="00215CFE"/>
    <w:rsid w:val="00215D0C"/>
    <w:rsid w:val="00215E20"/>
    <w:rsid w:val="00216201"/>
    <w:rsid w:val="002164A9"/>
    <w:rsid w:val="00216569"/>
    <w:rsid w:val="0021679C"/>
    <w:rsid w:val="0021694A"/>
    <w:rsid w:val="00216CEC"/>
    <w:rsid w:val="00216D84"/>
    <w:rsid w:val="00216DA8"/>
    <w:rsid w:val="00216E7F"/>
    <w:rsid w:val="0021707B"/>
    <w:rsid w:val="002170CB"/>
    <w:rsid w:val="002170F0"/>
    <w:rsid w:val="00217318"/>
    <w:rsid w:val="002173D1"/>
    <w:rsid w:val="002174A9"/>
    <w:rsid w:val="00217619"/>
    <w:rsid w:val="00217762"/>
    <w:rsid w:val="002177D4"/>
    <w:rsid w:val="0021799A"/>
    <w:rsid w:val="00217AFF"/>
    <w:rsid w:val="00217B72"/>
    <w:rsid w:val="00217BE8"/>
    <w:rsid w:val="00217F14"/>
    <w:rsid w:val="002203F3"/>
    <w:rsid w:val="00220C17"/>
    <w:rsid w:val="00220EC3"/>
    <w:rsid w:val="0022117A"/>
    <w:rsid w:val="0022122D"/>
    <w:rsid w:val="0022170E"/>
    <w:rsid w:val="00221716"/>
    <w:rsid w:val="00221850"/>
    <w:rsid w:val="00221980"/>
    <w:rsid w:val="00221D06"/>
    <w:rsid w:val="00221DA1"/>
    <w:rsid w:val="002220CB"/>
    <w:rsid w:val="00222145"/>
    <w:rsid w:val="002221D0"/>
    <w:rsid w:val="002222C2"/>
    <w:rsid w:val="002223D2"/>
    <w:rsid w:val="00222677"/>
    <w:rsid w:val="002226A4"/>
    <w:rsid w:val="002226BE"/>
    <w:rsid w:val="00222A4D"/>
    <w:rsid w:val="00222B5F"/>
    <w:rsid w:val="00222C3C"/>
    <w:rsid w:val="00223044"/>
    <w:rsid w:val="002230EC"/>
    <w:rsid w:val="0022327C"/>
    <w:rsid w:val="002237B2"/>
    <w:rsid w:val="002237B9"/>
    <w:rsid w:val="0022380F"/>
    <w:rsid w:val="00223B52"/>
    <w:rsid w:val="00223B60"/>
    <w:rsid w:val="00223BF5"/>
    <w:rsid w:val="002240E4"/>
    <w:rsid w:val="00224189"/>
    <w:rsid w:val="002242AA"/>
    <w:rsid w:val="002243A1"/>
    <w:rsid w:val="0022454A"/>
    <w:rsid w:val="002249EC"/>
    <w:rsid w:val="002251C3"/>
    <w:rsid w:val="00225358"/>
    <w:rsid w:val="00225626"/>
    <w:rsid w:val="00225C9E"/>
    <w:rsid w:val="00226092"/>
    <w:rsid w:val="002260ED"/>
    <w:rsid w:val="00226138"/>
    <w:rsid w:val="002262B9"/>
    <w:rsid w:val="0022661E"/>
    <w:rsid w:val="002266CE"/>
    <w:rsid w:val="00226912"/>
    <w:rsid w:val="002269A8"/>
    <w:rsid w:val="00226BFE"/>
    <w:rsid w:val="00226C0A"/>
    <w:rsid w:val="00226C42"/>
    <w:rsid w:val="00227047"/>
    <w:rsid w:val="0022755C"/>
    <w:rsid w:val="0022778C"/>
    <w:rsid w:val="00227CD4"/>
    <w:rsid w:val="00227DD0"/>
    <w:rsid w:val="00227ED6"/>
    <w:rsid w:val="00230A1E"/>
    <w:rsid w:val="00230B0A"/>
    <w:rsid w:val="00230D50"/>
    <w:rsid w:val="0023129B"/>
    <w:rsid w:val="00231377"/>
    <w:rsid w:val="00231746"/>
    <w:rsid w:val="00231983"/>
    <w:rsid w:val="00231C11"/>
    <w:rsid w:val="00231D3E"/>
    <w:rsid w:val="00231EEF"/>
    <w:rsid w:val="00231F64"/>
    <w:rsid w:val="00231F7D"/>
    <w:rsid w:val="0023220F"/>
    <w:rsid w:val="0023228D"/>
    <w:rsid w:val="002328F1"/>
    <w:rsid w:val="002329C9"/>
    <w:rsid w:val="00232ACA"/>
    <w:rsid w:val="00232F32"/>
    <w:rsid w:val="002331E1"/>
    <w:rsid w:val="00233216"/>
    <w:rsid w:val="0023357F"/>
    <w:rsid w:val="00233C68"/>
    <w:rsid w:val="00233E07"/>
    <w:rsid w:val="0023437D"/>
    <w:rsid w:val="002343EE"/>
    <w:rsid w:val="002344CF"/>
    <w:rsid w:val="002348A3"/>
    <w:rsid w:val="00234BD7"/>
    <w:rsid w:val="00234D13"/>
    <w:rsid w:val="00234E7A"/>
    <w:rsid w:val="00234E8F"/>
    <w:rsid w:val="00235110"/>
    <w:rsid w:val="00235171"/>
    <w:rsid w:val="00235364"/>
    <w:rsid w:val="00235443"/>
    <w:rsid w:val="0023586B"/>
    <w:rsid w:val="00235A66"/>
    <w:rsid w:val="00235B94"/>
    <w:rsid w:val="00236057"/>
    <w:rsid w:val="002360E5"/>
    <w:rsid w:val="00236100"/>
    <w:rsid w:val="0023665A"/>
    <w:rsid w:val="002366CA"/>
    <w:rsid w:val="00236C21"/>
    <w:rsid w:val="00236F0B"/>
    <w:rsid w:val="0023722E"/>
    <w:rsid w:val="002373AD"/>
    <w:rsid w:val="00237806"/>
    <w:rsid w:val="00237B19"/>
    <w:rsid w:val="00237B4D"/>
    <w:rsid w:val="00237BA2"/>
    <w:rsid w:val="00237D54"/>
    <w:rsid w:val="00237F50"/>
    <w:rsid w:val="0024048D"/>
    <w:rsid w:val="00240708"/>
    <w:rsid w:val="00240841"/>
    <w:rsid w:val="00240877"/>
    <w:rsid w:val="002408DE"/>
    <w:rsid w:val="00240A92"/>
    <w:rsid w:val="00240E97"/>
    <w:rsid w:val="0024130A"/>
    <w:rsid w:val="0024134E"/>
    <w:rsid w:val="00241418"/>
    <w:rsid w:val="0024158F"/>
    <w:rsid w:val="002416DD"/>
    <w:rsid w:val="00241A0B"/>
    <w:rsid w:val="00241C54"/>
    <w:rsid w:val="00241D31"/>
    <w:rsid w:val="00241DC0"/>
    <w:rsid w:val="00241E3A"/>
    <w:rsid w:val="002421E1"/>
    <w:rsid w:val="00242391"/>
    <w:rsid w:val="00242783"/>
    <w:rsid w:val="0024281E"/>
    <w:rsid w:val="00242ABD"/>
    <w:rsid w:val="00242C26"/>
    <w:rsid w:val="00242DBB"/>
    <w:rsid w:val="00242F16"/>
    <w:rsid w:val="002430CD"/>
    <w:rsid w:val="002431C8"/>
    <w:rsid w:val="00243C59"/>
    <w:rsid w:val="00243CB7"/>
    <w:rsid w:val="00243CD3"/>
    <w:rsid w:val="00243F63"/>
    <w:rsid w:val="00244498"/>
    <w:rsid w:val="002444F2"/>
    <w:rsid w:val="002446AC"/>
    <w:rsid w:val="00244927"/>
    <w:rsid w:val="00244953"/>
    <w:rsid w:val="00245210"/>
    <w:rsid w:val="002452B5"/>
    <w:rsid w:val="002454A7"/>
    <w:rsid w:val="00245BBD"/>
    <w:rsid w:val="00245C11"/>
    <w:rsid w:val="00245DAC"/>
    <w:rsid w:val="00246077"/>
    <w:rsid w:val="00246ABD"/>
    <w:rsid w:val="00246B4F"/>
    <w:rsid w:val="00246F72"/>
    <w:rsid w:val="002470E4"/>
    <w:rsid w:val="00247D71"/>
    <w:rsid w:val="002501A2"/>
    <w:rsid w:val="00250455"/>
    <w:rsid w:val="002504E8"/>
    <w:rsid w:val="0025134C"/>
    <w:rsid w:val="0025137B"/>
    <w:rsid w:val="002516FD"/>
    <w:rsid w:val="002519D3"/>
    <w:rsid w:val="00251A46"/>
    <w:rsid w:val="00251AC8"/>
    <w:rsid w:val="00251DA0"/>
    <w:rsid w:val="00251F56"/>
    <w:rsid w:val="00251F6D"/>
    <w:rsid w:val="002520C0"/>
    <w:rsid w:val="0025219C"/>
    <w:rsid w:val="002522E3"/>
    <w:rsid w:val="002523D4"/>
    <w:rsid w:val="0025250D"/>
    <w:rsid w:val="00252678"/>
    <w:rsid w:val="002527CC"/>
    <w:rsid w:val="002528D7"/>
    <w:rsid w:val="00252B27"/>
    <w:rsid w:val="00252B8E"/>
    <w:rsid w:val="00252DB0"/>
    <w:rsid w:val="0025310F"/>
    <w:rsid w:val="0025312D"/>
    <w:rsid w:val="002538A6"/>
    <w:rsid w:val="00253D0A"/>
    <w:rsid w:val="00253EC2"/>
    <w:rsid w:val="002546DC"/>
    <w:rsid w:val="00254FCB"/>
    <w:rsid w:val="00255380"/>
    <w:rsid w:val="00255398"/>
    <w:rsid w:val="00255E46"/>
    <w:rsid w:val="00256283"/>
    <w:rsid w:val="00256295"/>
    <w:rsid w:val="002563A6"/>
    <w:rsid w:val="002568EF"/>
    <w:rsid w:val="002569F5"/>
    <w:rsid w:val="00256D2A"/>
    <w:rsid w:val="00257313"/>
    <w:rsid w:val="00257830"/>
    <w:rsid w:val="0025795F"/>
    <w:rsid w:val="00257BD4"/>
    <w:rsid w:val="00257C2D"/>
    <w:rsid w:val="00257CBC"/>
    <w:rsid w:val="00257D34"/>
    <w:rsid w:val="00257E0D"/>
    <w:rsid w:val="00257F76"/>
    <w:rsid w:val="002600BF"/>
    <w:rsid w:val="002601CE"/>
    <w:rsid w:val="00260628"/>
    <w:rsid w:val="00260975"/>
    <w:rsid w:val="00260A96"/>
    <w:rsid w:val="00260D36"/>
    <w:rsid w:val="00260D7C"/>
    <w:rsid w:val="00260EE7"/>
    <w:rsid w:val="00260FEF"/>
    <w:rsid w:val="002618E8"/>
    <w:rsid w:val="0026199B"/>
    <w:rsid w:val="00261AC0"/>
    <w:rsid w:val="00261DBD"/>
    <w:rsid w:val="00262016"/>
    <w:rsid w:val="00262473"/>
    <w:rsid w:val="002624EB"/>
    <w:rsid w:val="0026263C"/>
    <w:rsid w:val="002629A8"/>
    <w:rsid w:val="00262D20"/>
    <w:rsid w:val="00262E17"/>
    <w:rsid w:val="002631A5"/>
    <w:rsid w:val="002632AA"/>
    <w:rsid w:val="002633EC"/>
    <w:rsid w:val="0026389C"/>
    <w:rsid w:val="00263994"/>
    <w:rsid w:val="00263BB4"/>
    <w:rsid w:val="00263BBB"/>
    <w:rsid w:val="00263E04"/>
    <w:rsid w:val="00263F06"/>
    <w:rsid w:val="002640A3"/>
    <w:rsid w:val="0026429F"/>
    <w:rsid w:val="00264352"/>
    <w:rsid w:val="00264514"/>
    <w:rsid w:val="0026468B"/>
    <w:rsid w:val="002648B1"/>
    <w:rsid w:val="002649F8"/>
    <w:rsid w:val="00264B15"/>
    <w:rsid w:val="00264FA9"/>
    <w:rsid w:val="00265561"/>
    <w:rsid w:val="002656E0"/>
    <w:rsid w:val="0026583D"/>
    <w:rsid w:val="00265B4F"/>
    <w:rsid w:val="00265C68"/>
    <w:rsid w:val="00265C94"/>
    <w:rsid w:val="00266093"/>
    <w:rsid w:val="0026631A"/>
    <w:rsid w:val="002663EE"/>
    <w:rsid w:val="0026645B"/>
    <w:rsid w:val="00266612"/>
    <w:rsid w:val="002666F2"/>
    <w:rsid w:val="002668E4"/>
    <w:rsid w:val="00266A6E"/>
    <w:rsid w:val="002673C3"/>
    <w:rsid w:val="002673FF"/>
    <w:rsid w:val="00267943"/>
    <w:rsid w:val="00267BA6"/>
    <w:rsid w:val="00267C3A"/>
    <w:rsid w:val="00267DD5"/>
    <w:rsid w:val="00270559"/>
    <w:rsid w:val="00270658"/>
    <w:rsid w:val="002709A7"/>
    <w:rsid w:val="002709DE"/>
    <w:rsid w:val="00270DC1"/>
    <w:rsid w:val="002710FA"/>
    <w:rsid w:val="00271212"/>
    <w:rsid w:val="00271288"/>
    <w:rsid w:val="002713AE"/>
    <w:rsid w:val="00271650"/>
    <w:rsid w:val="00271767"/>
    <w:rsid w:val="00271CB6"/>
    <w:rsid w:val="0027202A"/>
    <w:rsid w:val="002721C5"/>
    <w:rsid w:val="002727D5"/>
    <w:rsid w:val="00272C0D"/>
    <w:rsid w:val="00272E39"/>
    <w:rsid w:val="002730B7"/>
    <w:rsid w:val="00273653"/>
    <w:rsid w:val="0027369A"/>
    <w:rsid w:val="002737AA"/>
    <w:rsid w:val="0027381E"/>
    <w:rsid w:val="00273CA5"/>
    <w:rsid w:val="0027445A"/>
    <w:rsid w:val="00274D39"/>
    <w:rsid w:val="00274F6E"/>
    <w:rsid w:val="00274FDB"/>
    <w:rsid w:val="00275186"/>
    <w:rsid w:val="00275406"/>
    <w:rsid w:val="002756E1"/>
    <w:rsid w:val="00275A10"/>
    <w:rsid w:val="00275D87"/>
    <w:rsid w:val="00275E76"/>
    <w:rsid w:val="00275F3F"/>
    <w:rsid w:val="0027625B"/>
    <w:rsid w:val="002763C1"/>
    <w:rsid w:val="00276688"/>
    <w:rsid w:val="00276B30"/>
    <w:rsid w:val="00277085"/>
    <w:rsid w:val="002771C1"/>
    <w:rsid w:val="002773C5"/>
    <w:rsid w:val="0027765D"/>
    <w:rsid w:val="002776DF"/>
    <w:rsid w:val="002776E0"/>
    <w:rsid w:val="00277933"/>
    <w:rsid w:val="00277CEB"/>
    <w:rsid w:val="00277E70"/>
    <w:rsid w:val="00277FD6"/>
    <w:rsid w:val="00280248"/>
    <w:rsid w:val="002802E6"/>
    <w:rsid w:val="002804F7"/>
    <w:rsid w:val="00280631"/>
    <w:rsid w:val="0028092A"/>
    <w:rsid w:val="0028093C"/>
    <w:rsid w:val="00280A2B"/>
    <w:rsid w:val="00280A71"/>
    <w:rsid w:val="00280AD2"/>
    <w:rsid w:val="00280E99"/>
    <w:rsid w:val="00280F8B"/>
    <w:rsid w:val="00281047"/>
    <w:rsid w:val="002811A9"/>
    <w:rsid w:val="002812CE"/>
    <w:rsid w:val="002814B9"/>
    <w:rsid w:val="002818D1"/>
    <w:rsid w:val="00281A08"/>
    <w:rsid w:val="00281E06"/>
    <w:rsid w:val="002822A8"/>
    <w:rsid w:val="00282494"/>
    <w:rsid w:val="00282A41"/>
    <w:rsid w:val="00282A67"/>
    <w:rsid w:val="00282AC2"/>
    <w:rsid w:val="00283214"/>
    <w:rsid w:val="00283273"/>
    <w:rsid w:val="0028334C"/>
    <w:rsid w:val="00283400"/>
    <w:rsid w:val="0028363E"/>
    <w:rsid w:val="00283807"/>
    <w:rsid w:val="00283909"/>
    <w:rsid w:val="002839AD"/>
    <w:rsid w:val="002839C4"/>
    <w:rsid w:val="00283B06"/>
    <w:rsid w:val="00284419"/>
    <w:rsid w:val="00284640"/>
    <w:rsid w:val="00284D83"/>
    <w:rsid w:val="0028543D"/>
    <w:rsid w:val="00285506"/>
    <w:rsid w:val="00285829"/>
    <w:rsid w:val="00285832"/>
    <w:rsid w:val="00285EF3"/>
    <w:rsid w:val="002860E3"/>
    <w:rsid w:val="002865E6"/>
    <w:rsid w:val="00286789"/>
    <w:rsid w:val="00286E47"/>
    <w:rsid w:val="00286EF2"/>
    <w:rsid w:val="00287145"/>
    <w:rsid w:val="00287185"/>
    <w:rsid w:val="0028738E"/>
    <w:rsid w:val="0028764C"/>
    <w:rsid w:val="00287A24"/>
    <w:rsid w:val="00287ADD"/>
    <w:rsid w:val="00290275"/>
    <w:rsid w:val="0029031D"/>
    <w:rsid w:val="00290681"/>
    <w:rsid w:val="00290967"/>
    <w:rsid w:val="00290992"/>
    <w:rsid w:val="00290FAB"/>
    <w:rsid w:val="0029133B"/>
    <w:rsid w:val="0029150A"/>
    <w:rsid w:val="00291550"/>
    <w:rsid w:val="00291588"/>
    <w:rsid w:val="00291732"/>
    <w:rsid w:val="00291A36"/>
    <w:rsid w:val="00291ACE"/>
    <w:rsid w:val="00291C81"/>
    <w:rsid w:val="00291F36"/>
    <w:rsid w:val="00292255"/>
    <w:rsid w:val="002922B3"/>
    <w:rsid w:val="00292580"/>
    <w:rsid w:val="00292B9A"/>
    <w:rsid w:val="00292C0F"/>
    <w:rsid w:val="00292CA2"/>
    <w:rsid w:val="00292E18"/>
    <w:rsid w:val="00292F09"/>
    <w:rsid w:val="00293431"/>
    <w:rsid w:val="0029374D"/>
    <w:rsid w:val="00293789"/>
    <w:rsid w:val="00293865"/>
    <w:rsid w:val="002938CB"/>
    <w:rsid w:val="00293BD3"/>
    <w:rsid w:val="00294335"/>
    <w:rsid w:val="002949AB"/>
    <w:rsid w:val="00294EFA"/>
    <w:rsid w:val="002955B8"/>
    <w:rsid w:val="00295627"/>
    <w:rsid w:val="00295981"/>
    <w:rsid w:val="00295B6A"/>
    <w:rsid w:val="00295D05"/>
    <w:rsid w:val="0029606B"/>
    <w:rsid w:val="0029620F"/>
    <w:rsid w:val="00296561"/>
    <w:rsid w:val="002969E0"/>
    <w:rsid w:val="00297339"/>
    <w:rsid w:val="002973DB"/>
    <w:rsid w:val="002975F6"/>
    <w:rsid w:val="00297621"/>
    <w:rsid w:val="0029779A"/>
    <w:rsid w:val="00297A2D"/>
    <w:rsid w:val="00297A3C"/>
    <w:rsid w:val="00297A6B"/>
    <w:rsid w:val="00297B01"/>
    <w:rsid w:val="00297B26"/>
    <w:rsid w:val="00297E7E"/>
    <w:rsid w:val="00297EF6"/>
    <w:rsid w:val="002A0166"/>
    <w:rsid w:val="002A0415"/>
    <w:rsid w:val="002A050E"/>
    <w:rsid w:val="002A059A"/>
    <w:rsid w:val="002A068C"/>
    <w:rsid w:val="002A07CA"/>
    <w:rsid w:val="002A08B5"/>
    <w:rsid w:val="002A097B"/>
    <w:rsid w:val="002A0F13"/>
    <w:rsid w:val="002A1575"/>
    <w:rsid w:val="002A18C7"/>
    <w:rsid w:val="002A1AC0"/>
    <w:rsid w:val="002A1B8F"/>
    <w:rsid w:val="002A1C70"/>
    <w:rsid w:val="002A1EE2"/>
    <w:rsid w:val="002A1FA9"/>
    <w:rsid w:val="002A2245"/>
    <w:rsid w:val="002A23FC"/>
    <w:rsid w:val="002A260B"/>
    <w:rsid w:val="002A26C4"/>
    <w:rsid w:val="002A287D"/>
    <w:rsid w:val="002A28A3"/>
    <w:rsid w:val="002A2D28"/>
    <w:rsid w:val="002A2E7C"/>
    <w:rsid w:val="002A2F0C"/>
    <w:rsid w:val="002A2F85"/>
    <w:rsid w:val="002A33C3"/>
    <w:rsid w:val="002A391B"/>
    <w:rsid w:val="002A3984"/>
    <w:rsid w:val="002A3EDC"/>
    <w:rsid w:val="002A40C4"/>
    <w:rsid w:val="002A42D0"/>
    <w:rsid w:val="002A454D"/>
    <w:rsid w:val="002A4586"/>
    <w:rsid w:val="002A492B"/>
    <w:rsid w:val="002A4A5E"/>
    <w:rsid w:val="002A4C00"/>
    <w:rsid w:val="002A5543"/>
    <w:rsid w:val="002A555E"/>
    <w:rsid w:val="002A55B6"/>
    <w:rsid w:val="002A5AD2"/>
    <w:rsid w:val="002A5BF2"/>
    <w:rsid w:val="002A5C13"/>
    <w:rsid w:val="002A5DA1"/>
    <w:rsid w:val="002A5EF5"/>
    <w:rsid w:val="002A60C3"/>
    <w:rsid w:val="002A61FD"/>
    <w:rsid w:val="002A6325"/>
    <w:rsid w:val="002A63B8"/>
    <w:rsid w:val="002A64D0"/>
    <w:rsid w:val="002A65C0"/>
    <w:rsid w:val="002A6666"/>
    <w:rsid w:val="002A666E"/>
    <w:rsid w:val="002A6AF9"/>
    <w:rsid w:val="002A6C26"/>
    <w:rsid w:val="002A6ECC"/>
    <w:rsid w:val="002A72B2"/>
    <w:rsid w:val="002A76D9"/>
    <w:rsid w:val="002A77EF"/>
    <w:rsid w:val="002A79B6"/>
    <w:rsid w:val="002A7A0A"/>
    <w:rsid w:val="002A7A3D"/>
    <w:rsid w:val="002A7B6E"/>
    <w:rsid w:val="002A7BB0"/>
    <w:rsid w:val="002A7E1C"/>
    <w:rsid w:val="002B0026"/>
    <w:rsid w:val="002B07D6"/>
    <w:rsid w:val="002B0A68"/>
    <w:rsid w:val="002B10D5"/>
    <w:rsid w:val="002B123D"/>
    <w:rsid w:val="002B1499"/>
    <w:rsid w:val="002B15EE"/>
    <w:rsid w:val="002B1654"/>
    <w:rsid w:val="002B16E9"/>
    <w:rsid w:val="002B1822"/>
    <w:rsid w:val="002B1F69"/>
    <w:rsid w:val="002B24EC"/>
    <w:rsid w:val="002B2564"/>
    <w:rsid w:val="002B2637"/>
    <w:rsid w:val="002B2778"/>
    <w:rsid w:val="002B2849"/>
    <w:rsid w:val="002B28EC"/>
    <w:rsid w:val="002B2B40"/>
    <w:rsid w:val="002B2BD6"/>
    <w:rsid w:val="002B2CBA"/>
    <w:rsid w:val="002B2E3B"/>
    <w:rsid w:val="002B385E"/>
    <w:rsid w:val="002B3AB1"/>
    <w:rsid w:val="002B3DCC"/>
    <w:rsid w:val="002B3FB5"/>
    <w:rsid w:val="002B460A"/>
    <w:rsid w:val="002B4F3D"/>
    <w:rsid w:val="002B502E"/>
    <w:rsid w:val="002B53FC"/>
    <w:rsid w:val="002B53FD"/>
    <w:rsid w:val="002B5659"/>
    <w:rsid w:val="002B5AF5"/>
    <w:rsid w:val="002B5B29"/>
    <w:rsid w:val="002B5D5E"/>
    <w:rsid w:val="002B5EB0"/>
    <w:rsid w:val="002B5FAA"/>
    <w:rsid w:val="002B6079"/>
    <w:rsid w:val="002B643B"/>
    <w:rsid w:val="002B66DA"/>
    <w:rsid w:val="002B6AD5"/>
    <w:rsid w:val="002B6BA9"/>
    <w:rsid w:val="002B6FFF"/>
    <w:rsid w:val="002B722B"/>
    <w:rsid w:val="002B724E"/>
    <w:rsid w:val="002B7327"/>
    <w:rsid w:val="002B7475"/>
    <w:rsid w:val="002B7565"/>
    <w:rsid w:val="002B7627"/>
    <w:rsid w:val="002B7878"/>
    <w:rsid w:val="002B7AD1"/>
    <w:rsid w:val="002C00D5"/>
    <w:rsid w:val="002C011B"/>
    <w:rsid w:val="002C076F"/>
    <w:rsid w:val="002C0A9A"/>
    <w:rsid w:val="002C0D19"/>
    <w:rsid w:val="002C0D81"/>
    <w:rsid w:val="002C0DF7"/>
    <w:rsid w:val="002C1187"/>
    <w:rsid w:val="002C15E8"/>
    <w:rsid w:val="002C182A"/>
    <w:rsid w:val="002C1B95"/>
    <w:rsid w:val="002C1DA2"/>
    <w:rsid w:val="002C1E07"/>
    <w:rsid w:val="002C2147"/>
    <w:rsid w:val="002C24F1"/>
    <w:rsid w:val="002C2507"/>
    <w:rsid w:val="002C277C"/>
    <w:rsid w:val="002C28DC"/>
    <w:rsid w:val="002C2ACD"/>
    <w:rsid w:val="002C2B67"/>
    <w:rsid w:val="002C2B97"/>
    <w:rsid w:val="002C2D36"/>
    <w:rsid w:val="002C2F22"/>
    <w:rsid w:val="002C34E6"/>
    <w:rsid w:val="002C358B"/>
    <w:rsid w:val="002C360E"/>
    <w:rsid w:val="002C38F8"/>
    <w:rsid w:val="002C3E8A"/>
    <w:rsid w:val="002C4163"/>
    <w:rsid w:val="002C4582"/>
    <w:rsid w:val="002C45C7"/>
    <w:rsid w:val="002C479A"/>
    <w:rsid w:val="002C47C8"/>
    <w:rsid w:val="002C48CC"/>
    <w:rsid w:val="002C4A06"/>
    <w:rsid w:val="002C4A33"/>
    <w:rsid w:val="002C51D6"/>
    <w:rsid w:val="002C54BD"/>
    <w:rsid w:val="002C5BB6"/>
    <w:rsid w:val="002C5BE0"/>
    <w:rsid w:val="002C5DF6"/>
    <w:rsid w:val="002C5F4C"/>
    <w:rsid w:val="002C6478"/>
    <w:rsid w:val="002C68A6"/>
    <w:rsid w:val="002C6C59"/>
    <w:rsid w:val="002C7245"/>
    <w:rsid w:val="002C76E7"/>
    <w:rsid w:val="002C7903"/>
    <w:rsid w:val="002C7988"/>
    <w:rsid w:val="002C7A48"/>
    <w:rsid w:val="002C7CDA"/>
    <w:rsid w:val="002C7E5D"/>
    <w:rsid w:val="002D008B"/>
    <w:rsid w:val="002D00A8"/>
    <w:rsid w:val="002D0415"/>
    <w:rsid w:val="002D0FF7"/>
    <w:rsid w:val="002D1410"/>
    <w:rsid w:val="002D1653"/>
    <w:rsid w:val="002D18C3"/>
    <w:rsid w:val="002D1A6D"/>
    <w:rsid w:val="002D1D72"/>
    <w:rsid w:val="002D1E1E"/>
    <w:rsid w:val="002D1EE2"/>
    <w:rsid w:val="002D20E5"/>
    <w:rsid w:val="002D2218"/>
    <w:rsid w:val="002D234F"/>
    <w:rsid w:val="002D244F"/>
    <w:rsid w:val="002D297D"/>
    <w:rsid w:val="002D29FF"/>
    <w:rsid w:val="002D2C6B"/>
    <w:rsid w:val="002D2CCF"/>
    <w:rsid w:val="002D2DD6"/>
    <w:rsid w:val="002D3122"/>
    <w:rsid w:val="002D341D"/>
    <w:rsid w:val="002D36C4"/>
    <w:rsid w:val="002D3B13"/>
    <w:rsid w:val="002D3BAB"/>
    <w:rsid w:val="002D3E09"/>
    <w:rsid w:val="002D3F5D"/>
    <w:rsid w:val="002D3F5E"/>
    <w:rsid w:val="002D3FD0"/>
    <w:rsid w:val="002D402A"/>
    <w:rsid w:val="002D41DC"/>
    <w:rsid w:val="002D44DC"/>
    <w:rsid w:val="002D4821"/>
    <w:rsid w:val="002D48C3"/>
    <w:rsid w:val="002D499D"/>
    <w:rsid w:val="002D4D2A"/>
    <w:rsid w:val="002D4EFB"/>
    <w:rsid w:val="002D4FD9"/>
    <w:rsid w:val="002D5149"/>
    <w:rsid w:val="002D5249"/>
    <w:rsid w:val="002D5555"/>
    <w:rsid w:val="002D55B8"/>
    <w:rsid w:val="002D5835"/>
    <w:rsid w:val="002D5E4E"/>
    <w:rsid w:val="002D5EC6"/>
    <w:rsid w:val="002D60C0"/>
    <w:rsid w:val="002D6422"/>
    <w:rsid w:val="002D68F9"/>
    <w:rsid w:val="002D690B"/>
    <w:rsid w:val="002D69A9"/>
    <w:rsid w:val="002D6AF3"/>
    <w:rsid w:val="002D6F77"/>
    <w:rsid w:val="002D6FAF"/>
    <w:rsid w:val="002D7157"/>
    <w:rsid w:val="002D7394"/>
    <w:rsid w:val="002D7695"/>
    <w:rsid w:val="002D77CB"/>
    <w:rsid w:val="002D7800"/>
    <w:rsid w:val="002D7BE0"/>
    <w:rsid w:val="002D7BEF"/>
    <w:rsid w:val="002D7FE3"/>
    <w:rsid w:val="002E039E"/>
    <w:rsid w:val="002E06E0"/>
    <w:rsid w:val="002E0B8B"/>
    <w:rsid w:val="002E0BC2"/>
    <w:rsid w:val="002E0C80"/>
    <w:rsid w:val="002E0D8B"/>
    <w:rsid w:val="002E1491"/>
    <w:rsid w:val="002E15B0"/>
    <w:rsid w:val="002E15CC"/>
    <w:rsid w:val="002E1608"/>
    <w:rsid w:val="002E1784"/>
    <w:rsid w:val="002E18D9"/>
    <w:rsid w:val="002E19AA"/>
    <w:rsid w:val="002E1A83"/>
    <w:rsid w:val="002E1CB7"/>
    <w:rsid w:val="002E1FAA"/>
    <w:rsid w:val="002E2017"/>
    <w:rsid w:val="002E22A7"/>
    <w:rsid w:val="002E2530"/>
    <w:rsid w:val="002E260A"/>
    <w:rsid w:val="002E2661"/>
    <w:rsid w:val="002E2C4B"/>
    <w:rsid w:val="002E2D0B"/>
    <w:rsid w:val="002E3056"/>
    <w:rsid w:val="002E325C"/>
    <w:rsid w:val="002E331F"/>
    <w:rsid w:val="002E36CD"/>
    <w:rsid w:val="002E3B99"/>
    <w:rsid w:val="002E3DBA"/>
    <w:rsid w:val="002E3E0C"/>
    <w:rsid w:val="002E3E1D"/>
    <w:rsid w:val="002E3EB0"/>
    <w:rsid w:val="002E3EC3"/>
    <w:rsid w:val="002E4165"/>
    <w:rsid w:val="002E428B"/>
    <w:rsid w:val="002E4471"/>
    <w:rsid w:val="002E4476"/>
    <w:rsid w:val="002E472E"/>
    <w:rsid w:val="002E4766"/>
    <w:rsid w:val="002E4818"/>
    <w:rsid w:val="002E482A"/>
    <w:rsid w:val="002E4B0B"/>
    <w:rsid w:val="002E4B32"/>
    <w:rsid w:val="002E5525"/>
    <w:rsid w:val="002E5551"/>
    <w:rsid w:val="002E5979"/>
    <w:rsid w:val="002E5D16"/>
    <w:rsid w:val="002E67B6"/>
    <w:rsid w:val="002E696B"/>
    <w:rsid w:val="002E69F7"/>
    <w:rsid w:val="002E6A52"/>
    <w:rsid w:val="002E6C38"/>
    <w:rsid w:val="002E6DF5"/>
    <w:rsid w:val="002E6E15"/>
    <w:rsid w:val="002E7198"/>
    <w:rsid w:val="002E729E"/>
    <w:rsid w:val="002E780F"/>
    <w:rsid w:val="002E7A46"/>
    <w:rsid w:val="002E7C72"/>
    <w:rsid w:val="002F0021"/>
    <w:rsid w:val="002F037A"/>
    <w:rsid w:val="002F0805"/>
    <w:rsid w:val="002F0815"/>
    <w:rsid w:val="002F082E"/>
    <w:rsid w:val="002F0D1F"/>
    <w:rsid w:val="002F0E46"/>
    <w:rsid w:val="002F0F44"/>
    <w:rsid w:val="002F10D4"/>
    <w:rsid w:val="002F110D"/>
    <w:rsid w:val="002F134A"/>
    <w:rsid w:val="002F1357"/>
    <w:rsid w:val="002F14FD"/>
    <w:rsid w:val="002F1575"/>
    <w:rsid w:val="002F1AC1"/>
    <w:rsid w:val="002F1B20"/>
    <w:rsid w:val="002F1E81"/>
    <w:rsid w:val="002F1EC2"/>
    <w:rsid w:val="002F1F46"/>
    <w:rsid w:val="002F2022"/>
    <w:rsid w:val="002F238C"/>
    <w:rsid w:val="002F270C"/>
    <w:rsid w:val="002F2840"/>
    <w:rsid w:val="002F2877"/>
    <w:rsid w:val="002F2882"/>
    <w:rsid w:val="002F2A60"/>
    <w:rsid w:val="002F2E00"/>
    <w:rsid w:val="002F314D"/>
    <w:rsid w:val="002F35AB"/>
    <w:rsid w:val="002F3794"/>
    <w:rsid w:val="002F3FFC"/>
    <w:rsid w:val="002F414B"/>
    <w:rsid w:val="002F4576"/>
    <w:rsid w:val="002F47D2"/>
    <w:rsid w:val="002F53B3"/>
    <w:rsid w:val="002F548E"/>
    <w:rsid w:val="002F57B6"/>
    <w:rsid w:val="002F59C8"/>
    <w:rsid w:val="002F5CC9"/>
    <w:rsid w:val="002F5CE2"/>
    <w:rsid w:val="002F6005"/>
    <w:rsid w:val="002F6584"/>
    <w:rsid w:val="002F659C"/>
    <w:rsid w:val="002F6638"/>
    <w:rsid w:val="002F67AE"/>
    <w:rsid w:val="002F6822"/>
    <w:rsid w:val="002F6A29"/>
    <w:rsid w:val="002F6BD9"/>
    <w:rsid w:val="002F6EBF"/>
    <w:rsid w:val="002F6F55"/>
    <w:rsid w:val="002F70A8"/>
    <w:rsid w:val="002F70DC"/>
    <w:rsid w:val="002F7519"/>
    <w:rsid w:val="002F7780"/>
    <w:rsid w:val="00300266"/>
    <w:rsid w:val="00300481"/>
    <w:rsid w:val="003005A0"/>
    <w:rsid w:val="00300CAC"/>
    <w:rsid w:val="00300E18"/>
    <w:rsid w:val="00300EE4"/>
    <w:rsid w:val="00300EE7"/>
    <w:rsid w:val="0030160C"/>
    <w:rsid w:val="00301879"/>
    <w:rsid w:val="00301F1D"/>
    <w:rsid w:val="00301FCE"/>
    <w:rsid w:val="0030223A"/>
    <w:rsid w:val="0030244B"/>
    <w:rsid w:val="00302623"/>
    <w:rsid w:val="003027D2"/>
    <w:rsid w:val="00302864"/>
    <w:rsid w:val="00302B08"/>
    <w:rsid w:val="00302C4D"/>
    <w:rsid w:val="003031AE"/>
    <w:rsid w:val="0030327D"/>
    <w:rsid w:val="0030338B"/>
    <w:rsid w:val="0030353E"/>
    <w:rsid w:val="003036AF"/>
    <w:rsid w:val="003037AC"/>
    <w:rsid w:val="003039E2"/>
    <w:rsid w:val="00303A4C"/>
    <w:rsid w:val="00303AE2"/>
    <w:rsid w:val="00303BF9"/>
    <w:rsid w:val="00303CFD"/>
    <w:rsid w:val="00303E52"/>
    <w:rsid w:val="003041B1"/>
    <w:rsid w:val="0030426A"/>
    <w:rsid w:val="0030449D"/>
    <w:rsid w:val="003044A9"/>
    <w:rsid w:val="0030455D"/>
    <w:rsid w:val="0030496C"/>
    <w:rsid w:val="00304B16"/>
    <w:rsid w:val="00304FF5"/>
    <w:rsid w:val="0030538A"/>
    <w:rsid w:val="00305735"/>
    <w:rsid w:val="00305867"/>
    <w:rsid w:val="00305990"/>
    <w:rsid w:val="003062E0"/>
    <w:rsid w:val="00306317"/>
    <w:rsid w:val="0030660D"/>
    <w:rsid w:val="00306645"/>
    <w:rsid w:val="0030686C"/>
    <w:rsid w:val="00307237"/>
    <w:rsid w:val="003072C0"/>
    <w:rsid w:val="00307600"/>
    <w:rsid w:val="00307663"/>
    <w:rsid w:val="0030782D"/>
    <w:rsid w:val="00307B41"/>
    <w:rsid w:val="003091DC"/>
    <w:rsid w:val="0031051D"/>
    <w:rsid w:val="0031072E"/>
    <w:rsid w:val="00310C0B"/>
    <w:rsid w:val="00310D46"/>
    <w:rsid w:val="00310E0B"/>
    <w:rsid w:val="003111D0"/>
    <w:rsid w:val="003119B7"/>
    <w:rsid w:val="00311CF7"/>
    <w:rsid w:val="00312051"/>
    <w:rsid w:val="0031222A"/>
    <w:rsid w:val="00312254"/>
    <w:rsid w:val="003122AC"/>
    <w:rsid w:val="003122DB"/>
    <w:rsid w:val="003126CD"/>
    <w:rsid w:val="00312746"/>
    <w:rsid w:val="00312954"/>
    <w:rsid w:val="00313273"/>
    <w:rsid w:val="0031405C"/>
    <w:rsid w:val="003143C5"/>
    <w:rsid w:val="00314413"/>
    <w:rsid w:val="00314866"/>
    <w:rsid w:val="00314B3A"/>
    <w:rsid w:val="00314BEA"/>
    <w:rsid w:val="00314C27"/>
    <w:rsid w:val="00314D4A"/>
    <w:rsid w:val="00314F01"/>
    <w:rsid w:val="00315038"/>
    <w:rsid w:val="003152FA"/>
    <w:rsid w:val="00315494"/>
    <w:rsid w:val="003157E7"/>
    <w:rsid w:val="003158BA"/>
    <w:rsid w:val="00315A38"/>
    <w:rsid w:val="00315C80"/>
    <w:rsid w:val="00315CEB"/>
    <w:rsid w:val="00315D2A"/>
    <w:rsid w:val="00315F80"/>
    <w:rsid w:val="00316384"/>
    <w:rsid w:val="003166EA"/>
    <w:rsid w:val="0031672D"/>
    <w:rsid w:val="003167EA"/>
    <w:rsid w:val="00316A0E"/>
    <w:rsid w:val="00316A7D"/>
    <w:rsid w:val="00316BDD"/>
    <w:rsid w:val="003170FC"/>
    <w:rsid w:val="003173E0"/>
    <w:rsid w:val="003177C7"/>
    <w:rsid w:val="0031789E"/>
    <w:rsid w:val="003178A9"/>
    <w:rsid w:val="0031795E"/>
    <w:rsid w:val="00317A8A"/>
    <w:rsid w:val="00317DBC"/>
    <w:rsid w:val="00320250"/>
    <w:rsid w:val="00320312"/>
    <w:rsid w:val="003204B9"/>
    <w:rsid w:val="00320809"/>
    <w:rsid w:val="00320A0B"/>
    <w:rsid w:val="00320ADA"/>
    <w:rsid w:val="00320C2D"/>
    <w:rsid w:val="00320C51"/>
    <w:rsid w:val="00320DCF"/>
    <w:rsid w:val="00320F6A"/>
    <w:rsid w:val="00321091"/>
    <w:rsid w:val="003212E0"/>
    <w:rsid w:val="0032140D"/>
    <w:rsid w:val="0032175D"/>
    <w:rsid w:val="003219FE"/>
    <w:rsid w:val="00321B0E"/>
    <w:rsid w:val="00321D79"/>
    <w:rsid w:val="00321DD4"/>
    <w:rsid w:val="00321DE1"/>
    <w:rsid w:val="00321E9F"/>
    <w:rsid w:val="00321FB7"/>
    <w:rsid w:val="00322705"/>
    <w:rsid w:val="00322B7C"/>
    <w:rsid w:val="003230AD"/>
    <w:rsid w:val="003230F1"/>
    <w:rsid w:val="003231CE"/>
    <w:rsid w:val="0032336E"/>
    <w:rsid w:val="003234B8"/>
    <w:rsid w:val="00323771"/>
    <w:rsid w:val="0032377E"/>
    <w:rsid w:val="00323E4C"/>
    <w:rsid w:val="00324078"/>
    <w:rsid w:val="003240E6"/>
    <w:rsid w:val="003241CA"/>
    <w:rsid w:val="00324265"/>
    <w:rsid w:val="003242CD"/>
    <w:rsid w:val="00324468"/>
    <w:rsid w:val="0032451A"/>
    <w:rsid w:val="00324653"/>
    <w:rsid w:val="003246DA"/>
    <w:rsid w:val="00324907"/>
    <w:rsid w:val="003252A1"/>
    <w:rsid w:val="00325741"/>
    <w:rsid w:val="0032611C"/>
    <w:rsid w:val="00326247"/>
    <w:rsid w:val="0032624C"/>
    <w:rsid w:val="003263B8"/>
    <w:rsid w:val="003267A6"/>
    <w:rsid w:val="00326E1D"/>
    <w:rsid w:val="00326F70"/>
    <w:rsid w:val="00327009"/>
    <w:rsid w:val="0032709A"/>
    <w:rsid w:val="003272C1"/>
    <w:rsid w:val="00327447"/>
    <w:rsid w:val="00327759"/>
    <w:rsid w:val="00327789"/>
    <w:rsid w:val="00327947"/>
    <w:rsid w:val="00327995"/>
    <w:rsid w:val="00327ACC"/>
    <w:rsid w:val="00327DBE"/>
    <w:rsid w:val="00327E94"/>
    <w:rsid w:val="003305FE"/>
    <w:rsid w:val="0033073E"/>
    <w:rsid w:val="00330884"/>
    <w:rsid w:val="003308BB"/>
    <w:rsid w:val="00330AA7"/>
    <w:rsid w:val="00330AC2"/>
    <w:rsid w:val="00330B75"/>
    <w:rsid w:val="00330B88"/>
    <w:rsid w:val="00330BE5"/>
    <w:rsid w:val="00330FC4"/>
    <w:rsid w:val="00331093"/>
    <w:rsid w:val="003317D5"/>
    <w:rsid w:val="00331903"/>
    <w:rsid w:val="003319B9"/>
    <w:rsid w:val="00331D75"/>
    <w:rsid w:val="00332982"/>
    <w:rsid w:val="003329F3"/>
    <w:rsid w:val="00332C37"/>
    <w:rsid w:val="00332CAA"/>
    <w:rsid w:val="00332CF2"/>
    <w:rsid w:val="00332DED"/>
    <w:rsid w:val="00332EA9"/>
    <w:rsid w:val="0033319D"/>
    <w:rsid w:val="00333633"/>
    <w:rsid w:val="00333962"/>
    <w:rsid w:val="00333E98"/>
    <w:rsid w:val="00333ED9"/>
    <w:rsid w:val="00334021"/>
    <w:rsid w:val="0033402C"/>
    <w:rsid w:val="003344B2"/>
    <w:rsid w:val="0033457A"/>
    <w:rsid w:val="003346B1"/>
    <w:rsid w:val="00334708"/>
    <w:rsid w:val="003349EE"/>
    <w:rsid w:val="00334A53"/>
    <w:rsid w:val="00334B7C"/>
    <w:rsid w:val="0033521F"/>
    <w:rsid w:val="003358E6"/>
    <w:rsid w:val="00335A0A"/>
    <w:rsid w:val="00335C89"/>
    <w:rsid w:val="00336056"/>
    <w:rsid w:val="003362CE"/>
    <w:rsid w:val="003363E3"/>
    <w:rsid w:val="003365DB"/>
    <w:rsid w:val="003367FD"/>
    <w:rsid w:val="003368A1"/>
    <w:rsid w:val="003368E0"/>
    <w:rsid w:val="00336CED"/>
    <w:rsid w:val="00336DCD"/>
    <w:rsid w:val="00336EA2"/>
    <w:rsid w:val="00336F1B"/>
    <w:rsid w:val="00336F5D"/>
    <w:rsid w:val="00337302"/>
    <w:rsid w:val="0033759B"/>
    <w:rsid w:val="00337BEF"/>
    <w:rsid w:val="00337C92"/>
    <w:rsid w:val="00337D92"/>
    <w:rsid w:val="0034036C"/>
    <w:rsid w:val="00340684"/>
    <w:rsid w:val="003409AA"/>
    <w:rsid w:val="00340A1E"/>
    <w:rsid w:val="00340B4F"/>
    <w:rsid w:val="00340BCE"/>
    <w:rsid w:val="00340CAE"/>
    <w:rsid w:val="00340EB0"/>
    <w:rsid w:val="00340EBA"/>
    <w:rsid w:val="003413FA"/>
    <w:rsid w:val="0034143B"/>
    <w:rsid w:val="003415F5"/>
    <w:rsid w:val="00341629"/>
    <w:rsid w:val="00341676"/>
    <w:rsid w:val="0034187B"/>
    <w:rsid w:val="00341FC3"/>
    <w:rsid w:val="00342053"/>
    <w:rsid w:val="003422B9"/>
    <w:rsid w:val="00342416"/>
    <w:rsid w:val="00342780"/>
    <w:rsid w:val="003429A3"/>
    <w:rsid w:val="00342A12"/>
    <w:rsid w:val="00342C7B"/>
    <w:rsid w:val="00342D4B"/>
    <w:rsid w:val="00342DF4"/>
    <w:rsid w:val="00343038"/>
    <w:rsid w:val="00343253"/>
    <w:rsid w:val="00343653"/>
    <w:rsid w:val="00343C5C"/>
    <w:rsid w:val="00343F40"/>
    <w:rsid w:val="00344167"/>
    <w:rsid w:val="0034426D"/>
    <w:rsid w:val="0034436D"/>
    <w:rsid w:val="0034440D"/>
    <w:rsid w:val="0034453D"/>
    <w:rsid w:val="003446F5"/>
    <w:rsid w:val="00344AE3"/>
    <w:rsid w:val="00344C41"/>
    <w:rsid w:val="00344FC2"/>
    <w:rsid w:val="003452A3"/>
    <w:rsid w:val="003452B5"/>
    <w:rsid w:val="0034555F"/>
    <w:rsid w:val="00345666"/>
    <w:rsid w:val="003456E6"/>
    <w:rsid w:val="00345795"/>
    <w:rsid w:val="00345943"/>
    <w:rsid w:val="00345C57"/>
    <w:rsid w:val="003464BF"/>
    <w:rsid w:val="00346617"/>
    <w:rsid w:val="0034668E"/>
    <w:rsid w:val="00346CCE"/>
    <w:rsid w:val="00346F4D"/>
    <w:rsid w:val="00347252"/>
    <w:rsid w:val="0034747F"/>
    <w:rsid w:val="003475B6"/>
    <w:rsid w:val="003476F0"/>
    <w:rsid w:val="00347BD8"/>
    <w:rsid w:val="00347C1B"/>
    <w:rsid w:val="00347C60"/>
    <w:rsid w:val="00347CC5"/>
    <w:rsid w:val="00347FA7"/>
    <w:rsid w:val="003500E1"/>
    <w:rsid w:val="00350623"/>
    <w:rsid w:val="00350E86"/>
    <w:rsid w:val="00350FC3"/>
    <w:rsid w:val="0035100A"/>
    <w:rsid w:val="003511B6"/>
    <w:rsid w:val="0035125C"/>
    <w:rsid w:val="003513C9"/>
    <w:rsid w:val="00351687"/>
    <w:rsid w:val="00351D53"/>
    <w:rsid w:val="00351F55"/>
    <w:rsid w:val="003524B3"/>
    <w:rsid w:val="003527B7"/>
    <w:rsid w:val="00352CBF"/>
    <w:rsid w:val="00352D9B"/>
    <w:rsid w:val="00352FF2"/>
    <w:rsid w:val="00353170"/>
    <w:rsid w:val="003532A3"/>
    <w:rsid w:val="003532FF"/>
    <w:rsid w:val="00353879"/>
    <w:rsid w:val="00353926"/>
    <w:rsid w:val="003539D8"/>
    <w:rsid w:val="00353CE0"/>
    <w:rsid w:val="00353F20"/>
    <w:rsid w:val="003540EC"/>
    <w:rsid w:val="0035423A"/>
    <w:rsid w:val="0035429B"/>
    <w:rsid w:val="00354814"/>
    <w:rsid w:val="00354898"/>
    <w:rsid w:val="00354916"/>
    <w:rsid w:val="00354BCD"/>
    <w:rsid w:val="00354FD7"/>
    <w:rsid w:val="003550EC"/>
    <w:rsid w:val="00355593"/>
    <w:rsid w:val="0035586B"/>
    <w:rsid w:val="00355992"/>
    <w:rsid w:val="00355A4E"/>
    <w:rsid w:val="00355CAE"/>
    <w:rsid w:val="00355D40"/>
    <w:rsid w:val="00355F73"/>
    <w:rsid w:val="003560A1"/>
    <w:rsid w:val="003565F3"/>
    <w:rsid w:val="0035684E"/>
    <w:rsid w:val="00356DDE"/>
    <w:rsid w:val="00357080"/>
    <w:rsid w:val="003574BE"/>
    <w:rsid w:val="00357632"/>
    <w:rsid w:val="00357666"/>
    <w:rsid w:val="00357807"/>
    <w:rsid w:val="00357C8D"/>
    <w:rsid w:val="00360170"/>
    <w:rsid w:val="003601F0"/>
    <w:rsid w:val="00360332"/>
    <w:rsid w:val="003604DA"/>
    <w:rsid w:val="003604E5"/>
    <w:rsid w:val="003607A1"/>
    <w:rsid w:val="003609F4"/>
    <w:rsid w:val="00360A16"/>
    <w:rsid w:val="00360CC9"/>
    <w:rsid w:val="00360DFB"/>
    <w:rsid w:val="0036101B"/>
    <w:rsid w:val="00361191"/>
    <w:rsid w:val="00361297"/>
    <w:rsid w:val="0036154A"/>
    <w:rsid w:val="00361BCF"/>
    <w:rsid w:val="00361C82"/>
    <w:rsid w:val="00361E94"/>
    <w:rsid w:val="0036202C"/>
    <w:rsid w:val="003620B9"/>
    <w:rsid w:val="00362322"/>
    <w:rsid w:val="003623FD"/>
    <w:rsid w:val="00362544"/>
    <w:rsid w:val="00362642"/>
    <w:rsid w:val="00362711"/>
    <w:rsid w:val="00362BBF"/>
    <w:rsid w:val="00362C6E"/>
    <w:rsid w:val="00362D46"/>
    <w:rsid w:val="0036315B"/>
    <w:rsid w:val="0036318A"/>
    <w:rsid w:val="00363303"/>
    <w:rsid w:val="00363595"/>
    <w:rsid w:val="003641F4"/>
    <w:rsid w:val="003642AD"/>
    <w:rsid w:val="00364396"/>
    <w:rsid w:val="00364465"/>
    <w:rsid w:val="00364478"/>
    <w:rsid w:val="003644D9"/>
    <w:rsid w:val="00364626"/>
    <w:rsid w:val="00364A48"/>
    <w:rsid w:val="00364CE1"/>
    <w:rsid w:val="00364D90"/>
    <w:rsid w:val="00364E36"/>
    <w:rsid w:val="00364E6F"/>
    <w:rsid w:val="00364F87"/>
    <w:rsid w:val="003654AF"/>
    <w:rsid w:val="003656A1"/>
    <w:rsid w:val="00365947"/>
    <w:rsid w:val="00365AE6"/>
    <w:rsid w:val="00365D30"/>
    <w:rsid w:val="00365D9F"/>
    <w:rsid w:val="00365EC9"/>
    <w:rsid w:val="0036615A"/>
    <w:rsid w:val="00366186"/>
    <w:rsid w:val="0036647A"/>
    <w:rsid w:val="00366918"/>
    <w:rsid w:val="003669FD"/>
    <w:rsid w:val="003678C0"/>
    <w:rsid w:val="0036799B"/>
    <w:rsid w:val="003679E9"/>
    <w:rsid w:val="00367AB2"/>
    <w:rsid w:val="00367B89"/>
    <w:rsid w:val="00367BEB"/>
    <w:rsid w:val="003704CA"/>
    <w:rsid w:val="0037058F"/>
    <w:rsid w:val="0037060A"/>
    <w:rsid w:val="003706CC"/>
    <w:rsid w:val="00370746"/>
    <w:rsid w:val="00370819"/>
    <w:rsid w:val="003708D0"/>
    <w:rsid w:val="00370A3A"/>
    <w:rsid w:val="00370B08"/>
    <w:rsid w:val="00370B6E"/>
    <w:rsid w:val="00370D70"/>
    <w:rsid w:val="00371236"/>
    <w:rsid w:val="00371246"/>
    <w:rsid w:val="00371331"/>
    <w:rsid w:val="0037175B"/>
    <w:rsid w:val="00371AE4"/>
    <w:rsid w:val="00371E74"/>
    <w:rsid w:val="00371F81"/>
    <w:rsid w:val="003726F0"/>
    <w:rsid w:val="00372AB6"/>
    <w:rsid w:val="00372E74"/>
    <w:rsid w:val="0037323D"/>
    <w:rsid w:val="0037360F"/>
    <w:rsid w:val="003737EB"/>
    <w:rsid w:val="00373A46"/>
    <w:rsid w:val="00373D76"/>
    <w:rsid w:val="00373FE6"/>
    <w:rsid w:val="003740CA"/>
    <w:rsid w:val="003741FC"/>
    <w:rsid w:val="00374A3B"/>
    <w:rsid w:val="00374BAD"/>
    <w:rsid w:val="00374E30"/>
    <w:rsid w:val="00375308"/>
    <w:rsid w:val="003753DC"/>
    <w:rsid w:val="003758D6"/>
    <w:rsid w:val="00375A0C"/>
    <w:rsid w:val="00375AF0"/>
    <w:rsid w:val="00376102"/>
    <w:rsid w:val="003762EE"/>
    <w:rsid w:val="0037680B"/>
    <w:rsid w:val="00376822"/>
    <w:rsid w:val="00376B00"/>
    <w:rsid w:val="00376CE5"/>
    <w:rsid w:val="00376D16"/>
    <w:rsid w:val="00376E89"/>
    <w:rsid w:val="00376F1D"/>
    <w:rsid w:val="00376FFE"/>
    <w:rsid w:val="003770CB"/>
    <w:rsid w:val="00377597"/>
    <w:rsid w:val="00377784"/>
    <w:rsid w:val="00377A30"/>
    <w:rsid w:val="00377DB7"/>
    <w:rsid w:val="00377DE1"/>
    <w:rsid w:val="00377F20"/>
    <w:rsid w:val="003802FB"/>
    <w:rsid w:val="0038035D"/>
    <w:rsid w:val="00380972"/>
    <w:rsid w:val="003809ED"/>
    <w:rsid w:val="003809F7"/>
    <w:rsid w:val="00380B5C"/>
    <w:rsid w:val="00380CC9"/>
    <w:rsid w:val="00381093"/>
    <w:rsid w:val="00381380"/>
    <w:rsid w:val="003813E1"/>
    <w:rsid w:val="00381E69"/>
    <w:rsid w:val="00381F03"/>
    <w:rsid w:val="00381FBC"/>
    <w:rsid w:val="003822CE"/>
    <w:rsid w:val="003825E7"/>
    <w:rsid w:val="00382783"/>
    <w:rsid w:val="00382A44"/>
    <w:rsid w:val="00382E04"/>
    <w:rsid w:val="00382E7C"/>
    <w:rsid w:val="00382EAC"/>
    <w:rsid w:val="003830B2"/>
    <w:rsid w:val="0038324F"/>
    <w:rsid w:val="00383343"/>
    <w:rsid w:val="003834B6"/>
    <w:rsid w:val="0038387B"/>
    <w:rsid w:val="00383B03"/>
    <w:rsid w:val="00383D24"/>
    <w:rsid w:val="00383DED"/>
    <w:rsid w:val="00383F14"/>
    <w:rsid w:val="00384295"/>
    <w:rsid w:val="003848A8"/>
    <w:rsid w:val="00384AFF"/>
    <w:rsid w:val="003850FF"/>
    <w:rsid w:val="00385BF8"/>
    <w:rsid w:val="00385E0E"/>
    <w:rsid w:val="00386127"/>
    <w:rsid w:val="003861DA"/>
    <w:rsid w:val="003863B4"/>
    <w:rsid w:val="00386741"/>
    <w:rsid w:val="00386761"/>
    <w:rsid w:val="003869CF"/>
    <w:rsid w:val="00386CAE"/>
    <w:rsid w:val="00386D6B"/>
    <w:rsid w:val="00386ED1"/>
    <w:rsid w:val="003870D6"/>
    <w:rsid w:val="0038710A"/>
    <w:rsid w:val="00387284"/>
    <w:rsid w:val="00387368"/>
    <w:rsid w:val="003874E8"/>
    <w:rsid w:val="0038766A"/>
    <w:rsid w:val="00387684"/>
    <w:rsid w:val="0038788F"/>
    <w:rsid w:val="003879DB"/>
    <w:rsid w:val="00387B02"/>
    <w:rsid w:val="00387C4F"/>
    <w:rsid w:val="00387E22"/>
    <w:rsid w:val="00387EC3"/>
    <w:rsid w:val="0039017A"/>
    <w:rsid w:val="003902B0"/>
    <w:rsid w:val="003902EB"/>
    <w:rsid w:val="0039042C"/>
    <w:rsid w:val="003908BC"/>
    <w:rsid w:val="00390989"/>
    <w:rsid w:val="003909E3"/>
    <w:rsid w:val="00390AF4"/>
    <w:rsid w:val="00390BF1"/>
    <w:rsid w:val="00390C1A"/>
    <w:rsid w:val="00390C4B"/>
    <w:rsid w:val="00390E3C"/>
    <w:rsid w:val="00391240"/>
    <w:rsid w:val="00391367"/>
    <w:rsid w:val="00391BA3"/>
    <w:rsid w:val="00391DF4"/>
    <w:rsid w:val="0039201B"/>
    <w:rsid w:val="003920D8"/>
    <w:rsid w:val="00392149"/>
    <w:rsid w:val="0039228F"/>
    <w:rsid w:val="003923F8"/>
    <w:rsid w:val="00392586"/>
    <w:rsid w:val="0039259B"/>
    <w:rsid w:val="00392794"/>
    <w:rsid w:val="00392860"/>
    <w:rsid w:val="00392C19"/>
    <w:rsid w:val="00392D78"/>
    <w:rsid w:val="00392DE8"/>
    <w:rsid w:val="00392FFA"/>
    <w:rsid w:val="003930B5"/>
    <w:rsid w:val="00393292"/>
    <w:rsid w:val="00393947"/>
    <w:rsid w:val="00393989"/>
    <w:rsid w:val="00393C79"/>
    <w:rsid w:val="00393F4F"/>
    <w:rsid w:val="003942AA"/>
    <w:rsid w:val="003943BB"/>
    <w:rsid w:val="0039495F"/>
    <w:rsid w:val="00394AB1"/>
    <w:rsid w:val="00394D06"/>
    <w:rsid w:val="00394F0B"/>
    <w:rsid w:val="0039502D"/>
    <w:rsid w:val="003950FC"/>
    <w:rsid w:val="0039523A"/>
    <w:rsid w:val="003952C4"/>
    <w:rsid w:val="0039544E"/>
    <w:rsid w:val="00395797"/>
    <w:rsid w:val="00395D21"/>
    <w:rsid w:val="00395D85"/>
    <w:rsid w:val="00395E53"/>
    <w:rsid w:val="0039600A"/>
    <w:rsid w:val="00396027"/>
    <w:rsid w:val="00396036"/>
    <w:rsid w:val="00396049"/>
    <w:rsid w:val="0039616A"/>
    <w:rsid w:val="0039631C"/>
    <w:rsid w:val="00396440"/>
    <w:rsid w:val="0039653D"/>
    <w:rsid w:val="003966B7"/>
    <w:rsid w:val="00396814"/>
    <w:rsid w:val="00396849"/>
    <w:rsid w:val="00396CE8"/>
    <w:rsid w:val="00396D9D"/>
    <w:rsid w:val="00397AE3"/>
    <w:rsid w:val="00397B9B"/>
    <w:rsid w:val="00397D19"/>
    <w:rsid w:val="003A00D6"/>
    <w:rsid w:val="003A0A59"/>
    <w:rsid w:val="003A0C7C"/>
    <w:rsid w:val="003A0EA4"/>
    <w:rsid w:val="003A0ED3"/>
    <w:rsid w:val="003A10F5"/>
    <w:rsid w:val="003A1367"/>
    <w:rsid w:val="003A1A04"/>
    <w:rsid w:val="003A1BEE"/>
    <w:rsid w:val="003A22E2"/>
    <w:rsid w:val="003A241D"/>
    <w:rsid w:val="003A2845"/>
    <w:rsid w:val="003A2A8F"/>
    <w:rsid w:val="003A2B29"/>
    <w:rsid w:val="003A2DFA"/>
    <w:rsid w:val="003A2F51"/>
    <w:rsid w:val="003A3113"/>
    <w:rsid w:val="003A318F"/>
    <w:rsid w:val="003A34FF"/>
    <w:rsid w:val="003A3608"/>
    <w:rsid w:val="003A3804"/>
    <w:rsid w:val="003A3A51"/>
    <w:rsid w:val="003A3AA9"/>
    <w:rsid w:val="003A3DBA"/>
    <w:rsid w:val="003A3E1E"/>
    <w:rsid w:val="003A3E3C"/>
    <w:rsid w:val="003A4245"/>
    <w:rsid w:val="003A4264"/>
    <w:rsid w:val="003A44E9"/>
    <w:rsid w:val="003A45BC"/>
    <w:rsid w:val="003A4886"/>
    <w:rsid w:val="003A4A56"/>
    <w:rsid w:val="003A4AA8"/>
    <w:rsid w:val="003A4BB1"/>
    <w:rsid w:val="003A4E29"/>
    <w:rsid w:val="003A4EE2"/>
    <w:rsid w:val="003A5454"/>
    <w:rsid w:val="003A57B6"/>
    <w:rsid w:val="003A59A6"/>
    <w:rsid w:val="003A5A1C"/>
    <w:rsid w:val="003A6525"/>
    <w:rsid w:val="003A6652"/>
    <w:rsid w:val="003A666C"/>
    <w:rsid w:val="003A6ED4"/>
    <w:rsid w:val="003A6F1E"/>
    <w:rsid w:val="003A6F84"/>
    <w:rsid w:val="003A7137"/>
    <w:rsid w:val="003A7371"/>
    <w:rsid w:val="003A75B3"/>
    <w:rsid w:val="003A76B0"/>
    <w:rsid w:val="003A7713"/>
    <w:rsid w:val="003A78CB"/>
    <w:rsid w:val="003A78D1"/>
    <w:rsid w:val="003B0164"/>
    <w:rsid w:val="003B035E"/>
    <w:rsid w:val="003B0409"/>
    <w:rsid w:val="003B04CA"/>
    <w:rsid w:val="003B0D64"/>
    <w:rsid w:val="003B0E24"/>
    <w:rsid w:val="003B0E6E"/>
    <w:rsid w:val="003B0F1B"/>
    <w:rsid w:val="003B0F7B"/>
    <w:rsid w:val="003B105D"/>
    <w:rsid w:val="003B10D5"/>
    <w:rsid w:val="003B11AF"/>
    <w:rsid w:val="003B1588"/>
    <w:rsid w:val="003B1AF0"/>
    <w:rsid w:val="003B1FD1"/>
    <w:rsid w:val="003B207B"/>
    <w:rsid w:val="003B22CF"/>
    <w:rsid w:val="003B22E6"/>
    <w:rsid w:val="003B23B5"/>
    <w:rsid w:val="003B25DA"/>
    <w:rsid w:val="003B265B"/>
    <w:rsid w:val="003B2747"/>
    <w:rsid w:val="003B292B"/>
    <w:rsid w:val="003B2C19"/>
    <w:rsid w:val="003B2C66"/>
    <w:rsid w:val="003B2D17"/>
    <w:rsid w:val="003B2D78"/>
    <w:rsid w:val="003B2FF5"/>
    <w:rsid w:val="003B3265"/>
    <w:rsid w:val="003B352E"/>
    <w:rsid w:val="003B355E"/>
    <w:rsid w:val="003B36E4"/>
    <w:rsid w:val="003B39EE"/>
    <w:rsid w:val="003B40F4"/>
    <w:rsid w:val="003B447F"/>
    <w:rsid w:val="003B44AD"/>
    <w:rsid w:val="003B4586"/>
    <w:rsid w:val="003B4698"/>
    <w:rsid w:val="003B4815"/>
    <w:rsid w:val="003B483D"/>
    <w:rsid w:val="003B4A09"/>
    <w:rsid w:val="003B4A10"/>
    <w:rsid w:val="003B4D2D"/>
    <w:rsid w:val="003B4D85"/>
    <w:rsid w:val="003B4E5A"/>
    <w:rsid w:val="003B5462"/>
    <w:rsid w:val="003B5532"/>
    <w:rsid w:val="003B5533"/>
    <w:rsid w:val="003B5AD8"/>
    <w:rsid w:val="003B5EFD"/>
    <w:rsid w:val="003B60C4"/>
    <w:rsid w:val="003B6294"/>
    <w:rsid w:val="003B6368"/>
    <w:rsid w:val="003B63E0"/>
    <w:rsid w:val="003B64C2"/>
    <w:rsid w:val="003B658F"/>
    <w:rsid w:val="003B6867"/>
    <w:rsid w:val="003B6927"/>
    <w:rsid w:val="003B6AF0"/>
    <w:rsid w:val="003B743C"/>
    <w:rsid w:val="003B7788"/>
    <w:rsid w:val="003B77AA"/>
    <w:rsid w:val="003B78C3"/>
    <w:rsid w:val="003B796A"/>
    <w:rsid w:val="003B7BC0"/>
    <w:rsid w:val="003B7C25"/>
    <w:rsid w:val="003B7C90"/>
    <w:rsid w:val="003B7F13"/>
    <w:rsid w:val="003C00DA"/>
    <w:rsid w:val="003C0632"/>
    <w:rsid w:val="003C06D7"/>
    <w:rsid w:val="003C0AC6"/>
    <w:rsid w:val="003C0B4D"/>
    <w:rsid w:val="003C0D1E"/>
    <w:rsid w:val="003C1142"/>
    <w:rsid w:val="003C11CA"/>
    <w:rsid w:val="003C173B"/>
    <w:rsid w:val="003C1A0C"/>
    <w:rsid w:val="003C2350"/>
    <w:rsid w:val="003C2424"/>
    <w:rsid w:val="003C25DB"/>
    <w:rsid w:val="003C2693"/>
    <w:rsid w:val="003C279B"/>
    <w:rsid w:val="003C27B5"/>
    <w:rsid w:val="003C2906"/>
    <w:rsid w:val="003C2939"/>
    <w:rsid w:val="003C29A7"/>
    <w:rsid w:val="003C2BDA"/>
    <w:rsid w:val="003C2BDF"/>
    <w:rsid w:val="003C2D1C"/>
    <w:rsid w:val="003C2F8E"/>
    <w:rsid w:val="003C3557"/>
    <w:rsid w:val="003C35A9"/>
    <w:rsid w:val="003C3A39"/>
    <w:rsid w:val="003C3B8A"/>
    <w:rsid w:val="003C3FE9"/>
    <w:rsid w:val="003C40EE"/>
    <w:rsid w:val="003C4396"/>
    <w:rsid w:val="003C4499"/>
    <w:rsid w:val="003C4BBE"/>
    <w:rsid w:val="003C4D3D"/>
    <w:rsid w:val="003C4DC3"/>
    <w:rsid w:val="003C4DE8"/>
    <w:rsid w:val="003C52C5"/>
    <w:rsid w:val="003C58E6"/>
    <w:rsid w:val="003C59C3"/>
    <w:rsid w:val="003C5AE9"/>
    <w:rsid w:val="003C5E40"/>
    <w:rsid w:val="003C5E48"/>
    <w:rsid w:val="003C5E7E"/>
    <w:rsid w:val="003C5F30"/>
    <w:rsid w:val="003C67B2"/>
    <w:rsid w:val="003C6806"/>
    <w:rsid w:val="003C6941"/>
    <w:rsid w:val="003C6967"/>
    <w:rsid w:val="003C6A1C"/>
    <w:rsid w:val="003C6A47"/>
    <w:rsid w:val="003C6B69"/>
    <w:rsid w:val="003C6C06"/>
    <w:rsid w:val="003C6E89"/>
    <w:rsid w:val="003C7747"/>
    <w:rsid w:val="003C784B"/>
    <w:rsid w:val="003C79D4"/>
    <w:rsid w:val="003D012A"/>
    <w:rsid w:val="003D017B"/>
    <w:rsid w:val="003D056B"/>
    <w:rsid w:val="003D0665"/>
    <w:rsid w:val="003D0840"/>
    <w:rsid w:val="003D0AE7"/>
    <w:rsid w:val="003D0BA8"/>
    <w:rsid w:val="003D0D6F"/>
    <w:rsid w:val="003D0EB5"/>
    <w:rsid w:val="003D1183"/>
    <w:rsid w:val="003D1388"/>
    <w:rsid w:val="003D18C3"/>
    <w:rsid w:val="003D1935"/>
    <w:rsid w:val="003D1946"/>
    <w:rsid w:val="003D1E23"/>
    <w:rsid w:val="003D1E9A"/>
    <w:rsid w:val="003D221C"/>
    <w:rsid w:val="003D2644"/>
    <w:rsid w:val="003D27E2"/>
    <w:rsid w:val="003D28EC"/>
    <w:rsid w:val="003D2CD4"/>
    <w:rsid w:val="003D2D47"/>
    <w:rsid w:val="003D2EB4"/>
    <w:rsid w:val="003D2FA2"/>
    <w:rsid w:val="003D2FA8"/>
    <w:rsid w:val="003D343D"/>
    <w:rsid w:val="003D3800"/>
    <w:rsid w:val="003D3875"/>
    <w:rsid w:val="003D3B05"/>
    <w:rsid w:val="003D3BC7"/>
    <w:rsid w:val="003D3C8A"/>
    <w:rsid w:val="003D3C8F"/>
    <w:rsid w:val="003D3CB2"/>
    <w:rsid w:val="003D4203"/>
    <w:rsid w:val="003D426E"/>
    <w:rsid w:val="003D4637"/>
    <w:rsid w:val="003D4F89"/>
    <w:rsid w:val="003D5328"/>
    <w:rsid w:val="003D55DD"/>
    <w:rsid w:val="003D5749"/>
    <w:rsid w:val="003D5828"/>
    <w:rsid w:val="003D5A40"/>
    <w:rsid w:val="003D5A61"/>
    <w:rsid w:val="003D5C0F"/>
    <w:rsid w:val="003D5C82"/>
    <w:rsid w:val="003D61FC"/>
    <w:rsid w:val="003D6228"/>
    <w:rsid w:val="003D6464"/>
    <w:rsid w:val="003D6534"/>
    <w:rsid w:val="003D6C65"/>
    <w:rsid w:val="003D6D17"/>
    <w:rsid w:val="003D7367"/>
    <w:rsid w:val="003D782A"/>
    <w:rsid w:val="003D7CBF"/>
    <w:rsid w:val="003D7EC6"/>
    <w:rsid w:val="003D7F59"/>
    <w:rsid w:val="003DD9DF"/>
    <w:rsid w:val="003E01EF"/>
    <w:rsid w:val="003E02E0"/>
    <w:rsid w:val="003E0530"/>
    <w:rsid w:val="003E05D9"/>
    <w:rsid w:val="003E0660"/>
    <w:rsid w:val="003E0776"/>
    <w:rsid w:val="003E089A"/>
    <w:rsid w:val="003E0A94"/>
    <w:rsid w:val="003E0B28"/>
    <w:rsid w:val="003E0E02"/>
    <w:rsid w:val="003E0E64"/>
    <w:rsid w:val="003E1132"/>
    <w:rsid w:val="003E1212"/>
    <w:rsid w:val="003E148C"/>
    <w:rsid w:val="003E1598"/>
    <w:rsid w:val="003E19A3"/>
    <w:rsid w:val="003E1A82"/>
    <w:rsid w:val="003E1F2A"/>
    <w:rsid w:val="003E21A5"/>
    <w:rsid w:val="003E2297"/>
    <w:rsid w:val="003E24F5"/>
    <w:rsid w:val="003E2929"/>
    <w:rsid w:val="003E2C3B"/>
    <w:rsid w:val="003E2D47"/>
    <w:rsid w:val="003E2D5A"/>
    <w:rsid w:val="003E3C0D"/>
    <w:rsid w:val="003E3CF9"/>
    <w:rsid w:val="003E3D62"/>
    <w:rsid w:val="003E40F5"/>
    <w:rsid w:val="003E43EE"/>
    <w:rsid w:val="003E4875"/>
    <w:rsid w:val="003E4AB4"/>
    <w:rsid w:val="003E4B48"/>
    <w:rsid w:val="003E5025"/>
    <w:rsid w:val="003E51F7"/>
    <w:rsid w:val="003E52D8"/>
    <w:rsid w:val="003E5371"/>
    <w:rsid w:val="003E589A"/>
    <w:rsid w:val="003E5D01"/>
    <w:rsid w:val="003E5D77"/>
    <w:rsid w:val="003E5D81"/>
    <w:rsid w:val="003E5E66"/>
    <w:rsid w:val="003E5F83"/>
    <w:rsid w:val="003E6024"/>
    <w:rsid w:val="003E6469"/>
    <w:rsid w:val="003E6471"/>
    <w:rsid w:val="003E67C9"/>
    <w:rsid w:val="003E685B"/>
    <w:rsid w:val="003E6E6A"/>
    <w:rsid w:val="003E70CA"/>
    <w:rsid w:val="003E717B"/>
    <w:rsid w:val="003E7253"/>
    <w:rsid w:val="003E7341"/>
    <w:rsid w:val="003E755F"/>
    <w:rsid w:val="003E758D"/>
    <w:rsid w:val="003E7677"/>
    <w:rsid w:val="003E79BC"/>
    <w:rsid w:val="003E7AA0"/>
    <w:rsid w:val="003E7B36"/>
    <w:rsid w:val="003F0529"/>
    <w:rsid w:val="003F069E"/>
    <w:rsid w:val="003F0803"/>
    <w:rsid w:val="003F0943"/>
    <w:rsid w:val="003F0BDE"/>
    <w:rsid w:val="003F0D43"/>
    <w:rsid w:val="003F0D44"/>
    <w:rsid w:val="003F0F72"/>
    <w:rsid w:val="003F14FB"/>
    <w:rsid w:val="003F1C56"/>
    <w:rsid w:val="003F2189"/>
    <w:rsid w:val="003F2317"/>
    <w:rsid w:val="003F251B"/>
    <w:rsid w:val="003F287A"/>
    <w:rsid w:val="003F28E9"/>
    <w:rsid w:val="003F2975"/>
    <w:rsid w:val="003F2E2E"/>
    <w:rsid w:val="003F2F64"/>
    <w:rsid w:val="003F2F86"/>
    <w:rsid w:val="003F313E"/>
    <w:rsid w:val="003F32E1"/>
    <w:rsid w:val="003F3459"/>
    <w:rsid w:val="003F3BE5"/>
    <w:rsid w:val="003F3C70"/>
    <w:rsid w:val="003F3C72"/>
    <w:rsid w:val="003F3C9B"/>
    <w:rsid w:val="003F41E5"/>
    <w:rsid w:val="003F4433"/>
    <w:rsid w:val="003F4441"/>
    <w:rsid w:val="003F4533"/>
    <w:rsid w:val="003F4A52"/>
    <w:rsid w:val="003F4BB1"/>
    <w:rsid w:val="003F4D9C"/>
    <w:rsid w:val="003F4DB9"/>
    <w:rsid w:val="003F4F1F"/>
    <w:rsid w:val="003F4FB4"/>
    <w:rsid w:val="003F5215"/>
    <w:rsid w:val="003F5223"/>
    <w:rsid w:val="003F5243"/>
    <w:rsid w:val="003F544E"/>
    <w:rsid w:val="003F5626"/>
    <w:rsid w:val="003F5682"/>
    <w:rsid w:val="003F5731"/>
    <w:rsid w:val="003F5B89"/>
    <w:rsid w:val="003F6052"/>
    <w:rsid w:val="003F6336"/>
    <w:rsid w:val="003F65C3"/>
    <w:rsid w:val="003F6778"/>
    <w:rsid w:val="003F6870"/>
    <w:rsid w:val="003F68D0"/>
    <w:rsid w:val="003F69D8"/>
    <w:rsid w:val="003F6A3A"/>
    <w:rsid w:val="003F6B78"/>
    <w:rsid w:val="003F6BC5"/>
    <w:rsid w:val="003F6CC7"/>
    <w:rsid w:val="003F6E41"/>
    <w:rsid w:val="003F6F50"/>
    <w:rsid w:val="003F71D8"/>
    <w:rsid w:val="003F7310"/>
    <w:rsid w:val="003F7376"/>
    <w:rsid w:val="003F7B1B"/>
    <w:rsid w:val="003F7B60"/>
    <w:rsid w:val="003F7F39"/>
    <w:rsid w:val="003F7FDD"/>
    <w:rsid w:val="004000E4"/>
    <w:rsid w:val="004006AF"/>
    <w:rsid w:val="0040072A"/>
    <w:rsid w:val="004007FA"/>
    <w:rsid w:val="004009B4"/>
    <w:rsid w:val="00400EA7"/>
    <w:rsid w:val="00400F9D"/>
    <w:rsid w:val="00401217"/>
    <w:rsid w:val="00401473"/>
    <w:rsid w:val="00401D7E"/>
    <w:rsid w:val="00402475"/>
    <w:rsid w:val="004026C4"/>
    <w:rsid w:val="00402737"/>
    <w:rsid w:val="004031DA"/>
    <w:rsid w:val="00403870"/>
    <w:rsid w:val="00403A4D"/>
    <w:rsid w:val="00403C11"/>
    <w:rsid w:val="00403D6A"/>
    <w:rsid w:val="00404056"/>
    <w:rsid w:val="00404298"/>
    <w:rsid w:val="004045D6"/>
    <w:rsid w:val="004045F6"/>
    <w:rsid w:val="004049C4"/>
    <w:rsid w:val="004049F6"/>
    <w:rsid w:val="00404CB3"/>
    <w:rsid w:val="004052D6"/>
    <w:rsid w:val="004054A7"/>
    <w:rsid w:val="004054AB"/>
    <w:rsid w:val="00405600"/>
    <w:rsid w:val="00405901"/>
    <w:rsid w:val="004059A0"/>
    <w:rsid w:val="00406656"/>
    <w:rsid w:val="00406900"/>
    <w:rsid w:val="00406B50"/>
    <w:rsid w:val="00406BC3"/>
    <w:rsid w:val="00406BC9"/>
    <w:rsid w:val="00406D6D"/>
    <w:rsid w:val="00406D99"/>
    <w:rsid w:val="00406E0F"/>
    <w:rsid w:val="00406EBA"/>
    <w:rsid w:val="00406F84"/>
    <w:rsid w:val="004070BF"/>
    <w:rsid w:val="004071F1"/>
    <w:rsid w:val="00407372"/>
    <w:rsid w:val="004074C3"/>
    <w:rsid w:val="00407AA1"/>
    <w:rsid w:val="00407EE4"/>
    <w:rsid w:val="004101D9"/>
    <w:rsid w:val="0041036E"/>
    <w:rsid w:val="004108DE"/>
    <w:rsid w:val="00410B06"/>
    <w:rsid w:val="00410B0E"/>
    <w:rsid w:val="00410B66"/>
    <w:rsid w:val="0041100E"/>
    <w:rsid w:val="004111DC"/>
    <w:rsid w:val="004113FB"/>
    <w:rsid w:val="00411525"/>
    <w:rsid w:val="00411D10"/>
    <w:rsid w:val="00411E14"/>
    <w:rsid w:val="00412478"/>
    <w:rsid w:val="004124A8"/>
    <w:rsid w:val="004124AB"/>
    <w:rsid w:val="00412AA8"/>
    <w:rsid w:val="00412ABD"/>
    <w:rsid w:val="00412DD5"/>
    <w:rsid w:val="00412E4D"/>
    <w:rsid w:val="00412EED"/>
    <w:rsid w:val="00412F4F"/>
    <w:rsid w:val="004130A4"/>
    <w:rsid w:val="004131E8"/>
    <w:rsid w:val="00413424"/>
    <w:rsid w:val="00413609"/>
    <w:rsid w:val="00413786"/>
    <w:rsid w:val="0041397C"/>
    <w:rsid w:val="00413992"/>
    <w:rsid w:val="00413A54"/>
    <w:rsid w:val="00413AB7"/>
    <w:rsid w:val="00413B8E"/>
    <w:rsid w:val="0041407B"/>
    <w:rsid w:val="00414115"/>
    <w:rsid w:val="004141BB"/>
    <w:rsid w:val="004142F1"/>
    <w:rsid w:val="004143D3"/>
    <w:rsid w:val="00414462"/>
    <w:rsid w:val="00414E4A"/>
    <w:rsid w:val="00414F33"/>
    <w:rsid w:val="00415122"/>
    <w:rsid w:val="00415166"/>
    <w:rsid w:val="004152CC"/>
    <w:rsid w:val="0041582C"/>
    <w:rsid w:val="00415924"/>
    <w:rsid w:val="00415F34"/>
    <w:rsid w:val="00416014"/>
    <w:rsid w:val="0041631B"/>
    <w:rsid w:val="00416567"/>
    <w:rsid w:val="0041663B"/>
    <w:rsid w:val="00416770"/>
    <w:rsid w:val="004169CD"/>
    <w:rsid w:val="00416EC0"/>
    <w:rsid w:val="00416F62"/>
    <w:rsid w:val="0041701C"/>
    <w:rsid w:val="00417116"/>
    <w:rsid w:val="004171D8"/>
    <w:rsid w:val="0041737C"/>
    <w:rsid w:val="0041752A"/>
    <w:rsid w:val="00417824"/>
    <w:rsid w:val="00417A50"/>
    <w:rsid w:val="00417E05"/>
    <w:rsid w:val="00417F63"/>
    <w:rsid w:val="0042002D"/>
    <w:rsid w:val="00420254"/>
    <w:rsid w:val="0042037A"/>
    <w:rsid w:val="00420522"/>
    <w:rsid w:val="00420676"/>
    <w:rsid w:val="00420765"/>
    <w:rsid w:val="00420916"/>
    <w:rsid w:val="00420965"/>
    <w:rsid w:val="00420CF5"/>
    <w:rsid w:val="004210F2"/>
    <w:rsid w:val="004212FC"/>
    <w:rsid w:val="00421807"/>
    <w:rsid w:val="004219FE"/>
    <w:rsid w:val="00421A75"/>
    <w:rsid w:val="00421CCA"/>
    <w:rsid w:val="00421E0E"/>
    <w:rsid w:val="00422010"/>
    <w:rsid w:val="0042219B"/>
    <w:rsid w:val="004223C4"/>
    <w:rsid w:val="0042254B"/>
    <w:rsid w:val="0042258B"/>
    <w:rsid w:val="004228D7"/>
    <w:rsid w:val="00422EB5"/>
    <w:rsid w:val="00423243"/>
    <w:rsid w:val="004232F3"/>
    <w:rsid w:val="004236B9"/>
    <w:rsid w:val="00423782"/>
    <w:rsid w:val="0042395D"/>
    <w:rsid w:val="00423B0B"/>
    <w:rsid w:val="00423F19"/>
    <w:rsid w:val="00424038"/>
    <w:rsid w:val="004242B1"/>
    <w:rsid w:val="00424747"/>
    <w:rsid w:val="00424AD1"/>
    <w:rsid w:val="00424BE7"/>
    <w:rsid w:val="00424ED6"/>
    <w:rsid w:val="0042545A"/>
    <w:rsid w:val="00425511"/>
    <w:rsid w:val="00425AFD"/>
    <w:rsid w:val="00425C81"/>
    <w:rsid w:val="00425DA4"/>
    <w:rsid w:val="00425FA8"/>
    <w:rsid w:val="00425FB1"/>
    <w:rsid w:val="00426008"/>
    <w:rsid w:val="0042607E"/>
    <w:rsid w:val="004260A8"/>
    <w:rsid w:val="0042643A"/>
    <w:rsid w:val="004267B2"/>
    <w:rsid w:val="004269E2"/>
    <w:rsid w:val="00426A66"/>
    <w:rsid w:val="00426EBD"/>
    <w:rsid w:val="00426FBE"/>
    <w:rsid w:val="0042710E"/>
    <w:rsid w:val="00427425"/>
    <w:rsid w:val="00427563"/>
    <w:rsid w:val="00427594"/>
    <w:rsid w:val="004275DF"/>
    <w:rsid w:val="004279D0"/>
    <w:rsid w:val="004279DE"/>
    <w:rsid w:val="00430378"/>
    <w:rsid w:val="00430405"/>
    <w:rsid w:val="0043043A"/>
    <w:rsid w:val="004304AD"/>
    <w:rsid w:val="004306E3"/>
    <w:rsid w:val="0043080B"/>
    <w:rsid w:val="0043097A"/>
    <w:rsid w:val="00430AFD"/>
    <w:rsid w:val="00430DFE"/>
    <w:rsid w:val="00430EBE"/>
    <w:rsid w:val="00430F5C"/>
    <w:rsid w:val="004310B6"/>
    <w:rsid w:val="0043140A"/>
    <w:rsid w:val="00431746"/>
    <w:rsid w:val="00431751"/>
    <w:rsid w:val="00431771"/>
    <w:rsid w:val="00431B1B"/>
    <w:rsid w:val="00431B41"/>
    <w:rsid w:val="0043200A"/>
    <w:rsid w:val="00432031"/>
    <w:rsid w:val="00432319"/>
    <w:rsid w:val="0043239F"/>
    <w:rsid w:val="0043269F"/>
    <w:rsid w:val="00432721"/>
    <w:rsid w:val="0043290E"/>
    <w:rsid w:val="00432A10"/>
    <w:rsid w:val="00433319"/>
    <w:rsid w:val="00433756"/>
    <w:rsid w:val="0043381F"/>
    <w:rsid w:val="00433926"/>
    <w:rsid w:val="004339B9"/>
    <w:rsid w:val="0043413C"/>
    <w:rsid w:val="004344A8"/>
    <w:rsid w:val="0043485A"/>
    <w:rsid w:val="00434A79"/>
    <w:rsid w:val="00434D1B"/>
    <w:rsid w:val="00434DB1"/>
    <w:rsid w:val="00435915"/>
    <w:rsid w:val="004359D5"/>
    <w:rsid w:val="004360D0"/>
    <w:rsid w:val="00436657"/>
    <w:rsid w:val="00436A20"/>
    <w:rsid w:val="00436AF7"/>
    <w:rsid w:val="00437057"/>
    <w:rsid w:val="004370EC"/>
    <w:rsid w:val="004370F4"/>
    <w:rsid w:val="00437377"/>
    <w:rsid w:val="004373C3"/>
    <w:rsid w:val="0043743B"/>
    <w:rsid w:val="0043752E"/>
    <w:rsid w:val="00437571"/>
    <w:rsid w:val="00437581"/>
    <w:rsid w:val="004376B1"/>
    <w:rsid w:val="00437732"/>
    <w:rsid w:val="004379C2"/>
    <w:rsid w:val="00437D9F"/>
    <w:rsid w:val="00437EE2"/>
    <w:rsid w:val="00437F44"/>
    <w:rsid w:val="00437F60"/>
    <w:rsid w:val="0044009F"/>
    <w:rsid w:val="004400E0"/>
    <w:rsid w:val="0044023C"/>
    <w:rsid w:val="00440265"/>
    <w:rsid w:val="004402B1"/>
    <w:rsid w:val="0044035A"/>
    <w:rsid w:val="0044063D"/>
    <w:rsid w:val="00440ACA"/>
    <w:rsid w:val="00440DB9"/>
    <w:rsid w:val="00440E72"/>
    <w:rsid w:val="00441066"/>
    <w:rsid w:val="004418DA"/>
    <w:rsid w:val="004418E4"/>
    <w:rsid w:val="004418EC"/>
    <w:rsid w:val="004419CF"/>
    <w:rsid w:val="00441AB7"/>
    <w:rsid w:val="00441B62"/>
    <w:rsid w:val="004420FE"/>
    <w:rsid w:val="004425A0"/>
    <w:rsid w:val="004429FA"/>
    <w:rsid w:val="00442A75"/>
    <w:rsid w:val="004430E5"/>
    <w:rsid w:val="00443237"/>
    <w:rsid w:val="00443839"/>
    <w:rsid w:val="00443A3C"/>
    <w:rsid w:val="0044405A"/>
    <w:rsid w:val="004441C2"/>
    <w:rsid w:val="004443A2"/>
    <w:rsid w:val="004443CA"/>
    <w:rsid w:val="004443DE"/>
    <w:rsid w:val="00444746"/>
    <w:rsid w:val="0044479E"/>
    <w:rsid w:val="00444874"/>
    <w:rsid w:val="00444BE4"/>
    <w:rsid w:val="00444D37"/>
    <w:rsid w:val="0044515B"/>
    <w:rsid w:val="00445283"/>
    <w:rsid w:val="00445344"/>
    <w:rsid w:val="0044542E"/>
    <w:rsid w:val="004456FA"/>
    <w:rsid w:val="004457AE"/>
    <w:rsid w:val="004457F7"/>
    <w:rsid w:val="004459CE"/>
    <w:rsid w:val="00446342"/>
    <w:rsid w:val="0044698B"/>
    <w:rsid w:val="00446D17"/>
    <w:rsid w:val="00446D7A"/>
    <w:rsid w:val="0044708C"/>
    <w:rsid w:val="004473DC"/>
    <w:rsid w:val="00447529"/>
    <w:rsid w:val="004478E9"/>
    <w:rsid w:val="00447EC6"/>
    <w:rsid w:val="00450163"/>
    <w:rsid w:val="0045046F"/>
    <w:rsid w:val="00450554"/>
    <w:rsid w:val="004507C2"/>
    <w:rsid w:val="00450C3D"/>
    <w:rsid w:val="00450D4E"/>
    <w:rsid w:val="00450DA4"/>
    <w:rsid w:val="0045117C"/>
    <w:rsid w:val="00451AAF"/>
    <w:rsid w:val="00451C04"/>
    <w:rsid w:val="00451C49"/>
    <w:rsid w:val="00451CA6"/>
    <w:rsid w:val="00451DEC"/>
    <w:rsid w:val="0045221B"/>
    <w:rsid w:val="00452561"/>
    <w:rsid w:val="004525A6"/>
    <w:rsid w:val="0045263E"/>
    <w:rsid w:val="00452D40"/>
    <w:rsid w:val="00452F9C"/>
    <w:rsid w:val="00453223"/>
    <w:rsid w:val="004532E2"/>
    <w:rsid w:val="00453509"/>
    <w:rsid w:val="004537AF"/>
    <w:rsid w:val="00453865"/>
    <w:rsid w:val="004538A0"/>
    <w:rsid w:val="004538C0"/>
    <w:rsid w:val="00453A12"/>
    <w:rsid w:val="00453CA5"/>
    <w:rsid w:val="00453E5C"/>
    <w:rsid w:val="00454152"/>
    <w:rsid w:val="004541D5"/>
    <w:rsid w:val="0045438D"/>
    <w:rsid w:val="00454443"/>
    <w:rsid w:val="00454874"/>
    <w:rsid w:val="004549A0"/>
    <w:rsid w:val="00454A30"/>
    <w:rsid w:val="00454B35"/>
    <w:rsid w:val="00454CA1"/>
    <w:rsid w:val="00454FD4"/>
    <w:rsid w:val="004551A7"/>
    <w:rsid w:val="004552B3"/>
    <w:rsid w:val="0045548D"/>
    <w:rsid w:val="004559A4"/>
    <w:rsid w:val="00455C2C"/>
    <w:rsid w:val="00455E00"/>
    <w:rsid w:val="00455F36"/>
    <w:rsid w:val="00455FC0"/>
    <w:rsid w:val="00456076"/>
    <w:rsid w:val="00456211"/>
    <w:rsid w:val="0045634D"/>
    <w:rsid w:val="0045684C"/>
    <w:rsid w:val="00456C19"/>
    <w:rsid w:val="00456D9B"/>
    <w:rsid w:val="00456DA6"/>
    <w:rsid w:val="004570FE"/>
    <w:rsid w:val="00457198"/>
    <w:rsid w:val="0045739F"/>
    <w:rsid w:val="004576A1"/>
    <w:rsid w:val="004576DA"/>
    <w:rsid w:val="004578E6"/>
    <w:rsid w:val="00457C9B"/>
    <w:rsid w:val="00457DB4"/>
    <w:rsid w:val="00457E92"/>
    <w:rsid w:val="0046040E"/>
    <w:rsid w:val="0046049C"/>
    <w:rsid w:val="00460518"/>
    <w:rsid w:val="00460846"/>
    <w:rsid w:val="0046100B"/>
    <w:rsid w:val="00461180"/>
    <w:rsid w:val="004613B1"/>
    <w:rsid w:val="00461631"/>
    <w:rsid w:val="0046187F"/>
    <w:rsid w:val="00461BD0"/>
    <w:rsid w:val="00461F3D"/>
    <w:rsid w:val="00461FD3"/>
    <w:rsid w:val="00462430"/>
    <w:rsid w:val="00462540"/>
    <w:rsid w:val="00462AE6"/>
    <w:rsid w:val="00462C66"/>
    <w:rsid w:val="004631D0"/>
    <w:rsid w:val="004632FB"/>
    <w:rsid w:val="004636A8"/>
    <w:rsid w:val="00463777"/>
    <w:rsid w:val="00464102"/>
    <w:rsid w:val="00464114"/>
    <w:rsid w:val="0046413F"/>
    <w:rsid w:val="0046416D"/>
    <w:rsid w:val="004645BD"/>
    <w:rsid w:val="004645CD"/>
    <w:rsid w:val="004645F1"/>
    <w:rsid w:val="0046478F"/>
    <w:rsid w:val="00464855"/>
    <w:rsid w:val="00464B43"/>
    <w:rsid w:val="00464F18"/>
    <w:rsid w:val="004654FF"/>
    <w:rsid w:val="004657E7"/>
    <w:rsid w:val="00465898"/>
    <w:rsid w:val="00465DA3"/>
    <w:rsid w:val="00465F2C"/>
    <w:rsid w:val="00465FC3"/>
    <w:rsid w:val="00466059"/>
    <w:rsid w:val="00466A13"/>
    <w:rsid w:val="00466B65"/>
    <w:rsid w:val="00466CA9"/>
    <w:rsid w:val="0046713B"/>
    <w:rsid w:val="004673A9"/>
    <w:rsid w:val="00467446"/>
    <w:rsid w:val="004675C0"/>
    <w:rsid w:val="004676B3"/>
    <w:rsid w:val="0046788A"/>
    <w:rsid w:val="0047002E"/>
    <w:rsid w:val="004700D3"/>
    <w:rsid w:val="004700EE"/>
    <w:rsid w:val="00470255"/>
    <w:rsid w:val="0047037B"/>
    <w:rsid w:val="004703E6"/>
    <w:rsid w:val="0047061C"/>
    <w:rsid w:val="00470636"/>
    <w:rsid w:val="0047063B"/>
    <w:rsid w:val="004714E4"/>
    <w:rsid w:val="004716F0"/>
    <w:rsid w:val="004717BA"/>
    <w:rsid w:val="00471967"/>
    <w:rsid w:val="004720D6"/>
    <w:rsid w:val="004727A8"/>
    <w:rsid w:val="0047296B"/>
    <w:rsid w:val="00472978"/>
    <w:rsid w:val="00472BD9"/>
    <w:rsid w:val="00473298"/>
    <w:rsid w:val="0047329F"/>
    <w:rsid w:val="0047345A"/>
    <w:rsid w:val="00473631"/>
    <w:rsid w:val="0047390C"/>
    <w:rsid w:val="00473CFB"/>
    <w:rsid w:val="00473E23"/>
    <w:rsid w:val="00473ECE"/>
    <w:rsid w:val="00473F03"/>
    <w:rsid w:val="0047407C"/>
    <w:rsid w:val="004740B6"/>
    <w:rsid w:val="004742D9"/>
    <w:rsid w:val="00474E21"/>
    <w:rsid w:val="00475357"/>
    <w:rsid w:val="0047598D"/>
    <w:rsid w:val="00475ACF"/>
    <w:rsid w:val="00475C61"/>
    <w:rsid w:val="00475E57"/>
    <w:rsid w:val="004761FD"/>
    <w:rsid w:val="00476248"/>
    <w:rsid w:val="004762B4"/>
    <w:rsid w:val="004762E6"/>
    <w:rsid w:val="0047634D"/>
    <w:rsid w:val="00476372"/>
    <w:rsid w:val="004764BD"/>
    <w:rsid w:val="004764E3"/>
    <w:rsid w:val="00476547"/>
    <w:rsid w:val="00476554"/>
    <w:rsid w:val="00476748"/>
    <w:rsid w:val="0047679B"/>
    <w:rsid w:val="004767D9"/>
    <w:rsid w:val="004768AE"/>
    <w:rsid w:val="00476A29"/>
    <w:rsid w:val="00476A57"/>
    <w:rsid w:val="00476A64"/>
    <w:rsid w:val="00476E4D"/>
    <w:rsid w:val="00476F8F"/>
    <w:rsid w:val="004777D5"/>
    <w:rsid w:val="0047780A"/>
    <w:rsid w:val="00477CA8"/>
    <w:rsid w:val="00477CFC"/>
    <w:rsid w:val="00477F53"/>
    <w:rsid w:val="00477F8B"/>
    <w:rsid w:val="0048015B"/>
    <w:rsid w:val="004801B6"/>
    <w:rsid w:val="00480459"/>
    <w:rsid w:val="0048092C"/>
    <w:rsid w:val="00481354"/>
    <w:rsid w:val="0048138A"/>
    <w:rsid w:val="0048165D"/>
    <w:rsid w:val="004816B0"/>
    <w:rsid w:val="00481B01"/>
    <w:rsid w:val="00481FB8"/>
    <w:rsid w:val="00482028"/>
    <w:rsid w:val="004827A7"/>
    <w:rsid w:val="004828B0"/>
    <w:rsid w:val="00482B68"/>
    <w:rsid w:val="00482EA5"/>
    <w:rsid w:val="00482FA9"/>
    <w:rsid w:val="004832D3"/>
    <w:rsid w:val="00483793"/>
    <w:rsid w:val="004839B3"/>
    <w:rsid w:val="00483B29"/>
    <w:rsid w:val="00483B53"/>
    <w:rsid w:val="00483C9E"/>
    <w:rsid w:val="004840E4"/>
    <w:rsid w:val="0048448D"/>
    <w:rsid w:val="0048487A"/>
    <w:rsid w:val="004849B6"/>
    <w:rsid w:val="00484AEB"/>
    <w:rsid w:val="00484B7F"/>
    <w:rsid w:val="00484F4C"/>
    <w:rsid w:val="004851A7"/>
    <w:rsid w:val="004853D9"/>
    <w:rsid w:val="00485A1C"/>
    <w:rsid w:val="00485BD3"/>
    <w:rsid w:val="00485E74"/>
    <w:rsid w:val="0048617B"/>
    <w:rsid w:val="00486656"/>
    <w:rsid w:val="004866D2"/>
    <w:rsid w:val="00486892"/>
    <w:rsid w:val="00486A18"/>
    <w:rsid w:val="00486A1F"/>
    <w:rsid w:val="00486B95"/>
    <w:rsid w:val="00486E74"/>
    <w:rsid w:val="00486EA5"/>
    <w:rsid w:val="0048700D"/>
    <w:rsid w:val="00487092"/>
    <w:rsid w:val="00487199"/>
    <w:rsid w:val="004871E7"/>
    <w:rsid w:val="004878BB"/>
    <w:rsid w:val="00487A1F"/>
    <w:rsid w:val="00487A3C"/>
    <w:rsid w:val="004904D9"/>
    <w:rsid w:val="00490544"/>
    <w:rsid w:val="0049073E"/>
    <w:rsid w:val="0049076C"/>
    <w:rsid w:val="004908F7"/>
    <w:rsid w:val="004909F1"/>
    <w:rsid w:val="00490AE1"/>
    <w:rsid w:val="00490DFA"/>
    <w:rsid w:val="004910BF"/>
    <w:rsid w:val="004911FE"/>
    <w:rsid w:val="00491422"/>
    <w:rsid w:val="0049143E"/>
    <w:rsid w:val="0049161B"/>
    <w:rsid w:val="0049193F"/>
    <w:rsid w:val="0049196D"/>
    <w:rsid w:val="00491D99"/>
    <w:rsid w:val="00492791"/>
    <w:rsid w:val="004927A0"/>
    <w:rsid w:val="004928AD"/>
    <w:rsid w:val="00492960"/>
    <w:rsid w:val="00492E2F"/>
    <w:rsid w:val="00492F49"/>
    <w:rsid w:val="00492F6F"/>
    <w:rsid w:val="004934AD"/>
    <w:rsid w:val="004934F6"/>
    <w:rsid w:val="00493AD6"/>
    <w:rsid w:val="00493F74"/>
    <w:rsid w:val="00494065"/>
    <w:rsid w:val="004946AB"/>
    <w:rsid w:val="004948C5"/>
    <w:rsid w:val="00494B4C"/>
    <w:rsid w:val="00494B62"/>
    <w:rsid w:val="00494EE9"/>
    <w:rsid w:val="004950EF"/>
    <w:rsid w:val="004955E5"/>
    <w:rsid w:val="004959FF"/>
    <w:rsid w:val="00495B72"/>
    <w:rsid w:val="00496189"/>
    <w:rsid w:val="004962EF"/>
    <w:rsid w:val="00496438"/>
    <w:rsid w:val="00496528"/>
    <w:rsid w:val="00496531"/>
    <w:rsid w:val="004965FF"/>
    <w:rsid w:val="0049675A"/>
    <w:rsid w:val="004969CF"/>
    <w:rsid w:val="00496B87"/>
    <w:rsid w:val="00496D83"/>
    <w:rsid w:val="004970B6"/>
    <w:rsid w:val="004971F7"/>
    <w:rsid w:val="0049720D"/>
    <w:rsid w:val="00497A98"/>
    <w:rsid w:val="00497E01"/>
    <w:rsid w:val="00497E0D"/>
    <w:rsid w:val="00497F72"/>
    <w:rsid w:val="004A0034"/>
    <w:rsid w:val="004A01A1"/>
    <w:rsid w:val="004A022C"/>
    <w:rsid w:val="004A0532"/>
    <w:rsid w:val="004A0A5D"/>
    <w:rsid w:val="004A0C69"/>
    <w:rsid w:val="004A0C83"/>
    <w:rsid w:val="004A0DBD"/>
    <w:rsid w:val="004A0EB3"/>
    <w:rsid w:val="004A106D"/>
    <w:rsid w:val="004A1238"/>
    <w:rsid w:val="004A1525"/>
    <w:rsid w:val="004A1710"/>
    <w:rsid w:val="004A1D7C"/>
    <w:rsid w:val="004A1E0C"/>
    <w:rsid w:val="004A1ED4"/>
    <w:rsid w:val="004A240D"/>
    <w:rsid w:val="004A24DD"/>
    <w:rsid w:val="004A24E8"/>
    <w:rsid w:val="004A2532"/>
    <w:rsid w:val="004A27E9"/>
    <w:rsid w:val="004A2965"/>
    <w:rsid w:val="004A2CFC"/>
    <w:rsid w:val="004A3337"/>
    <w:rsid w:val="004A3410"/>
    <w:rsid w:val="004A37FC"/>
    <w:rsid w:val="004A39FC"/>
    <w:rsid w:val="004A3B13"/>
    <w:rsid w:val="004A3F46"/>
    <w:rsid w:val="004A4237"/>
    <w:rsid w:val="004A4582"/>
    <w:rsid w:val="004A469A"/>
    <w:rsid w:val="004A46E8"/>
    <w:rsid w:val="004A4A13"/>
    <w:rsid w:val="004A4A55"/>
    <w:rsid w:val="004A4F32"/>
    <w:rsid w:val="004A5270"/>
    <w:rsid w:val="004A5310"/>
    <w:rsid w:val="004A5658"/>
    <w:rsid w:val="004A5A89"/>
    <w:rsid w:val="004A5DEF"/>
    <w:rsid w:val="004A5F46"/>
    <w:rsid w:val="004A60A2"/>
    <w:rsid w:val="004A6119"/>
    <w:rsid w:val="004A6358"/>
    <w:rsid w:val="004A638E"/>
    <w:rsid w:val="004A63A5"/>
    <w:rsid w:val="004A65D1"/>
    <w:rsid w:val="004A686C"/>
    <w:rsid w:val="004A6DCB"/>
    <w:rsid w:val="004A6E14"/>
    <w:rsid w:val="004A6E58"/>
    <w:rsid w:val="004A6E8C"/>
    <w:rsid w:val="004A6EEB"/>
    <w:rsid w:val="004A6F13"/>
    <w:rsid w:val="004A7027"/>
    <w:rsid w:val="004A75CC"/>
    <w:rsid w:val="004A7621"/>
    <w:rsid w:val="004A76E4"/>
    <w:rsid w:val="004A77DE"/>
    <w:rsid w:val="004A7C06"/>
    <w:rsid w:val="004B0119"/>
    <w:rsid w:val="004B01DB"/>
    <w:rsid w:val="004B01E3"/>
    <w:rsid w:val="004B0305"/>
    <w:rsid w:val="004B052B"/>
    <w:rsid w:val="004B05D3"/>
    <w:rsid w:val="004B0606"/>
    <w:rsid w:val="004B092C"/>
    <w:rsid w:val="004B0BC9"/>
    <w:rsid w:val="004B1238"/>
    <w:rsid w:val="004B12E8"/>
    <w:rsid w:val="004B1360"/>
    <w:rsid w:val="004B152A"/>
    <w:rsid w:val="004B18B5"/>
    <w:rsid w:val="004B1E4D"/>
    <w:rsid w:val="004B2404"/>
    <w:rsid w:val="004B2848"/>
    <w:rsid w:val="004B29D9"/>
    <w:rsid w:val="004B2C5A"/>
    <w:rsid w:val="004B2EAF"/>
    <w:rsid w:val="004B30D5"/>
    <w:rsid w:val="004B34AA"/>
    <w:rsid w:val="004B3756"/>
    <w:rsid w:val="004B37D9"/>
    <w:rsid w:val="004B3932"/>
    <w:rsid w:val="004B393F"/>
    <w:rsid w:val="004B3AE2"/>
    <w:rsid w:val="004B3F53"/>
    <w:rsid w:val="004B3F61"/>
    <w:rsid w:val="004B4007"/>
    <w:rsid w:val="004B4172"/>
    <w:rsid w:val="004B43A4"/>
    <w:rsid w:val="004B44C5"/>
    <w:rsid w:val="004B45BE"/>
    <w:rsid w:val="004B4922"/>
    <w:rsid w:val="004B4FE7"/>
    <w:rsid w:val="004B525A"/>
    <w:rsid w:val="004B535F"/>
    <w:rsid w:val="004B5494"/>
    <w:rsid w:val="004B5500"/>
    <w:rsid w:val="004B56AC"/>
    <w:rsid w:val="004B573B"/>
    <w:rsid w:val="004B5F67"/>
    <w:rsid w:val="004B60A8"/>
    <w:rsid w:val="004B618D"/>
    <w:rsid w:val="004B6236"/>
    <w:rsid w:val="004B6591"/>
    <w:rsid w:val="004B6889"/>
    <w:rsid w:val="004B695C"/>
    <w:rsid w:val="004B6D74"/>
    <w:rsid w:val="004B6DCF"/>
    <w:rsid w:val="004B6E7D"/>
    <w:rsid w:val="004B7260"/>
    <w:rsid w:val="004B72BD"/>
    <w:rsid w:val="004B7F0C"/>
    <w:rsid w:val="004C0032"/>
    <w:rsid w:val="004C0283"/>
    <w:rsid w:val="004C06E1"/>
    <w:rsid w:val="004C0857"/>
    <w:rsid w:val="004C0CD4"/>
    <w:rsid w:val="004C0E71"/>
    <w:rsid w:val="004C11DA"/>
    <w:rsid w:val="004C1419"/>
    <w:rsid w:val="004C14D6"/>
    <w:rsid w:val="004C1607"/>
    <w:rsid w:val="004C16A0"/>
    <w:rsid w:val="004C18E4"/>
    <w:rsid w:val="004C1EA0"/>
    <w:rsid w:val="004C1F78"/>
    <w:rsid w:val="004C1FFC"/>
    <w:rsid w:val="004C2101"/>
    <w:rsid w:val="004C2255"/>
    <w:rsid w:val="004C22BB"/>
    <w:rsid w:val="004C2521"/>
    <w:rsid w:val="004C2658"/>
    <w:rsid w:val="004C2796"/>
    <w:rsid w:val="004C27AC"/>
    <w:rsid w:val="004C2CCA"/>
    <w:rsid w:val="004C2D56"/>
    <w:rsid w:val="004C2E61"/>
    <w:rsid w:val="004C2F45"/>
    <w:rsid w:val="004C3187"/>
    <w:rsid w:val="004C3285"/>
    <w:rsid w:val="004C3634"/>
    <w:rsid w:val="004C3645"/>
    <w:rsid w:val="004C36C3"/>
    <w:rsid w:val="004C37B4"/>
    <w:rsid w:val="004C3AFC"/>
    <w:rsid w:val="004C3B5E"/>
    <w:rsid w:val="004C3C1D"/>
    <w:rsid w:val="004C40A5"/>
    <w:rsid w:val="004C419D"/>
    <w:rsid w:val="004C41BB"/>
    <w:rsid w:val="004C4277"/>
    <w:rsid w:val="004C435F"/>
    <w:rsid w:val="004C47C9"/>
    <w:rsid w:val="004C49DE"/>
    <w:rsid w:val="004C4D93"/>
    <w:rsid w:val="004C4EB1"/>
    <w:rsid w:val="004C4EDF"/>
    <w:rsid w:val="004C53F3"/>
    <w:rsid w:val="004C5893"/>
    <w:rsid w:val="004C59A7"/>
    <w:rsid w:val="004C5AFE"/>
    <w:rsid w:val="004C5BC8"/>
    <w:rsid w:val="004C5D87"/>
    <w:rsid w:val="004C6030"/>
    <w:rsid w:val="004C666C"/>
    <w:rsid w:val="004C66E6"/>
    <w:rsid w:val="004C7238"/>
    <w:rsid w:val="004C73BB"/>
    <w:rsid w:val="004C75D0"/>
    <w:rsid w:val="004C778F"/>
    <w:rsid w:val="004C7AFE"/>
    <w:rsid w:val="004C7CA6"/>
    <w:rsid w:val="004C7D47"/>
    <w:rsid w:val="004D0144"/>
    <w:rsid w:val="004D01E6"/>
    <w:rsid w:val="004D0223"/>
    <w:rsid w:val="004D037C"/>
    <w:rsid w:val="004D074A"/>
    <w:rsid w:val="004D0831"/>
    <w:rsid w:val="004D0A29"/>
    <w:rsid w:val="004D0A69"/>
    <w:rsid w:val="004D0B18"/>
    <w:rsid w:val="004D0BBF"/>
    <w:rsid w:val="004D0BC9"/>
    <w:rsid w:val="004D0E2D"/>
    <w:rsid w:val="004D0EAC"/>
    <w:rsid w:val="004D0ED3"/>
    <w:rsid w:val="004D0F03"/>
    <w:rsid w:val="004D0F80"/>
    <w:rsid w:val="004D1400"/>
    <w:rsid w:val="004D16C4"/>
    <w:rsid w:val="004D1B13"/>
    <w:rsid w:val="004D1C04"/>
    <w:rsid w:val="004D1DEF"/>
    <w:rsid w:val="004D1F6E"/>
    <w:rsid w:val="004D1FF1"/>
    <w:rsid w:val="004D2036"/>
    <w:rsid w:val="004D2097"/>
    <w:rsid w:val="004D23A4"/>
    <w:rsid w:val="004D2788"/>
    <w:rsid w:val="004D27A6"/>
    <w:rsid w:val="004D2BA3"/>
    <w:rsid w:val="004D2F21"/>
    <w:rsid w:val="004D2FDB"/>
    <w:rsid w:val="004D3230"/>
    <w:rsid w:val="004D3250"/>
    <w:rsid w:val="004D3533"/>
    <w:rsid w:val="004D36B7"/>
    <w:rsid w:val="004D3718"/>
    <w:rsid w:val="004D3BD2"/>
    <w:rsid w:val="004D3CAE"/>
    <w:rsid w:val="004D3F2B"/>
    <w:rsid w:val="004D41A7"/>
    <w:rsid w:val="004D4286"/>
    <w:rsid w:val="004D4349"/>
    <w:rsid w:val="004D4504"/>
    <w:rsid w:val="004D46FA"/>
    <w:rsid w:val="004D4704"/>
    <w:rsid w:val="004D47DE"/>
    <w:rsid w:val="004D4933"/>
    <w:rsid w:val="004D4A78"/>
    <w:rsid w:val="004D4B44"/>
    <w:rsid w:val="004D4B46"/>
    <w:rsid w:val="004D4CC9"/>
    <w:rsid w:val="004D4E3F"/>
    <w:rsid w:val="004D4F26"/>
    <w:rsid w:val="004D5349"/>
    <w:rsid w:val="004D5741"/>
    <w:rsid w:val="004D5CEF"/>
    <w:rsid w:val="004D5F4C"/>
    <w:rsid w:val="004D60D7"/>
    <w:rsid w:val="004D6145"/>
    <w:rsid w:val="004D621A"/>
    <w:rsid w:val="004D641F"/>
    <w:rsid w:val="004D669B"/>
    <w:rsid w:val="004D6A08"/>
    <w:rsid w:val="004D6B03"/>
    <w:rsid w:val="004D6CAF"/>
    <w:rsid w:val="004D730B"/>
    <w:rsid w:val="004D733C"/>
    <w:rsid w:val="004D7419"/>
    <w:rsid w:val="004D7433"/>
    <w:rsid w:val="004D754B"/>
    <w:rsid w:val="004D7AFA"/>
    <w:rsid w:val="004D7DFA"/>
    <w:rsid w:val="004D7FBD"/>
    <w:rsid w:val="004E010F"/>
    <w:rsid w:val="004E023E"/>
    <w:rsid w:val="004E066A"/>
    <w:rsid w:val="004E070A"/>
    <w:rsid w:val="004E07C9"/>
    <w:rsid w:val="004E0A57"/>
    <w:rsid w:val="004E0ECD"/>
    <w:rsid w:val="004E1037"/>
    <w:rsid w:val="004E1053"/>
    <w:rsid w:val="004E1057"/>
    <w:rsid w:val="004E11CA"/>
    <w:rsid w:val="004E141B"/>
    <w:rsid w:val="004E147A"/>
    <w:rsid w:val="004E1A95"/>
    <w:rsid w:val="004E1B3D"/>
    <w:rsid w:val="004E20D4"/>
    <w:rsid w:val="004E210B"/>
    <w:rsid w:val="004E2134"/>
    <w:rsid w:val="004E251D"/>
    <w:rsid w:val="004E2813"/>
    <w:rsid w:val="004E296F"/>
    <w:rsid w:val="004E2A1A"/>
    <w:rsid w:val="004E2DCC"/>
    <w:rsid w:val="004E2F85"/>
    <w:rsid w:val="004E2FC9"/>
    <w:rsid w:val="004E32D0"/>
    <w:rsid w:val="004E3407"/>
    <w:rsid w:val="004E34E3"/>
    <w:rsid w:val="004E3527"/>
    <w:rsid w:val="004E3755"/>
    <w:rsid w:val="004E3798"/>
    <w:rsid w:val="004E3A64"/>
    <w:rsid w:val="004E3B95"/>
    <w:rsid w:val="004E3DD5"/>
    <w:rsid w:val="004E3ECE"/>
    <w:rsid w:val="004E3EF1"/>
    <w:rsid w:val="004E4460"/>
    <w:rsid w:val="004E44A4"/>
    <w:rsid w:val="004E46DE"/>
    <w:rsid w:val="004E4AC9"/>
    <w:rsid w:val="004E4D93"/>
    <w:rsid w:val="004E5209"/>
    <w:rsid w:val="004E5358"/>
    <w:rsid w:val="004E53B9"/>
    <w:rsid w:val="004E5684"/>
    <w:rsid w:val="004E57AF"/>
    <w:rsid w:val="004E5A2F"/>
    <w:rsid w:val="004E5A65"/>
    <w:rsid w:val="004E5A6B"/>
    <w:rsid w:val="004E5C2D"/>
    <w:rsid w:val="004E5D7C"/>
    <w:rsid w:val="004E5F4A"/>
    <w:rsid w:val="004E603E"/>
    <w:rsid w:val="004E60A7"/>
    <w:rsid w:val="004E634C"/>
    <w:rsid w:val="004E6370"/>
    <w:rsid w:val="004E6A5E"/>
    <w:rsid w:val="004E6D6F"/>
    <w:rsid w:val="004E6E6F"/>
    <w:rsid w:val="004E6FDB"/>
    <w:rsid w:val="004E7055"/>
    <w:rsid w:val="004E73FC"/>
    <w:rsid w:val="004E7686"/>
    <w:rsid w:val="004E7B51"/>
    <w:rsid w:val="004E7B83"/>
    <w:rsid w:val="004E7C58"/>
    <w:rsid w:val="004E7ED5"/>
    <w:rsid w:val="004F0970"/>
    <w:rsid w:val="004F0A7E"/>
    <w:rsid w:val="004F0BB0"/>
    <w:rsid w:val="004F0BB3"/>
    <w:rsid w:val="004F0E76"/>
    <w:rsid w:val="004F17C3"/>
    <w:rsid w:val="004F1B5A"/>
    <w:rsid w:val="004F1CE6"/>
    <w:rsid w:val="004F1D37"/>
    <w:rsid w:val="004F1FC4"/>
    <w:rsid w:val="004F20C3"/>
    <w:rsid w:val="004F2223"/>
    <w:rsid w:val="004F24E7"/>
    <w:rsid w:val="004F2652"/>
    <w:rsid w:val="004F2739"/>
    <w:rsid w:val="004F2BC0"/>
    <w:rsid w:val="004F2EA3"/>
    <w:rsid w:val="004F2F8E"/>
    <w:rsid w:val="004F30D6"/>
    <w:rsid w:val="004F31DD"/>
    <w:rsid w:val="004F3468"/>
    <w:rsid w:val="004F3695"/>
    <w:rsid w:val="004F36A6"/>
    <w:rsid w:val="004F36CE"/>
    <w:rsid w:val="004F38C6"/>
    <w:rsid w:val="004F3A70"/>
    <w:rsid w:val="004F3F12"/>
    <w:rsid w:val="004F40A0"/>
    <w:rsid w:val="004F41EB"/>
    <w:rsid w:val="004F423E"/>
    <w:rsid w:val="004F4624"/>
    <w:rsid w:val="004F462C"/>
    <w:rsid w:val="004F46ED"/>
    <w:rsid w:val="004F4839"/>
    <w:rsid w:val="004F4AF7"/>
    <w:rsid w:val="004F4D81"/>
    <w:rsid w:val="004F4E1C"/>
    <w:rsid w:val="004F4F78"/>
    <w:rsid w:val="004F50EA"/>
    <w:rsid w:val="004F54EB"/>
    <w:rsid w:val="004F55F2"/>
    <w:rsid w:val="004F5ABF"/>
    <w:rsid w:val="004F5B95"/>
    <w:rsid w:val="004F5CDD"/>
    <w:rsid w:val="004F5D04"/>
    <w:rsid w:val="004F6012"/>
    <w:rsid w:val="004F6179"/>
    <w:rsid w:val="004F6492"/>
    <w:rsid w:val="004F6852"/>
    <w:rsid w:val="004F6926"/>
    <w:rsid w:val="004F69F6"/>
    <w:rsid w:val="004F6AFC"/>
    <w:rsid w:val="004F6C1E"/>
    <w:rsid w:val="004F6D54"/>
    <w:rsid w:val="004F6D67"/>
    <w:rsid w:val="004F6DBA"/>
    <w:rsid w:val="004F6FF5"/>
    <w:rsid w:val="004F73EE"/>
    <w:rsid w:val="004F7607"/>
    <w:rsid w:val="004F77C9"/>
    <w:rsid w:val="004F798B"/>
    <w:rsid w:val="004F7AFA"/>
    <w:rsid w:val="004F7FAD"/>
    <w:rsid w:val="00500176"/>
    <w:rsid w:val="00500240"/>
    <w:rsid w:val="0050024C"/>
    <w:rsid w:val="005006D2"/>
    <w:rsid w:val="0050079D"/>
    <w:rsid w:val="005008E3"/>
    <w:rsid w:val="005009BA"/>
    <w:rsid w:val="00500D5E"/>
    <w:rsid w:val="00500F52"/>
    <w:rsid w:val="005012C0"/>
    <w:rsid w:val="005013E9"/>
    <w:rsid w:val="00501511"/>
    <w:rsid w:val="00501563"/>
    <w:rsid w:val="00501B36"/>
    <w:rsid w:val="00501B84"/>
    <w:rsid w:val="00501E72"/>
    <w:rsid w:val="00501EA5"/>
    <w:rsid w:val="005021BA"/>
    <w:rsid w:val="00502237"/>
    <w:rsid w:val="005025E8"/>
    <w:rsid w:val="005026CD"/>
    <w:rsid w:val="005027D3"/>
    <w:rsid w:val="0050282D"/>
    <w:rsid w:val="0050293F"/>
    <w:rsid w:val="005031B5"/>
    <w:rsid w:val="00503553"/>
    <w:rsid w:val="005036DD"/>
    <w:rsid w:val="0050373E"/>
    <w:rsid w:val="005037B4"/>
    <w:rsid w:val="00503ABD"/>
    <w:rsid w:val="00503AD4"/>
    <w:rsid w:val="00503AF7"/>
    <w:rsid w:val="00503CB7"/>
    <w:rsid w:val="00503CE2"/>
    <w:rsid w:val="0050435C"/>
    <w:rsid w:val="005043A1"/>
    <w:rsid w:val="005043F6"/>
    <w:rsid w:val="00504559"/>
    <w:rsid w:val="0050469C"/>
    <w:rsid w:val="005046C6"/>
    <w:rsid w:val="00504BAD"/>
    <w:rsid w:val="00504C96"/>
    <w:rsid w:val="00505062"/>
    <w:rsid w:val="00505224"/>
    <w:rsid w:val="00505298"/>
    <w:rsid w:val="00505305"/>
    <w:rsid w:val="00505468"/>
    <w:rsid w:val="005054BB"/>
    <w:rsid w:val="005055BF"/>
    <w:rsid w:val="005057B3"/>
    <w:rsid w:val="00505928"/>
    <w:rsid w:val="00505D3C"/>
    <w:rsid w:val="00505F9A"/>
    <w:rsid w:val="005061A7"/>
    <w:rsid w:val="005066CB"/>
    <w:rsid w:val="005067AE"/>
    <w:rsid w:val="00506B87"/>
    <w:rsid w:val="0050706D"/>
    <w:rsid w:val="00507C49"/>
    <w:rsid w:val="00507D22"/>
    <w:rsid w:val="00507E17"/>
    <w:rsid w:val="00507FE3"/>
    <w:rsid w:val="005103B2"/>
    <w:rsid w:val="00510B8D"/>
    <w:rsid w:val="00510C31"/>
    <w:rsid w:val="00510D77"/>
    <w:rsid w:val="00510DD2"/>
    <w:rsid w:val="005110BE"/>
    <w:rsid w:val="00511219"/>
    <w:rsid w:val="00511554"/>
    <w:rsid w:val="005115BB"/>
    <w:rsid w:val="00511CE0"/>
    <w:rsid w:val="00511E33"/>
    <w:rsid w:val="0051205B"/>
    <w:rsid w:val="00512479"/>
    <w:rsid w:val="005124DB"/>
    <w:rsid w:val="00512548"/>
    <w:rsid w:val="00512CF9"/>
    <w:rsid w:val="005130B7"/>
    <w:rsid w:val="00513221"/>
    <w:rsid w:val="0051325A"/>
    <w:rsid w:val="00513506"/>
    <w:rsid w:val="0051351B"/>
    <w:rsid w:val="005135CE"/>
    <w:rsid w:val="00513751"/>
    <w:rsid w:val="00513823"/>
    <w:rsid w:val="005139C2"/>
    <w:rsid w:val="00513B46"/>
    <w:rsid w:val="00513FF4"/>
    <w:rsid w:val="00514119"/>
    <w:rsid w:val="00514189"/>
    <w:rsid w:val="005141B2"/>
    <w:rsid w:val="00514465"/>
    <w:rsid w:val="005144A7"/>
    <w:rsid w:val="0051467E"/>
    <w:rsid w:val="00514A2A"/>
    <w:rsid w:val="00514C14"/>
    <w:rsid w:val="00515322"/>
    <w:rsid w:val="00515557"/>
    <w:rsid w:val="00515841"/>
    <w:rsid w:val="00516773"/>
    <w:rsid w:val="0051699F"/>
    <w:rsid w:val="00516D09"/>
    <w:rsid w:val="00516DC7"/>
    <w:rsid w:val="00516EF9"/>
    <w:rsid w:val="00517678"/>
    <w:rsid w:val="005177AC"/>
    <w:rsid w:val="00517F6A"/>
    <w:rsid w:val="00520093"/>
    <w:rsid w:val="005200B0"/>
    <w:rsid w:val="0052021D"/>
    <w:rsid w:val="00520634"/>
    <w:rsid w:val="00520727"/>
    <w:rsid w:val="0052083A"/>
    <w:rsid w:val="0052088B"/>
    <w:rsid w:val="005208BE"/>
    <w:rsid w:val="00520AE1"/>
    <w:rsid w:val="00520C0D"/>
    <w:rsid w:val="00520D4E"/>
    <w:rsid w:val="00520D64"/>
    <w:rsid w:val="00520E4D"/>
    <w:rsid w:val="00520F9D"/>
    <w:rsid w:val="005211D7"/>
    <w:rsid w:val="005212A9"/>
    <w:rsid w:val="005212DC"/>
    <w:rsid w:val="00521423"/>
    <w:rsid w:val="00521664"/>
    <w:rsid w:val="00521C06"/>
    <w:rsid w:val="00521EF3"/>
    <w:rsid w:val="00522464"/>
    <w:rsid w:val="00522528"/>
    <w:rsid w:val="00522645"/>
    <w:rsid w:val="00522714"/>
    <w:rsid w:val="00522A6E"/>
    <w:rsid w:val="00523205"/>
    <w:rsid w:val="005232B6"/>
    <w:rsid w:val="005236BF"/>
    <w:rsid w:val="00523A71"/>
    <w:rsid w:val="00523AC1"/>
    <w:rsid w:val="00523FCC"/>
    <w:rsid w:val="005244B2"/>
    <w:rsid w:val="00524605"/>
    <w:rsid w:val="00524729"/>
    <w:rsid w:val="00524759"/>
    <w:rsid w:val="0052488C"/>
    <w:rsid w:val="00524BDF"/>
    <w:rsid w:val="0052503E"/>
    <w:rsid w:val="005250BD"/>
    <w:rsid w:val="0052515D"/>
    <w:rsid w:val="00525C7D"/>
    <w:rsid w:val="00526098"/>
    <w:rsid w:val="0052620C"/>
    <w:rsid w:val="00526251"/>
    <w:rsid w:val="00526289"/>
    <w:rsid w:val="00526310"/>
    <w:rsid w:val="005267AD"/>
    <w:rsid w:val="00526C23"/>
    <w:rsid w:val="00527097"/>
    <w:rsid w:val="00527308"/>
    <w:rsid w:val="00527327"/>
    <w:rsid w:val="005273CF"/>
    <w:rsid w:val="005274E0"/>
    <w:rsid w:val="00527534"/>
    <w:rsid w:val="005276C0"/>
    <w:rsid w:val="00527804"/>
    <w:rsid w:val="00527824"/>
    <w:rsid w:val="00527A6B"/>
    <w:rsid w:val="00527AE7"/>
    <w:rsid w:val="0052FC47"/>
    <w:rsid w:val="0053009D"/>
    <w:rsid w:val="005302ED"/>
    <w:rsid w:val="00530653"/>
    <w:rsid w:val="00530815"/>
    <w:rsid w:val="00530836"/>
    <w:rsid w:val="00530872"/>
    <w:rsid w:val="00530CF3"/>
    <w:rsid w:val="00530D35"/>
    <w:rsid w:val="00531178"/>
    <w:rsid w:val="00531358"/>
    <w:rsid w:val="00531457"/>
    <w:rsid w:val="005315C8"/>
    <w:rsid w:val="0053166E"/>
    <w:rsid w:val="005318B3"/>
    <w:rsid w:val="005318F0"/>
    <w:rsid w:val="00531A7C"/>
    <w:rsid w:val="00531A87"/>
    <w:rsid w:val="00531DCD"/>
    <w:rsid w:val="00531E6B"/>
    <w:rsid w:val="005320A6"/>
    <w:rsid w:val="00532132"/>
    <w:rsid w:val="00532442"/>
    <w:rsid w:val="0053248E"/>
    <w:rsid w:val="00532910"/>
    <w:rsid w:val="00532B1C"/>
    <w:rsid w:val="00532E39"/>
    <w:rsid w:val="00533069"/>
    <w:rsid w:val="00533101"/>
    <w:rsid w:val="0053328D"/>
    <w:rsid w:val="00533805"/>
    <w:rsid w:val="00533DEC"/>
    <w:rsid w:val="00533F3E"/>
    <w:rsid w:val="0053476C"/>
    <w:rsid w:val="0053484B"/>
    <w:rsid w:val="0053491F"/>
    <w:rsid w:val="00534F35"/>
    <w:rsid w:val="005359C7"/>
    <w:rsid w:val="005359ED"/>
    <w:rsid w:val="00535AAB"/>
    <w:rsid w:val="00536490"/>
    <w:rsid w:val="0053649D"/>
    <w:rsid w:val="0053652C"/>
    <w:rsid w:val="0053653C"/>
    <w:rsid w:val="005366BB"/>
    <w:rsid w:val="005366DD"/>
    <w:rsid w:val="00536727"/>
    <w:rsid w:val="00536940"/>
    <w:rsid w:val="005369D1"/>
    <w:rsid w:val="00536EF2"/>
    <w:rsid w:val="00536FAE"/>
    <w:rsid w:val="00536FE6"/>
    <w:rsid w:val="0053717F"/>
    <w:rsid w:val="005371B8"/>
    <w:rsid w:val="00537243"/>
    <w:rsid w:val="005372AD"/>
    <w:rsid w:val="0053733B"/>
    <w:rsid w:val="00537508"/>
    <w:rsid w:val="00537571"/>
    <w:rsid w:val="00537B3F"/>
    <w:rsid w:val="00537CAD"/>
    <w:rsid w:val="00537D07"/>
    <w:rsid w:val="00537E6B"/>
    <w:rsid w:val="00537E6F"/>
    <w:rsid w:val="00540009"/>
    <w:rsid w:val="00540105"/>
    <w:rsid w:val="00540131"/>
    <w:rsid w:val="00540370"/>
    <w:rsid w:val="005407A7"/>
    <w:rsid w:val="005409B0"/>
    <w:rsid w:val="005409BA"/>
    <w:rsid w:val="00540AF5"/>
    <w:rsid w:val="00541222"/>
    <w:rsid w:val="00541259"/>
    <w:rsid w:val="00541273"/>
    <w:rsid w:val="005412E9"/>
    <w:rsid w:val="00541386"/>
    <w:rsid w:val="0054143C"/>
    <w:rsid w:val="005417D4"/>
    <w:rsid w:val="00541B1E"/>
    <w:rsid w:val="00541C88"/>
    <w:rsid w:val="005420D6"/>
    <w:rsid w:val="00542128"/>
    <w:rsid w:val="0054217A"/>
    <w:rsid w:val="00542780"/>
    <w:rsid w:val="00542878"/>
    <w:rsid w:val="00542BA1"/>
    <w:rsid w:val="0054313F"/>
    <w:rsid w:val="0054336F"/>
    <w:rsid w:val="00543606"/>
    <w:rsid w:val="0054372F"/>
    <w:rsid w:val="005437F1"/>
    <w:rsid w:val="00543840"/>
    <w:rsid w:val="0054389B"/>
    <w:rsid w:val="00543A6C"/>
    <w:rsid w:val="00543B4D"/>
    <w:rsid w:val="00543CE6"/>
    <w:rsid w:val="00544166"/>
    <w:rsid w:val="005443D9"/>
    <w:rsid w:val="0054477B"/>
    <w:rsid w:val="005447FA"/>
    <w:rsid w:val="00544917"/>
    <w:rsid w:val="005449EF"/>
    <w:rsid w:val="00544ABA"/>
    <w:rsid w:val="00544EDC"/>
    <w:rsid w:val="00545042"/>
    <w:rsid w:val="005450C1"/>
    <w:rsid w:val="00545545"/>
    <w:rsid w:val="00545708"/>
    <w:rsid w:val="0054587D"/>
    <w:rsid w:val="0054589F"/>
    <w:rsid w:val="00545A58"/>
    <w:rsid w:val="00545A9B"/>
    <w:rsid w:val="00545B2A"/>
    <w:rsid w:val="00545B4F"/>
    <w:rsid w:val="0054624A"/>
    <w:rsid w:val="005465AC"/>
    <w:rsid w:val="00546683"/>
    <w:rsid w:val="005467E1"/>
    <w:rsid w:val="005467F9"/>
    <w:rsid w:val="00546B75"/>
    <w:rsid w:val="005474AD"/>
    <w:rsid w:val="00547598"/>
    <w:rsid w:val="0054772F"/>
    <w:rsid w:val="00547944"/>
    <w:rsid w:val="00547CDE"/>
    <w:rsid w:val="00547FE2"/>
    <w:rsid w:val="00547FEC"/>
    <w:rsid w:val="0055028E"/>
    <w:rsid w:val="005502EB"/>
    <w:rsid w:val="005503E6"/>
    <w:rsid w:val="00550617"/>
    <w:rsid w:val="0055075E"/>
    <w:rsid w:val="00550800"/>
    <w:rsid w:val="00550ED9"/>
    <w:rsid w:val="00550FBD"/>
    <w:rsid w:val="00550FD3"/>
    <w:rsid w:val="0055108B"/>
    <w:rsid w:val="00551162"/>
    <w:rsid w:val="00551398"/>
    <w:rsid w:val="00551847"/>
    <w:rsid w:val="00551CA0"/>
    <w:rsid w:val="00551D24"/>
    <w:rsid w:val="00551DDA"/>
    <w:rsid w:val="00551FC8"/>
    <w:rsid w:val="0055215C"/>
    <w:rsid w:val="0055267D"/>
    <w:rsid w:val="005528E0"/>
    <w:rsid w:val="005529F8"/>
    <w:rsid w:val="00552AAE"/>
    <w:rsid w:val="00552D05"/>
    <w:rsid w:val="00552D0F"/>
    <w:rsid w:val="0055341B"/>
    <w:rsid w:val="005535FE"/>
    <w:rsid w:val="00553665"/>
    <w:rsid w:val="0055381E"/>
    <w:rsid w:val="0055389C"/>
    <w:rsid w:val="00553CB0"/>
    <w:rsid w:val="00553DDA"/>
    <w:rsid w:val="00553DFB"/>
    <w:rsid w:val="005541EC"/>
    <w:rsid w:val="005544D6"/>
    <w:rsid w:val="005544DD"/>
    <w:rsid w:val="00554537"/>
    <w:rsid w:val="00554DD7"/>
    <w:rsid w:val="00554E6F"/>
    <w:rsid w:val="00555005"/>
    <w:rsid w:val="00555353"/>
    <w:rsid w:val="00555404"/>
    <w:rsid w:val="00555B69"/>
    <w:rsid w:val="00555B7E"/>
    <w:rsid w:val="00555D99"/>
    <w:rsid w:val="00556514"/>
    <w:rsid w:val="0055655E"/>
    <w:rsid w:val="005565B3"/>
    <w:rsid w:val="005568EE"/>
    <w:rsid w:val="0055695B"/>
    <w:rsid w:val="005569C4"/>
    <w:rsid w:val="00556D82"/>
    <w:rsid w:val="005570B0"/>
    <w:rsid w:val="00557207"/>
    <w:rsid w:val="005576F7"/>
    <w:rsid w:val="00557771"/>
    <w:rsid w:val="0055793C"/>
    <w:rsid w:val="00557AD8"/>
    <w:rsid w:val="00557BA3"/>
    <w:rsid w:val="00557D15"/>
    <w:rsid w:val="00560097"/>
    <w:rsid w:val="005600C3"/>
    <w:rsid w:val="005600F3"/>
    <w:rsid w:val="005601DF"/>
    <w:rsid w:val="005603D6"/>
    <w:rsid w:val="005604B3"/>
    <w:rsid w:val="00560545"/>
    <w:rsid w:val="00560863"/>
    <w:rsid w:val="00560929"/>
    <w:rsid w:val="00560A2D"/>
    <w:rsid w:val="00560AA6"/>
    <w:rsid w:val="00560C6B"/>
    <w:rsid w:val="00560CF7"/>
    <w:rsid w:val="00560D7E"/>
    <w:rsid w:val="00560F96"/>
    <w:rsid w:val="00560FAB"/>
    <w:rsid w:val="00560FDF"/>
    <w:rsid w:val="0056149A"/>
    <w:rsid w:val="00561543"/>
    <w:rsid w:val="00561602"/>
    <w:rsid w:val="00561BC6"/>
    <w:rsid w:val="00561BE8"/>
    <w:rsid w:val="00561CD8"/>
    <w:rsid w:val="00561DEE"/>
    <w:rsid w:val="00561F57"/>
    <w:rsid w:val="00562025"/>
    <w:rsid w:val="0056209A"/>
    <w:rsid w:val="0056244F"/>
    <w:rsid w:val="00562859"/>
    <w:rsid w:val="00562B5A"/>
    <w:rsid w:val="00562BD5"/>
    <w:rsid w:val="00562BE7"/>
    <w:rsid w:val="00563423"/>
    <w:rsid w:val="0056358F"/>
    <w:rsid w:val="00563718"/>
    <w:rsid w:val="0056379F"/>
    <w:rsid w:val="005637BD"/>
    <w:rsid w:val="005637EC"/>
    <w:rsid w:val="0056381F"/>
    <w:rsid w:val="00563887"/>
    <w:rsid w:val="00563B7A"/>
    <w:rsid w:val="00563B9B"/>
    <w:rsid w:val="00563C58"/>
    <w:rsid w:val="00563DB7"/>
    <w:rsid w:val="00563DC8"/>
    <w:rsid w:val="00563DF5"/>
    <w:rsid w:val="00563F37"/>
    <w:rsid w:val="00564338"/>
    <w:rsid w:val="00564519"/>
    <w:rsid w:val="00564BED"/>
    <w:rsid w:val="00564CA1"/>
    <w:rsid w:val="00564FA6"/>
    <w:rsid w:val="005651D6"/>
    <w:rsid w:val="005652A2"/>
    <w:rsid w:val="00565322"/>
    <w:rsid w:val="0056572C"/>
    <w:rsid w:val="00565958"/>
    <w:rsid w:val="00565BB4"/>
    <w:rsid w:val="00565C9A"/>
    <w:rsid w:val="00565D42"/>
    <w:rsid w:val="00565D75"/>
    <w:rsid w:val="00566171"/>
    <w:rsid w:val="00566297"/>
    <w:rsid w:val="005666F6"/>
    <w:rsid w:val="0056698E"/>
    <w:rsid w:val="00566A41"/>
    <w:rsid w:val="00566A83"/>
    <w:rsid w:val="00566CD5"/>
    <w:rsid w:val="00566D3C"/>
    <w:rsid w:val="0056729B"/>
    <w:rsid w:val="00567352"/>
    <w:rsid w:val="005673A6"/>
    <w:rsid w:val="005673EE"/>
    <w:rsid w:val="00567433"/>
    <w:rsid w:val="0056744F"/>
    <w:rsid w:val="00567516"/>
    <w:rsid w:val="00567717"/>
    <w:rsid w:val="005677EB"/>
    <w:rsid w:val="00567B57"/>
    <w:rsid w:val="00567EE7"/>
    <w:rsid w:val="00567F27"/>
    <w:rsid w:val="00567FA5"/>
    <w:rsid w:val="00570015"/>
    <w:rsid w:val="005700EC"/>
    <w:rsid w:val="00570190"/>
    <w:rsid w:val="005702A6"/>
    <w:rsid w:val="00570A04"/>
    <w:rsid w:val="00571527"/>
    <w:rsid w:val="0057187E"/>
    <w:rsid w:val="00571C90"/>
    <w:rsid w:val="00571D24"/>
    <w:rsid w:val="00572368"/>
    <w:rsid w:val="005725B3"/>
    <w:rsid w:val="0057266E"/>
    <w:rsid w:val="005727F4"/>
    <w:rsid w:val="0057290C"/>
    <w:rsid w:val="005729AC"/>
    <w:rsid w:val="00572BD4"/>
    <w:rsid w:val="00572D37"/>
    <w:rsid w:val="00572E4A"/>
    <w:rsid w:val="0057317A"/>
    <w:rsid w:val="005732E2"/>
    <w:rsid w:val="00573611"/>
    <w:rsid w:val="00573B98"/>
    <w:rsid w:val="005740BE"/>
    <w:rsid w:val="005742E7"/>
    <w:rsid w:val="005743F8"/>
    <w:rsid w:val="00574423"/>
    <w:rsid w:val="005744C7"/>
    <w:rsid w:val="005744F4"/>
    <w:rsid w:val="00574674"/>
    <w:rsid w:val="00574944"/>
    <w:rsid w:val="00574996"/>
    <w:rsid w:val="00574BA7"/>
    <w:rsid w:val="00574D42"/>
    <w:rsid w:val="00574FC8"/>
    <w:rsid w:val="005751E0"/>
    <w:rsid w:val="00575219"/>
    <w:rsid w:val="0057522D"/>
    <w:rsid w:val="0057564C"/>
    <w:rsid w:val="00575975"/>
    <w:rsid w:val="00575A57"/>
    <w:rsid w:val="00575DF7"/>
    <w:rsid w:val="00576162"/>
    <w:rsid w:val="0057629D"/>
    <w:rsid w:val="005762B3"/>
    <w:rsid w:val="005766FE"/>
    <w:rsid w:val="00576A29"/>
    <w:rsid w:val="00576C6F"/>
    <w:rsid w:val="00576D51"/>
    <w:rsid w:val="00576EAB"/>
    <w:rsid w:val="00576F77"/>
    <w:rsid w:val="00577059"/>
    <w:rsid w:val="00577129"/>
    <w:rsid w:val="005773CF"/>
    <w:rsid w:val="0057747C"/>
    <w:rsid w:val="005775DA"/>
    <w:rsid w:val="005778DC"/>
    <w:rsid w:val="0057790E"/>
    <w:rsid w:val="00577B33"/>
    <w:rsid w:val="00577C98"/>
    <w:rsid w:val="00577CCC"/>
    <w:rsid w:val="0058012E"/>
    <w:rsid w:val="00580473"/>
    <w:rsid w:val="005808D5"/>
    <w:rsid w:val="00580950"/>
    <w:rsid w:val="00580B5D"/>
    <w:rsid w:val="00580BC2"/>
    <w:rsid w:val="00580C69"/>
    <w:rsid w:val="00580DD7"/>
    <w:rsid w:val="005811D1"/>
    <w:rsid w:val="00581211"/>
    <w:rsid w:val="0058145D"/>
    <w:rsid w:val="00581705"/>
    <w:rsid w:val="005819B1"/>
    <w:rsid w:val="00581A3A"/>
    <w:rsid w:val="00581F31"/>
    <w:rsid w:val="00581FED"/>
    <w:rsid w:val="00581FF9"/>
    <w:rsid w:val="00582092"/>
    <w:rsid w:val="00582122"/>
    <w:rsid w:val="00582187"/>
    <w:rsid w:val="005822B2"/>
    <w:rsid w:val="00582373"/>
    <w:rsid w:val="0058252C"/>
    <w:rsid w:val="00582712"/>
    <w:rsid w:val="005827F9"/>
    <w:rsid w:val="00582881"/>
    <w:rsid w:val="00582AA6"/>
    <w:rsid w:val="00582C56"/>
    <w:rsid w:val="0058304C"/>
    <w:rsid w:val="005830CD"/>
    <w:rsid w:val="0058334F"/>
    <w:rsid w:val="00583474"/>
    <w:rsid w:val="00583565"/>
    <w:rsid w:val="00583698"/>
    <w:rsid w:val="00583775"/>
    <w:rsid w:val="005838F0"/>
    <w:rsid w:val="00583A7A"/>
    <w:rsid w:val="00583C64"/>
    <w:rsid w:val="00583E16"/>
    <w:rsid w:val="00584000"/>
    <w:rsid w:val="0058404F"/>
    <w:rsid w:val="00584766"/>
    <w:rsid w:val="0058491A"/>
    <w:rsid w:val="00584AA6"/>
    <w:rsid w:val="00584B2F"/>
    <w:rsid w:val="00585506"/>
    <w:rsid w:val="00585536"/>
    <w:rsid w:val="005857ED"/>
    <w:rsid w:val="00585909"/>
    <w:rsid w:val="00585D03"/>
    <w:rsid w:val="00585D9F"/>
    <w:rsid w:val="0058607C"/>
    <w:rsid w:val="005862C0"/>
    <w:rsid w:val="0058638F"/>
    <w:rsid w:val="00586808"/>
    <w:rsid w:val="00586CAE"/>
    <w:rsid w:val="00586FC3"/>
    <w:rsid w:val="00587050"/>
    <w:rsid w:val="0058730A"/>
    <w:rsid w:val="005876CB"/>
    <w:rsid w:val="0058786E"/>
    <w:rsid w:val="00587C73"/>
    <w:rsid w:val="00587F14"/>
    <w:rsid w:val="005901A5"/>
    <w:rsid w:val="005906A6"/>
    <w:rsid w:val="00590B7D"/>
    <w:rsid w:val="00590F4B"/>
    <w:rsid w:val="00590FD3"/>
    <w:rsid w:val="0059127E"/>
    <w:rsid w:val="005914C8"/>
    <w:rsid w:val="00591CA7"/>
    <w:rsid w:val="00591D65"/>
    <w:rsid w:val="0059205C"/>
    <w:rsid w:val="005920CC"/>
    <w:rsid w:val="005922BC"/>
    <w:rsid w:val="00592331"/>
    <w:rsid w:val="00592448"/>
    <w:rsid w:val="0059246A"/>
    <w:rsid w:val="005926D0"/>
    <w:rsid w:val="005927EC"/>
    <w:rsid w:val="00592A2E"/>
    <w:rsid w:val="00592D03"/>
    <w:rsid w:val="00592D2C"/>
    <w:rsid w:val="00592D75"/>
    <w:rsid w:val="00592F82"/>
    <w:rsid w:val="005934A8"/>
    <w:rsid w:val="00593A07"/>
    <w:rsid w:val="00593D9F"/>
    <w:rsid w:val="00594253"/>
    <w:rsid w:val="0059449A"/>
    <w:rsid w:val="00594532"/>
    <w:rsid w:val="0059472A"/>
    <w:rsid w:val="00594792"/>
    <w:rsid w:val="00594B04"/>
    <w:rsid w:val="00594BCD"/>
    <w:rsid w:val="00594EEB"/>
    <w:rsid w:val="00594FD9"/>
    <w:rsid w:val="005952A4"/>
    <w:rsid w:val="005953F1"/>
    <w:rsid w:val="0059563E"/>
    <w:rsid w:val="00595814"/>
    <w:rsid w:val="0059594E"/>
    <w:rsid w:val="00595AEE"/>
    <w:rsid w:val="00595B7B"/>
    <w:rsid w:val="00595EB4"/>
    <w:rsid w:val="00595F08"/>
    <w:rsid w:val="005962F2"/>
    <w:rsid w:val="0059632C"/>
    <w:rsid w:val="00596743"/>
    <w:rsid w:val="005967DF"/>
    <w:rsid w:val="00597166"/>
    <w:rsid w:val="0059729C"/>
    <w:rsid w:val="005972B7"/>
    <w:rsid w:val="00597318"/>
    <w:rsid w:val="00597694"/>
    <w:rsid w:val="0059770D"/>
    <w:rsid w:val="005979B1"/>
    <w:rsid w:val="00597C3D"/>
    <w:rsid w:val="00597C41"/>
    <w:rsid w:val="00597D71"/>
    <w:rsid w:val="00597D96"/>
    <w:rsid w:val="00597E8A"/>
    <w:rsid w:val="005A016B"/>
    <w:rsid w:val="005A0308"/>
    <w:rsid w:val="005A06DE"/>
    <w:rsid w:val="005A094A"/>
    <w:rsid w:val="005A0D1A"/>
    <w:rsid w:val="005A18AD"/>
    <w:rsid w:val="005A1AEB"/>
    <w:rsid w:val="005A1BDF"/>
    <w:rsid w:val="005A1F17"/>
    <w:rsid w:val="005A1F49"/>
    <w:rsid w:val="005A2366"/>
    <w:rsid w:val="005A244C"/>
    <w:rsid w:val="005A2526"/>
    <w:rsid w:val="005A29D1"/>
    <w:rsid w:val="005A2A8D"/>
    <w:rsid w:val="005A2B38"/>
    <w:rsid w:val="005A3395"/>
    <w:rsid w:val="005A3AAF"/>
    <w:rsid w:val="005A3BBD"/>
    <w:rsid w:val="005A3C41"/>
    <w:rsid w:val="005A3F2C"/>
    <w:rsid w:val="005A3FE8"/>
    <w:rsid w:val="005A412B"/>
    <w:rsid w:val="005A4305"/>
    <w:rsid w:val="005A447B"/>
    <w:rsid w:val="005A454F"/>
    <w:rsid w:val="005A455A"/>
    <w:rsid w:val="005A50F5"/>
    <w:rsid w:val="005A528C"/>
    <w:rsid w:val="005A543F"/>
    <w:rsid w:val="005A55E5"/>
    <w:rsid w:val="005A55FA"/>
    <w:rsid w:val="005A5684"/>
    <w:rsid w:val="005A56B4"/>
    <w:rsid w:val="005A5765"/>
    <w:rsid w:val="005A57AB"/>
    <w:rsid w:val="005A5ACD"/>
    <w:rsid w:val="005A5ACE"/>
    <w:rsid w:val="005A5CE2"/>
    <w:rsid w:val="005A6678"/>
    <w:rsid w:val="005A6849"/>
    <w:rsid w:val="005A6940"/>
    <w:rsid w:val="005A69FD"/>
    <w:rsid w:val="005A6A6B"/>
    <w:rsid w:val="005A6C01"/>
    <w:rsid w:val="005A6D56"/>
    <w:rsid w:val="005A6FE2"/>
    <w:rsid w:val="005A7170"/>
    <w:rsid w:val="005A719B"/>
    <w:rsid w:val="005A7388"/>
    <w:rsid w:val="005A75E4"/>
    <w:rsid w:val="005A76DC"/>
    <w:rsid w:val="005A78D6"/>
    <w:rsid w:val="005A7A13"/>
    <w:rsid w:val="005A7CBB"/>
    <w:rsid w:val="005B02B0"/>
    <w:rsid w:val="005B0374"/>
    <w:rsid w:val="005B05E5"/>
    <w:rsid w:val="005B05E9"/>
    <w:rsid w:val="005B06A9"/>
    <w:rsid w:val="005B089F"/>
    <w:rsid w:val="005B0A70"/>
    <w:rsid w:val="005B0AB5"/>
    <w:rsid w:val="005B0BB9"/>
    <w:rsid w:val="005B0C49"/>
    <w:rsid w:val="005B0D12"/>
    <w:rsid w:val="005B0DC3"/>
    <w:rsid w:val="005B110B"/>
    <w:rsid w:val="005B1409"/>
    <w:rsid w:val="005B1630"/>
    <w:rsid w:val="005B1877"/>
    <w:rsid w:val="005B18C5"/>
    <w:rsid w:val="005B19D7"/>
    <w:rsid w:val="005B1BCB"/>
    <w:rsid w:val="005B1BF1"/>
    <w:rsid w:val="005B1FD3"/>
    <w:rsid w:val="005B2037"/>
    <w:rsid w:val="005B2975"/>
    <w:rsid w:val="005B29A3"/>
    <w:rsid w:val="005B29C2"/>
    <w:rsid w:val="005B2B03"/>
    <w:rsid w:val="005B2C15"/>
    <w:rsid w:val="005B2C5F"/>
    <w:rsid w:val="005B3074"/>
    <w:rsid w:val="005B311A"/>
    <w:rsid w:val="005B349F"/>
    <w:rsid w:val="005B3802"/>
    <w:rsid w:val="005B388B"/>
    <w:rsid w:val="005B39CE"/>
    <w:rsid w:val="005B3AD5"/>
    <w:rsid w:val="005B3CF3"/>
    <w:rsid w:val="005B3D78"/>
    <w:rsid w:val="005B3FBE"/>
    <w:rsid w:val="005B3FBF"/>
    <w:rsid w:val="005B41DD"/>
    <w:rsid w:val="005B4A67"/>
    <w:rsid w:val="005B4B3C"/>
    <w:rsid w:val="005B4BAC"/>
    <w:rsid w:val="005B4DB9"/>
    <w:rsid w:val="005B4EA7"/>
    <w:rsid w:val="005B53D5"/>
    <w:rsid w:val="005B542B"/>
    <w:rsid w:val="005B5448"/>
    <w:rsid w:val="005B569E"/>
    <w:rsid w:val="005B580C"/>
    <w:rsid w:val="005B5C81"/>
    <w:rsid w:val="005B5D07"/>
    <w:rsid w:val="005B5FF9"/>
    <w:rsid w:val="005B66F7"/>
    <w:rsid w:val="005B6913"/>
    <w:rsid w:val="005B6919"/>
    <w:rsid w:val="005B6D73"/>
    <w:rsid w:val="005B6F1B"/>
    <w:rsid w:val="005B7114"/>
    <w:rsid w:val="005B73C3"/>
    <w:rsid w:val="005B741F"/>
    <w:rsid w:val="005B77F5"/>
    <w:rsid w:val="005B79F9"/>
    <w:rsid w:val="005B7C46"/>
    <w:rsid w:val="005B7C5F"/>
    <w:rsid w:val="005B7E38"/>
    <w:rsid w:val="005B7EDF"/>
    <w:rsid w:val="005C048A"/>
    <w:rsid w:val="005C0E09"/>
    <w:rsid w:val="005C0EB5"/>
    <w:rsid w:val="005C158F"/>
    <w:rsid w:val="005C16DD"/>
    <w:rsid w:val="005C1929"/>
    <w:rsid w:val="005C1B36"/>
    <w:rsid w:val="005C1B39"/>
    <w:rsid w:val="005C1CB0"/>
    <w:rsid w:val="005C1E80"/>
    <w:rsid w:val="005C200F"/>
    <w:rsid w:val="005C21B3"/>
    <w:rsid w:val="005C22B5"/>
    <w:rsid w:val="005C251D"/>
    <w:rsid w:val="005C254D"/>
    <w:rsid w:val="005C260A"/>
    <w:rsid w:val="005C2E94"/>
    <w:rsid w:val="005C3021"/>
    <w:rsid w:val="005C314D"/>
    <w:rsid w:val="005C3524"/>
    <w:rsid w:val="005C3948"/>
    <w:rsid w:val="005C397B"/>
    <w:rsid w:val="005C3D55"/>
    <w:rsid w:val="005C3DB1"/>
    <w:rsid w:val="005C3F72"/>
    <w:rsid w:val="005C42C0"/>
    <w:rsid w:val="005C4356"/>
    <w:rsid w:val="005C4717"/>
    <w:rsid w:val="005C47A8"/>
    <w:rsid w:val="005C4814"/>
    <w:rsid w:val="005C49B3"/>
    <w:rsid w:val="005C4B26"/>
    <w:rsid w:val="005C4CFB"/>
    <w:rsid w:val="005C4E7D"/>
    <w:rsid w:val="005C522B"/>
    <w:rsid w:val="005C5670"/>
    <w:rsid w:val="005C5710"/>
    <w:rsid w:val="005C576F"/>
    <w:rsid w:val="005C57C9"/>
    <w:rsid w:val="005C57ED"/>
    <w:rsid w:val="005C5A74"/>
    <w:rsid w:val="005C5B58"/>
    <w:rsid w:val="005C5CFF"/>
    <w:rsid w:val="005C6193"/>
    <w:rsid w:val="005C6207"/>
    <w:rsid w:val="005C6243"/>
    <w:rsid w:val="005C63CC"/>
    <w:rsid w:val="005C6909"/>
    <w:rsid w:val="005C71AE"/>
    <w:rsid w:val="005C7511"/>
    <w:rsid w:val="005C7631"/>
    <w:rsid w:val="005C7809"/>
    <w:rsid w:val="005C7D35"/>
    <w:rsid w:val="005C7D67"/>
    <w:rsid w:val="005D007B"/>
    <w:rsid w:val="005D04C5"/>
    <w:rsid w:val="005D0525"/>
    <w:rsid w:val="005D0762"/>
    <w:rsid w:val="005D08C8"/>
    <w:rsid w:val="005D08F0"/>
    <w:rsid w:val="005D0A99"/>
    <w:rsid w:val="005D0C9E"/>
    <w:rsid w:val="005D0CEA"/>
    <w:rsid w:val="005D1AD8"/>
    <w:rsid w:val="005D1C97"/>
    <w:rsid w:val="005D1EB2"/>
    <w:rsid w:val="005D1EF2"/>
    <w:rsid w:val="005D2048"/>
    <w:rsid w:val="005D231C"/>
    <w:rsid w:val="005D250F"/>
    <w:rsid w:val="005D2A03"/>
    <w:rsid w:val="005D2C94"/>
    <w:rsid w:val="005D2E0F"/>
    <w:rsid w:val="005D2E14"/>
    <w:rsid w:val="005D2F2C"/>
    <w:rsid w:val="005D308A"/>
    <w:rsid w:val="005D3149"/>
    <w:rsid w:val="005D3308"/>
    <w:rsid w:val="005D352C"/>
    <w:rsid w:val="005D354D"/>
    <w:rsid w:val="005D361C"/>
    <w:rsid w:val="005D36ED"/>
    <w:rsid w:val="005D382F"/>
    <w:rsid w:val="005D394F"/>
    <w:rsid w:val="005D39B7"/>
    <w:rsid w:val="005D39D3"/>
    <w:rsid w:val="005D3BA9"/>
    <w:rsid w:val="005D40B3"/>
    <w:rsid w:val="005D40D8"/>
    <w:rsid w:val="005D4528"/>
    <w:rsid w:val="005D470F"/>
    <w:rsid w:val="005D477D"/>
    <w:rsid w:val="005D4B01"/>
    <w:rsid w:val="005D5003"/>
    <w:rsid w:val="005D5099"/>
    <w:rsid w:val="005D51F6"/>
    <w:rsid w:val="005D53E1"/>
    <w:rsid w:val="005D558F"/>
    <w:rsid w:val="005D57E8"/>
    <w:rsid w:val="005D5D4F"/>
    <w:rsid w:val="005D5D5D"/>
    <w:rsid w:val="005D5D66"/>
    <w:rsid w:val="005D5DBB"/>
    <w:rsid w:val="005D5E4D"/>
    <w:rsid w:val="005D5FF7"/>
    <w:rsid w:val="005D604C"/>
    <w:rsid w:val="005D65EC"/>
    <w:rsid w:val="005D678B"/>
    <w:rsid w:val="005D68E5"/>
    <w:rsid w:val="005D6B39"/>
    <w:rsid w:val="005D6BF8"/>
    <w:rsid w:val="005D6C56"/>
    <w:rsid w:val="005D6FE9"/>
    <w:rsid w:val="005D7008"/>
    <w:rsid w:val="005D7411"/>
    <w:rsid w:val="005D75C5"/>
    <w:rsid w:val="005D76B7"/>
    <w:rsid w:val="005D76C4"/>
    <w:rsid w:val="005D7A65"/>
    <w:rsid w:val="005D7FB3"/>
    <w:rsid w:val="005DB69E"/>
    <w:rsid w:val="005E0399"/>
    <w:rsid w:val="005E042C"/>
    <w:rsid w:val="005E09E9"/>
    <w:rsid w:val="005E0A95"/>
    <w:rsid w:val="005E0D1D"/>
    <w:rsid w:val="005E0F7C"/>
    <w:rsid w:val="005E10A9"/>
    <w:rsid w:val="005E116F"/>
    <w:rsid w:val="005E1393"/>
    <w:rsid w:val="005E15E5"/>
    <w:rsid w:val="005E1615"/>
    <w:rsid w:val="005E175F"/>
    <w:rsid w:val="005E178A"/>
    <w:rsid w:val="005E1947"/>
    <w:rsid w:val="005E1CBE"/>
    <w:rsid w:val="005E1D48"/>
    <w:rsid w:val="005E1D50"/>
    <w:rsid w:val="005E1E07"/>
    <w:rsid w:val="005E1E7F"/>
    <w:rsid w:val="005E2177"/>
    <w:rsid w:val="005E25CE"/>
    <w:rsid w:val="005E285F"/>
    <w:rsid w:val="005E29B8"/>
    <w:rsid w:val="005E2CD4"/>
    <w:rsid w:val="005E3120"/>
    <w:rsid w:val="005E331A"/>
    <w:rsid w:val="005E3434"/>
    <w:rsid w:val="005E3FE1"/>
    <w:rsid w:val="005E4C17"/>
    <w:rsid w:val="005E4CA3"/>
    <w:rsid w:val="005E56D4"/>
    <w:rsid w:val="005E570F"/>
    <w:rsid w:val="005E5749"/>
    <w:rsid w:val="005E597B"/>
    <w:rsid w:val="005E5A70"/>
    <w:rsid w:val="005E5A9B"/>
    <w:rsid w:val="005E5DF9"/>
    <w:rsid w:val="005E5EF4"/>
    <w:rsid w:val="005E5F8F"/>
    <w:rsid w:val="005E619E"/>
    <w:rsid w:val="005E6448"/>
    <w:rsid w:val="005E6636"/>
    <w:rsid w:val="005E68E6"/>
    <w:rsid w:val="005E69B3"/>
    <w:rsid w:val="005E6C37"/>
    <w:rsid w:val="005E6F9D"/>
    <w:rsid w:val="005E706F"/>
    <w:rsid w:val="005E70FD"/>
    <w:rsid w:val="005E7218"/>
    <w:rsid w:val="005E7AC9"/>
    <w:rsid w:val="005E7B54"/>
    <w:rsid w:val="005E7E83"/>
    <w:rsid w:val="005F02A2"/>
    <w:rsid w:val="005F043C"/>
    <w:rsid w:val="005F04D7"/>
    <w:rsid w:val="005F078C"/>
    <w:rsid w:val="005F09C7"/>
    <w:rsid w:val="005F0A6A"/>
    <w:rsid w:val="005F0DE6"/>
    <w:rsid w:val="005F1241"/>
    <w:rsid w:val="005F149D"/>
    <w:rsid w:val="005F1542"/>
    <w:rsid w:val="005F19F4"/>
    <w:rsid w:val="005F1C4F"/>
    <w:rsid w:val="005F1E52"/>
    <w:rsid w:val="005F20F4"/>
    <w:rsid w:val="005F23BD"/>
    <w:rsid w:val="005F24A0"/>
    <w:rsid w:val="005F24A6"/>
    <w:rsid w:val="005F24E7"/>
    <w:rsid w:val="005F2631"/>
    <w:rsid w:val="005F2771"/>
    <w:rsid w:val="005F2BD8"/>
    <w:rsid w:val="005F2E5A"/>
    <w:rsid w:val="005F2EFF"/>
    <w:rsid w:val="005F326D"/>
    <w:rsid w:val="005F35CA"/>
    <w:rsid w:val="005F3A12"/>
    <w:rsid w:val="005F3BB7"/>
    <w:rsid w:val="005F3BC7"/>
    <w:rsid w:val="005F3CBA"/>
    <w:rsid w:val="005F3F9E"/>
    <w:rsid w:val="005F4088"/>
    <w:rsid w:val="005F40DA"/>
    <w:rsid w:val="005F419D"/>
    <w:rsid w:val="005F4387"/>
    <w:rsid w:val="005F463C"/>
    <w:rsid w:val="005F49C6"/>
    <w:rsid w:val="005F4A19"/>
    <w:rsid w:val="005F4AD2"/>
    <w:rsid w:val="005F5141"/>
    <w:rsid w:val="005F54C7"/>
    <w:rsid w:val="005F56E9"/>
    <w:rsid w:val="005F5795"/>
    <w:rsid w:val="005F5D10"/>
    <w:rsid w:val="005F5EB1"/>
    <w:rsid w:val="005F62F9"/>
    <w:rsid w:val="005F62FB"/>
    <w:rsid w:val="005F6352"/>
    <w:rsid w:val="005F63DF"/>
    <w:rsid w:val="005F6542"/>
    <w:rsid w:val="005F6775"/>
    <w:rsid w:val="005F68B7"/>
    <w:rsid w:val="005F68FB"/>
    <w:rsid w:val="005F6E29"/>
    <w:rsid w:val="005F70BB"/>
    <w:rsid w:val="005F7109"/>
    <w:rsid w:val="005F7184"/>
    <w:rsid w:val="005F726D"/>
    <w:rsid w:val="005F72E4"/>
    <w:rsid w:val="005F72E8"/>
    <w:rsid w:val="005F77A9"/>
    <w:rsid w:val="005F795C"/>
    <w:rsid w:val="005F7A60"/>
    <w:rsid w:val="005F7B07"/>
    <w:rsid w:val="005F7BD1"/>
    <w:rsid w:val="005F7C4D"/>
    <w:rsid w:val="005F7CE5"/>
    <w:rsid w:val="005F7DCD"/>
    <w:rsid w:val="005F7DD6"/>
    <w:rsid w:val="00600076"/>
    <w:rsid w:val="0060027F"/>
    <w:rsid w:val="0060049B"/>
    <w:rsid w:val="00600939"/>
    <w:rsid w:val="00600AC8"/>
    <w:rsid w:val="00600C6E"/>
    <w:rsid w:val="00600D45"/>
    <w:rsid w:val="00600E03"/>
    <w:rsid w:val="00600F27"/>
    <w:rsid w:val="00600F76"/>
    <w:rsid w:val="006017E4"/>
    <w:rsid w:val="0060183A"/>
    <w:rsid w:val="00601859"/>
    <w:rsid w:val="00601AAC"/>
    <w:rsid w:val="00601B01"/>
    <w:rsid w:val="00601C50"/>
    <w:rsid w:val="00601D45"/>
    <w:rsid w:val="00601FB3"/>
    <w:rsid w:val="0060213F"/>
    <w:rsid w:val="0060231E"/>
    <w:rsid w:val="00602550"/>
    <w:rsid w:val="0060288B"/>
    <w:rsid w:val="00602D42"/>
    <w:rsid w:val="00602DC5"/>
    <w:rsid w:val="00602E17"/>
    <w:rsid w:val="00602F1B"/>
    <w:rsid w:val="00602F83"/>
    <w:rsid w:val="00602FFC"/>
    <w:rsid w:val="00603370"/>
    <w:rsid w:val="006035F7"/>
    <w:rsid w:val="00603744"/>
    <w:rsid w:val="00603A98"/>
    <w:rsid w:val="00603B31"/>
    <w:rsid w:val="00603F46"/>
    <w:rsid w:val="00604007"/>
    <w:rsid w:val="0060455A"/>
    <w:rsid w:val="00604628"/>
    <w:rsid w:val="00604722"/>
    <w:rsid w:val="0060472E"/>
    <w:rsid w:val="00604794"/>
    <w:rsid w:val="00604B95"/>
    <w:rsid w:val="00604CA7"/>
    <w:rsid w:val="00604DB1"/>
    <w:rsid w:val="00604F24"/>
    <w:rsid w:val="0060525B"/>
    <w:rsid w:val="00605596"/>
    <w:rsid w:val="0060561D"/>
    <w:rsid w:val="00605671"/>
    <w:rsid w:val="006059C3"/>
    <w:rsid w:val="00605DD5"/>
    <w:rsid w:val="00605DE6"/>
    <w:rsid w:val="006060EE"/>
    <w:rsid w:val="00606259"/>
    <w:rsid w:val="00606297"/>
    <w:rsid w:val="006062AC"/>
    <w:rsid w:val="00606B20"/>
    <w:rsid w:val="00606CB7"/>
    <w:rsid w:val="00606D25"/>
    <w:rsid w:val="006070C6"/>
    <w:rsid w:val="006071AC"/>
    <w:rsid w:val="006072AF"/>
    <w:rsid w:val="00607349"/>
    <w:rsid w:val="00607BE8"/>
    <w:rsid w:val="00607C36"/>
    <w:rsid w:val="00607DCD"/>
    <w:rsid w:val="006100D9"/>
    <w:rsid w:val="00610140"/>
    <w:rsid w:val="006101ED"/>
    <w:rsid w:val="006108E6"/>
    <w:rsid w:val="00610999"/>
    <w:rsid w:val="006109AF"/>
    <w:rsid w:val="00610A47"/>
    <w:rsid w:val="00610A60"/>
    <w:rsid w:val="00610EF5"/>
    <w:rsid w:val="00610F9B"/>
    <w:rsid w:val="006111F5"/>
    <w:rsid w:val="006111FB"/>
    <w:rsid w:val="0061123B"/>
    <w:rsid w:val="00611265"/>
    <w:rsid w:val="00611386"/>
    <w:rsid w:val="00611596"/>
    <w:rsid w:val="00611604"/>
    <w:rsid w:val="00611630"/>
    <w:rsid w:val="00611938"/>
    <w:rsid w:val="00611BA7"/>
    <w:rsid w:val="00611D8F"/>
    <w:rsid w:val="00611DFA"/>
    <w:rsid w:val="00611E2D"/>
    <w:rsid w:val="00611E68"/>
    <w:rsid w:val="00611F34"/>
    <w:rsid w:val="006121C0"/>
    <w:rsid w:val="00612342"/>
    <w:rsid w:val="00612529"/>
    <w:rsid w:val="006128B3"/>
    <w:rsid w:val="00612D28"/>
    <w:rsid w:val="00612D5F"/>
    <w:rsid w:val="00612F59"/>
    <w:rsid w:val="00612FE9"/>
    <w:rsid w:val="00613151"/>
    <w:rsid w:val="00613570"/>
    <w:rsid w:val="006135D8"/>
    <w:rsid w:val="006137BD"/>
    <w:rsid w:val="006137EF"/>
    <w:rsid w:val="00613973"/>
    <w:rsid w:val="00613BBA"/>
    <w:rsid w:val="00613D30"/>
    <w:rsid w:val="00613DC6"/>
    <w:rsid w:val="00613F7D"/>
    <w:rsid w:val="00613FD8"/>
    <w:rsid w:val="006140ED"/>
    <w:rsid w:val="006142E2"/>
    <w:rsid w:val="0061439E"/>
    <w:rsid w:val="006143A9"/>
    <w:rsid w:val="00614480"/>
    <w:rsid w:val="00614886"/>
    <w:rsid w:val="00614C22"/>
    <w:rsid w:val="00614CFB"/>
    <w:rsid w:val="00614E34"/>
    <w:rsid w:val="00614E6F"/>
    <w:rsid w:val="00614EDB"/>
    <w:rsid w:val="00615204"/>
    <w:rsid w:val="0061531E"/>
    <w:rsid w:val="006157BB"/>
    <w:rsid w:val="00615E8C"/>
    <w:rsid w:val="00615F57"/>
    <w:rsid w:val="00616353"/>
    <w:rsid w:val="006164F9"/>
    <w:rsid w:val="00616528"/>
    <w:rsid w:val="00616841"/>
    <w:rsid w:val="00616AA8"/>
    <w:rsid w:val="00616C1A"/>
    <w:rsid w:val="00617148"/>
    <w:rsid w:val="0061719D"/>
    <w:rsid w:val="006175C3"/>
    <w:rsid w:val="0061764F"/>
    <w:rsid w:val="006177DF"/>
    <w:rsid w:val="00617FFB"/>
    <w:rsid w:val="00620240"/>
    <w:rsid w:val="00620592"/>
    <w:rsid w:val="00620861"/>
    <w:rsid w:val="006208B2"/>
    <w:rsid w:val="00620B58"/>
    <w:rsid w:val="00620CE1"/>
    <w:rsid w:val="00620CFA"/>
    <w:rsid w:val="00620D76"/>
    <w:rsid w:val="00620DE7"/>
    <w:rsid w:val="00620EAC"/>
    <w:rsid w:val="006210E9"/>
    <w:rsid w:val="0062121C"/>
    <w:rsid w:val="00621353"/>
    <w:rsid w:val="0062180E"/>
    <w:rsid w:val="00621C80"/>
    <w:rsid w:val="006220B3"/>
    <w:rsid w:val="006221C6"/>
    <w:rsid w:val="00622224"/>
    <w:rsid w:val="00622309"/>
    <w:rsid w:val="00622AB2"/>
    <w:rsid w:val="00622C68"/>
    <w:rsid w:val="00622E46"/>
    <w:rsid w:val="006233C8"/>
    <w:rsid w:val="00623417"/>
    <w:rsid w:val="006236EF"/>
    <w:rsid w:val="00623976"/>
    <w:rsid w:val="00623A23"/>
    <w:rsid w:val="00623A90"/>
    <w:rsid w:val="00623AC8"/>
    <w:rsid w:val="00623FEA"/>
    <w:rsid w:val="006241A4"/>
    <w:rsid w:val="0062437F"/>
    <w:rsid w:val="00624387"/>
    <w:rsid w:val="006245F8"/>
    <w:rsid w:val="00624671"/>
    <w:rsid w:val="00624723"/>
    <w:rsid w:val="00624C6B"/>
    <w:rsid w:val="00624C8B"/>
    <w:rsid w:val="00624DB2"/>
    <w:rsid w:val="006255B4"/>
    <w:rsid w:val="00625904"/>
    <w:rsid w:val="0062591F"/>
    <w:rsid w:val="006259B3"/>
    <w:rsid w:val="00625CE2"/>
    <w:rsid w:val="00626780"/>
    <w:rsid w:val="0062679F"/>
    <w:rsid w:val="006267B7"/>
    <w:rsid w:val="00626881"/>
    <w:rsid w:val="00626897"/>
    <w:rsid w:val="00626955"/>
    <w:rsid w:val="006269A6"/>
    <w:rsid w:val="00626B32"/>
    <w:rsid w:val="00626C21"/>
    <w:rsid w:val="00626DED"/>
    <w:rsid w:val="00626E01"/>
    <w:rsid w:val="00626EE0"/>
    <w:rsid w:val="006270A5"/>
    <w:rsid w:val="006270CD"/>
    <w:rsid w:val="00627349"/>
    <w:rsid w:val="006276ED"/>
    <w:rsid w:val="00627A2B"/>
    <w:rsid w:val="00627A94"/>
    <w:rsid w:val="00627B67"/>
    <w:rsid w:val="00627DBA"/>
    <w:rsid w:val="00627E1E"/>
    <w:rsid w:val="006300D7"/>
    <w:rsid w:val="006301CB"/>
    <w:rsid w:val="0063027A"/>
    <w:rsid w:val="00630762"/>
    <w:rsid w:val="00630BBB"/>
    <w:rsid w:val="00630DEC"/>
    <w:rsid w:val="00631259"/>
    <w:rsid w:val="006312C5"/>
    <w:rsid w:val="0063132C"/>
    <w:rsid w:val="006315A4"/>
    <w:rsid w:val="00631617"/>
    <w:rsid w:val="00631B78"/>
    <w:rsid w:val="00631CB7"/>
    <w:rsid w:val="00631DBF"/>
    <w:rsid w:val="006320C0"/>
    <w:rsid w:val="00632865"/>
    <w:rsid w:val="006328F9"/>
    <w:rsid w:val="00632999"/>
    <w:rsid w:val="00632C54"/>
    <w:rsid w:val="00632DAA"/>
    <w:rsid w:val="00632DDC"/>
    <w:rsid w:val="00632DEF"/>
    <w:rsid w:val="00632ED5"/>
    <w:rsid w:val="0063313D"/>
    <w:rsid w:val="0063315E"/>
    <w:rsid w:val="0063319F"/>
    <w:rsid w:val="0063331A"/>
    <w:rsid w:val="00633680"/>
    <w:rsid w:val="00633844"/>
    <w:rsid w:val="00633A93"/>
    <w:rsid w:val="00633C05"/>
    <w:rsid w:val="00633C73"/>
    <w:rsid w:val="00634095"/>
    <w:rsid w:val="006346CB"/>
    <w:rsid w:val="00634B71"/>
    <w:rsid w:val="00634E60"/>
    <w:rsid w:val="00634FC2"/>
    <w:rsid w:val="0063560C"/>
    <w:rsid w:val="00635B4F"/>
    <w:rsid w:val="00635CB3"/>
    <w:rsid w:val="00635E9E"/>
    <w:rsid w:val="006365E2"/>
    <w:rsid w:val="0063663B"/>
    <w:rsid w:val="00636899"/>
    <w:rsid w:val="00636D77"/>
    <w:rsid w:val="006375D0"/>
    <w:rsid w:val="006378A9"/>
    <w:rsid w:val="00637C16"/>
    <w:rsid w:val="00637C8A"/>
    <w:rsid w:val="00637F3B"/>
    <w:rsid w:val="00637FA2"/>
    <w:rsid w:val="00640165"/>
    <w:rsid w:val="006401DE"/>
    <w:rsid w:val="006406E0"/>
    <w:rsid w:val="006409F8"/>
    <w:rsid w:val="00640CFE"/>
    <w:rsid w:val="00640E6D"/>
    <w:rsid w:val="00640F0C"/>
    <w:rsid w:val="00641143"/>
    <w:rsid w:val="00641242"/>
    <w:rsid w:val="0064163B"/>
    <w:rsid w:val="006416F3"/>
    <w:rsid w:val="00641A88"/>
    <w:rsid w:val="00641DDB"/>
    <w:rsid w:val="00641DF3"/>
    <w:rsid w:val="00641E5F"/>
    <w:rsid w:val="006420B4"/>
    <w:rsid w:val="006421AB"/>
    <w:rsid w:val="006421FB"/>
    <w:rsid w:val="00642602"/>
    <w:rsid w:val="006426F7"/>
    <w:rsid w:val="006428BB"/>
    <w:rsid w:val="00642A25"/>
    <w:rsid w:val="00642BC4"/>
    <w:rsid w:val="00642CA1"/>
    <w:rsid w:val="00642DBE"/>
    <w:rsid w:val="006434F1"/>
    <w:rsid w:val="0064361A"/>
    <w:rsid w:val="006437EA"/>
    <w:rsid w:val="00643C5E"/>
    <w:rsid w:val="00643DC4"/>
    <w:rsid w:val="00643F07"/>
    <w:rsid w:val="00643FA2"/>
    <w:rsid w:val="006443F9"/>
    <w:rsid w:val="00644727"/>
    <w:rsid w:val="00644814"/>
    <w:rsid w:val="00644FA3"/>
    <w:rsid w:val="0064535C"/>
    <w:rsid w:val="006455E5"/>
    <w:rsid w:val="00645659"/>
    <w:rsid w:val="006457B2"/>
    <w:rsid w:val="006457C9"/>
    <w:rsid w:val="00645E42"/>
    <w:rsid w:val="00645F34"/>
    <w:rsid w:val="00645F82"/>
    <w:rsid w:val="0064642F"/>
    <w:rsid w:val="00646516"/>
    <w:rsid w:val="006466A3"/>
    <w:rsid w:val="0064673A"/>
    <w:rsid w:val="0064673D"/>
    <w:rsid w:val="0064679F"/>
    <w:rsid w:val="00646A42"/>
    <w:rsid w:val="00646CD0"/>
    <w:rsid w:val="00646D88"/>
    <w:rsid w:val="00646E66"/>
    <w:rsid w:val="00646F61"/>
    <w:rsid w:val="00647260"/>
    <w:rsid w:val="006477A5"/>
    <w:rsid w:val="00647986"/>
    <w:rsid w:val="00647999"/>
    <w:rsid w:val="00647AC1"/>
    <w:rsid w:val="00647CF2"/>
    <w:rsid w:val="00647D69"/>
    <w:rsid w:val="006503D7"/>
    <w:rsid w:val="006506FB"/>
    <w:rsid w:val="006508AB"/>
    <w:rsid w:val="00650ABA"/>
    <w:rsid w:val="00651026"/>
    <w:rsid w:val="00651078"/>
    <w:rsid w:val="006512FF"/>
    <w:rsid w:val="0065132C"/>
    <w:rsid w:val="006513CF"/>
    <w:rsid w:val="006516EA"/>
    <w:rsid w:val="00651B83"/>
    <w:rsid w:val="00651D5A"/>
    <w:rsid w:val="00651F33"/>
    <w:rsid w:val="006520F0"/>
    <w:rsid w:val="00652233"/>
    <w:rsid w:val="0065247F"/>
    <w:rsid w:val="006526E2"/>
    <w:rsid w:val="006526E9"/>
    <w:rsid w:val="006528B2"/>
    <w:rsid w:val="006528E6"/>
    <w:rsid w:val="00652909"/>
    <w:rsid w:val="0065298F"/>
    <w:rsid w:val="00652996"/>
    <w:rsid w:val="00652AE2"/>
    <w:rsid w:val="00652BB0"/>
    <w:rsid w:val="00652E94"/>
    <w:rsid w:val="006534D6"/>
    <w:rsid w:val="006536DE"/>
    <w:rsid w:val="0065378E"/>
    <w:rsid w:val="006537D2"/>
    <w:rsid w:val="006538E4"/>
    <w:rsid w:val="00653C43"/>
    <w:rsid w:val="00653F57"/>
    <w:rsid w:val="006540AE"/>
    <w:rsid w:val="00654120"/>
    <w:rsid w:val="00654395"/>
    <w:rsid w:val="0065439F"/>
    <w:rsid w:val="006543BD"/>
    <w:rsid w:val="0065456C"/>
    <w:rsid w:val="006545BB"/>
    <w:rsid w:val="00654907"/>
    <w:rsid w:val="00654ADB"/>
    <w:rsid w:val="00654B6B"/>
    <w:rsid w:val="00654ED0"/>
    <w:rsid w:val="006550E6"/>
    <w:rsid w:val="006554D0"/>
    <w:rsid w:val="0065559F"/>
    <w:rsid w:val="006556A8"/>
    <w:rsid w:val="006559D4"/>
    <w:rsid w:val="00655EA3"/>
    <w:rsid w:val="00655F55"/>
    <w:rsid w:val="00656068"/>
    <w:rsid w:val="00656440"/>
    <w:rsid w:val="006567B8"/>
    <w:rsid w:val="006569CF"/>
    <w:rsid w:val="00656A16"/>
    <w:rsid w:val="00656AF5"/>
    <w:rsid w:val="00656AFD"/>
    <w:rsid w:val="00656C4F"/>
    <w:rsid w:val="00657083"/>
    <w:rsid w:val="0065742E"/>
    <w:rsid w:val="006576EF"/>
    <w:rsid w:val="00657C46"/>
    <w:rsid w:val="00657C86"/>
    <w:rsid w:val="00657C92"/>
    <w:rsid w:val="00657CF1"/>
    <w:rsid w:val="00657E95"/>
    <w:rsid w:val="00657EE0"/>
    <w:rsid w:val="00660156"/>
    <w:rsid w:val="006604FF"/>
    <w:rsid w:val="0066068C"/>
    <w:rsid w:val="006607E2"/>
    <w:rsid w:val="006609FA"/>
    <w:rsid w:val="00660DB9"/>
    <w:rsid w:val="00660EC4"/>
    <w:rsid w:val="006613CF"/>
    <w:rsid w:val="006619C7"/>
    <w:rsid w:val="00661B12"/>
    <w:rsid w:val="00661DA1"/>
    <w:rsid w:val="00661DE5"/>
    <w:rsid w:val="0066225A"/>
    <w:rsid w:val="00662792"/>
    <w:rsid w:val="006627D0"/>
    <w:rsid w:val="0066289B"/>
    <w:rsid w:val="00662C28"/>
    <w:rsid w:val="00662CB9"/>
    <w:rsid w:val="006631F4"/>
    <w:rsid w:val="0066333E"/>
    <w:rsid w:val="0066349E"/>
    <w:rsid w:val="0066382F"/>
    <w:rsid w:val="0066393C"/>
    <w:rsid w:val="00663B13"/>
    <w:rsid w:val="006643AA"/>
    <w:rsid w:val="0066460A"/>
    <w:rsid w:val="00664864"/>
    <w:rsid w:val="00664910"/>
    <w:rsid w:val="00664913"/>
    <w:rsid w:val="00664966"/>
    <w:rsid w:val="00664A59"/>
    <w:rsid w:val="00664B0B"/>
    <w:rsid w:val="00664BD0"/>
    <w:rsid w:val="00664E28"/>
    <w:rsid w:val="006651CA"/>
    <w:rsid w:val="0066539F"/>
    <w:rsid w:val="006654CF"/>
    <w:rsid w:val="006657AF"/>
    <w:rsid w:val="00665C9F"/>
    <w:rsid w:val="00665D52"/>
    <w:rsid w:val="00665F19"/>
    <w:rsid w:val="00665F62"/>
    <w:rsid w:val="0066603B"/>
    <w:rsid w:val="00666062"/>
    <w:rsid w:val="00666114"/>
    <w:rsid w:val="0066617C"/>
    <w:rsid w:val="00666222"/>
    <w:rsid w:val="0066690F"/>
    <w:rsid w:val="00666BD8"/>
    <w:rsid w:val="00666BDB"/>
    <w:rsid w:val="00666FD1"/>
    <w:rsid w:val="00667356"/>
    <w:rsid w:val="006677DD"/>
    <w:rsid w:val="00667996"/>
    <w:rsid w:val="00667D6B"/>
    <w:rsid w:val="00667EFC"/>
    <w:rsid w:val="00667F2F"/>
    <w:rsid w:val="00667FD0"/>
    <w:rsid w:val="006700BE"/>
    <w:rsid w:val="0067011F"/>
    <w:rsid w:val="00670261"/>
    <w:rsid w:val="0067067E"/>
    <w:rsid w:val="00670B6D"/>
    <w:rsid w:val="00670D38"/>
    <w:rsid w:val="006710BF"/>
    <w:rsid w:val="006712A3"/>
    <w:rsid w:val="006712DD"/>
    <w:rsid w:val="00671677"/>
    <w:rsid w:val="00671C54"/>
    <w:rsid w:val="006721DD"/>
    <w:rsid w:val="006721F4"/>
    <w:rsid w:val="0067235D"/>
    <w:rsid w:val="00672685"/>
    <w:rsid w:val="006727C8"/>
    <w:rsid w:val="00672A21"/>
    <w:rsid w:val="00672B64"/>
    <w:rsid w:val="00672B8D"/>
    <w:rsid w:val="00672E3E"/>
    <w:rsid w:val="00673101"/>
    <w:rsid w:val="00673765"/>
    <w:rsid w:val="0067388E"/>
    <w:rsid w:val="006738E7"/>
    <w:rsid w:val="006742BC"/>
    <w:rsid w:val="00674366"/>
    <w:rsid w:val="0067436F"/>
    <w:rsid w:val="00674491"/>
    <w:rsid w:val="006746B5"/>
    <w:rsid w:val="006746D4"/>
    <w:rsid w:val="00674DA1"/>
    <w:rsid w:val="00674DEF"/>
    <w:rsid w:val="00674FA6"/>
    <w:rsid w:val="00675034"/>
    <w:rsid w:val="00675302"/>
    <w:rsid w:val="00675307"/>
    <w:rsid w:val="00675508"/>
    <w:rsid w:val="00675940"/>
    <w:rsid w:val="00675999"/>
    <w:rsid w:val="00675A7A"/>
    <w:rsid w:val="00675D66"/>
    <w:rsid w:val="00675F2C"/>
    <w:rsid w:val="006760C2"/>
    <w:rsid w:val="00676368"/>
    <w:rsid w:val="00676644"/>
    <w:rsid w:val="0067681E"/>
    <w:rsid w:val="00676878"/>
    <w:rsid w:val="00676995"/>
    <w:rsid w:val="00676E67"/>
    <w:rsid w:val="00677133"/>
    <w:rsid w:val="00677433"/>
    <w:rsid w:val="006776F7"/>
    <w:rsid w:val="00677A1A"/>
    <w:rsid w:val="00677B3E"/>
    <w:rsid w:val="00677C51"/>
    <w:rsid w:val="00677D0F"/>
    <w:rsid w:val="00680271"/>
    <w:rsid w:val="00680389"/>
    <w:rsid w:val="00680571"/>
    <w:rsid w:val="00680703"/>
    <w:rsid w:val="00680E47"/>
    <w:rsid w:val="006811B3"/>
    <w:rsid w:val="00681225"/>
    <w:rsid w:val="006813AF"/>
    <w:rsid w:val="00681613"/>
    <w:rsid w:val="00681B5A"/>
    <w:rsid w:val="00681F69"/>
    <w:rsid w:val="00682985"/>
    <w:rsid w:val="006829A2"/>
    <w:rsid w:val="00682BE5"/>
    <w:rsid w:val="00683062"/>
    <w:rsid w:val="0068333F"/>
    <w:rsid w:val="00683374"/>
    <w:rsid w:val="006834B8"/>
    <w:rsid w:val="00683592"/>
    <w:rsid w:val="00683B91"/>
    <w:rsid w:val="00683CD4"/>
    <w:rsid w:val="0068400D"/>
    <w:rsid w:val="006841A6"/>
    <w:rsid w:val="00684241"/>
    <w:rsid w:val="00684451"/>
    <w:rsid w:val="0068448F"/>
    <w:rsid w:val="006845D4"/>
    <w:rsid w:val="0068495E"/>
    <w:rsid w:val="00684BCC"/>
    <w:rsid w:val="00685264"/>
    <w:rsid w:val="0068557A"/>
    <w:rsid w:val="006858CC"/>
    <w:rsid w:val="006859C2"/>
    <w:rsid w:val="00685C7B"/>
    <w:rsid w:val="00685C7D"/>
    <w:rsid w:val="00685E2D"/>
    <w:rsid w:val="00685FC0"/>
    <w:rsid w:val="006860E5"/>
    <w:rsid w:val="006864E0"/>
    <w:rsid w:val="0068656C"/>
    <w:rsid w:val="006866E4"/>
    <w:rsid w:val="006867C9"/>
    <w:rsid w:val="00686A9D"/>
    <w:rsid w:val="00686D0E"/>
    <w:rsid w:val="00686EDD"/>
    <w:rsid w:val="00686F7C"/>
    <w:rsid w:val="00687543"/>
    <w:rsid w:val="00687869"/>
    <w:rsid w:val="006879B0"/>
    <w:rsid w:val="006879F7"/>
    <w:rsid w:val="00687AFF"/>
    <w:rsid w:val="00687B1C"/>
    <w:rsid w:val="00687B59"/>
    <w:rsid w:val="0069003E"/>
    <w:rsid w:val="00690447"/>
    <w:rsid w:val="0069058E"/>
    <w:rsid w:val="006905F2"/>
    <w:rsid w:val="006908D0"/>
    <w:rsid w:val="00690A34"/>
    <w:rsid w:val="00690C45"/>
    <w:rsid w:val="00690C93"/>
    <w:rsid w:val="00690F07"/>
    <w:rsid w:val="00690F42"/>
    <w:rsid w:val="006912FA"/>
    <w:rsid w:val="006914A0"/>
    <w:rsid w:val="006914B8"/>
    <w:rsid w:val="0069150F"/>
    <w:rsid w:val="006919CA"/>
    <w:rsid w:val="00691A7A"/>
    <w:rsid w:val="00691F16"/>
    <w:rsid w:val="006920E6"/>
    <w:rsid w:val="00692154"/>
    <w:rsid w:val="0069221B"/>
    <w:rsid w:val="00692642"/>
    <w:rsid w:val="0069298C"/>
    <w:rsid w:val="00692BF1"/>
    <w:rsid w:val="00692BF8"/>
    <w:rsid w:val="00692D4F"/>
    <w:rsid w:val="00692DC2"/>
    <w:rsid w:val="00693107"/>
    <w:rsid w:val="006938AF"/>
    <w:rsid w:val="006938CE"/>
    <w:rsid w:val="00693B07"/>
    <w:rsid w:val="00693C78"/>
    <w:rsid w:val="00693CC1"/>
    <w:rsid w:val="00693D8B"/>
    <w:rsid w:val="00693E6B"/>
    <w:rsid w:val="00693F11"/>
    <w:rsid w:val="006942D4"/>
    <w:rsid w:val="0069438D"/>
    <w:rsid w:val="00694605"/>
    <w:rsid w:val="006948DE"/>
    <w:rsid w:val="00694C54"/>
    <w:rsid w:val="00695144"/>
    <w:rsid w:val="006954E6"/>
    <w:rsid w:val="00695661"/>
    <w:rsid w:val="00695BD8"/>
    <w:rsid w:val="00695D3A"/>
    <w:rsid w:val="00695DE7"/>
    <w:rsid w:val="006967ED"/>
    <w:rsid w:val="006968AD"/>
    <w:rsid w:val="00696C46"/>
    <w:rsid w:val="00696E44"/>
    <w:rsid w:val="006974F2"/>
    <w:rsid w:val="006976AF"/>
    <w:rsid w:val="006976D0"/>
    <w:rsid w:val="0069780B"/>
    <w:rsid w:val="006979B7"/>
    <w:rsid w:val="00697E67"/>
    <w:rsid w:val="006A0259"/>
    <w:rsid w:val="006A06DA"/>
    <w:rsid w:val="006A08C5"/>
    <w:rsid w:val="006A0B38"/>
    <w:rsid w:val="006A0D4C"/>
    <w:rsid w:val="006A0FC3"/>
    <w:rsid w:val="006A1499"/>
    <w:rsid w:val="006A15F0"/>
    <w:rsid w:val="006A165F"/>
    <w:rsid w:val="006A1873"/>
    <w:rsid w:val="006A1900"/>
    <w:rsid w:val="006A1958"/>
    <w:rsid w:val="006A1C0A"/>
    <w:rsid w:val="006A1D26"/>
    <w:rsid w:val="006A24BE"/>
    <w:rsid w:val="006A24C9"/>
    <w:rsid w:val="006A2549"/>
    <w:rsid w:val="006A2714"/>
    <w:rsid w:val="006A274E"/>
    <w:rsid w:val="006A2BEB"/>
    <w:rsid w:val="006A2E0B"/>
    <w:rsid w:val="006A2E87"/>
    <w:rsid w:val="006A3354"/>
    <w:rsid w:val="006A3549"/>
    <w:rsid w:val="006A3743"/>
    <w:rsid w:val="006A3751"/>
    <w:rsid w:val="006A3948"/>
    <w:rsid w:val="006A399B"/>
    <w:rsid w:val="006A4154"/>
    <w:rsid w:val="006A42E5"/>
    <w:rsid w:val="006A4468"/>
    <w:rsid w:val="006A4615"/>
    <w:rsid w:val="006A492B"/>
    <w:rsid w:val="006A4AAF"/>
    <w:rsid w:val="006A4B0E"/>
    <w:rsid w:val="006A4CCC"/>
    <w:rsid w:val="006A4F46"/>
    <w:rsid w:val="006A518A"/>
    <w:rsid w:val="006A51B6"/>
    <w:rsid w:val="006A51BD"/>
    <w:rsid w:val="006A5439"/>
    <w:rsid w:val="006A5654"/>
    <w:rsid w:val="006A58D2"/>
    <w:rsid w:val="006A5A84"/>
    <w:rsid w:val="006A5A91"/>
    <w:rsid w:val="006A5B33"/>
    <w:rsid w:val="006A6094"/>
    <w:rsid w:val="006A6300"/>
    <w:rsid w:val="006A6A5C"/>
    <w:rsid w:val="006A6EC3"/>
    <w:rsid w:val="006A6F13"/>
    <w:rsid w:val="006A749D"/>
    <w:rsid w:val="006A74FE"/>
    <w:rsid w:val="006A76E8"/>
    <w:rsid w:val="006A78E0"/>
    <w:rsid w:val="006A7B89"/>
    <w:rsid w:val="006A7C02"/>
    <w:rsid w:val="006A7CC7"/>
    <w:rsid w:val="006B0696"/>
    <w:rsid w:val="006B0824"/>
    <w:rsid w:val="006B0B4D"/>
    <w:rsid w:val="006B0BBF"/>
    <w:rsid w:val="006B0CDE"/>
    <w:rsid w:val="006B1016"/>
    <w:rsid w:val="006B12AF"/>
    <w:rsid w:val="006B13C9"/>
    <w:rsid w:val="006B1519"/>
    <w:rsid w:val="006B184C"/>
    <w:rsid w:val="006B22AD"/>
    <w:rsid w:val="006B2308"/>
    <w:rsid w:val="006B240B"/>
    <w:rsid w:val="006B25A4"/>
    <w:rsid w:val="006B2901"/>
    <w:rsid w:val="006B292C"/>
    <w:rsid w:val="006B2A1E"/>
    <w:rsid w:val="006B2D65"/>
    <w:rsid w:val="006B2DDD"/>
    <w:rsid w:val="006B322D"/>
    <w:rsid w:val="006B32DB"/>
    <w:rsid w:val="006B3325"/>
    <w:rsid w:val="006B352A"/>
    <w:rsid w:val="006B3554"/>
    <w:rsid w:val="006B3649"/>
    <w:rsid w:val="006B37E0"/>
    <w:rsid w:val="006B3C7D"/>
    <w:rsid w:val="006B3EB8"/>
    <w:rsid w:val="006B484E"/>
    <w:rsid w:val="006B495B"/>
    <w:rsid w:val="006B4B48"/>
    <w:rsid w:val="006B4ED1"/>
    <w:rsid w:val="006B4FAB"/>
    <w:rsid w:val="006B5255"/>
    <w:rsid w:val="006B5317"/>
    <w:rsid w:val="006B5693"/>
    <w:rsid w:val="006B57B7"/>
    <w:rsid w:val="006B5C3E"/>
    <w:rsid w:val="006B5E0B"/>
    <w:rsid w:val="006B61D3"/>
    <w:rsid w:val="006B6226"/>
    <w:rsid w:val="006B63FC"/>
    <w:rsid w:val="006B64B9"/>
    <w:rsid w:val="006B664E"/>
    <w:rsid w:val="006B6A21"/>
    <w:rsid w:val="006B6B2F"/>
    <w:rsid w:val="006B6EA9"/>
    <w:rsid w:val="006B70E0"/>
    <w:rsid w:val="006B785A"/>
    <w:rsid w:val="006B7D6B"/>
    <w:rsid w:val="006B7D8D"/>
    <w:rsid w:val="006C00CE"/>
    <w:rsid w:val="006C0139"/>
    <w:rsid w:val="006C01A5"/>
    <w:rsid w:val="006C07C2"/>
    <w:rsid w:val="006C0FF6"/>
    <w:rsid w:val="006C105B"/>
    <w:rsid w:val="006C11DA"/>
    <w:rsid w:val="006C1202"/>
    <w:rsid w:val="006C13BF"/>
    <w:rsid w:val="006C1404"/>
    <w:rsid w:val="006C1555"/>
    <w:rsid w:val="006C15A6"/>
    <w:rsid w:val="006C1648"/>
    <w:rsid w:val="006C1A94"/>
    <w:rsid w:val="006C1B15"/>
    <w:rsid w:val="006C227E"/>
    <w:rsid w:val="006C244F"/>
    <w:rsid w:val="006C248C"/>
    <w:rsid w:val="006C29B8"/>
    <w:rsid w:val="006C2D3E"/>
    <w:rsid w:val="006C2E5A"/>
    <w:rsid w:val="006C2EBF"/>
    <w:rsid w:val="006C3030"/>
    <w:rsid w:val="006C31B9"/>
    <w:rsid w:val="006C354B"/>
    <w:rsid w:val="006C36EE"/>
    <w:rsid w:val="006C370B"/>
    <w:rsid w:val="006C376F"/>
    <w:rsid w:val="006C3AE3"/>
    <w:rsid w:val="006C404E"/>
    <w:rsid w:val="006C4083"/>
    <w:rsid w:val="006C4280"/>
    <w:rsid w:val="006C42F4"/>
    <w:rsid w:val="006C4520"/>
    <w:rsid w:val="006C458D"/>
    <w:rsid w:val="006C4A35"/>
    <w:rsid w:val="006C4D9C"/>
    <w:rsid w:val="006C4EEE"/>
    <w:rsid w:val="006C5083"/>
    <w:rsid w:val="006C5459"/>
    <w:rsid w:val="006C5B68"/>
    <w:rsid w:val="006C5BCB"/>
    <w:rsid w:val="006C5D6A"/>
    <w:rsid w:val="006C5E26"/>
    <w:rsid w:val="006C6086"/>
    <w:rsid w:val="006C6208"/>
    <w:rsid w:val="006C6258"/>
    <w:rsid w:val="006C63B1"/>
    <w:rsid w:val="006C6413"/>
    <w:rsid w:val="006C641E"/>
    <w:rsid w:val="006C6435"/>
    <w:rsid w:val="006C6786"/>
    <w:rsid w:val="006C68D2"/>
    <w:rsid w:val="006C6AD4"/>
    <w:rsid w:val="006C6B72"/>
    <w:rsid w:val="006C6CBA"/>
    <w:rsid w:val="006C7000"/>
    <w:rsid w:val="006C7120"/>
    <w:rsid w:val="006C7967"/>
    <w:rsid w:val="006C79B8"/>
    <w:rsid w:val="006C79EA"/>
    <w:rsid w:val="006C7C1F"/>
    <w:rsid w:val="006C7F0E"/>
    <w:rsid w:val="006C7FED"/>
    <w:rsid w:val="006D006A"/>
    <w:rsid w:val="006D01BE"/>
    <w:rsid w:val="006D025A"/>
    <w:rsid w:val="006D035B"/>
    <w:rsid w:val="006D0493"/>
    <w:rsid w:val="006D04B7"/>
    <w:rsid w:val="006D065A"/>
    <w:rsid w:val="006D0915"/>
    <w:rsid w:val="006D0C13"/>
    <w:rsid w:val="006D0C2F"/>
    <w:rsid w:val="006D0D89"/>
    <w:rsid w:val="006D0D8E"/>
    <w:rsid w:val="006D0EF6"/>
    <w:rsid w:val="006D1280"/>
    <w:rsid w:val="006D1669"/>
    <w:rsid w:val="006D1764"/>
    <w:rsid w:val="006D1879"/>
    <w:rsid w:val="006D1CB0"/>
    <w:rsid w:val="006D21FA"/>
    <w:rsid w:val="006D2317"/>
    <w:rsid w:val="006D2634"/>
    <w:rsid w:val="006D2A28"/>
    <w:rsid w:val="006D2D16"/>
    <w:rsid w:val="006D3032"/>
    <w:rsid w:val="006D31E2"/>
    <w:rsid w:val="006D34EE"/>
    <w:rsid w:val="006D3964"/>
    <w:rsid w:val="006D3DC6"/>
    <w:rsid w:val="006D3F56"/>
    <w:rsid w:val="006D3FBD"/>
    <w:rsid w:val="006D45F4"/>
    <w:rsid w:val="006D477C"/>
    <w:rsid w:val="006D47D4"/>
    <w:rsid w:val="006D4A00"/>
    <w:rsid w:val="006D4AB9"/>
    <w:rsid w:val="006D4AF1"/>
    <w:rsid w:val="006D4AFD"/>
    <w:rsid w:val="006D4B81"/>
    <w:rsid w:val="006D502C"/>
    <w:rsid w:val="006D507A"/>
    <w:rsid w:val="006D536F"/>
    <w:rsid w:val="006D54A5"/>
    <w:rsid w:val="006D5BDD"/>
    <w:rsid w:val="006D600E"/>
    <w:rsid w:val="006D6494"/>
    <w:rsid w:val="006D64D1"/>
    <w:rsid w:val="006D65C0"/>
    <w:rsid w:val="006D660C"/>
    <w:rsid w:val="006D666C"/>
    <w:rsid w:val="006D6752"/>
    <w:rsid w:val="006D68DE"/>
    <w:rsid w:val="006D6929"/>
    <w:rsid w:val="006D6D4A"/>
    <w:rsid w:val="006D6E44"/>
    <w:rsid w:val="006D7032"/>
    <w:rsid w:val="006D7208"/>
    <w:rsid w:val="006D723A"/>
    <w:rsid w:val="006D7323"/>
    <w:rsid w:val="006D7517"/>
    <w:rsid w:val="006D75D0"/>
    <w:rsid w:val="006D76F7"/>
    <w:rsid w:val="006D791B"/>
    <w:rsid w:val="006D7971"/>
    <w:rsid w:val="006D7C18"/>
    <w:rsid w:val="006E009B"/>
    <w:rsid w:val="006E03F1"/>
    <w:rsid w:val="006E043C"/>
    <w:rsid w:val="006E04FB"/>
    <w:rsid w:val="006E057C"/>
    <w:rsid w:val="006E0691"/>
    <w:rsid w:val="006E0848"/>
    <w:rsid w:val="006E08C1"/>
    <w:rsid w:val="006E09FE"/>
    <w:rsid w:val="006E0A3F"/>
    <w:rsid w:val="006E0B9A"/>
    <w:rsid w:val="006E0CDD"/>
    <w:rsid w:val="006E1092"/>
    <w:rsid w:val="006E11B7"/>
    <w:rsid w:val="006E12E8"/>
    <w:rsid w:val="006E1402"/>
    <w:rsid w:val="006E16C8"/>
    <w:rsid w:val="006E18B3"/>
    <w:rsid w:val="006E1919"/>
    <w:rsid w:val="006E20D4"/>
    <w:rsid w:val="006E21B1"/>
    <w:rsid w:val="006E256F"/>
    <w:rsid w:val="006E2742"/>
    <w:rsid w:val="006E2811"/>
    <w:rsid w:val="006E2B5E"/>
    <w:rsid w:val="006E2C01"/>
    <w:rsid w:val="006E2D83"/>
    <w:rsid w:val="006E2DF2"/>
    <w:rsid w:val="006E31C6"/>
    <w:rsid w:val="006E3225"/>
    <w:rsid w:val="006E338E"/>
    <w:rsid w:val="006E375A"/>
    <w:rsid w:val="006E3D5B"/>
    <w:rsid w:val="006E3E31"/>
    <w:rsid w:val="006E3F67"/>
    <w:rsid w:val="006E4266"/>
    <w:rsid w:val="006E4350"/>
    <w:rsid w:val="006E4479"/>
    <w:rsid w:val="006E44C1"/>
    <w:rsid w:val="006E4871"/>
    <w:rsid w:val="006E4982"/>
    <w:rsid w:val="006E4A6D"/>
    <w:rsid w:val="006E4D60"/>
    <w:rsid w:val="006E4D79"/>
    <w:rsid w:val="006E50F2"/>
    <w:rsid w:val="006E526B"/>
    <w:rsid w:val="006E5340"/>
    <w:rsid w:val="006E54D0"/>
    <w:rsid w:val="006E55FD"/>
    <w:rsid w:val="006E5982"/>
    <w:rsid w:val="006E5ADF"/>
    <w:rsid w:val="006E5AEC"/>
    <w:rsid w:val="006E60B3"/>
    <w:rsid w:val="006E62FA"/>
    <w:rsid w:val="006E6672"/>
    <w:rsid w:val="006E69B1"/>
    <w:rsid w:val="006E6BCE"/>
    <w:rsid w:val="006E6C8B"/>
    <w:rsid w:val="006E6CCC"/>
    <w:rsid w:val="006E6E87"/>
    <w:rsid w:val="006E6F50"/>
    <w:rsid w:val="006E705C"/>
    <w:rsid w:val="006E72FE"/>
    <w:rsid w:val="006E7558"/>
    <w:rsid w:val="006E766D"/>
    <w:rsid w:val="006E77DD"/>
    <w:rsid w:val="006E7B6C"/>
    <w:rsid w:val="006E7FFC"/>
    <w:rsid w:val="006F053F"/>
    <w:rsid w:val="006F0557"/>
    <w:rsid w:val="006F06F4"/>
    <w:rsid w:val="006F098B"/>
    <w:rsid w:val="006F0A15"/>
    <w:rsid w:val="006F0D17"/>
    <w:rsid w:val="006F0F78"/>
    <w:rsid w:val="006F0FE6"/>
    <w:rsid w:val="006F136B"/>
    <w:rsid w:val="006F1476"/>
    <w:rsid w:val="006F165E"/>
    <w:rsid w:val="006F1744"/>
    <w:rsid w:val="006F1832"/>
    <w:rsid w:val="006F1912"/>
    <w:rsid w:val="006F1946"/>
    <w:rsid w:val="006F1A8E"/>
    <w:rsid w:val="006F210D"/>
    <w:rsid w:val="006F2129"/>
    <w:rsid w:val="006F228E"/>
    <w:rsid w:val="006F24A0"/>
    <w:rsid w:val="006F2593"/>
    <w:rsid w:val="006F2A6E"/>
    <w:rsid w:val="006F2C4F"/>
    <w:rsid w:val="006F3010"/>
    <w:rsid w:val="006F3040"/>
    <w:rsid w:val="006F3105"/>
    <w:rsid w:val="006F35C6"/>
    <w:rsid w:val="006F3629"/>
    <w:rsid w:val="006F37D7"/>
    <w:rsid w:val="006F39B0"/>
    <w:rsid w:val="006F3C75"/>
    <w:rsid w:val="006F4187"/>
    <w:rsid w:val="006F42BC"/>
    <w:rsid w:val="006F44B1"/>
    <w:rsid w:val="006F4586"/>
    <w:rsid w:val="006F48C7"/>
    <w:rsid w:val="006F4D60"/>
    <w:rsid w:val="006F4DC9"/>
    <w:rsid w:val="006F5371"/>
    <w:rsid w:val="006F5447"/>
    <w:rsid w:val="006F57C1"/>
    <w:rsid w:val="006F58BF"/>
    <w:rsid w:val="006F5C2C"/>
    <w:rsid w:val="006F65E1"/>
    <w:rsid w:val="006F66C6"/>
    <w:rsid w:val="006F671A"/>
    <w:rsid w:val="006F6816"/>
    <w:rsid w:val="006F6894"/>
    <w:rsid w:val="006F73DC"/>
    <w:rsid w:val="006F742C"/>
    <w:rsid w:val="006F7470"/>
    <w:rsid w:val="006F78BF"/>
    <w:rsid w:val="006F7A9D"/>
    <w:rsid w:val="006F7ADD"/>
    <w:rsid w:val="006F7B5E"/>
    <w:rsid w:val="006F7B61"/>
    <w:rsid w:val="006F7BA8"/>
    <w:rsid w:val="006F7C71"/>
    <w:rsid w:val="0070014B"/>
    <w:rsid w:val="007001C9"/>
    <w:rsid w:val="007003C5"/>
    <w:rsid w:val="00700575"/>
    <w:rsid w:val="00700598"/>
    <w:rsid w:val="0070102E"/>
    <w:rsid w:val="00701101"/>
    <w:rsid w:val="0070110B"/>
    <w:rsid w:val="007011C8"/>
    <w:rsid w:val="007014C0"/>
    <w:rsid w:val="00701DDA"/>
    <w:rsid w:val="007025E5"/>
    <w:rsid w:val="0070274A"/>
    <w:rsid w:val="00702767"/>
    <w:rsid w:val="00702862"/>
    <w:rsid w:val="00702886"/>
    <w:rsid w:val="0070294B"/>
    <w:rsid w:val="007029FD"/>
    <w:rsid w:val="00702B93"/>
    <w:rsid w:val="0070300B"/>
    <w:rsid w:val="00703088"/>
    <w:rsid w:val="007030E3"/>
    <w:rsid w:val="00703687"/>
    <w:rsid w:val="007036B8"/>
    <w:rsid w:val="00703732"/>
    <w:rsid w:val="00703759"/>
    <w:rsid w:val="0070377D"/>
    <w:rsid w:val="00703C1A"/>
    <w:rsid w:val="0070463F"/>
    <w:rsid w:val="00704697"/>
    <w:rsid w:val="00704BDA"/>
    <w:rsid w:val="00705476"/>
    <w:rsid w:val="00705580"/>
    <w:rsid w:val="00705A61"/>
    <w:rsid w:val="00705AD1"/>
    <w:rsid w:val="00705B01"/>
    <w:rsid w:val="00705CF5"/>
    <w:rsid w:val="00705D33"/>
    <w:rsid w:val="007062B5"/>
    <w:rsid w:val="007065C0"/>
    <w:rsid w:val="007065FE"/>
    <w:rsid w:val="007067BF"/>
    <w:rsid w:val="007069B0"/>
    <w:rsid w:val="00706AEC"/>
    <w:rsid w:val="00706C77"/>
    <w:rsid w:val="00706FDC"/>
    <w:rsid w:val="00707072"/>
    <w:rsid w:val="007071B0"/>
    <w:rsid w:val="0070760D"/>
    <w:rsid w:val="00707617"/>
    <w:rsid w:val="00707681"/>
    <w:rsid w:val="0070789E"/>
    <w:rsid w:val="0070793E"/>
    <w:rsid w:val="00707A4D"/>
    <w:rsid w:val="00707C85"/>
    <w:rsid w:val="00707F81"/>
    <w:rsid w:val="007102C3"/>
    <w:rsid w:val="00710469"/>
    <w:rsid w:val="007106A3"/>
    <w:rsid w:val="007107A1"/>
    <w:rsid w:val="0071096A"/>
    <w:rsid w:val="007109B6"/>
    <w:rsid w:val="0071117E"/>
    <w:rsid w:val="0071124B"/>
    <w:rsid w:val="00711622"/>
    <w:rsid w:val="0071163F"/>
    <w:rsid w:val="007119B7"/>
    <w:rsid w:val="00711A1D"/>
    <w:rsid w:val="00711A42"/>
    <w:rsid w:val="00711E3E"/>
    <w:rsid w:val="00711F17"/>
    <w:rsid w:val="007120B5"/>
    <w:rsid w:val="0071210D"/>
    <w:rsid w:val="0071214C"/>
    <w:rsid w:val="00712489"/>
    <w:rsid w:val="00712662"/>
    <w:rsid w:val="00712B10"/>
    <w:rsid w:val="00712C1D"/>
    <w:rsid w:val="00712F70"/>
    <w:rsid w:val="007131E0"/>
    <w:rsid w:val="007131F9"/>
    <w:rsid w:val="007132E0"/>
    <w:rsid w:val="007134B2"/>
    <w:rsid w:val="00713676"/>
    <w:rsid w:val="00713767"/>
    <w:rsid w:val="00713811"/>
    <w:rsid w:val="00713CB3"/>
    <w:rsid w:val="00713D43"/>
    <w:rsid w:val="0071427B"/>
    <w:rsid w:val="007145EC"/>
    <w:rsid w:val="007148EC"/>
    <w:rsid w:val="00714995"/>
    <w:rsid w:val="00714A65"/>
    <w:rsid w:val="00714B80"/>
    <w:rsid w:val="00714BA4"/>
    <w:rsid w:val="00714C69"/>
    <w:rsid w:val="00714D5A"/>
    <w:rsid w:val="00714DDD"/>
    <w:rsid w:val="00714E12"/>
    <w:rsid w:val="0071512B"/>
    <w:rsid w:val="007152C5"/>
    <w:rsid w:val="00715306"/>
    <w:rsid w:val="0071563B"/>
    <w:rsid w:val="00715BF3"/>
    <w:rsid w:val="00715F4F"/>
    <w:rsid w:val="00715FDA"/>
    <w:rsid w:val="00716089"/>
    <w:rsid w:val="00716150"/>
    <w:rsid w:val="007163F7"/>
    <w:rsid w:val="00716712"/>
    <w:rsid w:val="0071672E"/>
    <w:rsid w:val="00716835"/>
    <w:rsid w:val="00716C42"/>
    <w:rsid w:val="00716EED"/>
    <w:rsid w:val="007170F5"/>
    <w:rsid w:val="007176FF"/>
    <w:rsid w:val="00717812"/>
    <w:rsid w:val="00717A07"/>
    <w:rsid w:val="00717C77"/>
    <w:rsid w:val="00717DD1"/>
    <w:rsid w:val="00717EE3"/>
    <w:rsid w:val="007200F8"/>
    <w:rsid w:val="00720197"/>
    <w:rsid w:val="0072053B"/>
    <w:rsid w:val="0072156C"/>
    <w:rsid w:val="00721661"/>
    <w:rsid w:val="0072169A"/>
    <w:rsid w:val="00721832"/>
    <w:rsid w:val="00721907"/>
    <w:rsid w:val="00721A8E"/>
    <w:rsid w:val="00721AA3"/>
    <w:rsid w:val="00721BCB"/>
    <w:rsid w:val="00721D0A"/>
    <w:rsid w:val="00721DF2"/>
    <w:rsid w:val="00722154"/>
    <w:rsid w:val="0072221B"/>
    <w:rsid w:val="007222AA"/>
    <w:rsid w:val="00722582"/>
    <w:rsid w:val="0072288B"/>
    <w:rsid w:val="007229A1"/>
    <w:rsid w:val="00722B90"/>
    <w:rsid w:val="00722CA4"/>
    <w:rsid w:val="00722F25"/>
    <w:rsid w:val="00722F2B"/>
    <w:rsid w:val="00723040"/>
    <w:rsid w:val="007232A8"/>
    <w:rsid w:val="00723534"/>
    <w:rsid w:val="007235D1"/>
    <w:rsid w:val="007237F0"/>
    <w:rsid w:val="00723B20"/>
    <w:rsid w:val="00723BC8"/>
    <w:rsid w:val="00723CE7"/>
    <w:rsid w:val="00723D75"/>
    <w:rsid w:val="00723DFA"/>
    <w:rsid w:val="00723F5F"/>
    <w:rsid w:val="00724334"/>
    <w:rsid w:val="0072461D"/>
    <w:rsid w:val="00724ED8"/>
    <w:rsid w:val="00724EDB"/>
    <w:rsid w:val="00724FA2"/>
    <w:rsid w:val="0072555E"/>
    <w:rsid w:val="007256E3"/>
    <w:rsid w:val="007257C7"/>
    <w:rsid w:val="00725A20"/>
    <w:rsid w:val="00725AFC"/>
    <w:rsid w:val="00725C0B"/>
    <w:rsid w:val="00726149"/>
    <w:rsid w:val="00726772"/>
    <w:rsid w:val="0072698B"/>
    <w:rsid w:val="007270E7"/>
    <w:rsid w:val="007271FD"/>
    <w:rsid w:val="007276B4"/>
    <w:rsid w:val="007279BE"/>
    <w:rsid w:val="00727D87"/>
    <w:rsid w:val="00727E19"/>
    <w:rsid w:val="00727EAC"/>
    <w:rsid w:val="00727FB1"/>
    <w:rsid w:val="0073027B"/>
    <w:rsid w:val="007304CE"/>
    <w:rsid w:val="00730AFF"/>
    <w:rsid w:val="00730C12"/>
    <w:rsid w:val="00730E0D"/>
    <w:rsid w:val="00730E62"/>
    <w:rsid w:val="007311E0"/>
    <w:rsid w:val="0073138B"/>
    <w:rsid w:val="007313CA"/>
    <w:rsid w:val="007314A1"/>
    <w:rsid w:val="0073173E"/>
    <w:rsid w:val="00731A51"/>
    <w:rsid w:val="00731D50"/>
    <w:rsid w:val="00732202"/>
    <w:rsid w:val="00732412"/>
    <w:rsid w:val="007327E8"/>
    <w:rsid w:val="007329A5"/>
    <w:rsid w:val="00732A1C"/>
    <w:rsid w:val="00732A7E"/>
    <w:rsid w:val="00732EDA"/>
    <w:rsid w:val="007330DF"/>
    <w:rsid w:val="0073317E"/>
    <w:rsid w:val="00733313"/>
    <w:rsid w:val="00733480"/>
    <w:rsid w:val="007336AE"/>
    <w:rsid w:val="007339CB"/>
    <w:rsid w:val="00733C17"/>
    <w:rsid w:val="00733D89"/>
    <w:rsid w:val="007340BC"/>
    <w:rsid w:val="007341D4"/>
    <w:rsid w:val="007342B9"/>
    <w:rsid w:val="007342FC"/>
    <w:rsid w:val="00734439"/>
    <w:rsid w:val="00734533"/>
    <w:rsid w:val="007349F3"/>
    <w:rsid w:val="00734C74"/>
    <w:rsid w:val="0073530B"/>
    <w:rsid w:val="007359C9"/>
    <w:rsid w:val="00735A0D"/>
    <w:rsid w:val="007362A0"/>
    <w:rsid w:val="00736337"/>
    <w:rsid w:val="007363E7"/>
    <w:rsid w:val="00736413"/>
    <w:rsid w:val="007366B3"/>
    <w:rsid w:val="00736844"/>
    <w:rsid w:val="00736EEF"/>
    <w:rsid w:val="00736F57"/>
    <w:rsid w:val="0073704D"/>
    <w:rsid w:val="007372BA"/>
    <w:rsid w:val="00737399"/>
    <w:rsid w:val="00737403"/>
    <w:rsid w:val="007374F8"/>
    <w:rsid w:val="007375AB"/>
    <w:rsid w:val="00740126"/>
    <w:rsid w:val="007404C0"/>
    <w:rsid w:val="007411C6"/>
    <w:rsid w:val="007411DF"/>
    <w:rsid w:val="0074141C"/>
    <w:rsid w:val="007414AE"/>
    <w:rsid w:val="00741696"/>
    <w:rsid w:val="00741B38"/>
    <w:rsid w:val="00741CA6"/>
    <w:rsid w:val="00741D99"/>
    <w:rsid w:val="00741E58"/>
    <w:rsid w:val="00742344"/>
    <w:rsid w:val="007425E0"/>
    <w:rsid w:val="0074286A"/>
    <w:rsid w:val="00742A03"/>
    <w:rsid w:val="00742B05"/>
    <w:rsid w:val="00742DA8"/>
    <w:rsid w:val="00742FDD"/>
    <w:rsid w:val="007434FD"/>
    <w:rsid w:val="0074361A"/>
    <w:rsid w:val="00743728"/>
    <w:rsid w:val="00743AC3"/>
    <w:rsid w:val="00743B13"/>
    <w:rsid w:val="00743F01"/>
    <w:rsid w:val="00743FE6"/>
    <w:rsid w:val="00744D34"/>
    <w:rsid w:val="00745073"/>
    <w:rsid w:val="007453FA"/>
    <w:rsid w:val="007458CF"/>
    <w:rsid w:val="0074596A"/>
    <w:rsid w:val="00745B52"/>
    <w:rsid w:val="00745C16"/>
    <w:rsid w:val="00745D8A"/>
    <w:rsid w:val="00745E57"/>
    <w:rsid w:val="00745EFA"/>
    <w:rsid w:val="0074614F"/>
    <w:rsid w:val="007463A9"/>
    <w:rsid w:val="0074643A"/>
    <w:rsid w:val="007464FE"/>
    <w:rsid w:val="007468D8"/>
    <w:rsid w:val="00746C18"/>
    <w:rsid w:val="00746DF9"/>
    <w:rsid w:val="00746EF1"/>
    <w:rsid w:val="007470C9"/>
    <w:rsid w:val="0074769A"/>
    <w:rsid w:val="007476C6"/>
    <w:rsid w:val="0074786F"/>
    <w:rsid w:val="00747AFA"/>
    <w:rsid w:val="00747D88"/>
    <w:rsid w:val="00747F0F"/>
    <w:rsid w:val="00747FCF"/>
    <w:rsid w:val="00750228"/>
    <w:rsid w:val="00750303"/>
    <w:rsid w:val="0075067A"/>
    <w:rsid w:val="007508EA"/>
    <w:rsid w:val="0075096C"/>
    <w:rsid w:val="00750F47"/>
    <w:rsid w:val="007512B3"/>
    <w:rsid w:val="007513CC"/>
    <w:rsid w:val="00751730"/>
    <w:rsid w:val="0075185B"/>
    <w:rsid w:val="00751B71"/>
    <w:rsid w:val="00751B74"/>
    <w:rsid w:val="0075206D"/>
    <w:rsid w:val="007520E4"/>
    <w:rsid w:val="00752787"/>
    <w:rsid w:val="00752B11"/>
    <w:rsid w:val="00752BD9"/>
    <w:rsid w:val="00752C4F"/>
    <w:rsid w:val="0075348D"/>
    <w:rsid w:val="007534F6"/>
    <w:rsid w:val="0075391D"/>
    <w:rsid w:val="00753D94"/>
    <w:rsid w:val="00753FFE"/>
    <w:rsid w:val="007544A4"/>
    <w:rsid w:val="007546DE"/>
    <w:rsid w:val="00755018"/>
    <w:rsid w:val="0075503C"/>
    <w:rsid w:val="007554CC"/>
    <w:rsid w:val="007560BD"/>
    <w:rsid w:val="00756171"/>
    <w:rsid w:val="007566C1"/>
    <w:rsid w:val="007567FE"/>
    <w:rsid w:val="007569D9"/>
    <w:rsid w:val="00756EF7"/>
    <w:rsid w:val="007570BA"/>
    <w:rsid w:val="007571D9"/>
    <w:rsid w:val="007571E7"/>
    <w:rsid w:val="0075725C"/>
    <w:rsid w:val="0075761D"/>
    <w:rsid w:val="007577D5"/>
    <w:rsid w:val="00757896"/>
    <w:rsid w:val="0075798A"/>
    <w:rsid w:val="007579A5"/>
    <w:rsid w:val="00757D60"/>
    <w:rsid w:val="00757FB6"/>
    <w:rsid w:val="007607BB"/>
    <w:rsid w:val="00760BAC"/>
    <w:rsid w:val="00760C9C"/>
    <w:rsid w:val="00760D45"/>
    <w:rsid w:val="00760DC9"/>
    <w:rsid w:val="00760E09"/>
    <w:rsid w:val="0076156A"/>
    <w:rsid w:val="007617A5"/>
    <w:rsid w:val="00761AA1"/>
    <w:rsid w:val="00762030"/>
    <w:rsid w:val="007621DD"/>
    <w:rsid w:val="00762313"/>
    <w:rsid w:val="00762325"/>
    <w:rsid w:val="007625D2"/>
    <w:rsid w:val="00762619"/>
    <w:rsid w:val="00762864"/>
    <w:rsid w:val="00762902"/>
    <w:rsid w:val="0076294D"/>
    <w:rsid w:val="00762B85"/>
    <w:rsid w:val="00762C5F"/>
    <w:rsid w:val="00762C67"/>
    <w:rsid w:val="00762D10"/>
    <w:rsid w:val="00762F50"/>
    <w:rsid w:val="007633EB"/>
    <w:rsid w:val="007634A8"/>
    <w:rsid w:val="00763557"/>
    <w:rsid w:val="00763798"/>
    <w:rsid w:val="00763C1C"/>
    <w:rsid w:val="0076434A"/>
    <w:rsid w:val="00764477"/>
    <w:rsid w:val="007646CB"/>
    <w:rsid w:val="007646F8"/>
    <w:rsid w:val="00764BAA"/>
    <w:rsid w:val="00764C40"/>
    <w:rsid w:val="00764CF6"/>
    <w:rsid w:val="007657EC"/>
    <w:rsid w:val="00765DC0"/>
    <w:rsid w:val="0076609E"/>
    <w:rsid w:val="00766468"/>
    <w:rsid w:val="00766B1A"/>
    <w:rsid w:val="00766BA0"/>
    <w:rsid w:val="007671BD"/>
    <w:rsid w:val="00767AEE"/>
    <w:rsid w:val="00767B00"/>
    <w:rsid w:val="00767D71"/>
    <w:rsid w:val="00770378"/>
    <w:rsid w:val="007703A2"/>
    <w:rsid w:val="007703DE"/>
    <w:rsid w:val="0077055D"/>
    <w:rsid w:val="00770993"/>
    <w:rsid w:val="00770AE6"/>
    <w:rsid w:val="00770B3F"/>
    <w:rsid w:val="0077115D"/>
    <w:rsid w:val="00771170"/>
    <w:rsid w:val="007715F6"/>
    <w:rsid w:val="007718FF"/>
    <w:rsid w:val="007719FF"/>
    <w:rsid w:val="00771C16"/>
    <w:rsid w:val="00771D04"/>
    <w:rsid w:val="00771D32"/>
    <w:rsid w:val="00771F21"/>
    <w:rsid w:val="0077273F"/>
    <w:rsid w:val="0077277C"/>
    <w:rsid w:val="00772829"/>
    <w:rsid w:val="007729CA"/>
    <w:rsid w:val="00772A78"/>
    <w:rsid w:val="00772B58"/>
    <w:rsid w:val="00772EC9"/>
    <w:rsid w:val="00772F48"/>
    <w:rsid w:val="00772F9A"/>
    <w:rsid w:val="007730EA"/>
    <w:rsid w:val="00773412"/>
    <w:rsid w:val="007735BA"/>
    <w:rsid w:val="00773A2A"/>
    <w:rsid w:val="00773A33"/>
    <w:rsid w:val="00773B69"/>
    <w:rsid w:val="00773F49"/>
    <w:rsid w:val="007740DA"/>
    <w:rsid w:val="007743B0"/>
    <w:rsid w:val="007743C7"/>
    <w:rsid w:val="0077461D"/>
    <w:rsid w:val="00774AA9"/>
    <w:rsid w:val="00774DB0"/>
    <w:rsid w:val="00774DC0"/>
    <w:rsid w:val="00774E13"/>
    <w:rsid w:val="00774E5B"/>
    <w:rsid w:val="00774EC8"/>
    <w:rsid w:val="00775038"/>
    <w:rsid w:val="007758AD"/>
    <w:rsid w:val="0077597D"/>
    <w:rsid w:val="007759D3"/>
    <w:rsid w:val="00775D33"/>
    <w:rsid w:val="00776420"/>
    <w:rsid w:val="00776433"/>
    <w:rsid w:val="00776649"/>
    <w:rsid w:val="007766BB"/>
    <w:rsid w:val="0077670F"/>
    <w:rsid w:val="00776785"/>
    <w:rsid w:val="0077694A"/>
    <w:rsid w:val="00776D79"/>
    <w:rsid w:val="0077704E"/>
    <w:rsid w:val="0077750B"/>
    <w:rsid w:val="007776B6"/>
    <w:rsid w:val="00777B0F"/>
    <w:rsid w:val="00777C26"/>
    <w:rsid w:val="007800A5"/>
    <w:rsid w:val="0078011D"/>
    <w:rsid w:val="007801BC"/>
    <w:rsid w:val="00780233"/>
    <w:rsid w:val="00780A15"/>
    <w:rsid w:val="00780AEA"/>
    <w:rsid w:val="00780B81"/>
    <w:rsid w:val="00780F50"/>
    <w:rsid w:val="0078185E"/>
    <w:rsid w:val="0078199E"/>
    <w:rsid w:val="007819B1"/>
    <w:rsid w:val="00781B4F"/>
    <w:rsid w:val="007820FB"/>
    <w:rsid w:val="00782421"/>
    <w:rsid w:val="0078257E"/>
    <w:rsid w:val="00782759"/>
    <w:rsid w:val="0078297C"/>
    <w:rsid w:val="007829A7"/>
    <w:rsid w:val="00782B44"/>
    <w:rsid w:val="00782D3E"/>
    <w:rsid w:val="00782E9B"/>
    <w:rsid w:val="00782FE9"/>
    <w:rsid w:val="00783681"/>
    <w:rsid w:val="00783786"/>
    <w:rsid w:val="00783E52"/>
    <w:rsid w:val="00783E99"/>
    <w:rsid w:val="00784187"/>
    <w:rsid w:val="007842BC"/>
    <w:rsid w:val="007842E0"/>
    <w:rsid w:val="007843D6"/>
    <w:rsid w:val="00784557"/>
    <w:rsid w:val="00784ADB"/>
    <w:rsid w:val="00784D9C"/>
    <w:rsid w:val="00784E41"/>
    <w:rsid w:val="00784FED"/>
    <w:rsid w:val="007851E1"/>
    <w:rsid w:val="00785378"/>
    <w:rsid w:val="00785E4B"/>
    <w:rsid w:val="00786366"/>
    <w:rsid w:val="007867A0"/>
    <w:rsid w:val="007868A2"/>
    <w:rsid w:val="00786E41"/>
    <w:rsid w:val="00786FB8"/>
    <w:rsid w:val="00787020"/>
    <w:rsid w:val="00787BD2"/>
    <w:rsid w:val="00787D0A"/>
    <w:rsid w:val="007900FF"/>
    <w:rsid w:val="0079013D"/>
    <w:rsid w:val="00790140"/>
    <w:rsid w:val="007902D4"/>
    <w:rsid w:val="007902F8"/>
    <w:rsid w:val="00790381"/>
    <w:rsid w:val="00790384"/>
    <w:rsid w:val="007909EF"/>
    <w:rsid w:val="007909F0"/>
    <w:rsid w:val="00790A81"/>
    <w:rsid w:val="00790C66"/>
    <w:rsid w:val="00790FF0"/>
    <w:rsid w:val="0079119A"/>
    <w:rsid w:val="0079156B"/>
    <w:rsid w:val="00791789"/>
    <w:rsid w:val="0079198E"/>
    <w:rsid w:val="00791A08"/>
    <w:rsid w:val="00791A9B"/>
    <w:rsid w:val="00791B7B"/>
    <w:rsid w:val="00791B93"/>
    <w:rsid w:val="00791C88"/>
    <w:rsid w:val="00791CD5"/>
    <w:rsid w:val="00791F9F"/>
    <w:rsid w:val="00792148"/>
    <w:rsid w:val="007921D6"/>
    <w:rsid w:val="0079232E"/>
    <w:rsid w:val="0079246E"/>
    <w:rsid w:val="007924DB"/>
    <w:rsid w:val="0079267A"/>
    <w:rsid w:val="00792720"/>
    <w:rsid w:val="00792CE9"/>
    <w:rsid w:val="00793065"/>
    <w:rsid w:val="00793418"/>
    <w:rsid w:val="00793481"/>
    <w:rsid w:val="007935CC"/>
    <w:rsid w:val="0079365B"/>
    <w:rsid w:val="00793816"/>
    <w:rsid w:val="00793A3F"/>
    <w:rsid w:val="00793F93"/>
    <w:rsid w:val="00794444"/>
    <w:rsid w:val="007948B7"/>
    <w:rsid w:val="007949A5"/>
    <w:rsid w:val="00794B43"/>
    <w:rsid w:val="00794BB2"/>
    <w:rsid w:val="00794EA5"/>
    <w:rsid w:val="00794EE2"/>
    <w:rsid w:val="00794F81"/>
    <w:rsid w:val="00795328"/>
    <w:rsid w:val="0079542B"/>
    <w:rsid w:val="007956B2"/>
    <w:rsid w:val="007956C0"/>
    <w:rsid w:val="00795800"/>
    <w:rsid w:val="0079585F"/>
    <w:rsid w:val="00795912"/>
    <w:rsid w:val="00795B43"/>
    <w:rsid w:val="00795F8D"/>
    <w:rsid w:val="00796087"/>
    <w:rsid w:val="0079646D"/>
    <w:rsid w:val="0079683A"/>
    <w:rsid w:val="00796B5C"/>
    <w:rsid w:val="00796BC6"/>
    <w:rsid w:val="00796BE7"/>
    <w:rsid w:val="00796D15"/>
    <w:rsid w:val="00796E6D"/>
    <w:rsid w:val="00796F54"/>
    <w:rsid w:val="00796FF6"/>
    <w:rsid w:val="00797079"/>
    <w:rsid w:val="00797612"/>
    <w:rsid w:val="0079762F"/>
    <w:rsid w:val="00797770"/>
    <w:rsid w:val="00797AD9"/>
    <w:rsid w:val="00797B55"/>
    <w:rsid w:val="00797C18"/>
    <w:rsid w:val="00797CB2"/>
    <w:rsid w:val="00797D13"/>
    <w:rsid w:val="00797D68"/>
    <w:rsid w:val="00797FF7"/>
    <w:rsid w:val="007A072F"/>
    <w:rsid w:val="007A07AB"/>
    <w:rsid w:val="007A0B50"/>
    <w:rsid w:val="007A0D53"/>
    <w:rsid w:val="007A0D7E"/>
    <w:rsid w:val="007A0E19"/>
    <w:rsid w:val="007A0E9D"/>
    <w:rsid w:val="007A0F07"/>
    <w:rsid w:val="007A0FA0"/>
    <w:rsid w:val="007A1390"/>
    <w:rsid w:val="007A13F0"/>
    <w:rsid w:val="007A1A47"/>
    <w:rsid w:val="007A1AA7"/>
    <w:rsid w:val="007A1DCF"/>
    <w:rsid w:val="007A2146"/>
    <w:rsid w:val="007A232B"/>
    <w:rsid w:val="007A2921"/>
    <w:rsid w:val="007A2B08"/>
    <w:rsid w:val="007A2C59"/>
    <w:rsid w:val="007A2F29"/>
    <w:rsid w:val="007A2FD7"/>
    <w:rsid w:val="007A3025"/>
    <w:rsid w:val="007A3324"/>
    <w:rsid w:val="007A3441"/>
    <w:rsid w:val="007A36A6"/>
    <w:rsid w:val="007A38FD"/>
    <w:rsid w:val="007A3AC1"/>
    <w:rsid w:val="007A4016"/>
    <w:rsid w:val="007A40E1"/>
    <w:rsid w:val="007A4826"/>
    <w:rsid w:val="007A48B9"/>
    <w:rsid w:val="007A4F3B"/>
    <w:rsid w:val="007A510C"/>
    <w:rsid w:val="007A5410"/>
    <w:rsid w:val="007A5454"/>
    <w:rsid w:val="007A5458"/>
    <w:rsid w:val="007A545B"/>
    <w:rsid w:val="007A54F8"/>
    <w:rsid w:val="007A5818"/>
    <w:rsid w:val="007A6755"/>
    <w:rsid w:val="007A6989"/>
    <w:rsid w:val="007A6A38"/>
    <w:rsid w:val="007A6A83"/>
    <w:rsid w:val="007A6C69"/>
    <w:rsid w:val="007A6D2A"/>
    <w:rsid w:val="007A6D38"/>
    <w:rsid w:val="007A70EE"/>
    <w:rsid w:val="007A7112"/>
    <w:rsid w:val="007A7481"/>
    <w:rsid w:val="007A7BF7"/>
    <w:rsid w:val="007A7C37"/>
    <w:rsid w:val="007B0058"/>
    <w:rsid w:val="007B03C6"/>
    <w:rsid w:val="007B046F"/>
    <w:rsid w:val="007B049E"/>
    <w:rsid w:val="007B07BE"/>
    <w:rsid w:val="007B0858"/>
    <w:rsid w:val="007B0A92"/>
    <w:rsid w:val="007B0C01"/>
    <w:rsid w:val="007B0D4A"/>
    <w:rsid w:val="007B0F5E"/>
    <w:rsid w:val="007B1091"/>
    <w:rsid w:val="007B10C2"/>
    <w:rsid w:val="007B12BD"/>
    <w:rsid w:val="007B1524"/>
    <w:rsid w:val="007B1867"/>
    <w:rsid w:val="007B190C"/>
    <w:rsid w:val="007B1A8A"/>
    <w:rsid w:val="007B1ADD"/>
    <w:rsid w:val="007B1F52"/>
    <w:rsid w:val="007B2438"/>
    <w:rsid w:val="007B2721"/>
    <w:rsid w:val="007B292F"/>
    <w:rsid w:val="007B293E"/>
    <w:rsid w:val="007B29EF"/>
    <w:rsid w:val="007B2C62"/>
    <w:rsid w:val="007B2C68"/>
    <w:rsid w:val="007B2CA6"/>
    <w:rsid w:val="007B2D97"/>
    <w:rsid w:val="007B2DEE"/>
    <w:rsid w:val="007B2E45"/>
    <w:rsid w:val="007B3067"/>
    <w:rsid w:val="007B3447"/>
    <w:rsid w:val="007B3451"/>
    <w:rsid w:val="007B3461"/>
    <w:rsid w:val="007B3CCB"/>
    <w:rsid w:val="007B3D42"/>
    <w:rsid w:val="007B402A"/>
    <w:rsid w:val="007B4045"/>
    <w:rsid w:val="007B4112"/>
    <w:rsid w:val="007B46B7"/>
    <w:rsid w:val="007B4C07"/>
    <w:rsid w:val="007B4D7D"/>
    <w:rsid w:val="007B4E5A"/>
    <w:rsid w:val="007B4E7D"/>
    <w:rsid w:val="007B5054"/>
    <w:rsid w:val="007B51C0"/>
    <w:rsid w:val="007B5462"/>
    <w:rsid w:val="007B54FA"/>
    <w:rsid w:val="007B5B9B"/>
    <w:rsid w:val="007B5D60"/>
    <w:rsid w:val="007B61A7"/>
    <w:rsid w:val="007B6202"/>
    <w:rsid w:val="007B6245"/>
    <w:rsid w:val="007B6560"/>
    <w:rsid w:val="007B68A9"/>
    <w:rsid w:val="007B6C69"/>
    <w:rsid w:val="007B6C93"/>
    <w:rsid w:val="007B6CD0"/>
    <w:rsid w:val="007B6F33"/>
    <w:rsid w:val="007B70E5"/>
    <w:rsid w:val="007B7132"/>
    <w:rsid w:val="007B7140"/>
    <w:rsid w:val="007B73A4"/>
    <w:rsid w:val="007B75D7"/>
    <w:rsid w:val="007B7AB2"/>
    <w:rsid w:val="007B7D30"/>
    <w:rsid w:val="007C004D"/>
    <w:rsid w:val="007C00FB"/>
    <w:rsid w:val="007C01F4"/>
    <w:rsid w:val="007C03B9"/>
    <w:rsid w:val="007C0489"/>
    <w:rsid w:val="007C0597"/>
    <w:rsid w:val="007C0715"/>
    <w:rsid w:val="007C072F"/>
    <w:rsid w:val="007C0931"/>
    <w:rsid w:val="007C0E1E"/>
    <w:rsid w:val="007C121B"/>
    <w:rsid w:val="007C16D5"/>
    <w:rsid w:val="007C171C"/>
    <w:rsid w:val="007C1BB4"/>
    <w:rsid w:val="007C1D90"/>
    <w:rsid w:val="007C1E5B"/>
    <w:rsid w:val="007C21B2"/>
    <w:rsid w:val="007C2220"/>
    <w:rsid w:val="007C2378"/>
    <w:rsid w:val="007C24B2"/>
    <w:rsid w:val="007C252A"/>
    <w:rsid w:val="007C252C"/>
    <w:rsid w:val="007C2591"/>
    <w:rsid w:val="007C28AC"/>
    <w:rsid w:val="007C29D4"/>
    <w:rsid w:val="007C2BDC"/>
    <w:rsid w:val="007C30B3"/>
    <w:rsid w:val="007C338D"/>
    <w:rsid w:val="007C33ED"/>
    <w:rsid w:val="007C3427"/>
    <w:rsid w:val="007C3537"/>
    <w:rsid w:val="007C35E0"/>
    <w:rsid w:val="007C38AC"/>
    <w:rsid w:val="007C3ABA"/>
    <w:rsid w:val="007C40CE"/>
    <w:rsid w:val="007C40E9"/>
    <w:rsid w:val="007C447A"/>
    <w:rsid w:val="007C4512"/>
    <w:rsid w:val="007C49B1"/>
    <w:rsid w:val="007C49C4"/>
    <w:rsid w:val="007C4BFA"/>
    <w:rsid w:val="007C4C55"/>
    <w:rsid w:val="007C507C"/>
    <w:rsid w:val="007C54CA"/>
    <w:rsid w:val="007C54DE"/>
    <w:rsid w:val="007C5B13"/>
    <w:rsid w:val="007C669C"/>
    <w:rsid w:val="007C67FF"/>
    <w:rsid w:val="007C69F0"/>
    <w:rsid w:val="007C6BC7"/>
    <w:rsid w:val="007C6C5D"/>
    <w:rsid w:val="007C6EC8"/>
    <w:rsid w:val="007C75EF"/>
    <w:rsid w:val="007C7C21"/>
    <w:rsid w:val="007C7D0D"/>
    <w:rsid w:val="007C7DC0"/>
    <w:rsid w:val="007C7DF6"/>
    <w:rsid w:val="007D000A"/>
    <w:rsid w:val="007D0123"/>
    <w:rsid w:val="007D018E"/>
    <w:rsid w:val="007D0488"/>
    <w:rsid w:val="007D069B"/>
    <w:rsid w:val="007D0928"/>
    <w:rsid w:val="007D0A9D"/>
    <w:rsid w:val="007D0C3E"/>
    <w:rsid w:val="007D0D81"/>
    <w:rsid w:val="007D0DBC"/>
    <w:rsid w:val="007D125B"/>
    <w:rsid w:val="007D12C9"/>
    <w:rsid w:val="007D1451"/>
    <w:rsid w:val="007D14C1"/>
    <w:rsid w:val="007D15C4"/>
    <w:rsid w:val="007D1950"/>
    <w:rsid w:val="007D1BDE"/>
    <w:rsid w:val="007D1C43"/>
    <w:rsid w:val="007D21ED"/>
    <w:rsid w:val="007D2282"/>
    <w:rsid w:val="007D25B1"/>
    <w:rsid w:val="007D25E5"/>
    <w:rsid w:val="007D28E2"/>
    <w:rsid w:val="007D2AEB"/>
    <w:rsid w:val="007D2B8A"/>
    <w:rsid w:val="007D2BFC"/>
    <w:rsid w:val="007D2D34"/>
    <w:rsid w:val="007D2D3E"/>
    <w:rsid w:val="007D2D75"/>
    <w:rsid w:val="007D3007"/>
    <w:rsid w:val="007D34CC"/>
    <w:rsid w:val="007D35BE"/>
    <w:rsid w:val="007D361A"/>
    <w:rsid w:val="007D363E"/>
    <w:rsid w:val="007D3903"/>
    <w:rsid w:val="007D3A0D"/>
    <w:rsid w:val="007D3A5E"/>
    <w:rsid w:val="007D3FF7"/>
    <w:rsid w:val="007D40BA"/>
    <w:rsid w:val="007D4A49"/>
    <w:rsid w:val="007D4D07"/>
    <w:rsid w:val="007D4EF7"/>
    <w:rsid w:val="007D4F9C"/>
    <w:rsid w:val="007D5079"/>
    <w:rsid w:val="007D54DA"/>
    <w:rsid w:val="007D571E"/>
    <w:rsid w:val="007D5750"/>
    <w:rsid w:val="007D5791"/>
    <w:rsid w:val="007D581C"/>
    <w:rsid w:val="007D5943"/>
    <w:rsid w:val="007D5B85"/>
    <w:rsid w:val="007D5C50"/>
    <w:rsid w:val="007D5C94"/>
    <w:rsid w:val="007D5DF5"/>
    <w:rsid w:val="007D5EDD"/>
    <w:rsid w:val="007D60F2"/>
    <w:rsid w:val="007D6351"/>
    <w:rsid w:val="007D6A0D"/>
    <w:rsid w:val="007D6AEE"/>
    <w:rsid w:val="007D6C4F"/>
    <w:rsid w:val="007D6EE5"/>
    <w:rsid w:val="007D71D1"/>
    <w:rsid w:val="007D7425"/>
    <w:rsid w:val="007D7623"/>
    <w:rsid w:val="007D7789"/>
    <w:rsid w:val="007D7945"/>
    <w:rsid w:val="007D7A23"/>
    <w:rsid w:val="007D7D02"/>
    <w:rsid w:val="007E0001"/>
    <w:rsid w:val="007E0385"/>
    <w:rsid w:val="007E0461"/>
    <w:rsid w:val="007E0477"/>
    <w:rsid w:val="007E04FF"/>
    <w:rsid w:val="007E0653"/>
    <w:rsid w:val="007E0755"/>
    <w:rsid w:val="007E08A6"/>
    <w:rsid w:val="007E0AD8"/>
    <w:rsid w:val="007E0BEF"/>
    <w:rsid w:val="007E0C83"/>
    <w:rsid w:val="007E0E2C"/>
    <w:rsid w:val="007E0EE3"/>
    <w:rsid w:val="007E0F49"/>
    <w:rsid w:val="007E102D"/>
    <w:rsid w:val="007E106F"/>
    <w:rsid w:val="007E117D"/>
    <w:rsid w:val="007E1314"/>
    <w:rsid w:val="007E131A"/>
    <w:rsid w:val="007E1460"/>
    <w:rsid w:val="007E1883"/>
    <w:rsid w:val="007E1BFF"/>
    <w:rsid w:val="007E1C21"/>
    <w:rsid w:val="007E1C6C"/>
    <w:rsid w:val="007E23CF"/>
    <w:rsid w:val="007E2411"/>
    <w:rsid w:val="007E24D6"/>
    <w:rsid w:val="007E258E"/>
    <w:rsid w:val="007E2C5C"/>
    <w:rsid w:val="007E2DE3"/>
    <w:rsid w:val="007E2E6F"/>
    <w:rsid w:val="007E2E9A"/>
    <w:rsid w:val="007E310F"/>
    <w:rsid w:val="007E345A"/>
    <w:rsid w:val="007E3B76"/>
    <w:rsid w:val="007E3C6D"/>
    <w:rsid w:val="007E3DF1"/>
    <w:rsid w:val="007E3E9F"/>
    <w:rsid w:val="007E420C"/>
    <w:rsid w:val="007E42F8"/>
    <w:rsid w:val="007E45C8"/>
    <w:rsid w:val="007E470F"/>
    <w:rsid w:val="007E4F68"/>
    <w:rsid w:val="007E5157"/>
    <w:rsid w:val="007E53B3"/>
    <w:rsid w:val="007E5667"/>
    <w:rsid w:val="007E56D8"/>
    <w:rsid w:val="007E56EE"/>
    <w:rsid w:val="007E5825"/>
    <w:rsid w:val="007E589D"/>
    <w:rsid w:val="007E5B52"/>
    <w:rsid w:val="007E5CB7"/>
    <w:rsid w:val="007E5D1B"/>
    <w:rsid w:val="007E5F9A"/>
    <w:rsid w:val="007E6218"/>
    <w:rsid w:val="007E62C1"/>
    <w:rsid w:val="007E652D"/>
    <w:rsid w:val="007E6A7F"/>
    <w:rsid w:val="007E6A9A"/>
    <w:rsid w:val="007E6B12"/>
    <w:rsid w:val="007E701B"/>
    <w:rsid w:val="007E7046"/>
    <w:rsid w:val="007E74B3"/>
    <w:rsid w:val="007E7595"/>
    <w:rsid w:val="007E778C"/>
    <w:rsid w:val="007E7995"/>
    <w:rsid w:val="007E79CE"/>
    <w:rsid w:val="007E7A93"/>
    <w:rsid w:val="007E7AAC"/>
    <w:rsid w:val="007E7E4A"/>
    <w:rsid w:val="007E7F21"/>
    <w:rsid w:val="007E7F92"/>
    <w:rsid w:val="007F005E"/>
    <w:rsid w:val="007F00D2"/>
    <w:rsid w:val="007F0411"/>
    <w:rsid w:val="007F0419"/>
    <w:rsid w:val="007F0502"/>
    <w:rsid w:val="007F065E"/>
    <w:rsid w:val="007F06B7"/>
    <w:rsid w:val="007F0783"/>
    <w:rsid w:val="007F092B"/>
    <w:rsid w:val="007F103A"/>
    <w:rsid w:val="007F10BF"/>
    <w:rsid w:val="007F11F2"/>
    <w:rsid w:val="007F1339"/>
    <w:rsid w:val="007F13EA"/>
    <w:rsid w:val="007F156A"/>
    <w:rsid w:val="007F1921"/>
    <w:rsid w:val="007F1951"/>
    <w:rsid w:val="007F19F7"/>
    <w:rsid w:val="007F244D"/>
    <w:rsid w:val="007F2627"/>
    <w:rsid w:val="007F2646"/>
    <w:rsid w:val="007F2A85"/>
    <w:rsid w:val="007F2DCF"/>
    <w:rsid w:val="007F2FF0"/>
    <w:rsid w:val="007F31FB"/>
    <w:rsid w:val="007F3275"/>
    <w:rsid w:val="007F32F2"/>
    <w:rsid w:val="007F3380"/>
    <w:rsid w:val="007F35CA"/>
    <w:rsid w:val="007F37E8"/>
    <w:rsid w:val="007F3812"/>
    <w:rsid w:val="007F3950"/>
    <w:rsid w:val="007F399E"/>
    <w:rsid w:val="007F3EB4"/>
    <w:rsid w:val="007F4029"/>
    <w:rsid w:val="007F4149"/>
    <w:rsid w:val="007F44E4"/>
    <w:rsid w:val="007F46CD"/>
    <w:rsid w:val="007F4781"/>
    <w:rsid w:val="007F4C13"/>
    <w:rsid w:val="007F4D31"/>
    <w:rsid w:val="007F4DB7"/>
    <w:rsid w:val="007F4EA4"/>
    <w:rsid w:val="007F4FE1"/>
    <w:rsid w:val="007F542D"/>
    <w:rsid w:val="007F573A"/>
    <w:rsid w:val="007F5807"/>
    <w:rsid w:val="007F5A72"/>
    <w:rsid w:val="007F5B83"/>
    <w:rsid w:val="007F60F9"/>
    <w:rsid w:val="007F64B4"/>
    <w:rsid w:val="007F650F"/>
    <w:rsid w:val="007F6539"/>
    <w:rsid w:val="007F6A27"/>
    <w:rsid w:val="007F6A89"/>
    <w:rsid w:val="007F6AC5"/>
    <w:rsid w:val="007F6B49"/>
    <w:rsid w:val="007F7167"/>
    <w:rsid w:val="007F74AC"/>
    <w:rsid w:val="007F777B"/>
    <w:rsid w:val="007F7847"/>
    <w:rsid w:val="007F785B"/>
    <w:rsid w:val="007F7898"/>
    <w:rsid w:val="007F797E"/>
    <w:rsid w:val="007F7F22"/>
    <w:rsid w:val="00800611"/>
    <w:rsid w:val="00800910"/>
    <w:rsid w:val="00800A1E"/>
    <w:rsid w:val="00800C0D"/>
    <w:rsid w:val="00800D6A"/>
    <w:rsid w:val="00801002"/>
    <w:rsid w:val="0080194C"/>
    <w:rsid w:val="00801BF3"/>
    <w:rsid w:val="00801FC2"/>
    <w:rsid w:val="008020B9"/>
    <w:rsid w:val="00802268"/>
    <w:rsid w:val="0080226C"/>
    <w:rsid w:val="008022C6"/>
    <w:rsid w:val="0080245A"/>
    <w:rsid w:val="008026A1"/>
    <w:rsid w:val="008027BB"/>
    <w:rsid w:val="00802D9A"/>
    <w:rsid w:val="00802F3E"/>
    <w:rsid w:val="0080321D"/>
    <w:rsid w:val="00803453"/>
    <w:rsid w:val="00803522"/>
    <w:rsid w:val="008038BB"/>
    <w:rsid w:val="00803DD7"/>
    <w:rsid w:val="0080406B"/>
    <w:rsid w:val="0080412C"/>
    <w:rsid w:val="008043FF"/>
    <w:rsid w:val="00804454"/>
    <w:rsid w:val="00804616"/>
    <w:rsid w:val="0080473C"/>
    <w:rsid w:val="00804A79"/>
    <w:rsid w:val="00804C7E"/>
    <w:rsid w:val="00804DEA"/>
    <w:rsid w:val="00804E09"/>
    <w:rsid w:val="00804FFD"/>
    <w:rsid w:val="008050E3"/>
    <w:rsid w:val="00805183"/>
    <w:rsid w:val="008053CC"/>
    <w:rsid w:val="008054E2"/>
    <w:rsid w:val="0080561E"/>
    <w:rsid w:val="0080572B"/>
    <w:rsid w:val="008058B0"/>
    <w:rsid w:val="008059BB"/>
    <w:rsid w:val="00805A7E"/>
    <w:rsid w:val="0080605A"/>
    <w:rsid w:val="008060A0"/>
    <w:rsid w:val="00806410"/>
    <w:rsid w:val="008066C1"/>
    <w:rsid w:val="008067CE"/>
    <w:rsid w:val="00806977"/>
    <w:rsid w:val="00807229"/>
    <w:rsid w:val="008073D4"/>
    <w:rsid w:val="008075B7"/>
    <w:rsid w:val="0080760B"/>
    <w:rsid w:val="0080770E"/>
    <w:rsid w:val="0080777C"/>
    <w:rsid w:val="0080789B"/>
    <w:rsid w:val="00807946"/>
    <w:rsid w:val="00807F6D"/>
    <w:rsid w:val="00807F73"/>
    <w:rsid w:val="00810136"/>
    <w:rsid w:val="0081015C"/>
    <w:rsid w:val="008103DE"/>
    <w:rsid w:val="008104B5"/>
    <w:rsid w:val="00810670"/>
    <w:rsid w:val="00810905"/>
    <w:rsid w:val="00810A6C"/>
    <w:rsid w:val="00810B3C"/>
    <w:rsid w:val="00810F32"/>
    <w:rsid w:val="0081111C"/>
    <w:rsid w:val="008115B4"/>
    <w:rsid w:val="00811867"/>
    <w:rsid w:val="00811C6C"/>
    <w:rsid w:val="00811FD9"/>
    <w:rsid w:val="008121CC"/>
    <w:rsid w:val="0081237F"/>
    <w:rsid w:val="008124C1"/>
    <w:rsid w:val="008128A9"/>
    <w:rsid w:val="008128B6"/>
    <w:rsid w:val="00812BF1"/>
    <w:rsid w:val="00812E02"/>
    <w:rsid w:val="00812E29"/>
    <w:rsid w:val="00812FAC"/>
    <w:rsid w:val="00813071"/>
    <w:rsid w:val="00813357"/>
    <w:rsid w:val="00813410"/>
    <w:rsid w:val="008134B5"/>
    <w:rsid w:val="008136E8"/>
    <w:rsid w:val="0081378D"/>
    <w:rsid w:val="00813882"/>
    <w:rsid w:val="008138FC"/>
    <w:rsid w:val="008139FF"/>
    <w:rsid w:val="00813C22"/>
    <w:rsid w:val="00813E54"/>
    <w:rsid w:val="00813EA4"/>
    <w:rsid w:val="00813EB6"/>
    <w:rsid w:val="008147DF"/>
    <w:rsid w:val="00814C88"/>
    <w:rsid w:val="00814F73"/>
    <w:rsid w:val="0081503A"/>
    <w:rsid w:val="0081574F"/>
    <w:rsid w:val="008158D1"/>
    <w:rsid w:val="008159EA"/>
    <w:rsid w:val="00815A13"/>
    <w:rsid w:val="00815B87"/>
    <w:rsid w:val="00815D9E"/>
    <w:rsid w:val="008161C2"/>
    <w:rsid w:val="008161FF"/>
    <w:rsid w:val="008165B8"/>
    <w:rsid w:val="008166B6"/>
    <w:rsid w:val="00816856"/>
    <w:rsid w:val="008168FE"/>
    <w:rsid w:val="00816A14"/>
    <w:rsid w:val="00816C75"/>
    <w:rsid w:val="00816CB2"/>
    <w:rsid w:val="00816E38"/>
    <w:rsid w:val="0081734F"/>
    <w:rsid w:val="00817439"/>
    <w:rsid w:val="008174F0"/>
    <w:rsid w:val="00817502"/>
    <w:rsid w:val="00817A31"/>
    <w:rsid w:val="00817B9A"/>
    <w:rsid w:val="00817DCB"/>
    <w:rsid w:val="00817EA9"/>
    <w:rsid w:val="0081F8C2"/>
    <w:rsid w:val="008200AF"/>
    <w:rsid w:val="0082023F"/>
    <w:rsid w:val="0082049A"/>
    <w:rsid w:val="0082071A"/>
    <w:rsid w:val="00820727"/>
    <w:rsid w:val="00820BA9"/>
    <w:rsid w:val="00820D84"/>
    <w:rsid w:val="00821437"/>
    <w:rsid w:val="0082147D"/>
    <w:rsid w:val="008215C9"/>
    <w:rsid w:val="008215EC"/>
    <w:rsid w:val="008219E9"/>
    <w:rsid w:val="00821AF6"/>
    <w:rsid w:val="00821C91"/>
    <w:rsid w:val="008221A4"/>
    <w:rsid w:val="00822275"/>
    <w:rsid w:val="00822499"/>
    <w:rsid w:val="00822557"/>
    <w:rsid w:val="0082267B"/>
    <w:rsid w:val="008226E7"/>
    <w:rsid w:val="00822926"/>
    <w:rsid w:val="00822A44"/>
    <w:rsid w:val="00822C04"/>
    <w:rsid w:val="00823642"/>
    <w:rsid w:val="008236D8"/>
    <w:rsid w:val="0082391D"/>
    <w:rsid w:val="00823BBD"/>
    <w:rsid w:val="00823BD2"/>
    <w:rsid w:val="00823DDE"/>
    <w:rsid w:val="00823F1F"/>
    <w:rsid w:val="00824064"/>
    <w:rsid w:val="008241F6"/>
    <w:rsid w:val="008242C0"/>
    <w:rsid w:val="008242D5"/>
    <w:rsid w:val="00824402"/>
    <w:rsid w:val="00824414"/>
    <w:rsid w:val="008245FF"/>
    <w:rsid w:val="008249FC"/>
    <w:rsid w:val="00824BA1"/>
    <w:rsid w:val="008252D9"/>
    <w:rsid w:val="00825361"/>
    <w:rsid w:val="008255DE"/>
    <w:rsid w:val="008255E5"/>
    <w:rsid w:val="008258F3"/>
    <w:rsid w:val="00825A20"/>
    <w:rsid w:val="00825AB9"/>
    <w:rsid w:val="00825DC3"/>
    <w:rsid w:val="00825E70"/>
    <w:rsid w:val="0082646B"/>
    <w:rsid w:val="008264A3"/>
    <w:rsid w:val="008264B6"/>
    <w:rsid w:val="008266DA"/>
    <w:rsid w:val="00826708"/>
    <w:rsid w:val="0082683F"/>
    <w:rsid w:val="00826BB5"/>
    <w:rsid w:val="00826F98"/>
    <w:rsid w:val="008270C9"/>
    <w:rsid w:val="008277F0"/>
    <w:rsid w:val="00827812"/>
    <w:rsid w:val="00827987"/>
    <w:rsid w:val="00827E7B"/>
    <w:rsid w:val="00830181"/>
    <w:rsid w:val="00830400"/>
    <w:rsid w:val="008304A5"/>
    <w:rsid w:val="00830581"/>
    <w:rsid w:val="008306B3"/>
    <w:rsid w:val="008307E1"/>
    <w:rsid w:val="008309D3"/>
    <w:rsid w:val="00830A1F"/>
    <w:rsid w:val="00830A7E"/>
    <w:rsid w:val="00830A97"/>
    <w:rsid w:val="00830B00"/>
    <w:rsid w:val="00830C99"/>
    <w:rsid w:val="00830CDD"/>
    <w:rsid w:val="00830F54"/>
    <w:rsid w:val="0083123E"/>
    <w:rsid w:val="008313CD"/>
    <w:rsid w:val="008319A9"/>
    <w:rsid w:val="00831A45"/>
    <w:rsid w:val="00831A9E"/>
    <w:rsid w:val="00831C77"/>
    <w:rsid w:val="00831DB1"/>
    <w:rsid w:val="00832135"/>
    <w:rsid w:val="008322FF"/>
    <w:rsid w:val="0083239A"/>
    <w:rsid w:val="00832733"/>
    <w:rsid w:val="00832775"/>
    <w:rsid w:val="00832805"/>
    <w:rsid w:val="00832BDB"/>
    <w:rsid w:val="00832CCA"/>
    <w:rsid w:val="00832E8D"/>
    <w:rsid w:val="00833072"/>
    <w:rsid w:val="0083321C"/>
    <w:rsid w:val="00833624"/>
    <w:rsid w:val="00833977"/>
    <w:rsid w:val="008339A9"/>
    <w:rsid w:val="00833A64"/>
    <w:rsid w:val="00833FDB"/>
    <w:rsid w:val="00834086"/>
    <w:rsid w:val="008340BA"/>
    <w:rsid w:val="008343CD"/>
    <w:rsid w:val="00834503"/>
    <w:rsid w:val="00834545"/>
    <w:rsid w:val="00834563"/>
    <w:rsid w:val="00834C20"/>
    <w:rsid w:val="0083530F"/>
    <w:rsid w:val="008354E2"/>
    <w:rsid w:val="0083582F"/>
    <w:rsid w:val="00835D4E"/>
    <w:rsid w:val="00835DD5"/>
    <w:rsid w:val="0083616F"/>
    <w:rsid w:val="008364FF"/>
    <w:rsid w:val="0083652B"/>
    <w:rsid w:val="008365DF"/>
    <w:rsid w:val="0083696C"/>
    <w:rsid w:val="00836D00"/>
    <w:rsid w:val="00836D45"/>
    <w:rsid w:val="00836EAC"/>
    <w:rsid w:val="00836F44"/>
    <w:rsid w:val="00836FAD"/>
    <w:rsid w:val="008372B6"/>
    <w:rsid w:val="0083733D"/>
    <w:rsid w:val="0083789B"/>
    <w:rsid w:val="0084065B"/>
    <w:rsid w:val="008406AA"/>
    <w:rsid w:val="008406E4"/>
    <w:rsid w:val="0084081B"/>
    <w:rsid w:val="00840890"/>
    <w:rsid w:val="00840996"/>
    <w:rsid w:val="00840A98"/>
    <w:rsid w:val="00840AE6"/>
    <w:rsid w:val="00840BA6"/>
    <w:rsid w:val="00840C18"/>
    <w:rsid w:val="00841406"/>
    <w:rsid w:val="00841987"/>
    <w:rsid w:val="00841C18"/>
    <w:rsid w:val="00842788"/>
    <w:rsid w:val="008427E8"/>
    <w:rsid w:val="008428FF"/>
    <w:rsid w:val="00842CC7"/>
    <w:rsid w:val="00842CF6"/>
    <w:rsid w:val="0084314A"/>
    <w:rsid w:val="0084325F"/>
    <w:rsid w:val="008432E7"/>
    <w:rsid w:val="008432F3"/>
    <w:rsid w:val="008433CE"/>
    <w:rsid w:val="008435E9"/>
    <w:rsid w:val="008436EB"/>
    <w:rsid w:val="0084377E"/>
    <w:rsid w:val="00843962"/>
    <w:rsid w:val="00843AA5"/>
    <w:rsid w:val="00843C9C"/>
    <w:rsid w:val="00843CEF"/>
    <w:rsid w:val="00843D27"/>
    <w:rsid w:val="00844193"/>
    <w:rsid w:val="00844371"/>
    <w:rsid w:val="00844B18"/>
    <w:rsid w:val="0084513B"/>
    <w:rsid w:val="008451A3"/>
    <w:rsid w:val="008453EE"/>
    <w:rsid w:val="00845930"/>
    <w:rsid w:val="00845B1D"/>
    <w:rsid w:val="00845DA9"/>
    <w:rsid w:val="00846129"/>
    <w:rsid w:val="008461B9"/>
    <w:rsid w:val="00846251"/>
    <w:rsid w:val="00846632"/>
    <w:rsid w:val="008466C4"/>
    <w:rsid w:val="008467EF"/>
    <w:rsid w:val="0084682A"/>
    <w:rsid w:val="00846849"/>
    <w:rsid w:val="00846ACB"/>
    <w:rsid w:val="00846D74"/>
    <w:rsid w:val="008476BB"/>
    <w:rsid w:val="00847C1A"/>
    <w:rsid w:val="00847C4F"/>
    <w:rsid w:val="00850107"/>
    <w:rsid w:val="00850108"/>
    <w:rsid w:val="00850505"/>
    <w:rsid w:val="00850D22"/>
    <w:rsid w:val="008515CF"/>
    <w:rsid w:val="00851A1B"/>
    <w:rsid w:val="00851BCF"/>
    <w:rsid w:val="00851DF3"/>
    <w:rsid w:val="00852170"/>
    <w:rsid w:val="00852240"/>
    <w:rsid w:val="008525D8"/>
    <w:rsid w:val="00852BA6"/>
    <w:rsid w:val="00852F2B"/>
    <w:rsid w:val="008531D0"/>
    <w:rsid w:val="008534CF"/>
    <w:rsid w:val="00853560"/>
    <w:rsid w:val="008539F4"/>
    <w:rsid w:val="00853A0A"/>
    <w:rsid w:val="00853AF8"/>
    <w:rsid w:val="00853D9E"/>
    <w:rsid w:val="0085411B"/>
    <w:rsid w:val="0085429C"/>
    <w:rsid w:val="008542D5"/>
    <w:rsid w:val="008543FA"/>
    <w:rsid w:val="00854537"/>
    <w:rsid w:val="00854600"/>
    <w:rsid w:val="0085486D"/>
    <w:rsid w:val="00854CEA"/>
    <w:rsid w:val="00854E74"/>
    <w:rsid w:val="00854F8F"/>
    <w:rsid w:val="008552E3"/>
    <w:rsid w:val="008553E7"/>
    <w:rsid w:val="00855560"/>
    <w:rsid w:val="00855599"/>
    <w:rsid w:val="0085568B"/>
    <w:rsid w:val="00855C6B"/>
    <w:rsid w:val="00855E78"/>
    <w:rsid w:val="00855F7C"/>
    <w:rsid w:val="00856782"/>
    <w:rsid w:val="008569E1"/>
    <w:rsid w:val="00856EF7"/>
    <w:rsid w:val="008571BA"/>
    <w:rsid w:val="00857743"/>
    <w:rsid w:val="00857921"/>
    <w:rsid w:val="00857C0A"/>
    <w:rsid w:val="00857D08"/>
    <w:rsid w:val="00857EF8"/>
    <w:rsid w:val="00857FB2"/>
    <w:rsid w:val="008605E3"/>
    <w:rsid w:val="0086086D"/>
    <w:rsid w:val="008608DB"/>
    <w:rsid w:val="008610C5"/>
    <w:rsid w:val="00861511"/>
    <w:rsid w:val="00861611"/>
    <w:rsid w:val="008617B7"/>
    <w:rsid w:val="00861970"/>
    <w:rsid w:val="00861B1A"/>
    <w:rsid w:val="00861C10"/>
    <w:rsid w:val="00861CCF"/>
    <w:rsid w:val="00861FCB"/>
    <w:rsid w:val="00862037"/>
    <w:rsid w:val="00862358"/>
    <w:rsid w:val="0086238D"/>
    <w:rsid w:val="00862458"/>
    <w:rsid w:val="00862958"/>
    <w:rsid w:val="008629B8"/>
    <w:rsid w:val="00862B91"/>
    <w:rsid w:val="00862C30"/>
    <w:rsid w:val="00862F7C"/>
    <w:rsid w:val="0086305A"/>
    <w:rsid w:val="00863139"/>
    <w:rsid w:val="00863253"/>
    <w:rsid w:val="00863762"/>
    <w:rsid w:val="008637AC"/>
    <w:rsid w:val="0086380D"/>
    <w:rsid w:val="008638EC"/>
    <w:rsid w:val="00863BF8"/>
    <w:rsid w:val="008642F0"/>
    <w:rsid w:val="008644A1"/>
    <w:rsid w:val="00864783"/>
    <w:rsid w:val="00864826"/>
    <w:rsid w:val="00864AF4"/>
    <w:rsid w:val="00864C0E"/>
    <w:rsid w:val="008651FA"/>
    <w:rsid w:val="0086531E"/>
    <w:rsid w:val="00865344"/>
    <w:rsid w:val="00865434"/>
    <w:rsid w:val="0086544E"/>
    <w:rsid w:val="008656DB"/>
    <w:rsid w:val="008658FD"/>
    <w:rsid w:val="00865923"/>
    <w:rsid w:val="00865A0A"/>
    <w:rsid w:val="00865B3B"/>
    <w:rsid w:val="00866940"/>
    <w:rsid w:val="00866EB1"/>
    <w:rsid w:val="00866F7D"/>
    <w:rsid w:val="00866F9C"/>
    <w:rsid w:val="008670BD"/>
    <w:rsid w:val="008671D5"/>
    <w:rsid w:val="0086722E"/>
    <w:rsid w:val="00867272"/>
    <w:rsid w:val="0086734C"/>
    <w:rsid w:val="00867385"/>
    <w:rsid w:val="00867638"/>
    <w:rsid w:val="008677B2"/>
    <w:rsid w:val="008677E3"/>
    <w:rsid w:val="00867999"/>
    <w:rsid w:val="00867A07"/>
    <w:rsid w:val="00867EC0"/>
    <w:rsid w:val="00867EF2"/>
    <w:rsid w:val="00870004"/>
    <w:rsid w:val="00870045"/>
    <w:rsid w:val="0087043B"/>
    <w:rsid w:val="008706DA"/>
    <w:rsid w:val="00871755"/>
    <w:rsid w:val="00871ACB"/>
    <w:rsid w:val="00871CB0"/>
    <w:rsid w:val="008720F2"/>
    <w:rsid w:val="008720F7"/>
    <w:rsid w:val="0087222F"/>
    <w:rsid w:val="008724AB"/>
    <w:rsid w:val="00872573"/>
    <w:rsid w:val="00872726"/>
    <w:rsid w:val="0087281F"/>
    <w:rsid w:val="0087295C"/>
    <w:rsid w:val="00872974"/>
    <w:rsid w:val="00872979"/>
    <w:rsid w:val="00872CF8"/>
    <w:rsid w:val="0087302D"/>
    <w:rsid w:val="008734ED"/>
    <w:rsid w:val="008734F2"/>
    <w:rsid w:val="0087361A"/>
    <w:rsid w:val="00873741"/>
    <w:rsid w:val="00873807"/>
    <w:rsid w:val="00873819"/>
    <w:rsid w:val="00873EB8"/>
    <w:rsid w:val="00873F6E"/>
    <w:rsid w:val="0087402D"/>
    <w:rsid w:val="00874066"/>
    <w:rsid w:val="008740A4"/>
    <w:rsid w:val="0087493D"/>
    <w:rsid w:val="00874942"/>
    <w:rsid w:val="00874B10"/>
    <w:rsid w:val="00874DEE"/>
    <w:rsid w:val="00875042"/>
    <w:rsid w:val="008752F2"/>
    <w:rsid w:val="0087532A"/>
    <w:rsid w:val="008755CF"/>
    <w:rsid w:val="008755F6"/>
    <w:rsid w:val="00875C81"/>
    <w:rsid w:val="00875E48"/>
    <w:rsid w:val="00875F55"/>
    <w:rsid w:val="00875FB1"/>
    <w:rsid w:val="00876204"/>
    <w:rsid w:val="00876374"/>
    <w:rsid w:val="00876687"/>
    <w:rsid w:val="00876703"/>
    <w:rsid w:val="0087677E"/>
    <w:rsid w:val="008768ED"/>
    <w:rsid w:val="0087697E"/>
    <w:rsid w:val="00876AF7"/>
    <w:rsid w:val="00876B34"/>
    <w:rsid w:val="00876CD7"/>
    <w:rsid w:val="008771DF"/>
    <w:rsid w:val="0087737B"/>
    <w:rsid w:val="00877853"/>
    <w:rsid w:val="00877931"/>
    <w:rsid w:val="00877ADC"/>
    <w:rsid w:val="00877BFE"/>
    <w:rsid w:val="00877CEB"/>
    <w:rsid w:val="00877E06"/>
    <w:rsid w:val="008802AB"/>
    <w:rsid w:val="00880393"/>
    <w:rsid w:val="00880595"/>
    <w:rsid w:val="00880C4D"/>
    <w:rsid w:val="00880D0E"/>
    <w:rsid w:val="00880FA0"/>
    <w:rsid w:val="00881818"/>
    <w:rsid w:val="008818BF"/>
    <w:rsid w:val="0088198D"/>
    <w:rsid w:val="00881BB0"/>
    <w:rsid w:val="00881D36"/>
    <w:rsid w:val="0088224E"/>
    <w:rsid w:val="008822B1"/>
    <w:rsid w:val="00882373"/>
    <w:rsid w:val="008823DE"/>
    <w:rsid w:val="008829AE"/>
    <w:rsid w:val="00882AB3"/>
    <w:rsid w:val="00882AD4"/>
    <w:rsid w:val="00882B30"/>
    <w:rsid w:val="00882DA4"/>
    <w:rsid w:val="00882DC9"/>
    <w:rsid w:val="00883387"/>
    <w:rsid w:val="008833F2"/>
    <w:rsid w:val="008836EB"/>
    <w:rsid w:val="00883C8E"/>
    <w:rsid w:val="00883CAA"/>
    <w:rsid w:val="00883EC2"/>
    <w:rsid w:val="00883EE2"/>
    <w:rsid w:val="00884121"/>
    <w:rsid w:val="0088417B"/>
    <w:rsid w:val="008842F2"/>
    <w:rsid w:val="0088437C"/>
    <w:rsid w:val="00884387"/>
    <w:rsid w:val="008844A7"/>
    <w:rsid w:val="00884A58"/>
    <w:rsid w:val="00884BA2"/>
    <w:rsid w:val="00884D44"/>
    <w:rsid w:val="00884E45"/>
    <w:rsid w:val="008850DC"/>
    <w:rsid w:val="0088522C"/>
    <w:rsid w:val="008854C9"/>
    <w:rsid w:val="008854FD"/>
    <w:rsid w:val="00885531"/>
    <w:rsid w:val="0088559E"/>
    <w:rsid w:val="008856B4"/>
    <w:rsid w:val="008858CE"/>
    <w:rsid w:val="00885ACE"/>
    <w:rsid w:val="00885F28"/>
    <w:rsid w:val="008869EF"/>
    <w:rsid w:val="00886FF0"/>
    <w:rsid w:val="008870D2"/>
    <w:rsid w:val="00887291"/>
    <w:rsid w:val="0088793B"/>
    <w:rsid w:val="00887A03"/>
    <w:rsid w:val="0089002B"/>
    <w:rsid w:val="00890259"/>
    <w:rsid w:val="008905BD"/>
    <w:rsid w:val="008906BC"/>
    <w:rsid w:val="00890962"/>
    <w:rsid w:val="00890A46"/>
    <w:rsid w:val="00890C86"/>
    <w:rsid w:val="00890DE4"/>
    <w:rsid w:val="00890FAC"/>
    <w:rsid w:val="00890FE6"/>
    <w:rsid w:val="00891127"/>
    <w:rsid w:val="00891206"/>
    <w:rsid w:val="008915F1"/>
    <w:rsid w:val="00891827"/>
    <w:rsid w:val="00891832"/>
    <w:rsid w:val="008919EF"/>
    <w:rsid w:val="00891A40"/>
    <w:rsid w:val="00891B54"/>
    <w:rsid w:val="008920E6"/>
    <w:rsid w:val="008922F6"/>
    <w:rsid w:val="008925F3"/>
    <w:rsid w:val="008926A1"/>
    <w:rsid w:val="008933DD"/>
    <w:rsid w:val="00893934"/>
    <w:rsid w:val="00893A45"/>
    <w:rsid w:val="00893DBD"/>
    <w:rsid w:val="00893E81"/>
    <w:rsid w:val="0089400B"/>
    <w:rsid w:val="008942E5"/>
    <w:rsid w:val="0089445A"/>
    <w:rsid w:val="00894661"/>
    <w:rsid w:val="008947D0"/>
    <w:rsid w:val="00894A35"/>
    <w:rsid w:val="00894D15"/>
    <w:rsid w:val="00894FEC"/>
    <w:rsid w:val="0089514B"/>
    <w:rsid w:val="008953FA"/>
    <w:rsid w:val="00895639"/>
    <w:rsid w:val="00895811"/>
    <w:rsid w:val="00895835"/>
    <w:rsid w:val="008958D9"/>
    <w:rsid w:val="008958FA"/>
    <w:rsid w:val="00895A8D"/>
    <w:rsid w:val="00896034"/>
    <w:rsid w:val="00896253"/>
    <w:rsid w:val="00896306"/>
    <w:rsid w:val="008964D5"/>
    <w:rsid w:val="00896666"/>
    <w:rsid w:val="00896708"/>
    <w:rsid w:val="00896ADE"/>
    <w:rsid w:val="00896BE3"/>
    <w:rsid w:val="00896FA7"/>
    <w:rsid w:val="0089719C"/>
    <w:rsid w:val="00897396"/>
    <w:rsid w:val="00897476"/>
    <w:rsid w:val="008975AB"/>
    <w:rsid w:val="008975C3"/>
    <w:rsid w:val="008976D5"/>
    <w:rsid w:val="008977E9"/>
    <w:rsid w:val="00897C54"/>
    <w:rsid w:val="008A04C4"/>
    <w:rsid w:val="008A0BFB"/>
    <w:rsid w:val="008A0F3D"/>
    <w:rsid w:val="008A1018"/>
    <w:rsid w:val="008A106B"/>
    <w:rsid w:val="008A1103"/>
    <w:rsid w:val="008A1134"/>
    <w:rsid w:val="008A15F4"/>
    <w:rsid w:val="008A1F9C"/>
    <w:rsid w:val="008A2463"/>
    <w:rsid w:val="008A24ED"/>
    <w:rsid w:val="008A2800"/>
    <w:rsid w:val="008A2B50"/>
    <w:rsid w:val="008A2CA4"/>
    <w:rsid w:val="008A2ECF"/>
    <w:rsid w:val="008A30B4"/>
    <w:rsid w:val="008A319B"/>
    <w:rsid w:val="008A364F"/>
    <w:rsid w:val="008A3677"/>
    <w:rsid w:val="008A38CA"/>
    <w:rsid w:val="008A3B0F"/>
    <w:rsid w:val="008A3C30"/>
    <w:rsid w:val="008A3E1E"/>
    <w:rsid w:val="008A3F50"/>
    <w:rsid w:val="008A45A2"/>
    <w:rsid w:val="008A47DD"/>
    <w:rsid w:val="008A4860"/>
    <w:rsid w:val="008A4A24"/>
    <w:rsid w:val="008A4A2C"/>
    <w:rsid w:val="008A4D51"/>
    <w:rsid w:val="008A519A"/>
    <w:rsid w:val="008A53A3"/>
    <w:rsid w:val="008A5A8E"/>
    <w:rsid w:val="008A606B"/>
    <w:rsid w:val="008A65A4"/>
    <w:rsid w:val="008A6B08"/>
    <w:rsid w:val="008A76C3"/>
    <w:rsid w:val="008A7A0A"/>
    <w:rsid w:val="008A7F39"/>
    <w:rsid w:val="008B02DC"/>
    <w:rsid w:val="008B03B3"/>
    <w:rsid w:val="008B0680"/>
    <w:rsid w:val="008B0AE7"/>
    <w:rsid w:val="008B0BB2"/>
    <w:rsid w:val="008B0C59"/>
    <w:rsid w:val="008B1001"/>
    <w:rsid w:val="008B1019"/>
    <w:rsid w:val="008B1396"/>
    <w:rsid w:val="008B1698"/>
    <w:rsid w:val="008B170A"/>
    <w:rsid w:val="008B1818"/>
    <w:rsid w:val="008B1CFC"/>
    <w:rsid w:val="008B1FCB"/>
    <w:rsid w:val="008B2731"/>
    <w:rsid w:val="008B2760"/>
    <w:rsid w:val="008B2860"/>
    <w:rsid w:val="008B2D8F"/>
    <w:rsid w:val="008B2EE1"/>
    <w:rsid w:val="008B301F"/>
    <w:rsid w:val="008B3072"/>
    <w:rsid w:val="008B34FF"/>
    <w:rsid w:val="008B359B"/>
    <w:rsid w:val="008B3632"/>
    <w:rsid w:val="008B396C"/>
    <w:rsid w:val="008B3D81"/>
    <w:rsid w:val="008B3DF0"/>
    <w:rsid w:val="008B3E3D"/>
    <w:rsid w:val="008B3ED3"/>
    <w:rsid w:val="008B3FD3"/>
    <w:rsid w:val="008B40C8"/>
    <w:rsid w:val="008B4280"/>
    <w:rsid w:val="008B434A"/>
    <w:rsid w:val="008B43C4"/>
    <w:rsid w:val="008B43FA"/>
    <w:rsid w:val="008B4474"/>
    <w:rsid w:val="008B451F"/>
    <w:rsid w:val="008B4AAA"/>
    <w:rsid w:val="008B4CB3"/>
    <w:rsid w:val="008B50AD"/>
    <w:rsid w:val="008B51E5"/>
    <w:rsid w:val="008B5214"/>
    <w:rsid w:val="008B52F2"/>
    <w:rsid w:val="008B555A"/>
    <w:rsid w:val="008B56BD"/>
    <w:rsid w:val="008B5800"/>
    <w:rsid w:val="008B59E1"/>
    <w:rsid w:val="008B5A31"/>
    <w:rsid w:val="008B5CAD"/>
    <w:rsid w:val="008B654A"/>
    <w:rsid w:val="008B6930"/>
    <w:rsid w:val="008B6936"/>
    <w:rsid w:val="008B6BCF"/>
    <w:rsid w:val="008B6F1E"/>
    <w:rsid w:val="008B77DC"/>
    <w:rsid w:val="008B7B31"/>
    <w:rsid w:val="008B7FEC"/>
    <w:rsid w:val="008C0309"/>
    <w:rsid w:val="008C0626"/>
    <w:rsid w:val="008C088C"/>
    <w:rsid w:val="008C0B3A"/>
    <w:rsid w:val="008C0FE6"/>
    <w:rsid w:val="008C1115"/>
    <w:rsid w:val="008C134D"/>
    <w:rsid w:val="008C161F"/>
    <w:rsid w:val="008C1727"/>
    <w:rsid w:val="008C1A5B"/>
    <w:rsid w:val="008C1CF0"/>
    <w:rsid w:val="008C2289"/>
    <w:rsid w:val="008C230A"/>
    <w:rsid w:val="008C24F1"/>
    <w:rsid w:val="008C2B41"/>
    <w:rsid w:val="008C2BA0"/>
    <w:rsid w:val="008C328C"/>
    <w:rsid w:val="008C3415"/>
    <w:rsid w:val="008C38A0"/>
    <w:rsid w:val="008C3C4C"/>
    <w:rsid w:val="008C3D47"/>
    <w:rsid w:val="008C3D7C"/>
    <w:rsid w:val="008C3D99"/>
    <w:rsid w:val="008C3F27"/>
    <w:rsid w:val="008C410F"/>
    <w:rsid w:val="008C45D6"/>
    <w:rsid w:val="008C4D11"/>
    <w:rsid w:val="008C5078"/>
    <w:rsid w:val="008C526C"/>
    <w:rsid w:val="008C5621"/>
    <w:rsid w:val="008C5641"/>
    <w:rsid w:val="008C588C"/>
    <w:rsid w:val="008C594C"/>
    <w:rsid w:val="008C598A"/>
    <w:rsid w:val="008C5A39"/>
    <w:rsid w:val="008C5A9C"/>
    <w:rsid w:val="008C614F"/>
    <w:rsid w:val="008C6236"/>
    <w:rsid w:val="008C6339"/>
    <w:rsid w:val="008C6458"/>
    <w:rsid w:val="008C65D9"/>
    <w:rsid w:val="008C73D7"/>
    <w:rsid w:val="008C7737"/>
    <w:rsid w:val="008C77CF"/>
    <w:rsid w:val="008C78A1"/>
    <w:rsid w:val="008C797C"/>
    <w:rsid w:val="008C7E48"/>
    <w:rsid w:val="008C7F22"/>
    <w:rsid w:val="008C7F75"/>
    <w:rsid w:val="008D0343"/>
    <w:rsid w:val="008D051B"/>
    <w:rsid w:val="008D0525"/>
    <w:rsid w:val="008D0B62"/>
    <w:rsid w:val="008D0DAF"/>
    <w:rsid w:val="008D0E6D"/>
    <w:rsid w:val="008D0E7A"/>
    <w:rsid w:val="008D1078"/>
    <w:rsid w:val="008D125C"/>
    <w:rsid w:val="008D12C0"/>
    <w:rsid w:val="008D13A5"/>
    <w:rsid w:val="008D1795"/>
    <w:rsid w:val="008D18F2"/>
    <w:rsid w:val="008D1939"/>
    <w:rsid w:val="008D19B3"/>
    <w:rsid w:val="008D1D26"/>
    <w:rsid w:val="008D2154"/>
    <w:rsid w:val="008D2CEC"/>
    <w:rsid w:val="008D2F9C"/>
    <w:rsid w:val="008D2FB8"/>
    <w:rsid w:val="008D311C"/>
    <w:rsid w:val="008D3531"/>
    <w:rsid w:val="008D354B"/>
    <w:rsid w:val="008D37AF"/>
    <w:rsid w:val="008D3A35"/>
    <w:rsid w:val="008D3AF8"/>
    <w:rsid w:val="008D3B6C"/>
    <w:rsid w:val="008D3E30"/>
    <w:rsid w:val="008D3E37"/>
    <w:rsid w:val="008D3E4A"/>
    <w:rsid w:val="008D3F1E"/>
    <w:rsid w:val="008D3FF0"/>
    <w:rsid w:val="008D4020"/>
    <w:rsid w:val="008D42E0"/>
    <w:rsid w:val="008D4CA8"/>
    <w:rsid w:val="008D4DBC"/>
    <w:rsid w:val="008D517C"/>
    <w:rsid w:val="008D5CD1"/>
    <w:rsid w:val="008D5CF9"/>
    <w:rsid w:val="008D5E96"/>
    <w:rsid w:val="008D62E9"/>
    <w:rsid w:val="008D6572"/>
    <w:rsid w:val="008D661E"/>
    <w:rsid w:val="008D683E"/>
    <w:rsid w:val="008D6915"/>
    <w:rsid w:val="008D6C14"/>
    <w:rsid w:val="008D6C7C"/>
    <w:rsid w:val="008D6E3F"/>
    <w:rsid w:val="008D6EC9"/>
    <w:rsid w:val="008D6F29"/>
    <w:rsid w:val="008D73D5"/>
    <w:rsid w:val="008D74D5"/>
    <w:rsid w:val="008D7A8C"/>
    <w:rsid w:val="008D7C1C"/>
    <w:rsid w:val="008D7F1A"/>
    <w:rsid w:val="008E009D"/>
    <w:rsid w:val="008E01A7"/>
    <w:rsid w:val="008E01EF"/>
    <w:rsid w:val="008E05B9"/>
    <w:rsid w:val="008E0A51"/>
    <w:rsid w:val="008E0BC3"/>
    <w:rsid w:val="008E1041"/>
    <w:rsid w:val="008E105F"/>
    <w:rsid w:val="008E108B"/>
    <w:rsid w:val="008E1319"/>
    <w:rsid w:val="008E14B6"/>
    <w:rsid w:val="008E1895"/>
    <w:rsid w:val="008E1CE4"/>
    <w:rsid w:val="008E1D01"/>
    <w:rsid w:val="008E1D8C"/>
    <w:rsid w:val="008E1DA3"/>
    <w:rsid w:val="008E2419"/>
    <w:rsid w:val="008E2515"/>
    <w:rsid w:val="008E26DA"/>
    <w:rsid w:val="008E28A0"/>
    <w:rsid w:val="008E2B1D"/>
    <w:rsid w:val="008E2CBE"/>
    <w:rsid w:val="008E2E81"/>
    <w:rsid w:val="008E303D"/>
    <w:rsid w:val="008E304B"/>
    <w:rsid w:val="008E31DE"/>
    <w:rsid w:val="008E344E"/>
    <w:rsid w:val="008E3629"/>
    <w:rsid w:val="008E39E2"/>
    <w:rsid w:val="008E3D4E"/>
    <w:rsid w:val="008E3D67"/>
    <w:rsid w:val="008E3F2F"/>
    <w:rsid w:val="008E418D"/>
    <w:rsid w:val="008E4285"/>
    <w:rsid w:val="008E455B"/>
    <w:rsid w:val="008E4671"/>
    <w:rsid w:val="008E4C50"/>
    <w:rsid w:val="008E4EC8"/>
    <w:rsid w:val="008E4FBD"/>
    <w:rsid w:val="008E5040"/>
    <w:rsid w:val="008E50BF"/>
    <w:rsid w:val="008E51B3"/>
    <w:rsid w:val="008E568D"/>
    <w:rsid w:val="008E5987"/>
    <w:rsid w:val="008E5A85"/>
    <w:rsid w:val="008E5B88"/>
    <w:rsid w:val="008E5D0B"/>
    <w:rsid w:val="008E5E60"/>
    <w:rsid w:val="008E5F77"/>
    <w:rsid w:val="008E6214"/>
    <w:rsid w:val="008E68FE"/>
    <w:rsid w:val="008E6B51"/>
    <w:rsid w:val="008E6DA7"/>
    <w:rsid w:val="008E704B"/>
    <w:rsid w:val="008E708F"/>
    <w:rsid w:val="008E7992"/>
    <w:rsid w:val="008E7BB2"/>
    <w:rsid w:val="008E7CA0"/>
    <w:rsid w:val="008E7D07"/>
    <w:rsid w:val="008E7F82"/>
    <w:rsid w:val="008F0204"/>
    <w:rsid w:val="008F04DF"/>
    <w:rsid w:val="008F0B73"/>
    <w:rsid w:val="008F0BA0"/>
    <w:rsid w:val="008F0C4F"/>
    <w:rsid w:val="008F0DFC"/>
    <w:rsid w:val="008F1272"/>
    <w:rsid w:val="008F12F6"/>
    <w:rsid w:val="008F134C"/>
    <w:rsid w:val="008F15B2"/>
    <w:rsid w:val="008F15B3"/>
    <w:rsid w:val="008F1602"/>
    <w:rsid w:val="008F1938"/>
    <w:rsid w:val="008F1A0D"/>
    <w:rsid w:val="008F21B0"/>
    <w:rsid w:val="008F22BA"/>
    <w:rsid w:val="008F282A"/>
    <w:rsid w:val="008F287F"/>
    <w:rsid w:val="008F2FFC"/>
    <w:rsid w:val="008F3296"/>
    <w:rsid w:val="008F32CD"/>
    <w:rsid w:val="008F33EB"/>
    <w:rsid w:val="008F370A"/>
    <w:rsid w:val="008F39EF"/>
    <w:rsid w:val="008F3C16"/>
    <w:rsid w:val="008F3CEF"/>
    <w:rsid w:val="008F3EA0"/>
    <w:rsid w:val="008F4023"/>
    <w:rsid w:val="008F4032"/>
    <w:rsid w:val="008F4481"/>
    <w:rsid w:val="008F452B"/>
    <w:rsid w:val="008F4637"/>
    <w:rsid w:val="008F4658"/>
    <w:rsid w:val="008F4789"/>
    <w:rsid w:val="008F4822"/>
    <w:rsid w:val="008F4A40"/>
    <w:rsid w:val="008F4DD4"/>
    <w:rsid w:val="008F5029"/>
    <w:rsid w:val="008F50B0"/>
    <w:rsid w:val="008F536E"/>
    <w:rsid w:val="008F58C3"/>
    <w:rsid w:val="008F58E3"/>
    <w:rsid w:val="008F5A31"/>
    <w:rsid w:val="008F5BAF"/>
    <w:rsid w:val="008F5CF1"/>
    <w:rsid w:val="008F5D55"/>
    <w:rsid w:val="008F5D91"/>
    <w:rsid w:val="008F5EA7"/>
    <w:rsid w:val="008F6797"/>
    <w:rsid w:val="008F6952"/>
    <w:rsid w:val="008F69E0"/>
    <w:rsid w:val="008F6A0C"/>
    <w:rsid w:val="008F6D3B"/>
    <w:rsid w:val="008F7401"/>
    <w:rsid w:val="008F773F"/>
    <w:rsid w:val="008F77CA"/>
    <w:rsid w:val="008F79EF"/>
    <w:rsid w:val="008F7B76"/>
    <w:rsid w:val="008F7BE9"/>
    <w:rsid w:val="008F7CFB"/>
    <w:rsid w:val="008F7D39"/>
    <w:rsid w:val="00900475"/>
    <w:rsid w:val="00900598"/>
    <w:rsid w:val="009006AB"/>
    <w:rsid w:val="009007EE"/>
    <w:rsid w:val="0090081B"/>
    <w:rsid w:val="009008EC"/>
    <w:rsid w:val="00900AD9"/>
    <w:rsid w:val="00900C06"/>
    <w:rsid w:val="00900C27"/>
    <w:rsid w:val="00900E1A"/>
    <w:rsid w:val="00900E69"/>
    <w:rsid w:val="00900EA7"/>
    <w:rsid w:val="00900EA9"/>
    <w:rsid w:val="00901253"/>
    <w:rsid w:val="00901395"/>
    <w:rsid w:val="00901432"/>
    <w:rsid w:val="0090145E"/>
    <w:rsid w:val="0090149F"/>
    <w:rsid w:val="0090152D"/>
    <w:rsid w:val="0090167D"/>
    <w:rsid w:val="009019BB"/>
    <w:rsid w:val="00901D97"/>
    <w:rsid w:val="00901D9D"/>
    <w:rsid w:val="00901FB6"/>
    <w:rsid w:val="00902102"/>
    <w:rsid w:val="009021F6"/>
    <w:rsid w:val="00902280"/>
    <w:rsid w:val="00902343"/>
    <w:rsid w:val="0090243D"/>
    <w:rsid w:val="009026A1"/>
    <w:rsid w:val="00902B79"/>
    <w:rsid w:val="00902C3E"/>
    <w:rsid w:val="00902E02"/>
    <w:rsid w:val="00902E04"/>
    <w:rsid w:val="00902F6B"/>
    <w:rsid w:val="00903058"/>
    <w:rsid w:val="0090314B"/>
    <w:rsid w:val="00903BAA"/>
    <w:rsid w:val="00903BCB"/>
    <w:rsid w:val="00903C02"/>
    <w:rsid w:val="00903E14"/>
    <w:rsid w:val="0090400A"/>
    <w:rsid w:val="009043BA"/>
    <w:rsid w:val="009045BC"/>
    <w:rsid w:val="0090484C"/>
    <w:rsid w:val="0090495D"/>
    <w:rsid w:val="00904C2A"/>
    <w:rsid w:val="00904C39"/>
    <w:rsid w:val="00904E0B"/>
    <w:rsid w:val="0090540D"/>
    <w:rsid w:val="00905805"/>
    <w:rsid w:val="00905833"/>
    <w:rsid w:val="00906019"/>
    <w:rsid w:val="0090605D"/>
    <w:rsid w:val="009066D1"/>
    <w:rsid w:val="00906B88"/>
    <w:rsid w:val="0090734C"/>
    <w:rsid w:val="0090745A"/>
    <w:rsid w:val="009075E0"/>
    <w:rsid w:val="00907A06"/>
    <w:rsid w:val="00907CF6"/>
    <w:rsid w:val="009100F7"/>
    <w:rsid w:val="00910175"/>
    <w:rsid w:val="00910390"/>
    <w:rsid w:val="009104D9"/>
    <w:rsid w:val="00910591"/>
    <w:rsid w:val="00910946"/>
    <w:rsid w:val="00910965"/>
    <w:rsid w:val="00910C5A"/>
    <w:rsid w:val="00910DD6"/>
    <w:rsid w:val="009112E3"/>
    <w:rsid w:val="009115B7"/>
    <w:rsid w:val="009116AA"/>
    <w:rsid w:val="00911A85"/>
    <w:rsid w:val="00911D60"/>
    <w:rsid w:val="00911E13"/>
    <w:rsid w:val="00911E73"/>
    <w:rsid w:val="00912060"/>
    <w:rsid w:val="00912146"/>
    <w:rsid w:val="00912371"/>
    <w:rsid w:val="009124DA"/>
    <w:rsid w:val="0091254F"/>
    <w:rsid w:val="009127E7"/>
    <w:rsid w:val="00912CBB"/>
    <w:rsid w:val="00912D95"/>
    <w:rsid w:val="00912DDA"/>
    <w:rsid w:val="00913106"/>
    <w:rsid w:val="00913319"/>
    <w:rsid w:val="009133BB"/>
    <w:rsid w:val="00913412"/>
    <w:rsid w:val="00913625"/>
    <w:rsid w:val="0091373E"/>
    <w:rsid w:val="0091395E"/>
    <w:rsid w:val="00913B9A"/>
    <w:rsid w:val="0091421F"/>
    <w:rsid w:val="009142ED"/>
    <w:rsid w:val="00914973"/>
    <w:rsid w:val="00914A04"/>
    <w:rsid w:val="00914A7E"/>
    <w:rsid w:val="00914BA6"/>
    <w:rsid w:val="00914F76"/>
    <w:rsid w:val="00915011"/>
    <w:rsid w:val="0091506D"/>
    <w:rsid w:val="0091514D"/>
    <w:rsid w:val="00915225"/>
    <w:rsid w:val="009152F2"/>
    <w:rsid w:val="0091535D"/>
    <w:rsid w:val="009154F0"/>
    <w:rsid w:val="009155CD"/>
    <w:rsid w:val="00915625"/>
    <w:rsid w:val="009158C9"/>
    <w:rsid w:val="0091595E"/>
    <w:rsid w:val="00915A7F"/>
    <w:rsid w:val="00915AA6"/>
    <w:rsid w:val="00915B94"/>
    <w:rsid w:val="00915BAA"/>
    <w:rsid w:val="00915D68"/>
    <w:rsid w:val="00915DE3"/>
    <w:rsid w:val="00915DFC"/>
    <w:rsid w:val="00915EE5"/>
    <w:rsid w:val="0091693A"/>
    <w:rsid w:val="00916CD5"/>
    <w:rsid w:val="00916F79"/>
    <w:rsid w:val="009171C4"/>
    <w:rsid w:val="00917319"/>
    <w:rsid w:val="00917344"/>
    <w:rsid w:val="00917660"/>
    <w:rsid w:val="009178AE"/>
    <w:rsid w:val="009179D9"/>
    <w:rsid w:val="00917B5A"/>
    <w:rsid w:val="00917BE0"/>
    <w:rsid w:val="00917C8B"/>
    <w:rsid w:val="00917D84"/>
    <w:rsid w:val="0092014D"/>
    <w:rsid w:val="00920183"/>
    <w:rsid w:val="009202E2"/>
    <w:rsid w:val="009206EE"/>
    <w:rsid w:val="00920798"/>
    <w:rsid w:val="00920982"/>
    <w:rsid w:val="009209D4"/>
    <w:rsid w:val="00920AEB"/>
    <w:rsid w:val="009212FF"/>
    <w:rsid w:val="0092136F"/>
    <w:rsid w:val="0092151A"/>
    <w:rsid w:val="009218B7"/>
    <w:rsid w:val="0092190B"/>
    <w:rsid w:val="0092190C"/>
    <w:rsid w:val="00921AFF"/>
    <w:rsid w:val="00921B78"/>
    <w:rsid w:val="00921CE1"/>
    <w:rsid w:val="00921DD4"/>
    <w:rsid w:val="00921DFA"/>
    <w:rsid w:val="00922226"/>
    <w:rsid w:val="00922A62"/>
    <w:rsid w:val="00922C71"/>
    <w:rsid w:val="00922D56"/>
    <w:rsid w:val="00922ED1"/>
    <w:rsid w:val="00923402"/>
    <w:rsid w:val="0092394E"/>
    <w:rsid w:val="00923A0D"/>
    <w:rsid w:val="00923A48"/>
    <w:rsid w:val="00923F47"/>
    <w:rsid w:val="009242C6"/>
    <w:rsid w:val="0092439A"/>
    <w:rsid w:val="009243DF"/>
    <w:rsid w:val="00924467"/>
    <w:rsid w:val="009245C8"/>
    <w:rsid w:val="009246E5"/>
    <w:rsid w:val="00925082"/>
    <w:rsid w:val="009257C7"/>
    <w:rsid w:val="0092581D"/>
    <w:rsid w:val="009259A6"/>
    <w:rsid w:val="009259AF"/>
    <w:rsid w:val="00925A27"/>
    <w:rsid w:val="00925B6A"/>
    <w:rsid w:val="00925CE0"/>
    <w:rsid w:val="00925FAC"/>
    <w:rsid w:val="0092614F"/>
    <w:rsid w:val="009263A6"/>
    <w:rsid w:val="00926471"/>
    <w:rsid w:val="00926A5C"/>
    <w:rsid w:val="00926AFD"/>
    <w:rsid w:val="00926CD9"/>
    <w:rsid w:val="00926E9D"/>
    <w:rsid w:val="009276FE"/>
    <w:rsid w:val="009278A4"/>
    <w:rsid w:val="00927C7D"/>
    <w:rsid w:val="00927E44"/>
    <w:rsid w:val="00927E71"/>
    <w:rsid w:val="00927F38"/>
    <w:rsid w:val="00927F81"/>
    <w:rsid w:val="009300E0"/>
    <w:rsid w:val="0093011F"/>
    <w:rsid w:val="0093053E"/>
    <w:rsid w:val="0093067E"/>
    <w:rsid w:val="00930691"/>
    <w:rsid w:val="00930766"/>
    <w:rsid w:val="00930B09"/>
    <w:rsid w:val="00930CFF"/>
    <w:rsid w:val="00930F9D"/>
    <w:rsid w:val="00931577"/>
    <w:rsid w:val="009318C7"/>
    <w:rsid w:val="00931B6B"/>
    <w:rsid w:val="00932106"/>
    <w:rsid w:val="00932181"/>
    <w:rsid w:val="009329A9"/>
    <w:rsid w:val="00932BC8"/>
    <w:rsid w:val="00932C3B"/>
    <w:rsid w:val="00932ED5"/>
    <w:rsid w:val="00933624"/>
    <w:rsid w:val="00933676"/>
    <w:rsid w:val="0093370E"/>
    <w:rsid w:val="00933D05"/>
    <w:rsid w:val="00933D0B"/>
    <w:rsid w:val="00933FCC"/>
    <w:rsid w:val="00934867"/>
    <w:rsid w:val="00934B13"/>
    <w:rsid w:val="00934D64"/>
    <w:rsid w:val="00934E16"/>
    <w:rsid w:val="009350ED"/>
    <w:rsid w:val="0093514F"/>
    <w:rsid w:val="00935A46"/>
    <w:rsid w:val="00935A91"/>
    <w:rsid w:val="00935D13"/>
    <w:rsid w:val="0093628D"/>
    <w:rsid w:val="0093650A"/>
    <w:rsid w:val="00936557"/>
    <w:rsid w:val="009367F9"/>
    <w:rsid w:val="00936B7F"/>
    <w:rsid w:val="00936C15"/>
    <w:rsid w:val="0093713C"/>
    <w:rsid w:val="00937143"/>
    <w:rsid w:val="009371F0"/>
    <w:rsid w:val="009377DB"/>
    <w:rsid w:val="0093780C"/>
    <w:rsid w:val="00937902"/>
    <w:rsid w:val="00937985"/>
    <w:rsid w:val="00937A70"/>
    <w:rsid w:val="00937CC7"/>
    <w:rsid w:val="00937D47"/>
    <w:rsid w:val="00937F07"/>
    <w:rsid w:val="00937F96"/>
    <w:rsid w:val="00940006"/>
    <w:rsid w:val="00940310"/>
    <w:rsid w:val="00940446"/>
    <w:rsid w:val="009404D9"/>
    <w:rsid w:val="00940BDE"/>
    <w:rsid w:val="00940F68"/>
    <w:rsid w:val="0094114C"/>
    <w:rsid w:val="00941501"/>
    <w:rsid w:val="00941585"/>
    <w:rsid w:val="009417A0"/>
    <w:rsid w:val="00941857"/>
    <w:rsid w:val="0094185C"/>
    <w:rsid w:val="00941C7F"/>
    <w:rsid w:val="00941EFF"/>
    <w:rsid w:val="009420ED"/>
    <w:rsid w:val="009420EF"/>
    <w:rsid w:val="0094221C"/>
    <w:rsid w:val="0094257E"/>
    <w:rsid w:val="00942689"/>
    <w:rsid w:val="00942BDF"/>
    <w:rsid w:val="00942DDD"/>
    <w:rsid w:val="00942ED9"/>
    <w:rsid w:val="00942FC6"/>
    <w:rsid w:val="00943461"/>
    <w:rsid w:val="00943528"/>
    <w:rsid w:val="00943556"/>
    <w:rsid w:val="00943593"/>
    <w:rsid w:val="009437D8"/>
    <w:rsid w:val="00943B48"/>
    <w:rsid w:val="00943D54"/>
    <w:rsid w:val="00943DE7"/>
    <w:rsid w:val="00944072"/>
    <w:rsid w:val="009443D2"/>
    <w:rsid w:val="00944DE4"/>
    <w:rsid w:val="00944E35"/>
    <w:rsid w:val="00944F33"/>
    <w:rsid w:val="009450AA"/>
    <w:rsid w:val="009450E5"/>
    <w:rsid w:val="009451D1"/>
    <w:rsid w:val="009452EF"/>
    <w:rsid w:val="00945345"/>
    <w:rsid w:val="00945522"/>
    <w:rsid w:val="00945599"/>
    <w:rsid w:val="009459EB"/>
    <w:rsid w:val="009459FC"/>
    <w:rsid w:val="00945C08"/>
    <w:rsid w:val="00945DA4"/>
    <w:rsid w:val="00945EC8"/>
    <w:rsid w:val="00946109"/>
    <w:rsid w:val="0094613F"/>
    <w:rsid w:val="0094620B"/>
    <w:rsid w:val="009462B4"/>
    <w:rsid w:val="009467F2"/>
    <w:rsid w:val="0094689B"/>
    <w:rsid w:val="009468D5"/>
    <w:rsid w:val="0094696E"/>
    <w:rsid w:val="009469D6"/>
    <w:rsid w:val="00946FFB"/>
    <w:rsid w:val="009474B4"/>
    <w:rsid w:val="0094762B"/>
    <w:rsid w:val="009479AD"/>
    <w:rsid w:val="00947C31"/>
    <w:rsid w:val="00947CE3"/>
    <w:rsid w:val="00950432"/>
    <w:rsid w:val="00950922"/>
    <w:rsid w:val="00950AD9"/>
    <w:rsid w:val="00950F66"/>
    <w:rsid w:val="00951234"/>
    <w:rsid w:val="009512BB"/>
    <w:rsid w:val="00951370"/>
    <w:rsid w:val="009516AE"/>
    <w:rsid w:val="00951750"/>
    <w:rsid w:val="00951A3D"/>
    <w:rsid w:val="00951B9D"/>
    <w:rsid w:val="00951CE2"/>
    <w:rsid w:val="00951E2A"/>
    <w:rsid w:val="009520A1"/>
    <w:rsid w:val="0095246F"/>
    <w:rsid w:val="00952980"/>
    <w:rsid w:val="00952B43"/>
    <w:rsid w:val="00952C66"/>
    <w:rsid w:val="00952D6C"/>
    <w:rsid w:val="00952D93"/>
    <w:rsid w:val="00952DB0"/>
    <w:rsid w:val="00952E8B"/>
    <w:rsid w:val="00952EBA"/>
    <w:rsid w:val="00952F0D"/>
    <w:rsid w:val="0095327C"/>
    <w:rsid w:val="009533D3"/>
    <w:rsid w:val="0095388D"/>
    <w:rsid w:val="00953A87"/>
    <w:rsid w:val="00953B93"/>
    <w:rsid w:val="00953C70"/>
    <w:rsid w:val="00953F69"/>
    <w:rsid w:val="00953FB7"/>
    <w:rsid w:val="0095403B"/>
    <w:rsid w:val="009540E9"/>
    <w:rsid w:val="009541C4"/>
    <w:rsid w:val="009545AD"/>
    <w:rsid w:val="00954769"/>
    <w:rsid w:val="0095495C"/>
    <w:rsid w:val="009549A6"/>
    <w:rsid w:val="00954D62"/>
    <w:rsid w:val="00954E56"/>
    <w:rsid w:val="009553D4"/>
    <w:rsid w:val="009553FF"/>
    <w:rsid w:val="00955403"/>
    <w:rsid w:val="009558EB"/>
    <w:rsid w:val="0095597E"/>
    <w:rsid w:val="00955BB8"/>
    <w:rsid w:val="00955BF8"/>
    <w:rsid w:val="00955DA8"/>
    <w:rsid w:val="0095602E"/>
    <w:rsid w:val="00956510"/>
    <w:rsid w:val="009567EB"/>
    <w:rsid w:val="009569D6"/>
    <w:rsid w:val="00956DD6"/>
    <w:rsid w:val="00956E0A"/>
    <w:rsid w:val="0095788B"/>
    <w:rsid w:val="00957D94"/>
    <w:rsid w:val="00957DB6"/>
    <w:rsid w:val="00957F7D"/>
    <w:rsid w:val="009604C4"/>
    <w:rsid w:val="00960AFB"/>
    <w:rsid w:val="00961012"/>
    <w:rsid w:val="00961174"/>
    <w:rsid w:val="0096144F"/>
    <w:rsid w:val="009616BA"/>
    <w:rsid w:val="0096175E"/>
    <w:rsid w:val="00961A6B"/>
    <w:rsid w:val="00961B71"/>
    <w:rsid w:val="00961D7E"/>
    <w:rsid w:val="00961E0D"/>
    <w:rsid w:val="00961FAA"/>
    <w:rsid w:val="00962057"/>
    <w:rsid w:val="009621C5"/>
    <w:rsid w:val="00962472"/>
    <w:rsid w:val="009624E7"/>
    <w:rsid w:val="0096262C"/>
    <w:rsid w:val="009626B0"/>
    <w:rsid w:val="009628C2"/>
    <w:rsid w:val="00962C01"/>
    <w:rsid w:val="00962C23"/>
    <w:rsid w:val="00962D62"/>
    <w:rsid w:val="00962D70"/>
    <w:rsid w:val="00963326"/>
    <w:rsid w:val="00963804"/>
    <w:rsid w:val="0096396B"/>
    <w:rsid w:val="00963A24"/>
    <w:rsid w:val="00963B44"/>
    <w:rsid w:val="0096400A"/>
    <w:rsid w:val="00964094"/>
    <w:rsid w:val="00964129"/>
    <w:rsid w:val="009644FC"/>
    <w:rsid w:val="0096497C"/>
    <w:rsid w:val="00964B53"/>
    <w:rsid w:val="00964F96"/>
    <w:rsid w:val="00965178"/>
    <w:rsid w:val="00965413"/>
    <w:rsid w:val="00965444"/>
    <w:rsid w:val="009654A1"/>
    <w:rsid w:val="009657C9"/>
    <w:rsid w:val="009658D1"/>
    <w:rsid w:val="00965B91"/>
    <w:rsid w:val="00965D7D"/>
    <w:rsid w:val="00965E02"/>
    <w:rsid w:val="00966009"/>
    <w:rsid w:val="009660D4"/>
    <w:rsid w:val="00966737"/>
    <w:rsid w:val="009667CA"/>
    <w:rsid w:val="00966A56"/>
    <w:rsid w:val="0096719A"/>
    <w:rsid w:val="009671AA"/>
    <w:rsid w:val="009671B7"/>
    <w:rsid w:val="009678CA"/>
    <w:rsid w:val="00967D39"/>
    <w:rsid w:val="00967FCC"/>
    <w:rsid w:val="0097002C"/>
    <w:rsid w:val="00970162"/>
    <w:rsid w:val="00970594"/>
    <w:rsid w:val="0097074B"/>
    <w:rsid w:val="0097087C"/>
    <w:rsid w:val="00970A74"/>
    <w:rsid w:val="00970B27"/>
    <w:rsid w:val="00970DD0"/>
    <w:rsid w:val="00970FE8"/>
    <w:rsid w:val="00970FF3"/>
    <w:rsid w:val="0097103D"/>
    <w:rsid w:val="009710A0"/>
    <w:rsid w:val="0097170E"/>
    <w:rsid w:val="00971768"/>
    <w:rsid w:val="00971B05"/>
    <w:rsid w:val="00971D3E"/>
    <w:rsid w:val="00971DC6"/>
    <w:rsid w:val="00971EA4"/>
    <w:rsid w:val="009720EC"/>
    <w:rsid w:val="0097216E"/>
    <w:rsid w:val="009721E6"/>
    <w:rsid w:val="00972321"/>
    <w:rsid w:val="00972379"/>
    <w:rsid w:val="00972399"/>
    <w:rsid w:val="0097246D"/>
    <w:rsid w:val="009725F4"/>
    <w:rsid w:val="0097262E"/>
    <w:rsid w:val="009726D2"/>
    <w:rsid w:val="00972790"/>
    <w:rsid w:val="009729FA"/>
    <w:rsid w:val="00972A70"/>
    <w:rsid w:val="00972F66"/>
    <w:rsid w:val="00972FF6"/>
    <w:rsid w:val="0097322B"/>
    <w:rsid w:val="00973D04"/>
    <w:rsid w:val="00973DAD"/>
    <w:rsid w:val="00973DE3"/>
    <w:rsid w:val="00974050"/>
    <w:rsid w:val="00974298"/>
    <w:rsid w:val="009742CF"/>
    <w:rsid w:val="009743C9"/>
    <w:rsid w:val="00974468"/>
    <w:rsid w:val="00974500"/>
    <w:rsid w:val="00974582"/>
    <w:rsid w:val="0097484C"/>
    <w:rsid w:val="00975323"/>
    <w:rsid w:val="009755A8"/>
    <w:rsid w:val="00975739"/>
    <w:rsid w:val="00975A27"/>
    <w:rsid w:val="00975A6A"/>
    <w:rsid w:val="00975CA4"/>
    <w:rsid w:val="00975D41"/>
    <w:rsid w:val="00975EA2"/>
    <w:rsid w:val="00975EC7"/>
    <w:rsid w:val="00976015"/>
    <w:rsid w:val="0097612E"/>
    <w:rsid w:val="009761FC"/>
    <w:rsid w:val="009764CE"/>
    <w:rsid w:val="009767EC"/>
    <w:rsid w:val="00976A78"/>
    <w:rsid w:val="00976DCD"/>
    <w:rsid w:val="00976DE5"/>
    <w:rsid w:val="00976FB6"/>
    <w:rsid w:val="00976FD6"/>
    <w:rsid w:val="0097717A"/>
    <w:rsid w:val="00977400"/>
    <w:rsid w:val="00977558"/>
    <w:rsid w:val="0097775B"/>
    <w:rsid w:val="00977904"/>
    <w:rsid w:val="00977EB1"/>
    <w:rsid w:val="00977F3D"/>
    <w:rsid w:val="00977F6C"/>
    <w:rsid w:val="00980046"/>
    <w:rsid w:val="00980063"/>
    <w:rsid w:val="009800E0"/>
    <w:rsid w:val="00980860"/>
    <w:rsid w:val="00980923"/>
    <w:rsid w:val="0098094A"/>
    <w:rsid w:val="00980C07"/>
    <w:rsid w:val="00980DBC"/>
    <w:rsid w:val="0098109D"/>
    <w:rsid w:val="009810A2"/>
    <w:rsid w:val="009816F8"/>
    <w:rsid w:val="00981949"/>
    <w:rsid w:val="00981B5F"/>
    <w:rsid w:val="00981B62"/>
    <w:rsid w:val="00981CA3"/>
    <w:rsid w:val="00981FF7"/>
    <w:rsid w:val="0098200F"/>
    <w:rsid w:val="009823EB"/>
    <w:rsid w:val="009823FA"/>
    <w:rsid w:val="009824D2"/>
    <w:rsid w:val="0098295E"/>
    <w:rsid w:val="00982A8A"/>
    <w:rsid w:val="00982B1B"/>
    <w:rsid w:val="00982CD9"/>
    <w:rsid w:val="0098338B"/>
    <w:rsid w:val="0098352E"/>
    <w:rsid w:val="009838B4"/>
    <w:rsid w:val="00983DE0"/>
    <w:rsid w:val="00983F41"/>
    <w:rsid w:val="0098405D"/>
    <w:rsid w:val="0098408E"/>
    <w:rsid w:val="00984652"/>
    <w:rsid w:val="009847DA"/>
    <w:rsid w:val="00984EFF"/>
    <w:rsid w:val="00984F64"/>
    <w:rsid w:val="00984F94"/>
    <w:rsid w:val="00985033"/>
    <w:rsid w:val="0098513D"/>
    <w:rsid w:val="00985191"/>
    <w:rsid w:val="009853C4"/>
    <w:rsid w:val="009855B1"/>
    <w:rsid w:val="0098562E"/>
    <w:rsid w:val="009858AE"/>
    <w:rsid w:val="009858CD"/>
    <w:rsid w:val="009861D6"/>
    <w:rsid w:val="00986228"/>
    <w:rsid w:val="009862FB"/>
    <w:rsid w:val="00986479"/>
    <w:rsid w:val="0098649F"/>
    <w:rsid w:val="0098660A"/>
    <w:rsid w:val="0098668E"/>
    <w:rsid w:val="00986713"/>
    <w:rsid w:val="00986D7F"/>
    <w:rsid w:val="00986E5E"/>
    <w:rsid w:val="00986F2C"/>
    <w:rsid w:val="009870AB"/>
    <w:rsid w:val="009870F1"/>
    <w:rsid w:val="0098728D"/>
    <w:rsid w:val="0098786C"/>
    <w:rsid w:val="00990167"/>
    <w:rsid w:val="0099038C"/>
    <w:rsid w:val="00990394"/>
    <w:rsid w:val="00990479"/>
    <w:rsid w:val="009907FB"/>
    <w:rsid w:val="00990972"/>
    <w:rsid w:val="00990F69"/>
    <w:rsid w:val="00991145"/>
    <w:rsid w:val="0099137F"/>
    <w:rsid w:val="0099138F"/>
    <w:rsid w:val="0099198D"/>
    <w:rsid w:val="00991BEE"/>
    <w:rsid w:val="00991EAD"/>
    <w:rsid w:val="00991F6D"/>
    <w:rsid w:val="009920AC"/>
    <w:rsid w:val="009920C3"/>
    <w:rsid w:val="0099232D"/>
    <w:rsid w:val="009924B1"/>
    <w:rsid w:val="00992646"/>
    <w:rsid w:val="00992753"/>
    <w:rsid w:val="0099276D"/>
    <w:rsid w:val="0099298A"/>
    <w:rsid w:val="009929A2"/>
    <w:rsid w:val="00992B4B"/>
    <w:rsid w:val="00992FC1"/>
    <w:rsid w:val="009931F0"/>
    <w:rsid w:val="00993248"/>
    <w:rsid w:val="00993275"/>
    <w:rsid w:val="0099356D"/>
    <w:rsid w:val="00993581"/>
    <w:rsid w:val="009935EE"/>
    <w:rsid w:val="0099366F"/>
    <w:rsid w:val="00993A2D"/>
    <w:rsid w:val="00993C8A"/>
    <w:rsid w:val="00993D89"/>
    <w:rsid w:val="00994502"/>
    <w:rsid w:val="0099481F"/>
    <w:rsid w:val="00994A22"/>
    <w:rsid w:val="00994A25"/>
    <w:rsid w:val="00994C21"/>
    <w:rsid w:val="00994CB8"/>
    <w:rsid w:val="00994D06"/>
    <w:rsid w:val="00994ECB"/>
    <w:rsid w:val="00994FB3"/>
    <w:rsid w:val="00995302"/>
    <w:rsid w:val="0099534A"/>
    <w:rsid w:val="009953FF"/>
    <w:rsid w:val="009954FA"/>
    <w:rsid w:val="00995693"/>
    <w:rsid w:val="00995785"/>
    <w:rsid w:val="00995985"/>
    <w:rsid w:val="009959D3"/>
    <w:rsid w:val="00995EB1"/>
    <w:rsid w:val="009961F9"/>
    <w:rsid w:val="00996259"/>
    <w:rsid w:val="00996356"/>
    <w:rsid w:val="009963DF"/>
    <w:rsid w:val="00996AFE"/>
    <w:rsid w:val="00996B5C"/>
    <w:rsid w:val="00996D85"/>
    <w:rsid w:val="0099720E"/>
    <w:rsid w:val="009974AE"/>
    <w:rsid w:val="00997542"/>
    <w:rsid w:val="00997569"/>
    <w:rsid w:val="00997751"/>
    <w:rsid w:val="00997930"/>
    <w:rsid w:val="00997A37"/>
    <w:rsid w:val="009A029C"/>
    <w:rsid w:val="009A06F2"/>
    <w:rsid w:val="009A08BF"/>
    <w:rsid w:val="009A08E6"/>
    <w:rsid w:val="009A0973"/>
    <w:rsid w:val="009A0A1A"/>
    <w:rsid w:val="009A0A9A"/>
    <w:rsid w:val="009A0E2D"/>
    <w:rsid w:val="009A0FD6"/>
    <w:rsid w:val="009A127D"/>
    <w:rsid w:val="009A14FE"/>
    <w:rsid w:val="009A1545"/>
    <w:rsid w:val="009A160E"/>
    <w:rsid w:val="009A18EE"/>
    <w:rsid w:val="009A206A"/>
    <w:rsid w:val="009A21D3"/>
    <w:rsid w:val="009A22CF"/>
    <w:rsid w:val="009A2415"/>
    <w:rsid w:val="009A27A0"/>
    <w:rsid w:val="009A287A"/>
    <w:rsid w:val="009A28A9"/>
    <w:rsid w:val="009A2A90"/>
    <w:rsid w:val="009A2AA4"/>
    <w:rsid w:val="009A2DE8"/>
    <w:rsid w:val="009A31FB"/>
    <w:rsid w:val="009A35B8"/>
    <w:rsid w:val="009A372A"/>
    <w:rsid w:val="009A374F"/>
    <w:rsid w:val="009A381E"/>
    <w:rsid w:val="009A3A86"/>
    <w:rsid w:val="009A3BA8"/>
    <w:rsid w:val="009A3E6D"/>
    <w:rsid w:val="009A40D0"/>
    <w:rsid w:val="009A4253"/>
    <w:rsid w:val="009A42C5"/>
    <w:rsid w:val="009A462E"/>
    <w:rsid w:val="009A49B1"/>
    <w:rsid w:val="009A49E4"/>
    <w:rsid w:val="009A4C38"/>
    <w:rsid w:val="009A4C3C"/>
    <w:rsid w:val="009A4EEC"/>
    <w:rsid w:val="009A5323"/>
    <w:rsid w:val="009A56C7"/>
    <w:rsid w:val="009A5952"/>
    <w:rsid w:val="009A5A47"/>
    <w:rsid w:val="009A5B6C"/>
    <w:rsid w:val="009A5D1B"/>
    <w:rsid w:val="009A6067"/>
    <w:rsid w:val="009A633C"/>
    <w:rsid w:val="009A6480"/>
    <w:rsid w:val="009A666A"/>
    <w:rsid w:val="009A6DD7"/>
    <w:rsid w:val="009A6F2C"/>
    <w:rsid w:val="009A6F54"/>
    <w:rsid w:val="009A6F9E"/>
    <w:rsid w:val="009A72E7"/>
    <w:rsid w:val="009A7350"/>
    <w:rsid w:val="009A7602"/>
    <w:rsid w:val="009A776C"/>
    <w:rsid w:val="009A7856"/>
    <w:rsid w:val="009A7997"/>
    <w:rsid w:val="009A7CBC"/>
    <w:rsid w:val="009B0771"/>
    <w:rsid w:val="009B086D"/>
    <w:rsid w:val="009B0E32"/>
    <w:rsid w:val="009B1304"/>
    <w:rsid w:val="009B17AA"/>
    <w:rsid w:val="009B1A05"/>
    <w:rsid w:val="009B1B68"/>
    <w:rsid w:val="009B1BD2"/>
    <w:rsid w:val="009B2123"/>
    <w:rsid w:val="009B226B"/>
    <w:rsid w:val="009B26E4"/>
    <w:rsid w:val="009B26FC"/>
    <w:rsid w:val="009B2853"/>
    <w:rsid w:val="009B2A4E"/>
    <w:rsid w:val="009B2D00"/>
    <w:rsid w:val="009B2D6C"/>
    <w:rsid w:val="009B2F96"/>
    <w:rsid w:val="009B3651"/>
    <w:rsid w:val="009B37BE"/>
    <w:rsid w:val="009B3C33"/>
    <w:rsid w:val="009B3C49"/>
    <w:rsid w:val="009B3F68"/>
    <w:rsid w:val="009B4021"/>
    <w:rsid w:val="009B4378"/>
    <w:rsid w:val="009B43D8"/>
    <w:rsid w:val="009B4518"/>
    <w:rsid w:val="009B451B"/>
    <w:rsid w:val="009B4714"/>
    <w:rsid w:val="009B4CAB"/>
    <w:rsid w:val="009B5102"/>
    <w:rsid w:val="009B5174"/>
    <w:rsid w:val="009B5187"/>
    <w:rsid w:val="009B5261"/>
    <w:rsid w:val="009B539F"/>
    <w:rsid w:val="009B55DD"/>
    <w:rsid w:val="009B58F4"/>
    <w:rsid w:val="009B5B9E"/>
    <w:rsid w:val="009B5D3F"/>
    <w:rsid w:val="009B5D58"/>
    <w:rsid w:val="009B5E31"/>
    <w:rsid w:val="009B60F6"/>
    <w:rsid w:val="009B67BE"/>
    <w:rsid w:val="009B68C7"/>
    <w:rsid w:val="009B6A6C"/>
    <w:rsid w:val="009B6C66"/>
    <w:rsid w:val="009B6D5E"/>
    <w:rsid w:val="009B6D8E"/>
    <w:rsid w:val="009B704C"/>
    <w:rsid w:val="009B70BD"/>
    <w:rsid w:val="009B71F9"/>
    <w:rsid w:val="009B772A"/>
    <w:rsid w:val="009B7754"/>
    <w:rsid w:val="009B79A3"/>
    <w:rsid w:val="009B7AD1"/>
    <w:rsid w:val="009B7FEF"/>
    <w:rsid w:val="009C02F4"/>
    <w:rsid w:val="009C0452"/>
    <w:rsid w:val="009C0D88"/>
    <w:rsid w:val="009C0E0A"/>
    <w:rsid w:val="009C11AB"/>
    <w:rsid w:val="009C124F"/>
    <w:rsid w:val="009C14C1"/>
    <w:rsid w:val="009C1750"/>
    <w:rsid w:val="009C1C5C"/>
    <w:rsid w:val="009C21C6"/>
    <w:rsid w:val="009C22FF"/>
    <w:rsid w:val="009C25A3"/>
    <w:rsid w:val="009C26DE"/>
    <w:rsid w:val="009C291D"/>
    <w:rsid w:val="009C2F3D"/>
    <w:rsid w:val="009C339E"/>
    <w:rsid w:val="009C34DB"/>
    <w:rsid w:val="009C36C5"/>
    <w:rsid w:val="009C3BBB"/>
    <w:rsid w:val="009C3CA7"/>
    <w:rsid w:val="009C3D98"/>
    <w:rsid w:val="009C3DD2"/>
    <w:rsid w:val="009C3E87"/>
    <w:rsid w:val="009C3FEA"/>
    <w:rsid w:val="009C40B4"/>
    <w:rsid w:val="009C40F3"/>
    <w:rsid w:val="009C439C"/>
    <w:rsid w:val="009C44C4"/>
    <w:rsid w:val="009C47EB"/>
    <w:rsid w:val="009C5050"/>
    <w:rsid w:val="009C530C"/>
    <w:rsid w:val="009C534D"/>
    <w:rsid w:val="009C5683"/>
    <w:rsid w:val="009C5C2F"/>
    <w:rsid w:val="009C5E52"/>
    <w:rsid w:val="009C5ECC"/>
    <w:rsid w:val="009C641A"/>
    <w:rsid w:val="009C64AD"/>
    <w:rsid w:val="009C694B"/>
    <w:rsid w:val="009C6D3C"/>
    <w:rsid w:val="009C72A2"/>
    <w:rsid w:val="009C79EB"/>
    <w:rsid w:val="009C7A85"/>
    <w:rsid w:val="009C7AC6"/>
    <w:rsid w:val="009C7C06"/>
    <w:rsid w:val="009C7C5D"/>
    <w:rsid w:val="009C7DA4"/>
    <w:rsid w:val="009C7DEF"/>
    <w:rsid w:val="009C7F1B"/>
    <w:rsid w:val="009D02FF"/>
    <w:rsid w:val="009D0396"/>
    <w:rsid w:val="009D08C4"/>
    <w:rsid w:val="009D091A"/>
    <w:rsid w:val="009D0B04"/>
    <w:rsid w:val="009D0B74"/>
    <w:rsid w:val="009D0BFF"/>
    <w:rsid w:val="009D0CF5"/>
    <w:rsid w:val="009D0D13"/>
    <w:rsid w:val="009D0D81"/>
    <w:rsid w:val="009D0E0E"/>
    <w:rsid w:val="009D1165"/>
    <w:rsid w:val="009D1286"/>
    <w:rsid w:val="009D156B"/>
    <w:rsid w:val="009D1616"/>
    <w:rsid w:val="009D169A"/>
    <w:rsid w:val="009D16AA"/>
    <w:rsid w:val="009D184D"/>
    <w:rsid w:val="009D18AE"/>
    <w:rsid w:val="009D1920"/>
    <w:rsid w:val="009D1F16"/>
    <w:rsid w:val="009D1F1A"/>
    <w:rsid w:val="009D20BD"/>
    <w:rsid w:val="009D2990"/>
    <w:rsid w:val="009D2A41"/>
    <w:rsid w:val="009D2A94"/>
    <w:rsid w:val="009D2AEA"/>
    <w:rsid w:val="009D2CC7"/>
    <w:rsid w:val="009D2E0F"/>
    <w:rsid w:val="009D34DD"/>
    <w:rsid w:val="009D3599"/>
    <w:rsid w:val="009D3628"/>
    <w:rsid w:val="009D36BB"/>
    <w:rsid w:val="009D389A"/>
    <w:rsid w:val="009D3A01"/>
    <w:rsid w:val="009D3B61"/>
    <w:rsid w:val="009D3D53"/>
    <w:rsid w:val="009D3FD4"/>
    <w:rsid w:val="009D400E"/>
    <w:rsid w:val="009D445F"/>
    <w:rsid w:val="009D4CD2"/>
    <w:rsid w:val="009D4F10"/>
    <w:rsid w:val="009D4F6A"/>
    <w:rsid w:val="009D5198"/>
    <w:rsid w:val="009D51F9"/>
    <w:rsid w:val="009D5208"/>
    <w:rsid w:val="009D542E"/>
    <w:rsid w:val="009D54C9"/>
    <w:rsid w:val="009D55AC"/>
    <w:rsid w:val="009D58FF"/>
    <w:rsid w:val="009D5DD7"/>
    <w:rsid w:val="009D5E78"/>
    <w:rsid w:val="009D6133"/>
    <w:rsid w:val="009D639B"/>
    <w:rsid w:val="009D6A96"/>
    <w:rsid w:val="009D6C4F"/>
    <w:rsid w:val="009D6FAF"/>
    <w:rsid w:val="009D7178"/>
    <w:rsid w:val="009D7190"/>
    <w:rsid w:val="009D72A0"/>
    <w:rsid w:val="009D72D2"/>
    <w:rsid w:val="009D7597"/>
    <w:rsid w:val="009D76FB"/>
    <w:rsid w:val="009D7939"/>
    <w:rsid w:val="009D7962"/>
    <w:rsid w:val="009D79E6"/>
    <w:rsid w:val="009D7CB7"/>
    <w:rsid w:val="009D7E32"/>
    <w:rsid w:val="009D7FF0"/>
    <w:rsid w:val="009E000E"/>
    <w:rsid w:val="009E0086"/>
    <w:rsid w:val="009E0C2C"/>
    <w:rsid w:val="009E1136"/>
    <w:rsid w:val="009E154C"/>
    <w:rsid w:val="009E1858"/>
    <w:rsid w:val="009E19AE"/>
    <w:rsid w:val="009E1B14"/>
    <w:rsid w:val="009E20B2"/>
    <w:rsid w:val="009E2106"/>
    <w:rsid w:val="009E21FF"/>
    <w:rsid w:val="009E23C7"/>
    <w:rsid w:val="009E23E2"/>
    <w:rsid w:val="009E23F5"/>
    <w:rsid w:val="009E2457"/>
    <w:rsid w:val="009E2652"/>
    <w:rsid w:val="009E285C"/>
    <w:rsid w:val="009E28B9"/>
    <w:rsid w:val="009E2F40"/>
    <w:rsid w:val="009E3132"/>
    <w:rsid w:val="009E3314"/>
    <w:rsid w:val="009E382B"/>
    <w:rsid w:val="009E3D54"/>
    <w:rsid w:val="009E41BB"/>
    <w:rsid w:val="009E426F"/>
    <w:rsid w:val="009E43B5"/>
    <w:rsid w:val="009E4592"/>
    <w:rsid w:val="009E45B2"/>
    <w:rsid w:val="009E473E"/>
    <w:rsid w:val="009E47ED"/>
    <w:rsid w:val="009E486F"/>
    <w:rsid w:val="009E48FB"/>
    <w:rsid w:val="009E49EF"/>
    <w:rsid w:val="009E4A8C"/>
    <w:rsid w:val="009E4CF7"/>
    <w:rsid w:val="009E532D"/>
    <w:rsid w:val="009E533A"/>
    <w:rsid w:val="009E53EB"/>
    <w:rsid w:val="009E5513"/>
    <w:rsid w:val="009E55C9"/>
    <w:rsid w:val="009E55D1"/>
    <w:rsid w:val="009E5894"/>
    <w:rsid w:val="009E6035"/>
    <w:rsid w:val="009E60A9"/>
    <w:rsid w:val="009E63B4"/>
    <w:rsid w:val="009E63E6"/>
    <w:rsid w:val="009E63F6"/>
    <w:rsid w:val="009E63FD"/>
    <w:rsid w:val="009E6644"/>
    <w:rsid w:val="009E6A0A"/>
    <w:rsid w:val="009E6B23"/>
    <w:rsid w:val="009E6C2F"/>
    <w:rsid w:val="009E6CCC"/>
    <w:rsid w:val="009E6CEA"/>
    <w:rsid w:val="009E6E5F"/>
    <w:rsid w:val="009E6F3F"/>
    <w:rsid w:val="009E70B9"/>
    <w:rsid w:val="009E7761"/>
    <w:rsid w:val="009E7841"/>
    <w:rsid w:val="009E7886"/>
    <w:rsid w:val="009E7B51"/>
    <w:rsid w:val="009E7C6B"/>
    <w:rsid w:val="009F046C"/>
    <w:rsid w:val="009F0470"/>
    <w:rsid w:val="009F0827"/>
    <w:rsid w:val="009F0B1F"/>
    <w:rsid w:val="009F0BFD"/>
    <w:rsid w:val="009F0C1A"/>
    <w:rsid w:val="009F0FD7"/>
    <w:rsid w:val="009F10C4"/>
    <w:rsid w:val="009F1234"/>
    <w:rsid w:val="009F12B9"/>
    <w:rsid w:val="009F139E"/>
    <w:rsid w:val="009F15EB"/>
    <w:rsid w:val="009F19D1"/>
    <w:rsid w:val="009F1CEF"/>
    <w:rsid w:val="009F1CFF"/>
    <w:rsid w:val="009F1F42"/>
    <w:rsid w:val="009F20A0"/>
    <w:rsid w:val="009F20FA"/>
    <w:rsid w:val="009F2398"/>
    <w:rsid w:val="009F2633"/>
    <w:rsid w:val="009F26E4"/>
    <w:rsid w:val="009F2853"/>
    <w:rsid w:val="009F29AF"/>
    <w:rsid w:val="009F2D11"/>
    <w:rsid w:val="009F2D25"/>
    <w:rsid w:val="009F2D6D"/>
    <w:rsid w:val="009F32E5"/>
    <w:rsid w:val="009F3300"/>
    <w:rsid w:val="009F3388"/>
    <w:rsid w:val="009F353B"/>
    <w:rsid w:val="009F35CC"/>
    <w:rsid w:val="009F3CA2"/>
    <w:rsid w:val="009F3E39"/>
    <w:rsid w:val="009F3FE0"/>
    <w:rsid w:val="009F400D"/>
    <w:rsid w:val="009F42A5"/>
    <w:rsid w:val="009F4396"/>
    <w:rsid w:val="009F4492"/>
    <w:rsid w:val="009F4634"/>
    <w:rsid w:val="009F4647"/>
    <w:rsid w:val="009F4715"/>
    <w:rsid w:val="009F4819"/>
    <w:rsid w:val="009F48E3"/>
    <w:rsid w:val="009F4A14"/>
    <w:rsid w:val="009F4D4B"/>
    <w:rsid w:val="009F4D73"/>
    <w:rsid w:val="009F4E16"/>
    <w:rsid w:val="009F5219"/>
    <w:rsid w:val="009F52C4"/>
    <w:rsid w:val="009F52D0"/>
    <w:rsid w:val="009F54B1"/>
    <w:rsid w:val="009F58C5"/>
    <w:rsid w:val="009F595D"/>
    <w:rsid w:val="009F5A99"/>
    <w:rsid w:val="009F5B6E"/>
    <w:rsid w:val="009F5D40"/>
    <w:rsid w:val="009F6038"/>
    <w:rsid w:val="009F6216"/>
    <w:rsid w:val="009F624E"/>
    <w:rsid w:val="009F65C2"/>
    <w:rsid w:val="009F6795"/>
    <w:rsid w:val="009F68A3"/>
    <w:rsid w:val="009F6DB8"/>
    <w:rsid w:val="009F6EDA"/>
    <w:rsid w:val="009F6F5F"/>
    <w:rsid w:val="009F706D"/>
    <w:rsid w:val="009F730D"/>
    <w:rsid w:val="009F7450"/>
    <w:rsid w:val="009F76E3"/>
    <w:rsid w:val="009F77ED"/>
    <w:rsid w:val="009F7C3E"/>
    <w:rsid w:val="009F7DA5"/>
    <w:rsid w:val="00A00078"/>
    <w:rsid w:val="00A00610"/>
    <w:rsid w:val="00A008B2"/>
    <w:rsid w:val="00A00984"/>
    <w:rsid w:val="00A00F70"/>
    <w:rsid w:val="00A00F7F"/>
    <w:rsid w:val="00A00F95"/>
    <w:rsid w:val="00A01108"/>
    <w:rsid w:val="00A01210"/>
    <w:rsid w:val="00A01267"/>
    <w:rsid w:val="00A012C9"/>
    <w:rsid w:val="00A0164C"/>
    <w:rsid w:val="00A01D9E"/>
    <w:rsid w:val="00A01E2C"/>
    <w:rsid w:val="00A01EDF"/>
    <w:rsid w:val="00A01F84"/>
    <w:rsid w:val="00A02215"/>
    <w:rsid w:val="00A0228F"/>
    <w:rsid w:val="00A034DE"/>
    <w:rsid w:val="00A03692"/>
    <w:rsid w:val="00A03798"/>
    <w:rsid w:val="00A03863"/>
    <w:rsid w:val="00A03931"/>
    <w:rsid w:val="00A039F1"/>
    <w:rsid w:val="00A03C68"/>
    <w:rsid w:val="00A03FE1"/>
    <w:rsid w:val="00A04099"/>
    <w:rsid w:val="00A043FB"/>
    <w:rsid w:val="00A044EC"/>
    <w:rsid w:val="00A04569"/>
    <w:rsid w:val="00A04AC2"/>
    <w:rsid w:val="00A04BF2"/>
    <w:rsid w:val="00A04D76"/>
    <w:rsid w:val="00A04EEF"/>
    <w:rsid w:val="00A04F54"/>
    <w:rsid w:val="00A05072"/>
    <w:rsid w:val="00A051CE"/>
    <w:rsid w:val="00A05280"/>
    <w:rsid w:val="00A05387"/>
    <w:rsid w:val="00A05488"/>
    <w:rsid w:val="00A0563C"/>
    <w:rsid w:val="00A0568D"/>
    <w:rsid w:val="00A056B5"/>
    <w:rsid w:val="00A0580C"/>
    <w:rsid w:val="00A05A29"/>
    <w:rsid w:val="00A05BB0"/>
    <w:rsid w:val="00A05C35"/>
    <w:rsid w:val="00A0602A"/>
    <w:rsid w:val="00A0631A"/>
    <w:rsid w:val="00A0640B"/>
    <w:rsid w:val="00A0646E"/>
    <w:rsid w:val="00A06D83"/>
    <w:rsid w:val="00A06FDB"/>
    <w:rsid w:val="00A07034"/>
    <w:rsid w:val="00A0712B"/>
    <w:rsid w:val="00A07283"/>
    <w:rsid w:val="00A07625"/>
    <w:rsid w:val="00A07661"/>
    <w:rsid w:val="00A076DF"/>
    <w:rsid w:val="00A07749"/>
    <w:rsid w:val="00A07988"/>
    <w:rsid w:val="00A10035"/>
    <w:rsid w:val="00A103D3"/>
    <w:rsid w:val="00A106D5"/>
    <w:rsid w:val="00A107CB"/>
    <w:rsid w:val="00A1084E"/>
    <w:rsid w:val="00A10C0E"/>
    <w:rsid w:val="00A10FC4"/>
    <w:rsid w:val="00A110F7"/>
    <w:rsid w:val="00A1141B"/>
    <w:rsid w:val="00A11743"/>
    <w:rsid w:val="00A117E5"/>
    <w:rsid w:val="00A11867"/>
    <w:rsid w:val="00A11CC9"/>
    <w:rsid w:val="00A11F40"/>
    <w:rsid w:val="00A11FC4"/>
    <w:rsid w:val="00A12134"/>
    <w:rsid w:val="00A124DB"/>
    <w:rsid w:val="00A12522"/>
    <w:rsid w:val="00A12939"/>
    <w:rsid w:val="00A129EF"/>
    <w:rsid w:val="00A12B6D"/>
    <w:rsid w:val="00A12BAC"/>
    <w:rsid w:val="00A1315D"/>
    <w:rsid w:val="00A1323C"/>
    <w:rsid w:val="00A13A29"/>
    <w:rsid w:val="00A13BC8"/>
    <w:rsid w:val="00A13DF2"/>
    <w:rsid w:val="00A14B2C"/>
    <w:rsid w:val="00A14CCF"/>
    <w:rsid w:val="00A14EBD"/>
    <w:rsid w:val="00A15513"/>
    <w:rsid w:val="00A15553"/>
    <w:rsid w:val="00A155F4"/>
    <w:rsid w:val="00A15A83"/>
    <w:rsid w:val="00A15E39"/>
    <w:rsid w:val="00A15FD9"/>
    <w:rsid w:val="00A1679B"/>
    <w:rsid w:val="00A167B4"/>
    <w:rsid w:val="00A16986"/>
    <w:rsid w:val="00A16A39"/>
    <w:rsid w:val="00A16BA6"/>
    <w:rsid w:val="00A170FC"/>
    <w:rsid w:val="00A172A3"/>
    <w:rsid w:val="00A1762A"/>
    <w:rsid w:val="00A176FA"/>
    <w:rsid w:val="00A1771B"/>
    <w:rsid w:val="00A1784B"/>
    <w:rsid w:val="00A178C0"/>
    <w:rsid w:val="00A17F8C"/>
    <w:rsid w:val="00A2004A"/>
    <w:rsid w:val="00A200E1"/>
    <w:rsid w:val="00A20369"/>
    <w:rsid w:val="00A20481"/>
    <w:rsid w:val="00A205FE"/>
    <w:rsid w:val="00A20A4E"/>
    <w:rsid w:val="00A20A73"/>
    <w:rsid w:val="00A20E15"/>
    <w:rsid w:val="00A21097"/>
    <w:rsid w:val="00A2124D"/>
    <w:rsid w:val="00A2140C"/>
    <w:rsid w:val="00A21895"/>
    <w:rsid w:val="00A218B9"/>
    <w:rsid w:val="00A21A69"/>
    <w:rsid w:val="00A21D5E"/>
    <w:rsid w:val="00A21DEB"/>
    <w:rsid w:val="00A223EB"/>
    <w:rsid w:val="00A225C2"/>
    <w:rsid w:val="00A228A9"/>
    <w:rsid w:val="00A2293A"/>
    <w:rsid w:val="00A22940"/>
    <w:rsid w:val="00A22C26"/>
    <w:rsid w:val="00A22DED"/>
    <w:rsid w:val="00A2301F"/>
    <w:rsid w:val="00A23644"/>
    <w:rsid w:val="00A2380C"/>
    <w:rsid w:val="00A23B38"/>
    <w:rsid w:val="00A24050"/>
    <w:rsid w:val="00A24198"/>
    <w:rsid w:val="00A2419C"/>
    <w:rsid w:val="00A244DE"/>
    <w:rsid w:val="00A24685"/>
    <w:rsid w:val="00A24E6B"/>
    <w:rsid w:val="00A24F2B"/>
    <w:rsid w:val="00A25042"/>
    <w:rsid w:val="00A256CF"/>
    <w:rsid w:val="00A25741"/>
    <w:rsid w:val="00A25933"/>
    <w:rsid w:val="00A25E40"/>
    <w:rsid w:val="00A25E56"/>
    <w:rsid w:val="00A261F9"/>
    <w:rsid w:val="00A262A1"/>
    <w:rsid w:val="00A268AF"/>
    <w:rsid w:val="00A268B6"/>
    <w:rsid w:val="00A26B12"/>
    <w:rsid w:val="00A26B41"/>
    <w:rsid w:val="00A26C57"/>
    <w:rsid w:val="00A26EFA"/>
    <w:rsid w:val="00A27069"/>
    <w:rsid w:val="00A27152"/>
    <w:rsid w:val="00A2715A"/>
    <w:rsid w:val="00A27753"/>
    <w:rsid w:val="00A278B5"/>
    <w:rsid w:val="00A279A3"/>
    <w:rsid w:val="00A30013"/>
    <w:rsid w:val="00A306E9"/>
    <w:rsid w:val="00A309DC"/>
    <w:rsid w:val="00A30DF6"/>
    <w:rsid w:val="00A30F78"/>
    <w:rsid w:val="00A31003"/>
    <w:rsid w:val="00A31323"/>
    <w:rsid w:val="00A3137F"/>
    <w:rsid w:val="00A313E7"/>
    <w:rsid w:val="00A316E5"/>
    <w:rsid w:val="00A3178F"/>
    <w:rsid w:val="00A31BC3"/>
    <w:rsid w:val="00A31C3D"/>
    <w:rsid w:val="00A31CB9"/>
    <w:rsid w:val="00A3249B"/>
    <w:rsid w:val="00A32877"/>
    <w:rsid w:val="00A328A9"/>
    <w:rsid w:val="00A32C86"/>
    <w:rsid w:val="00A32D8D"/>
    <w:rsid w:val="00A33470"/>
    <w:rsid w:val="00A33678"/>
    <w:rsid w:val="00A338D6"/>
    <w:rsid w:val="00A339AA"/>
    <w:rsid w:val="00A33D5B"/>
    <w:rsid w:val="00A340D4"/>
    <w:rsid w:val="00A341DF"/>
    <w:rsid w:val="00A3425C"/>
    <w:rsid w:val="00A3439F"/>
    <w:rsid w:val="00A3451E"/>
    <w:rsid w:val="00A346D4"/>
    <w:rsid w:val="00A34BC1"/>
    <w:rsid w:val="00A34BFD"/>
    <w:rsid w:val="00A34CAA"/>
    <w:rsid w:val="00A34CB2"/>
    <w:rsid w:val="00A34E50"/>
    <w:rsid w:val="00A3563A"/>
    <w:rsid w:val="00A357F5"/>
    <w:rsid w:val="00A35E15"/>
    <w:rsid w:val="00A35E74"/>
    <w:rsid w:val="00A35FE9"/>
    <w:rsid w:val="00A36026"/>
    <w:rsid w:val="00A36261"/>
    <w:rsid w:val="00A3628C"/>
    <w:rsid w:val="00A366E5"/>
    <w:rsid w:val="00A36BB0"/>
    <w:rsid w:val="00A36C9A"/>
    <w:rsid w:val="00A36F98"/>
    <w:rsid w:val="00A37298"/>
    <w:rsid w:val="00A372A0"/>
    <w:rsid w:val="00A372C5"/>
    <w:rsid w:val="00A37542"/>
    <w:rsid w:val="00A37658"/>
    <w:rsid w:val="00A37860"/>
    <w:rsid w:val="00A37937"/>
    <w:rsid w:val="00A37ADB"/>
    <w:rsid w:val="00A37E2A"/>
    <w:rsid w:val="00A37E78"/>
    <w:rsid w:val="00A37EEC"/>
    <w:rsid w:val="00A402C5"/>
    <w:rsid w:val="00A4030D"/>
    <w:rsid w:val="00A406EB"/>
    <w:rsid w:val="00A40D9D"/>
    <w:rsid w:val="00A41088"/>
    <w:rsid w:val="00A4142B"/>
    <w:rsid w:val="00A41462"/>
    <w:rsid w:val="00A4150B"/>
    <w:rsid w:val="00A41518"/>
    <w:rsid w:val="00A41558"/>
    <w:rsid w:val="00A41799"/>
    <w:rsid w:val="00A41877"/>
    <w:rsid w:val="00A419BB"/>
    <w:rsid w:val="00A41DEE"/>
    <w:rsid w:val="00A41E1D"/>
    <w:rsid w:val="00A41FB5"/>
    <w:rsid w:val="00A421AF"/>
    <w:rsid w:val="00A42455"/>
    <w:rsid w:val="00A42516"/>
    <w:rsid w:val="00A42537"/>
    <w:rsid w:val="00A42865"/>
    <w:rsid w:val="00A429A4"/>
    <w:rsid w:val="00A42BAB"/>
    <w:rsid w:val="00A42D3C"/>
    <w:rsid w:val="00A42DB1"/>
    <w:rsid w:val="00A43054"/>
    <w:rsid w:val="00A4337C"/>
    <w:rsid w:val="00A435D1"/>
    <w:rsid w:val="00A4380C"/>
    <w:rsid w:val="00A438C4"/>
    <w:rsid w:val="00A4453F"/>
    <w:rsid w:val="00A44679"/>
    <w:rsid w:val="00A44888"/>
    <w:rsid w:val="00A448E4"/>
    <w:rsid w:val="00A44E26"/>
    <w:rsid w:val="00A44EE0"/>
    <w:rsid w:val="00A44FFE"/>
    <w:rsid w:val="00A452A8"/>
    <w:rsid w:val="00A4542A"/>
    <w:rsid w:val="00A45471"/>
    <w:rsid w:val="00A45EF8"/>
    <w:rsid w:val="00A46089"/>
    <w:rsid w:val="00A4622B"/>
    <w:rsid w:val="00A462FB"/>
    <w:rsid w:val="00A46851"/>
    <w:rsid w:val="00A46D00"/>
    <w:rsid w:val="00A46E81"/>
    <w:rsid w:val="00A46FE9"/>
    <w:rsid w:val="00A478C6"/>
    <w:rsid w:val="00A47B66"/>
    <w:rsid w:val="00A47BCA"/>
    <w:rsid w:val="00A47D28"/>
    <w:rsid w:val="00A47E0B"/>
    <w:rsid w:val="00A47FF2"/>
    <w:rsid w:val="00A505EA"/>
    <w:rsid w:val="00A505ED"/>
    <w:rsid w:val="00A508BF"/>
    <w:rsid w:val="00A50A65"/>
    <w:rsid w:val="00A50E2E"/>
    <w:rsid w:val="00A50F0B"/>
    <w:rsid w:val="00A5135A"/>
    <w:rsid w:val="00A51551"/>
    <w:rsid w:val="00A5187B"/>
    <w:rsid w:val="00A51B5B"/>
    <w:rsid w:val="00A51C7F"/>
    <w:rsid w:val="00A52446"/>
    <w:rsid w:val="00A524DF"/>
    <w:rsid w:val="00A52552"/>
    <w:rsid w:val="00A525D6"/>
    <w:rsid w:val="00A52677"/>
    <w:rsid w:val="00A527EB"/>
    <w:rsid w:val="00A529D8"/>
    <w:rsid w:val="00A52A93"/>
    <w:rsid w:val="00A52B28"/>
    <w:rsid w:val="00A53125"/>
    <w:rsid w:val="00A53920"/>
    <w:rsid w:val="00A53B68"/>
    <w:rsid w:val="00A53BE2"/>
    <w:rsid w:val="00A541B3"/>
    <w:rsid w:val="00A541CC"/>
    <w:rsid w:val="00A54221"/>
    <w:rsid w:val="00A543E5"/>
    <w:rsid w:val="00A54DB8"/>
    <w:rsid w:val="00A54E36"/>
    <w:rsid w:val="00A55029"/>
    <w:rsid w:val="00A55176"/>
    <w:rsid w:val="00A5520D"/>
    <w:rsid w:val="00A55A99"/>
    <w:rsid w:val="00A55B50"/>
    <w:rsid w:val="00A55EC7"/>
    <w:rsid w:val="00A5620D"/>
    <w:rsid w:val="00A56267"/>
    <w:rsid w:val="00A564FD"/>
    <w:rsid w:val="00A566F5"/>
    <w:rsid w:val="00A57387"/>
    <w:rsid w:val="00A573E6"/>
    <w:rsid w:val="00A576CD"/>
    <w:rsid w:val="00A57852"/>
    <w:rsid w:val="00A57BCB"/>
    <w:rsid w:val="00A57C1D"/>
    <w:rsid w:val="00A57EDF"/>
    <w:rsid w:val="00A60222"/>
    <w:rsid w:val="00A604FF"/>
    <w:rsid w:val="00A607EE"/>
    <w:rsid w:val="00A60870"/>
    <w:rsid w:val="00A60FF7"/>
    <w:rsid w:val="00A6142F"/>
    <w:rsid w:val="00A61688"/>
    <w:rsid w:val="00A61718"/>
    <w:rsid w:val="00A61A85"/>
    <w:rsid w:val="00A61B05"/>
    <w:rsid w:val="00A61DB7"/>
    <w:rsid w:val="00A61EE0"/>
    <w:rsid w:val="00A62091"/>
    <w:rsid w:val="00A6216A"/>
    <w:rsid w:val="00A6271F"/>
    <w:rsid w:val="00A62BB6"/>
    <w:rsid w:val="00A62F9A"/>
    <w:rsid w:val="00A62FF7"/>
    <w:rsid w:val="00A63463"/>
    <w:rsid w:val="00A63746"/>
    <w:rsid w:val="00A63D77"/>
    <w:rsid w:val="00A63FB2"/>
    <w:rsid w:val="00A64057"/>
    <w:rsid w:val="00A6405E"/>
    <w:rsid w:val="00A642E3"/>
    <w:rsid w:val="00A64368"/>
    <w:rsid w:val="00A64844"/>
    <w:rsid w:val="00A64993"/>
    <w:rsid w:val="00A64AB2"/>
    <w:rsid w:val="00A65232"/>
    <w:rsid w:val="00A659AF"/>
    <w:rsid w:val="00A65A8C"/>
    <w:rsid w:val="00A66092"/>
    <w:rsid w:val="00A6609C"/>
    <w:rsid w:val="00A66515"/>
    <w:rsid w:val="00A665FB"/>
    <w:rsid w:val="00A6690D"/>
    <w:rsid w:val="00A66A17"/>
    <w:rsid w:val="00A66B4E"/>
    <w:rsid w:val="00A66C1A"/>
    <w:rsid w:val="00A670DE"/>
    <w:rsid w:val="00A6739F"/>
    <w:rsid w:val="00A67569"/>
    <w:rsid w:val="00A67760"/>
    <w:rsid w:val="00A67789"/>
    <w:rsid w:val="00A678A6"/>
    <w:rsid w:val="00A67C47"/>
    <w:rsid w:val="00A67CA9"/>
    <w:rsid w:val="00A700B7"/>
    <w:rsid w:val="00A701BD"/>
    <w:rsid w:val="00A7024D"/>
    <w:rsid w:val="00A70255"/>
    <w:rsid w:val="00A70302"/>
    <w:rsid w:val="00A706A2"/>
    <w:rsid w:val="00A709DE"/>
    <w:rsid w:val="00A70D67"/>
    <w:rsid w:val="00A70DF6"/>
    <w:rsid w:val="00A70E6B"/>
    <w:rsid w:val="00A70F7D"/>
    <w:rsid w:val="00A7104B"/>
    <w:rsid w:val="00A711E8"/>
    <w:rsid w:val="00A716B9"/>
    <w:rsid w:val="00A716D6"/>
    <w:rsid w:val="00A71784"/>
    <w:rsid w:val="00A71C25"/>
    <w:rsid w:val="00A71E38"/>
    <w:rsid w:val="00A71F8A"/>
    <w:rsid w:val="00A72110"/>
    <w:rsid w:val="00A72336"/>
    <w:rsid w:val="00A727A0"/>
    <w:rsid w:val="00A731BE"/>
    <w:rsid w:val="00A732AB"/>
    <w:rsid w:val="00A7398F"/>
    <w:rsid w:val="00A73B1D"/>
    <w:rsid w:val="00A73D5D"/>
    <w:rsid w:val="00A74412"/>
    <w:rsid w:val="00A745E5"/>
    <w:rsid w:val="00A7460D"/>
    <w:rsid w:val="00A74975"/>
    <w:rsid w:val="00A74B94"/>
    <w:rsid w:val="00A74BFC"/>
    <w:rsid w:val="00A74C62"/>
    <w:rsid w:val="00A74CDE"/>
    <w:rsid w:val="00A75153"/>
    <w:rsid w:val="00A753BD"/>
    <w:rsid w:val="00A753C5"/>
    <w:rsid w:val="00A7550E"/>
    <w:rsid w:val="00A7586D"/>
    <w:rsid w:val="00A759D7"/>
    <w:rsid w:val="00A75C83"/>
    <w:rsid w:val="00A75D42"/>
    <w:rsid w:val="00A75ECE"/>
    <w:rsid w:val="00A75F93"/>
    <w:rsid w:val="00A76058"/>
    <w:rsid w:val="00A760D3"/>
    <w:rsid w:val="00A760D6"/>
    <w:rsid w:val="00A7614F"/>
    <w:rsid w:val="00A76168"/>
    <w:rsid w:val="00A761F6"/>
    <w:rsid w:val="00A76223"/>
    <w:rsid w:val="00A766E2"/>
    <w:rsid w:val="00A76CC0"/>
    <w:rsid w:val="00A7728A"/>
    <w:rsid w:val="00A7778E"/>
    <w:rsid w:val="00A779B2"/>
    <w:rsid w:val="00A77B46"/>
    <w:rsid w:val="00A77B9B"/>
    <w:rsid w:val="00A77D3D"/>
    <w:rsid w:val="00A8014B"/>
    <w:rsid w:val="00A802D9"/>
    <w:rsid w:val="00A80438"/>
    <w:rsid w:val="00A80A77"/>
    <w:rsid w:val="00A80B03"/>
    <w:rsid w:val="00A80F2C"/>
    <w:rsid w:val="00A81C7E"/>
    <w:rsid w:val="00A825A6"/>
    <w:rsid w:val="00A82A9A"/>
    <w:rsid w:val="00A82C5E"/>
    <w:rsid w:val="00A82C87"/>
    <w:rsid w:val="00A82ED4"/>
    <w:rsid w:val="00A83011"/>
    <w:rsid w:val="00A83175"/>
    <w:rsid w:val="00A83689"/>
    <w:rsid w:val="00A837B4"/>
    <w:rsid w:val="00A83938"/>
    <w:rsid w:val="00A83A89"/>
    <w:rsid w:val="00A83AC0"/>
    <w:rsid w:val="00A83AD1"/>
    <w:rsid w:val="00A83C7F"/>
    <w:rsid w:val="00A83E78"/>
    <w:rsid w:val="00A841A3"/>
    <w:rsid w:val="00A849A4"/>
    <w:rsid w:val="00A849C9"/>
    <w:rsid w:val="00A84A71"/>
    <w:rsid w:val="00A84EBA"/>
    <w:rsid w:val="00A84F4C"/>
    <w:rsid w:val="00A84FB5"/>
    <w:rsid w:val="00A85052"/>
    <w:rsid w:val="00A85148"/>
    <w:rsid w:val="00A852D4"/>
    <w:rsid w:val="00A85696"/>
    <w:rsid w:val="00A856FC"/>
    <w:rsid w:val="00A8573F"/>
    <w:rsid w:val="00A858D4"/>
    <w:rsid w:val="00A86048"/>
    <w:rsid w:val="00A86122"/>
    <w:rsid w:val="00A86167"/>
    <w:rsid w:val="00A861BB"/>
    <w:rsid w:val="00A86596"/>
    <w:rsid w:val="00A868C0"/>
    <w:rsid w:val="00A86A4C"/>
    <w:rsid w:val="00A86B50"/>
    <w:rsid w:val="00A86B89"/>
    <w:rsid w:val="00A86BEA"/>
    <w:rsid w:val="00A87072"/>
    <w:rsid w:val="00A875A1"/>
    <w:rsid w:val="00A87632"/>
    <w:rsid w:val="00A8776A"/>
    <w:rsid w:val="00A8783F"/>
    <w:rsid w:val="00A87E9A"/>
    <w:rsid w:val="00A87EE3"/>
    <w:rsid w:val="00A9095B"/>
    <w:rsid w:val="00A909E7"/>
    <w:rsid w:val="00A90E27"/>
    <w:rsid w:val="00A90EFA"/>
    <w:rsid w:val="00A912E3"/>
    <w:rsid w:val="00A91374"/>
    <w:rsid w:val="00A9174B"/>
    <w:rsid w:val="00A91750"/>
    <w:rsid w:val="00A9176A"/>
    <w:rsid w:val="00A91998"/>
    <w:rsid w:val="00A91B27"/>
    <w:rsid w:val="00A91BC7"/>
    <w:rsid w:val="00A9207F"/>
    <w:rsid w:val="00A9233E"/>
    <w:rsid w:val="00A92452"/>
    <w:rsid w:val="00A925DB"/>
    <w:rsid w:val="00A9293A"/>
    <w:rsid w:val="00A9299D"/>
    <w:rsid w:val="00A92D6A"/>
    <w:rsid w:val="00A92F22"/>
    <w:rsid w:val="00A93508"/>
    <w:rsid w:val="00A9353F"/>
    <w:rsid w:val="00A9354A"/>
    <w:rsid w:val="00A9357A"/>
    <w:rsid w:val="00A935AE"/>
    <w:rsid w:val="00A93A21"/>
    <w:rsid w:val="00A93EB2"/>
    <w:rsid w:val="00A94818"/>
    <w:rsid w:val="00A951A0"/>
    <w:rsid w:val="00A951C4"/>
    <w:rsid w:val="00A955B3"/>
    <w:rsid w:val="00A95681"/>
    <w:rsid w:val="00A9574D"/>
    <w:rsid w:val="00A9578A"/>
    <w:rsid w:val="00A957F9"/>
    <w:rsid w:val="00A95C1B"/>
    <w:rsid w:val="00A95C76"/>
    <w:rsid w:val="00A96131"/>
    <w:rsid w:val="00A9652D"/>
    <w:rsid w:val="00A968D2"/>
    <w:rsid w:val="00A969F7"/>
    <w:rsid w:val="00A96BA9"/>
    <w:rsid w:val="00A96BF5"/>
    <w:rsid w:val="00A96D01"/>
    <w:rsid w:val="00A96D2A"/>
    <w:rsid w:val="00A97032"/>
    <w:rsid w:val="00A9751C"/>
    <w:rsid w:val="00A9766B"/>
    <w:rsid w:val="00A97824"/>
    <w:rsid w:val="00A9791A"/>
    <w:rsid w:val="00A97AB8"/>
    <w:rsid w:val="00A97D06"/>
    <w:rsid w:val="00A97DF7"/>
    <w:rsid w:val="00AA0330"/>
    <w:rsid w:val="00AA0701"/>
    <w:rsid w:val="00AA0A9D"/>
    <w:rsid w:val="00AA0D95"/>
    <w:rsid w:val="00AA10BE"/>
    <w:rsid w:val="00AA1661"/>
    <w:rsid w:val="00AA1832"/>
    <w:rsid w:val="00AA1939"/>
    <w:rsid w:val="00AA1B37"/>
    <w:rsid w:val="00AA1E2E"/>
    <w:rsid w:val="00AA2262"/>
    <w:rsid w:val="00AA22B0"/>
    <w:rsid w:val="00AA2983"/>
    <w:rsid w:val="00AA2A90"/>
    <w:rsid w:val="00AA2DE4"/>
    <w:rsid w:val="00AA2E27"/>
    <w:rsid w:val="00AA34DC"/>
    <w:rsid w:val="00AA3772"/>
    <w:rsid w:val="00AA474E"/>
    <w:rsid w:val="00AA495C"/>
    <w:rsid w:val="00AA4B54"/>
    <w:rsid w:val="00AA50DB"/>
    <w:rsid w:val="00AA5225"/>
    <w:rsid w:val="00AA5235"/>
    <w:rsid w:val="00AA5361"/>
    <w:rsid w:val="00AA55C3"/>
    <w:rsid w:val="00AA58B1"/>
    <w:rsid w:val="00AA5953"/>
    <w:rsid w:val="00AA5C32"/>
    <w:rsid w:val="00AA5D41"/>
    <w:rsid w:val="00AA5FBD"/>
    <w:rsid w:val="00AA6042"/>
    <w:rsid w:val="00AA60D7"/>
    <w:rsid w:val="00AA61B6"/>
    <w:rsid w:val="00AA6295"/>
    <w:rsid w:val="00AA63CB"/>
    <w:rsid w:val="00AA6583"/>
    <w:rsid w:val="00AA6659"/>
    <w:rsid w:val="00AA6771"/>
    <w:rsid w:val="00AA6812"/>
    <w:rsid w:val="00AA68A6"/>
    <w:rsid w:val="00AA68AA"/>
    <w:rsid w:val="00AA6B28"/>
    <w:rsid w:val="00AA6E23"/>
    <w:rsid w:val="00AA6F48"/>
    <w:rsid w:val="00AA6F8E"/>
    <w:rsid w:val="00AA6FC7"/>
    <w:rsid w:val="00AA71F5"/>
    <w:rsid w:val="00AA75E7"/>
    <w:rsid w:val="00AA760C"/>
    <w:rsid w:val="00AA77A1"/>
    <w:rsid w:val="00AA77A6"/>
    <w:rsid w:val="00AA7A3D"/>
    <w:rsid w:val="00AA7CB6"/>
    <w:rsid w:val="00AB01A9"/>
    <w:rsid w:val="00AB024F"/>
    <w:rsid w:val="00AB0418"/>
    <w:rsid w:val="00AB0428"/>
    <w:rsid w:val="00AB0501"/>
    <w:rsid w:val="00AB08F8"/>
    <w:rsid w:val="00AB0C91"/>
    <w:rsid w:val="00AB157F"/>
    <w:rsid w:val="00AB1E38"/>
    <w:rsid w:val="00AB2051"/>
    <w:rsid w:val="00AB2394"/>
    <w:rsid w:val="00AB2672"/>
    <w:rsid w:val="00AB271C"/>
    <w:rsid w:val="00AB2D66"/>
    <w:rsid w:val="00AB2E86"/>
    <w:rsid w:val="00AB2FA9"/>
    <w:rsid w:val="00AB2FDA"/>
    <w:rsid w:val="00AB35E8"/>
    <w:rsid w:val="00AB3AB4"/>
    <w:rsid w:val="00AB3B26"/>
    <w:rsid w:val="00AB3B29"/>
    <w:rsid w:val="00AB3F48"/>
    <w:rsid w:val="00AB40E8"/>
    <w:rsid w:val="00AB421C"/>
    <w:rsid w:val="00AB4347"/>
    <w:rsid w:val="00AB4990"/>
    <w:rsid w:val="00AB4A94"/>
    <w:rsid w:val="00AB4D22"/>
    <w:rsid w:val="00AB5017"/>
    <w:rsid w:val="00AB52C3"/>
    <w:rsid w:val="00AB5562"/>
    <w:rsid w:val="00AB55D5"/>
    <w:rsid w:val="00AB5930"/>
    <w:rsid w:val="00AB5BA4"/>
    <w:rsid w:val="00AB5CC0"/>
    <w:rsid w:val="00AB600B"/>
    <w:rsid w:val="00AB6CB3"/>
    <w:rsid w:val="00AB6EC9"/>
    <w:rsid w:val="00AB70F9"/>
    <w:rsid w:val="00AB71C3"/>
    <w:rsid w:val="00AB7237"/>
    <w:rsid w:val="00AB7744"/>
    <w:rsid w:val="00AB7AA1"/>
    <w:rsid w:val="00AB7AB5"/>
    <w:rsid w:val="00AB7C33"/>
    <w:rsid w:val="00AB7CEB"/>
    <w:rsid w:val="00AB7FD2"/>
    <w:rsid w:val="00ABFE6E"/>
    <w:rsid w:val="00AC019B"/>
    <w:rsid w:val="00AC01BF"/>
    <w:rsid w:val="00AC053A"/>
    <w:rsid w:val="00AC05D0"/>
    <w:rsid w:val="00AC07E7"/>
    <w:rsid w:val="00AC08FB"/>
    <w:rsid w:val="00AC0CB3"/>
    <w:rsid w:val="00AC0CE8"/>
    <w:rsid w:val="00AC0F37"/>
    <w:rsid w:val="00AC10AD"/>
    <w:rsid w:val="00AC11B6"/>
    <w:rsid w:val="00AC14C3"/>
    <w:rsid w:val="00AC1725"/>
    <w:rsid w:val="00AC1C4E"/>
    <w:rsid w:val="00AC1E21"/>
    <w:rsid w:val="00AC2066"/>
    <w:rsid w:val="00AC20FC"/>
    <w:rsid w:val="00AC21B7"/>
    <w:rsid w:val="00AC2340"/>
    <w:rsid w:val="00AC23D9"/>
    <w:rsid w:val="00AC258E"/>
    <w:rsid w:val="00AC25F6"/>
    <w:rsid w:val="00AC2676"/>
    <w:rsid w:val="00AC28AF"/>
    <w:rsid w:val="00AC2BEE"/>
    <w:rsid w:val="00AC2D8D"/>
    <w:rsid w:val="00AC2E2B"/>
    <w:rsid w:val="00AC2F48"/>
    <w:rsid w:val="00AC2F68"/>
    <w:rsid w:val="00AC30EC"/>
    <w:rsid w:val="00AC33DA"/>
    <w:rsid w:val="00AC34AE"/>
    <w:rsid w:val="00AC3543"/>
    <w:rsid w:val="00AC354F"/>
    <w:rsid w:val="00AC39F8"/>
    <w:rsid w:val="00AC3A98"/>
    <w:rsid w:val="00AC3B7A"/>
    <w:rsid w:val="00AC3C2D"/>
    <w:rsid w:val="00AC3F54"/>
    <w:rsid w:val="00AC3FC0"/>
    <w:rsid w:val="00AC3FE6"/>
    <w:rsid w:val="00AC40BE"/>
    <w:rsid w:val="00AC4815"/>
    <w:rsid w:val="00AC496B"/>
    <w:rsid w:val="00AC552E"/>
    <w:rsid w:val="00AC59EF"/>
    <w:rsid w:val="00AC5BCA"/>
    <w:rsid w:val="00AC609B"/>
    <w:rsid w:val="00AC60C6"/>
    <w:rsid w:val="00AC60F7"/>
    <w:rsid w:val="00AC61B5"/>
    <w:rsid w:val="00AC6560"/>
    <w:rsid w:val="00AC6583"/>
    <w:rsid w:val="00AC6643"/>
    <w:rsid w:val="00AC683C"/>
    <w:rsid w:val="00AC69A5"/>
    <w:rsid w:val="00AC6A69"/>
    <w:rsid w:val="00AC72F2"/>
    <w:rsid w:val="00AC7489"/>
    <w:rsid w:val="00AC7746"/>
    <w:rsid w:val="00AC7C36"/>
    <w:rsid w:val="00AC7DDD"/>
    <w:rsid w:val="00AC7FBB"/>
    <w:rsid w:val="00AD0288"/>
    <w:rsid w:val="00AD02E9"/>
    <w:rsid w:val="00AD0466"/>
    <w:rsid w:val="00AD04FE"/>
    <w:rsid w:val="00AD0847"/>
    <w:rsid w:val="00AD0A6F"/>
    <w:rsid w:val="00AD0ABE"/>
    <w:rsid w:val="00AD0BA0"/>
    <w:rsid w:val="00AD0D51"/>
    <w:rsid w:val="00AD0EF1"/>
    <w:rsid w:val="00AD1375"/>
    <w:rsid w:val="00AD14F4"/>
    <w:rsid w:val="00AD1685"/>
    <w:rsid w:val="00AD170C"/>
    <w:rsid w:val="00AD190D"/>
    <w:rsid w:val="00AD1D3B"/>
    <w:rsid w:val="00AD1D41"/>
    <w:rsid w:val="00AD1E0D"/>
    <w:rsid w:val="00AD1F15"/>
    <w:rsid w:val="00AD1F1D"/>
    <w:rsid w:val="00AD21AC"/>
    <w:rsid w:val="00AD21F4"/>
    <w:rsid w:val="00AD2536"/>
    <w:rsid w:val="00AD2581"/>
    <w:rsid w:val="00AD2750"/>
    <w:rsid w:val="00AD2BDF"/>
    <w:rsid w:val="00AD2E09"/>
    <w:rsid w:val="00AD2E1F"/>
    <w:rsid w:val="00AD2F2A"/>
    <w:rsid w:val="00AD2FE7"/>
    <w:rsid w:val="00AD3121"/>
    <w:rsid w:val="00AD3157"/>
    <w:rsid w:val="00AD3238"/>
    <w:rsid w:val="00AD3442"/>
    <w:rsid w:val="00AD3870"/>
    <w:rsid w:val="00AD394D"/>
    <w:rsid w:val="00AD4243"/>
    <w:rsid w:val="00AD42F5"/>
    <w:rsid w:val="00AD4450"/>
    <w:rsid w:val="00AD476C"/>
    <w:rsid w:val="00AD47CD"/>
    <w:rsid w:val="00AD4D18"/>
    <w:rsid w:val="00AD4F03"/>
    <w:rsid w:val="00AD5070"/>
    <w:rsid w:val="00AD521C"/>
    <w:rsid w:val="00AD5336"/>
    <w:rsid w:val="00AD5427"/>
    <w:rsid w:val="00AD54A8"/>
    <w:rsid w:val="00AD58CB"/>
    <w:rsid w:val="00AD5AB2"/>
    <w:rsid w:val="00AD63FD"/>
    <w:rsid w:val="00AD68BF"/>
    <w:rsid w:val="00AD6A54"/>
    <w:rsid w:val="00AD6D32"/>
    <w:rsid w:val="00AD705D"/>
    <w:rsid w:val="00AD7601"/>
    <w:rsid w:val="00AD77D1"/>
    <w:rsid w:val="00AD78BC"/>
    <w:rsid w:val="00AD7910"/>
    <w:rsid w:val="00AD79D8"/>
    <w:rsid w:val="00AD7AAA"/>
    <w:rsid w:val="00AD7B90"/>
    <w:rsid w:val="00AD7E01"/>
    <w:rsid w:val="00AD7F01"/>
    <w:rsid w:val="00AE0236"/>
    <w:rsid w:val="00AE0389"/>
    <w:rsid w:val="00AE038A"/>
    <w:rsid w:val="00AE0618"/>
    <w:rsid w:val="00AE073D"/>
    <w:rsid w:val="00AE0B15"/>
    <w:rsid w:val="00AE0EC6"/>
    <w:rsid w:val="00AE111A"/>
    <w:rsid w:val="00AE11E1"/>
    <w:rsid w:val="00AE159C"/>
    <w:rsid w:val="00AE179E"/>
    <w:rsid w:val="00AE1D7A"/>
    <w:rsid w:val="00AE2163"/>
    <w:rsid w:val="00AE2189"/>
    <w:rsid w:val="00AE2243"/>
    <w:rsid w:val="00AE2340"/>
    <w:rsid w:val="00AE2483"/>
    <w:rsid w:val="00AE24B3"/>
    <w:rsid w:val="00AE252B"/>
    <w:rsid w:val="00AE27B2"/>
    <w:rsid w:val="00AE28B3"/>
    <w:rsid w:val="00AE3127"/>
    <w:rsid w:val="00AE31DD"/>
    <w:rsid w:val="00AE3351"/>
    <w:rsid w:val="00AE34AD"/>
    <w:rsid w:val="00AE36DF"/>
    <w:rsid w:val="00AE3A11"/>
    <w:rsid w:val="00AE3D47"/>
    <w:rsid w:val="00AE3F19"/>
    <w:rsid w:val="00AE3F43"/>
    <w:rsid w:val="00AE4509"/>
    <w:rsid w:val="00AE4710"/>
    <w:rsid w:val="00AE4743"/>
    <w:rsid w:val="00AE498A"/>
    <w:rsid w:val="00AE4C39"/>
    <w:rsid w:val="00AE4D45"/>
    <w:rsid w:val="00AE4DB1"/>
    <w:rsid w:val="00AE4E42"/>
    <w:rsid w:val="00AE5284"/>
    <w:rsid w:val="00AE531E"/>
    <w:rsid w:val="00AE59CD"/>
    <w:rsid w:val="00AE5A80"/>
    <w:rsid w:val="00AE5ACC"/>
    <w:rsid w:val="00AE5E10"/>
    <w:rsid w:val="00AE5EEF"/>
    <w:rsid w:val="00AE5FAE"/>
    <w:rsid w:val="00AE6030"/>
    <w:rsid w:val="00AE608F"/>
    <w:rsid w:val="00AE6127"/>
    <w:rsid w:val="00AE620C"/>
    <w:rsid w:val="00AE65C6"/>
    <w:rsid w:val="00AE6607"/>
    <w:rsid w:val="00AE6804"/>
    <w:rsid w:val="00AE6859"/>
    <w:rsid w:val="00AE6ABB"/>
    <w:rsid w:val="00AE6E5B"/>
    <w:rsid w:val="00AE6F8F"/>
    <w:rsid w:val="00AE71D5"/>
    <w:rsid w:val="00AE7620"/>
    <w:rsid w:val="00AE7A04"/>
    <w:rsid w:val="00AE7A7A"/>
    <w:rsid w:val="00AE7D26"/>
    <w:rsid w:val="00AE7F3C"/>
    <w:rsid w:val="00AE7F7B"/>
    <w:rsid w:val="00AEDDDA"/>
    <w:rsid w:val="00AF007F"/>
    <w:rsid w:val="00AF0250"/>
    <w:rsid w:val="00AF02C1"/>
    <w:rsid w:val="00AF03AF"/>
    <w:rsid w:val="00AF06B4"/>
    <w:rsid w:val="00AF06D6"/>
    <w:rsid w:val="00AF0827"/>
    <w:rsid w:val="00AF09E0"/>
    <w:rsid w:val="00AF09EA"/>
    <w:rsid w:val="00AF0CF8"/>
    <w:rsid w:val="00AF11CA"/>
    <w:rsid w:val="00AF123B"/>
    <w:rsid w:val="00AF13D0"/>
    <w:rsid w:val="00AF14C1"/>
    <w:rsid w:val="00AF17C0"/>
    <w:rsid w:val="00AF1835"/>
    <w:rsid w:val="00AF19D4"/>
    <w:rsid w:val="00AF1AEA"/>
    <w:rsid w:val="00AF1E0D"/>
    <w:rsid w:val="00AF1F53"/>
    <w:rsid w:val="00AF1FDA"/>
    <w:rsid w:val="00AF2176"/>
    <w:rsid w:val="00AF22B3"/>
    <w:rsid w:val="00AF2804"/>
    <w:rsid w:val="00AF28DC"/>
    <w:rsid w:val="00AF2950"/>
    <w:rsid w:val="00AF2D51"/>
    <w:rsid w:val="00AF2DB6"/>
    <w:rsid w:val="00AF3145"/>
    <w:rsid w:val="00AF31AC"/>
    <w:rsid w:val="00AF37FA"/>
    <w:rsid w:val="00AF389C"/>
    <w:rsid w:val="00AF3B7B"/>
    <w:rsid w:val="00AF3E3F"/>
    <w:rsid w:val="00AF43B3"/>
    <w:rsid w:val="00AF4428"/>
    <w:rsid w:val="00AF4811"/>
    <w:rsid w:val="00AF4823"/>
    <w:rsid w:val="00AF4A1B"/>
    <w:rsid w:val="00AF4B17"/>
    <w:rsid w:val="00AF4BC9"/>
    <w:rsid w:val="00AF4DA6"/>
    <w:rsid w:val="00AF4E76"/>
    <w:rsid w:val="00AF4EE8"/>
    <w:rsid w:val="00AF4EEC"/>
    <w:rsid w:val="00AF4F34"/>
    <w:rsid w:val="00AF522D"/>
    <w:rsid w:val="00AF53AD"/>
    <w:rsid w:val="00AF54FD"/>
    <w:rsid w:val="00AF58B2"/>
    <w:rsid w:val="00AF5C8C"/>
    <w:rsid w:val="00AF5D0A"/>
    <w:rsid w:val="00AF5F1F"/>
    <w:rsid w:val="00AF6127"/>
    <w:rsid w:val="00AF6363"/>
    <w:rsid w:val="00AF639C"/>
    <w:rsid w:val="00AF64F7"/>
    <w:rsid w:val="00AF6512"/>
    <w:rsid w:val="00AF667D"/>
    <w:rsid w:val="00AF668D"/>
    <w:rsid w:val="00AF6916"/>
    <w:rsid w:val="00AF6D1B"/>
    <w:rsid w:val="00AF6DE5"/>
    <w:rsid w:val="00AF6E66"/>
    <w:rsid w:val="00AF713E"/>
    <w:rsid w:val="00AF72CA"/>
    <w:rsid w:val="00AF7B27"/>
    <w:rsid w:val="00AF7CE8"/>
    <w:rsid w:val="00AF7F62"/>
    <w:rsid w:val="00B0004C"/>
    <w:rsid w:val="00B00285"/>
    <w:rsid w:val="00B00453"/>
    <w:rsid w:val="00B00476"/>
    <w:rsid w:val="00B0051B"/>
    <w:rsid w:val="00B00520"/>
    <w:rsid w:val="00B005BC"/>
    <w:rsid w:val="00B00645"/>
    <w:rsid w:val="00B0065C"/>
    <w:rsid w:val="00B00921"/>
    <w:rsid w:val="00B00943"/>
    <w:rsid w:val="00B00C35"/>
    <w:rsid w:val="00B00C52"/>
    <w:rsid w:val="00B01237"/>
    <w:rsid w:val="00B0154A"/>
    <w:rsid w:val="00B01833"/>
    <w:rsid w:val="00B01A24"/>
    <w:rsid w:val="00B01B4F"/>
    <w:rsid w:val="00B01CE3"/>
    <w:rsid w:val="00B01DA0"/>
    <w:rsid w:val="00B01E12"/>
    <w:rsid w:val="00B01FD7"/>
    <w:rsid w:val="00B020D4"/>
    <w:rsid w:val="00B026F3"/>
    <w:rsid w:val="00B02C39"/>
    <w:rsid w:val="00B02D71"/>
    <w:rsid w:val="00B03A5C"/>
    <w:rsid w:val="00B03D0E"/>
    <w:rsid w:val="00B03DE9"/>
    <w:rsid w:val="00B040DD"/>
    <w:rsid w:val="00B0430A"/>
    <w:rsid w:val="00B046DB"/>
    <w:rsid w:val="00B047A7"/>
    <w:rsid w:val="00B048B0"/>
    <w:rsid w:val="00B04A17"/>
    <w:rsid w:val="00B04BFA"/>
    <w:rsid w:val="00B04DAB"/>
    <w:rsid w:val="00B04E14"/>
    <w:rsid w:val="00B04E21"/>
    <w:rsid w:val="00B04E6B"/>
    <w:rsid w:val="00B04ECE"/>
    <w:rsid w:val="00B050B7"/>
    <w:rsid w:val="00B05109"/>
    <w:rsid w:val="00B0512A"/>
    <w:rsid w:val="00B05306"/>
    <w:rsid w:val="00B0555C"/>
    <w:rsid w:val="00B055F2"/>
    <w:rsid w:val="00B0589D"/>
    <w:rsid w:val="00B05E17"/>
    <w:rsid w:val="00B05F89"/>
    <w:rsid w:val="00B05FB2"/>
    <w:rsid w:val="00B0619F"/>
    <w:rsid w:val="00B06407"/>
    <w:rsid w:val="00B06497"/>
    <w:rsid w:val="00B06550"/>
    <w:rsid w:val="00B06622"/>
    <w:rsid w:val="00B06A39"/>
    <w:rsid w:val="00B06F26"/>
    <w:rsid w:val="00B07300"/>
    <w:rsid w:val="00B07310"/>
    <w:rsid w:val="00B073FC"/>
    <w:rsid w:val="00B074DB"/>
    <w:rsid w:val="00B07685"/>
    <w:rsid w:val="00B0780D"/>
    <w:rsid w:val="00B07F46"/>
    <w:rsid w:val="00B07F4E"/>
    <w:rsid w:val="00B10262"/>
    <w:rsid w:val="00B1067E"/>
    <w:rsid w:val="00B106A4"/>
    <w:rsid w:val="00B10707"/>
    <w:rsid w:val="00B10CD8"/>
    <w:rsid w:val="00B10DD6"/>
    <w:rsid w:val="00B10EE9"/>
    <w:rsid w:val="00B10EEE"/>
    <w:rsid w:val="00B1114F"/>
    <w:rsid w:val="00B11164"/>
    <w:rsid w:val="00B11718"/>
    <w:rsid w:val="00B117F3"/>
    <w:rsid w:val="00B11903"/>
    <w:rsid w:val="00B11933"/>
    <w:rsid w:val="00B11A60"/>
    <w:rsid w:val="00B11A8C"/>
    <w:rsid w:val="00B11CE5"/>
    <w:rsid w:val="00B123F9"/>
    <w:rsid w:val="00B1243A"/>
    <w:rsid w:val="00B12882"/>
    <w:rsid w:val="00B1297B"/>
    <w:rsid w:val="00B12983"/>
    <w:rsid w:val="00B12A8F"/>
    <w:rsid w:val="00B12E22"/>
    <w:rsid w:val="00B12F5E"/>
    <w:rsid w:val="00B13394"/>
    <w:rsid w:val="00B135B0"/>
    <w:rsid w:val="00B135D9"/>
    <w:rsid w:val="00B1362B"/>
    <w:rsid w:val="00B1376D"/>
    <w:rsid w:val="00B13A1D"/>
    <w:rsid w:val="00B13F52"/>
    <w:rsid w:val="00B149E7"/>
    <w:rsid w:val="00B14A0E"/>
    <w:rsid w:val="00B14E07"/>
    <w:rsid w:val="00B15180"/>
    <w:rsid w:val="00B151CA"/>
    <w:rsid w:val="00B1576D"/>
    <w:rsid w:val="00B160A3"/>
    <w:rsid w:val="00B166EE"/>
    <w:rsid w:val="00B1687E"/>
    <w:rsid w:val="00B16AC5"/>
    <w:rsid w:val="00B16B2B"/>
    <w:rsid w:val="00B171FF"/>
    <w:rsid w:val="00B17245"/>
    <w:rsid w:val="00B1729F"/>
    <w:rsid w:val="00B17414"/>
    <w:rsid w:val="00B1751D"/>
    <w:rsid w:val="00B176E1"/>
    <w:rsid w:val="00B17DC3"/>
    <w:rsid w:val="00B2002A"/>
    <w:rsid w:val="00B2022F"/>
    <w:rsid w:val="00B20291"/>
    <w:rsid w:val="00B203B4"/>
    <w:rsid w:val="00B2054C"/>
    <w:rsid w:val="00B2069A"/>
    <w:rsid w:val="00B207C9"/>
    <w:rsid w:val="00B20B8E"/>
    <w:rsid w:val="00B211D9"/>
    <w:rsid w:val="00B211F9"/>
    <w:rsid w:val="00B21279"/>
    <w:rsid w:val="00B215B9"/>
    <w:rsid w:val="00B21743"/>
    <w:rsid w:val="00B2179E"/>
    <w:rsid w:val="00B221A1"/>
    <w:rsid w:val="00B221A8"/>
    <w:rsid w:val="00B22287"/>
    <w:rsid w:val="00B225E0"/>
    <w:rsid w:val="00B22789"/>
    <w:rsid w:val="00B22C6D"/>
    <w:rsid w:val="00B22E85"/>
    <w:rsid w:val="00B22FF8"/>
    <w:rsid w:val="00B23088"/>
    <w:rsid w:val="00B232E7"/>
    <w:rsid w:val="00B23361"/>
    <w:rsid w:val="00B235AB"/>
    <w:rsid w:val="00B2389C"/>
    <w:rsid w:val="00B23A31"/>
    <w:rsid w:val="00B23CAD"/>
    <w:rsid w:val="00B23CBF"/>
    <w:rsid w:val="00B23D95"/>
    <w:rsid w:val="00B2412E"/>
    <w:rsid w:val="00B24322"/>
    <w:rsid w:val="00B24488"/>
    <w:rsid w:val="00B24579"/>
    <w:rsid w:val="00B245CA"/>
    <w:rsid w:val="00B245E9"/>
    <w:rsid w:val="00B2481F"/>
    <w:rsid w:val="00B24914"/>
    <w:rsid w:val="00B24F67"/>
    <w:rsid w:val="00B24F6B"/>
    <w:rsid w:val="00B25202"/>
    <w:rsid w:val="00B2571F"/>
    <w:rsid w:val="00B25971"/>
    <w:rsid w:val="00B259D5"/>
    <w:rsid w:val="00B25BFF"/>
    <w:rsid w:val="00B25ECC"/>
    <w:rsid w:val="00B25F29"/>
    <w:rsid w:val="00B2692F"/>
    <w:rsid w:val="00B26969"/>
    <w:rsid w:val="00B26D07"/>
    <w:rsid w:val="00B26E59"/>
    <w:rsid w:val="00B2713D"/>
    <w:rsid w:val="00B271CB"/>
    <w:rsid w:val="00B27378"/>
    <w:rsid w:val="00B2747C"/>
    <w:rsid w:val="00B27741"/>
    <w:rsid w:val="00B27935"/>
    <w:rsid w:val="00B279B0"/>
    <w:rsid w:val="00B27A42"/>
    <w:rsid w:val="00B27B00"/>
    <w:rsid w:val="00B27DD1"/>
    <w:rsid w:val="00B27DD2"/>
    <w:rsid w:val="00B27FC5"/>
    <w:rsid w:val="00B301DE"/>
    <w:rsid w:val="00B30509"/>
    <w:rsid w:val="00B30816"/>
    <w:rsid w:val="00B30A3E"/>
    <w:rsid w:val="00B30C98"/>
    <w:rsid w:val="00B31168"/>
    <w:rsid w:val="00B31336"/>
    <w:rsid w:val="00B31415"/>
    <w:rsid w:val="00B3167E"/>
    <w:rsid w:val="00B31A54"/>
    <w:rsid w:val="00B323B4"/>
    <w:rsid w:val="00B32614"/>
    <w:rsid w:val="00B327A9"/>
    <w:rsid w:val="00B32D0F"/>
    <w:rsid w:val="00B334ED"/>
    <w:rsid w:val="00B33E06"/>
    <w:rsid w:val="00B33E59"/>
    <w:rsid w:val="00B341ED"/>
    <w:rsid w:val="00B345C3"/>
    <w:rsid w:val="00B3470B"/>
    <w:rsid w:val="00B349E9"/>
    <w:rsid w:val="00B34A78"/>
    <w:rsid w:val="00B34BFC"/>
    <w:rsid w:val="00B3518F"/>
    <w:rsid w:val="00B35B22"/>
    <w:rsid w:val="00B36244"/>
    <w:rsid w:val="00B3628C"/>
    <w:rsid w:val="00B36345"/>
    <w:rsid w:val="00B36376"/>
    <w:rsid w:val="00B363FB"/>
    <w:rsid w:val="00B36509"/>
    <w:rsid w:val="00B36550"/>
    <w:rsid w:val="00B36598"/>
    <w:rsid w:val="00B366A8"/>
    <w:rsid w:val="00B366D8"/>
    <w:rsid w:val="00B36761"/>
    <w:rsid w:val="00B36813"/>
    <w:rsid w:val="00B36F57"/>
    <w:rsid w:val="00B3723F"/>
    <w:rsid w:val="00B37D38"/>
    <w:rsid w:val="00B37F17"/>
    <w:rsid w:val="00B40768"/>
    <w:rsid w:val="00B40887"/>
    <w:rsid w:val="00B409BE"/>
    <w:rsid w:val="00B40AB7"/>
    <w:rsid w:val="00B40BED"/>
    <w:rsid w:val="00B40C9E"/>
    <w:rsid w:val="00B4112F"/>
    <w:rsid w:val="00B416B4"/>
    <w:rsid w:val="00B4176E"/>
    <w:rsid w:val="00B4180A"/>
    <w:rsid w:val="00B41837"/>
    <w:rsid w:val="00B4184C"/>
    <w:rsid w:val="00B41859"/>
    <w:rsid w:val="00B418FA"/>
    <w:rsid w:val="00B41A71"/>
    <w:rsid w:val="00B42861"/>
    <w:rsid w:val="00B42CE8"/>
    <w:rsid w:val="00B42F8C"/>
    <w:rsid w:val="00B43169"/>
    <w:rsid w:val="00B43D21"/>
    <w:rsid w:val="00B43EBD"/>
    <w:rsid w:val="00B440EE"/>
    <w:rsid w:val="00B443F6"/>
    <w:rsid w:val="00B4456C"/>
    <w:rsid w:val="00B44C89"/>
    <w:rsid w:val="00B45008"/>
    <w:rsid w:val="00B4502C"/>
    <w:rsid w:val="00B45286"/>
    <w:rsid w:val="00B45346"/>
    <w:rsid w:val="00B4541B"/>
    <w:rsid w:val="00B45765"/>
    <w:rsid w:val="00B45827"/>
    <w:rsid w:val="00B45912"/>
    <w:rsid w:val="00B45A8B"/>
    <w:rsid w:val="00B45C83"/>
    <w:rsid w:val="00B45D65"/>
    <w:rsid w:val="00B45D9C"/>
    <w:rsid w:val="00B464C1"/>
    <w:rsid w:val="00B46777"/>
    <w:rsid w:val="00B46A37"/>
    <w:rsid w:val="00B46D7D"/>
    <w:rsid w:val="00B46E62"/>
    <w:rsid w:val="00B46EE4"/>
    <w:rsid w:val="00B47005"/>
    <w:rsid w:val="00B472B0"/>
    <w:rsid w:val="00B4765F"/>
    <w:rsid w:val="00B477FB"/>
    <w:rsid w:val="00B478E1"/>
    <w:rsid w:val="00B478EB"/>
    <w:rsid w:val="00B4794C"/>
    <w:rsid w:val="00B479C7"/>
    <w:rsid w:val="00B47C75"/>
    <w:rsid w:val="00B503C6"/>
    <w:rsid w:val="00B50525"/>
    <w:rsid w:val="00B50716"/>
    <w:rsid w:val="00B50892"/>
    <w:rsid w:val="00B508DD"/>
    <w:rsid w:val="00B50AF8"/>
    <w:rsid w:val="00B5133C"/>
    <w:rsid w:val="00B515D1"/>
    <w:rsid w:val="00B5186E"/>
    <w:rsid w:val="00B519A6"/>
    <w:rsid w:val="00B5219E"/>
    <w:rsid w:val="00B5241E"/>
    <w:rsid w:val="00B525A7"/>
    <w:rsid w:val="00B5269A"/>
    <w:rsid w:val="00B52756"/>
    <w:rsid w:val="00B5281F"/>
    <w:rsid w:val="00B528A7"/>
    <w:rsid w:val="00B52BA8"/>
    <w:rsid w:val="00B52D4F"/>
    <w:rsid w:val="00B53309"/>
    <w:rsid w:val="00B533E6"/>
    <w:rsid w:val="00B534CA"/>
    <w:rsid w:val="00B53927"/>
    <w:rsid w:val="00B53B6C"/>
    <w:rsid w:val="00B53C1B"/>
    <w:rsid w:val="00B53E9E"/>
    <w:rsid w:val="00B54527"/>
    <w:rsid w:val="00B54747"/>
    <w:rsid w:val="00B54872"/>
    <w:rsid w:val="00B549CC"/>
    <w:rsid w:val="00B54F65"/>
    <w:rsid w:val="00B552A0"/>
    <w:rsid w:val="00B553D1"/>
    <w:rsid w:val="00B55873"/>
    <w:rsid w:val="00B56006"/>
    <w:rsid w:val="00B5621D"/>
    <w:rsid w:val="00B562EF"/>
    <w:rsid w:val="00B5678C"/>
    <w:rsid w:val="00B56A3B"/>
    <w:rsid w:val="00B56E41"/>
    <w:rsid w:val="00B57133"/>
    <w:rsid w:val="00B574F4"/>
    <w:rsid w:val="00B577FD"/>
    <w:rsid w:val="00B579E3"/>
    <w:rsid w:val="00B57A4C"/>
    <w:rsid w:val="00B57E8D"/>
    <w:rsid w:val="00B6003F"/>
    <w:rsid w:val="00B6011A"/>
    <w:rsid w:val="00B60126"/>
    <w:rsid w:val="00B601A7"/>
    <w:rsid w:val="00B606BB"/>
    <w:rsid w:val="00B60703"/>
    <w:rsid w:val="00B60959"/>
    <w:rsid w:val="00B609AB"/>
    <w:rsid w:val="00B60DD0"/>
    <w:rsid w:val="00B60E3E"/>
    <w:rsid w:val="00B60EA5"/>
    <w:rsid w:val="00B6121F"/>
    <w:rsid w:val="00B61295"/>
    <w:rsid w:val="00B61305"/>
    <w:rsid w:val="00B61579"/>
    <w:rsid w:val="00B615E6"/>
    <w:rsid w:val="00B61B61"/>
    <w:rsid w:val="00B61C36"/>
    <w:rsid w:val="00B61DFD"/>
    <w:rsid w:val="00B62040"/>
    <w:rsid w:val="00B625DD"/>
    <w:rsid w:val="00B626C9"/>
    <w:rsid w:val="00B62730"/>
    <w:rsid w:val="00B62AE8"/>
    <w:rsid w:val="00B62C35"/>
    <w:rsid w:val="00B62C4C"/>
    <w:rsid w:val="00B62D91"/>
    <w:rsid w:val="00B62E13"/>
    <w:rsid w:val="00B62F1B"/>
    <w:rsid w:val="00B62F7D"/>
    <w:rsid w:val="00B63232"/>
    <w:rsid w:val="00B63614"/>
    <w:rsid w:val="00B63CF2"/>
    <w:rsid w:val="00B63D65"/>
    <w:rsid w:val="00B63EC6"/>
    <w:rsid w:val="00B63F81"/>
    <w:rsid w:val="00B6422C"/>
    <w:rsid w:val="00B643E8"/>
    <w:rsid w:val="00B644D9"/>
    <w:rsid w:val="00B646DF"/>
    <w:rsid w:val="00B64C8A"/>
    <w:rsid w:val="00B64CAA"/>
    <w:rsid w:val="00B64CBB"/>
    <w:rsid w:val="00B64DBD"/>
    <w:rsid w:val="00B64ECA"/>
    <w:rsid w:val="00B64EDF"/>
    <w:rsid w:val="00B6508D"/>
    <w:rsid w:val="00B6527E"/>
    <w:rsid w:val="00B65444"/>
    <w:rsid w:val="00B655B5"/>
    <w:rsid w:val="00B65959"/>
    <w:rsid w:val="00B65AE2"/>
    <w:rsid w:val="00B65F2A"/>
    <w:rsid w:val="00B66091"/>
    <w:rsid w:val="00B66657"/>
    <w:rsid w:val="00B667F3"/>
    <w:rsid w:val="00B668C6"/>
    <w:rsid w:val="00B66CBA"/>
    <w:rsid w:val="00B66DC1"/>
    <w:rsid w:val="00B66E1B"/>
    <w:rsid w:val="00B66EC8"/>
    <w:rsid w:val="00B66F61"/>
    <w:rsid w:val="00B66FE7"/>
    <w:rsid w:val="00B67078"/>
    <w:rsid w:val="00B672A8"/>
    <w:rsid w:val="00B678EA"/>
    <w:rsid w:val="00B701C1"/>
    <w:rsid w:val="00B702EE"/>
    <w:rsid w:val="00B707E7"/>
    <w:rsid w:val="00B70B58"/>
    <w:rsid w:val="00B70BA3"/>
    <w:rsid w:val="00B70E9E"/>
    <w:rsid w:val="00B710A7"/>
    <w:rsid w:val="00B7111E"/>
    <w:rsid w:val="00B71303"/>
    <w:rsid w:val="00B71552"/>
    <w:rsid w:val="00B71643"/>
    <w:rsid w:val="00B71788"/>
    <w:rsid w:val="00B717C2"/>
    <w:rsid w:val="00B71830"/>
    <w:rsid w:val="00B71AAC"/>
    <w:rsid w:val="00B71BAF"/>
    <w:rsid w:val="00B71CE8"/>
    <w:rsid w:val="00B71DFE"/>
    <w:rsid w:val="00B71F9A"/>
    <w:rsid w:val="00B71FCD"/>
    <w:rsid w:val="00B7208B"/>
    <w:rsid w:val="00B721A9"/>
    <w:rsid w:val="00B721FC"/>
    <w:rsid w:val="00B7223F"/>
    <w:rsid w:val="00B7247F"/>
    <w:rsid w:val="00B72750"/>
    <w:rsid w:val="00B72A1C"/>
    <w:rsid w:val="00B73375"/>
    <w:rsid w:val="00B733D9"/>
    <w:rsid w:val="00B73444"/>
    <w:rsid w:val="00B734F8"/>
    <w:rsid w:val="00B7356B"/>
    <w:rsid w:val="00B736C9"/>
    <w:rsid w:val="00B73763"/>
    <w:rsid w:val="00B7394F"/>
    <w:rsid w:val="00B73994"/>
    <w:rsid w:val="00B739D8"/>
    <w:rsid w:val="00B74294"/>
    <w:rsid w:val="00B744E6"/>
    <w:rsid w:val="00B74774"/>
    <w:rsid w:val="00B749F2"/>
    <w:rsid w:val="00B74A2D"/>
    <w:rsid w:val="00B74A93"/>
    <w:rsid w:val="00B74AD9"/>
    <w:rsid w:val="00B74C4D"/>
    <w:rsid w:val="00B74D16"/>
    <w:rsid w:val="00B74E85"/>
    <w:rsid w:val="00B753FE"/>
    <w:rsid w:val="00B7573A"/>
    <w:rsid w:val="00B7583F"/>
    <w:rsid w:val="00B75C25"/>
    <w:rsid w:val="00B75DEB"/>
    <w:rsid w:val="00B75E7D"/>
    <w:rsid w:val="00B761F3"/>
    <w:rsid w:val="00B7629D"/>
    <w:rsid w:val="00B762A1"/>
    <w:rsid w:val="00B7646A"/>
    <w:rsid w:val="00B764BD"/>
    <w:rsid w:val="00B76636"/>
    <w:rsid w:val="00B76640"/>
    <w:rsid w:val="00B76EA8"/>
    <w:rsid w:val="00B76F52"/>
    <w:rsid w:val="00B770B1"/>
    <w:rsid w:val="00B772BB"/>
    <w:rsid w:val="00B775FA"/>
    <w:rsid w:val="00B779BF"/>
    <w:rsid w:val="00B77A02"/>
    <w:rsid w:val="00B77C08"/>
    <w:rsid w:val="00B77C0F"/>
    <w:rsid w:val="00B80028"/>
    <w:rsid w:val="00B80057"/>
    <w:rsid w:val="00B8015B"/>
    <w:rsid w:val="00B8027C"/>
    <w:rsid w:val="00B80419"/>
    <w:rsid w:val="00B8042D"/>
    <w:rsid w:val="00B80551"/>
    <w:rsid w:val="00B806DD"/>
    <w:rsid w:val="00B808A0"/>
    <w:rsid w:val="00B808AA"/>
    <w:rsid w:val="00B80993"/>
    <w:rsid w:val="00B80E1A"/>
    <w:rsid w:val="00B81019"/>
    <w:rsid w:val="00B81131"/>
    <w:rsid w:val="00B81472"/>
    <w:rsid w:val="00B8149A"/>
    <w:rsid w:val="00B816DF"/>
    <w:rsid w:val="00B8190B"/>
    <w:rsid w:val="00B819E8"/>
    <w:rsid w:val="00B81D49"/>
    <w:rsid w:val="00B820E9"/>
    <w:rsid w:val="00B8251F"/>
    <w:rsid w:val="00B82869"/>
    <w:rsid w:val="00B82903"/>
    <w:rsid w:val="00B82913"/>
    <w:rsid w:val="00B833F9"/>
    <w:rsid w:val="00B8340B"/>
    <w:rsid w:val="00B8353A"/>
    <w:rsid w:val="00B8353B"/>
    <w:rsid w:val="00B83979"/>
    <w:rsid w:val="00B83A3B"/>
    <w:rsid w:val="00B83FAA"/>
    <w:rsid w:val="00B84090"/>
    <w:rsid w:val="00B84244"/>
    <w:rsid w:val="00B84697"/>
    <w:rsid w:val="00B84DC8"/>
    <w:rsid w:val="00B84E8A"/>
    <w:rsid w:val="00B85013"/>
    <w:rsid w:val="00B8510D"/>
    <w:rsid w:val="00B854D3"/>
    <w:rsid w:val="00B85AD8"/>
    <w:rsid w:val="00B85B60"/>
    <w:rsid w:val="00B85C93"/>
    <w:rsid w:val="00B86036"/>
    <w:rsid w:val="00B860C0"/>
    <w:rsid w:val="00B8613B"/>
    <w:rsid w:val="00B86334"/>
    <w:rsid w:val="00B869B9"/>
    <w:rsid w:val="00B86A40"/>
    <w:rsid w:val="00B86C92"/>
    <w:rsid w:val="00B86F9D"/>
    <w:rsid w:val="00B86FB3"/>
    <w:rsid w:val="00B87370"/>
    <w:rsid w:val="00B87A2F"/>
    <w:rsid w:val="00B87AF2"/>
    <w:rsid w:val="00B87F42"/>
    <w:rsid w:val="00B900E5"/>
    <w:rsid w:val="00B90140"/>
    <w:rsid w:val="00B90376"/>
    <w:rsid w:val="00B90466"/>
    <w:rsid w:val="00B90666"/>
    <w:rsid w:val="00B907BF"/>
    <w:rsid w:val="00B90C99"/>
    <w:rsid w:val="00B90FE5"/>
    <w:rsid w:val="00B91001"/>
    <w:rsid w:val="00B91021"/>
    <w:rsid w:val="00B91092"/>
    <w:rsid w:val="00B910D7"/>
    <w:rsid w:val="00B91227"/>
    <w:rsid w:val="00B91548"/>
    <w:rsid w:val="00B9182C"/>
    <w:rsid w:val="00B9187E"/>
    <w:rsid w:val="00B918A2"/>
    <w:rsid w:val="00B91DFC"/>
    <w:rsid w:val="00B91E12"/>
    <w:rsid w:val="00B91F8F"/>
    <w:rsid w:val="00B920D7"/>
    <w:rsid w:val="00B92351"/>
    <w:rsid w:val="00B9249B"/>
    <w:rsid w:val="00B92544"/>
    <w:rsid w:val="00B92923"/>
    <w:rsid w:val="00B9299B"/>
    <w:rsid w:val="00B92D83"/>
    <w:rsid w:val="00B92FB2"/>
    <w:rsid w:val="00B93024"/>
    <w:rsid w:val="00B93420"/>
    <w:rsid w:val="00B93603"/>
    <w:rsid w:val="00B936D7"/>
    <w:rsid w:val="00B93A75"/>
    <w:rsid w:val="00B93CE0"/>
    <w:rsid w:val="00B93F4B"/>
    <w:rsid w:val="00B942CE"/>
    <w:rsid w:val="00B946E7"/>
    <w:rsid w:val="00B94AFA"/>
    <w:rsid w:val="00B94C87"/>
    <w:rsid w:val="00B95BA3"/>
    <w:rsid w:val="00B95BCA"/>
    <w:rsid w:val="00B95BFC"/>
    <w:rsid w:val="00B95DBE"/>
    <w:rsid w:val="00B961BB"/>
    <w:rsid w:val="00B964B5"/>
    <w:rsid w:val="00B96A06"/>
    <w:rsid w:val="00B96E2F"/>
    <w:rsid w:val="00B96E53"/>
    <w:rsid w:val="00B96F76"/>
    <w:rsid w:val="00B97384"/>
    <w:rsid w:val="00B97453"/>
    <w:rsid w:val="00B97680"/>
    <w:rsid w:val="00B97720"/>
    <w:rsid w:val="00B977B1"/>
    <w:rsid w:val="00B97B8D"/>
    <w:rsid w:val="00B97CAE"/>
    <w:rsid w:val="00B97CBB"/>
    <w:rsid w:val="00BA0186"/>
    <w:rsid w:val="00BA0230"/>
    <w:rsid w:val="00BA0325"/>
    <w:rsid w:val="00BA0421"/>
    <w:rsid w:val="00BA0494"/>
    <w:rsid w:val="00BA05CA"/>
    <w:rsid w:val="00BA0A53"/>
    <w:rsid w:val="00BA0DCF"/>
    <w:rsid w:val="00BA0E46"/>
    <w:rsid w:val="00BA1534"/>
    <w:rsid w:val="00BA156C"/>
    <w:rsid w:val="00BA18B7"/>
    <w:rsid w:val="00BA21D7"/>
    <w:rsid w:val="00BA22C0"/>
    <w:rsid w:val="00BA278B"/>
    <w:rsid w:val="00BA27EF"/>
    <w:rsid w:val="00BA2D67"/>
    <w:rsid w:val="00BA2DCF"/>
    <w:rsid w:val="00BA2EB9"/>
    <w:rsid w:val="00BA2FE4"/>
    <w:rsid w:val="00BA33A9"/>
    <w:rsid w:val="00BA3459"/>
    <w:rsid w:val="00BA39C4"/>
    <w:rsid w:val="00BA39FE"/>
    <w:rsid w:val="00BA3B75"/>
    <w:rsid w:val="00BA3E8D"/>
    <w:rsid w:val="00BA4601"/>
    <w:rsid w:val="00BA465E"/>
    <w:rsid w:val="00BA4748"/>
    <w:rsid w:val="00BA4780"/>
    <w:rsid w:val="00BA4C77"/>
    <w:rsid w:val="00BA4D3E"/>
    <w:rsid w:val="00BA52EF"/>
    <w:rsid w:val="00BA52F9"/>
    <w:rsid w:val="00BA54F5"/>
    <w:rsid w:val="00BA5D07"/>
    <w:rsid w:val="00BA5D5D"/>
    <w:rsid w:val="00BA5DD2"/>
    <w:rsid w:val="00BA5FE2"/>
    <w:rsid w:val="00BA6041"/>
    <w:rsid w:val="00BA62E9"/>
    <w:rsid w:val="00BA6583"/>
    <w:rsid w:val="00BA6693"/>
    <w:rsid w:val="00BA67E7"/>
    <w:rsid w:val="00BA6DA8"/>
    <w:rsid w:val="00BA712B"/>
    <w:rsid w:val="00BA7367"/>
    <w:rsid w:val="00BA74F3"/>
    <w:rsid w:val="00BA75F8"/>
    <w:rsid w:val="00BA7880"/>
    <w:rsid w:val="00BA78AD"/>
    <w:rsid w:val="00BA7CBE"/>
    <w:rsid w:val="00BA7D37"/>
    <w:rsid w:val="00BA7DA0"/>
    <w:rsid w:val="00BA7E14"/>
    <w:rsid w:val="00BB03F4"/>
    <w:rsid w:val="00BB0450"/>
    <w:rsid w:val="00BB0DB5"/>
    <w:rsid w:val="00BB107F"/>
    <w:rsid w:val="00BB1136"/>
    <w:rsid w:val="00BB13AA"/>
    <w:rsid w:val="00BB1429"/>
    <w:rsid w:val="00BB1536"/>
    <w:rsid w:val="00BB157E"/>
    <w:rsid w:val="00BB1890"/>
    <w:rsid w:val="00BB1ADC"/>
    <w:rsid w:val="00BB1BEE"/>
    <w:rsid w:val="00BB1CC5"/>
    <w:rsid w:val="00BB1D42"/>
    <w:rsid w:val="00BB22BF"/>
    <w:rsid w:val="00BB23C6"/>
    <w:rsid w:val="00BB2763"/>
    <w:rsid w:val="00BB2F55"/>
    <w:rsid w:val="00BB348C"/>
    <w:rsid w:val="00BB3585"/>
    <w:rsid w:val="00BB3B2F"/>
    <w:rsid w:val="00BB3B79"/>
    <w:rsid w:val="00BB3BC7"/>
    <w:rsid w:val="00BB47FE"/>
    <w:rsid w:val="00BB495A"/>
    <w:rsid w:val="00BB4CBB"/>
    <w:rsid w:val="00BB4DAF"/>
    <w:rsid w:val="00BB5291"/>
    <w:rsid w:val="00BB54D1"/>
    <w:rsid w:val="00BB559E"/>
    <w:rsid w:val="00BB5C35"/>
    <w:rsid w:val="00BB5E98"/>
    <w:rsid w:val="00BB6162"/>
    <w:rsid w:val="00BB62D8"/>
    <w:rsid w:val="00BB66FB"/>
    <w:rsid w:val="00BB684E"/>
    <w:rsid w:val="00BB6D5D"/>
    <w:rsid w:val="00BB6F8F"/>
    <w:rsid w:val="00BB6FFB"/>
    <w:rsid w:val="00BB7032"/>
    <w:rsid w:val="00BB7142"/>
    <w:rsid w:val="00BB74B8"/>
    <w:rsid w:val="00BB7BED"/>
    <w:rsid w:val="00BC0217"/>
    <w:rsid w:val="00BC0225"/>
    <w:rsid w:val="00BC0286"/>
    <w:rsid w:val="00BC064D"/>
    <w:rsid w:val="00BC07A0"/>
    <w:rsid w:val="00BC0A2E"/>
    <w:rsid w:val="00BC0C21"/>
    <w:rsid w:val="00BC0E4C"/>
    <w:rsid w:val="00BC0E99"/>
    <w:rsid w:val="00BC11AB"/>
    <w:rsid w:val="00BC13A8"/>
    <w:rsid w:val="00BC1405"/>
    <w:rsid w:val="00BC174A"/>
    <w:rsid w:val="00BC199D"/>
    <w:rsid w:val="00BC19DA"/>
    <w:rsid w:val="00BC1BE6"/>
    <w:rsid w:val="00BC1D0E"/>
    <w:rsid w:val="00BC1D68"/>
    <w:rsid w:val="00BC1D98"/>
    <w:rsid w:val="00BC1DAF"/>
    <w:rsid w:val="00BC202E"/>
    <w:rsid w:val="00BC2115"/>
    <w:rsid w:val="00BC2444"/>
    <w:rsid w:val="00BC281D"/>
    <w:rsid w:val="00BC29C8"/>
    <w:rsid w:val="00BC2CF7"/>
    <w:rsid w:val="00BC2D7E"/>
    <w:rsid w:val="00BC3440"/>
    <w:rsid w:val="00BC34DC"/>
    <w:rsid w:val="00BC34E2"/>
    <w:rsid w:val="00BC3CD1"/>
    <w:rsid w:val="00BC3DA5"/>
    <w:rsid w:val="00BC3EA3"/>
    <w:rsid w:val="00BC4167"/>
    <w:rsid w:val="00BC4208"/>
    <w:rsid w:val="00BC4286"/>
    <w:rsid w:val="00BC42F0"/>
    <w:rsid w:val="00BC4455"/>
    <w:rsid w:val="00BC46CC"/>
    <w:rsid w:val="00BC4BE0"/>
    <w:rsid w:val="00BC4CD6"/>
    <w:rsid w:val="00BC4D09"/>
    <w:rsid w:val="00BC4EB2"/>
    <w:rsid w:val="00BC4EBC"/>
    <w:rsid w:val="00BC4F5D"/>
    <w:rsid w:val="00BC50B8"/>
    <w:rsid w:val="00BC5230"/>
    <w:rsid w:val="00BC5320"/>
    <w:rsid w:val="00BC5417"/>
    <w:rsid w:val="00BC563F"/>
    <w:rsid w:val="00BC5769"/>
    <w:rsid w:val="00BC5A6E"/>
    <w:rsid w:val="00BC5ADF"/>
    <w:rsid w:val="00BC5B0A"/>
    <w:rsid w:val="00BC5BE3"/>
    <w:rsid w:val="00BC5CC8"/>
    <w:rsid w:val="00BC5D3B"/>
    <w:rsid w:val="00BC5E29"/>
    <w:rsid w:val="00BC5E54"/>
    <w:rsid w:val="00BC5E70"/>
    <w:rsid w:val="00BC61D5"/>
    <w:rsid w:val="00BC65EA"/>
    <w:rsid w:val="00BC66C4"/>
    <w:rsid w:val="00BC6B70"/>
    <w:rsid w:val="00BC6FBD"/>
    <w:rsid w:val="00BC720E"/>
    <w:rsid w:val="00BC77BB"/>
    <w:rsid w:val="00BC7849"/>
    <w:rsid w:val="00BC79C3"/>
    <w:rsid w:val="00BC7BA3"/>
    <w:rsid w:val="00BC7BC2"/>
    <w:rsid w:val="00BC7D27"/>
    <w:rsid w:val="00BC7D93"/>
    <w:rsid w:val="00BC7DF0"/>
    <w:rsid w:val="00BC7ECC"/>
    <w:rsid w:val="00BC7F99"/>
    <w:rsid w:val="00BD0191"/>
    <w:rsid w:val="00BD02F6"/>
    <w:rsid w:val="00BD0317"/>
    <w:rsid w:val="00BD04F9"/>
    <w:rsid w:val="00BD05D5"/>
    <w:rsid w:val="00BD0885"/>
    <w:rsid w:val="00BD0BCF"/>
    <w:rsid w:val="00BD0F32"/>
    <w:rsid w:val="00BD13F0"/>
    <w:rsid w:val="00BD1445"/>
    <w:rsid w:val="00BD1961"/>
    <w:rsid w:val="00BD1A47"/>
    <w:rsid w:val="00BD1CB2"/>
    <w:rsid w:val="00BD224C"/>
    <w:rsid w:val="00BD23C9"/>
    <w:rsid w:val="00BD2566"/>
    <w:rsid w:val="00BD2739"/>
    <w:rsid w:val="00BD2A54"/>
    <w:rsid w:val="00BD2E09"/>
    <w:rsid w:val="00BD2F52"/>
    <w:rsid w:val="00BD389D"/>
    <w:rsid w:val="00BD398C"/>
    <w:rsid w:val="00BD3BEF"/>
    <w:rsid w:val="00BD3D04"/>
    <w:rsid w:val="00BD4074"/>
    <w:rsid w:val="00BD41A0"/>
    <w:rsid w:val="00BD422A"/>
    <w:rsid w:val="00BD42BF"/>
    <w:rsid w:val="00BD45F5"/>
    <w:rsid w:val="00BD460C"/>
    <w:rsid w:val="00BD46CE"/>
    <w:rsid w:val="00BD4B94"/>
    <w:rsid w:val="00BD5261"/>
    <w:rsid w:val="00BD561A"/>
    <w:rsid w:val="00BD5683"/>
    <w:rsid w:val="00BD57E3"/>
    <w:rsid w:val="00BD582B"/>
    <w:rsid w:val="00BD58CC"/>
    <w:rsid w:val="00BD5B2F"/>
    <w:rsid w:val="00BD5C65"/>
    <w:rsid w:val="00BD5C6C"/>
    <w:rsid w:val="00BD5D0B"/>
    <w:rsid w:val="00BD5D4D"/>
    <w:rsid w:val="00BD5DF4"/>
    <w:rsid w:val="00BD5E2D"/>
    <w:rsid w:val="00BD5FDC"/>
    <w:rsid w:val="00BD631E"/>
    <w:rsid w:val="00BD6559"/>
    <w:rsid w:val="00BD6A83"/>
    <w:rsid w:val="00BD6B60"/>
    <w:rsid w:val="00BD70F7"/>
    <w:rsid w:val="00BD7124"/>
    <w:rsid w:val="00BD71D5"/>
    <w:rsid w:val="00BD72FE"/>
    <w:rsid w:val="00BD73BE"/>
    <w:rsid w:val="00BD752B"/>
    <w:rsid w:val="00BD7817"/>
    <w:rsid w:val="00BD78EA"/>
    <w:rsid w:val="00BD7D48"/>
    <w:rsid w:val="00BD7D60"/>
    <w:rsid w:val="00BD7D75"/>
    <w:rsid w:val="00BD7F2D"/>
    <w:rsid w:val="00BD7F62"/>
    <w:rsid w:val="00BE095E"/>
    <w:rsid w:val="00BE0C46"/>
    <w:rsid w:val="00BE0DCE"/>
    <w:rsid w:val="00BE0EA2"/>
    <w:rsid w:val="00BE0FDF"/>
    <w:rsid w:val="00BE1539"/>
    <w:rsid w:val="00BE1AA9"/>
    <w:rsid w:val="00BE1BAC"/>
    <w:rsid w:val="00BE1DA2"/>
    <w:rsid w:val="00BE1DEE"/>
    <w:rsid w:val="00BE1E44"/>
    <w:rsid w:val="00BE1F3F"/>
    <w:rsid w:val="00BE21BC"/>
    <w:rsid w:val="00BE26C7"/>
    <w:rsid w:val="00BE281B"/>
    <w:rsid w:val="00BE2A2C"/>
    <w:rsid w:val="00BE2D63"/>
    <w:rsid w:val="00BE2E30"/>
    <w:rsid w:val="00BE3092"/>
    <w:rsid w:val="00BE329D"/>
    <w:rsid w:val="00BE331D"/>
    <w:rsid w:val="00BE38AA"/>
    <w:rsid w:val="00BE38E1"/>
    <w:rsid w:val="00BE3A12"/>
    <w:rsid w:val="00BE3A5F"/>
    <w:rsid w:val="00BE41F4"/>
    <w:rsid w:val="00BE4282"/>
    <w:rsid w:val="00BE4289"/>
    <w:rsid w:val="00BE42B5"/>
    <w:rsid w:val="00BE444F"/>
    <w:rsid w:val="00BE44A3"/>
    <w:rsid w:val="00BE47C6"/>
    <w:rsid w:val="00BE49D5"/>
    <w:rsid w:val="00BE4A15"/>
    <w:rsid w:val="00BE4F6D"/>
    <w:rsid w:val="00BE530C"/>
    <w:rsid w:val="00BE564A"/>
    <w:rsid w:val="00BE5816"/>
    <w:rsid w:val="00BE60C1"/>
    <w:rsid w:val="00BE61A4"/>
    <w:rsid w:val="00BE6366"/>
    <w:rsid w:val="00BE667F"/>
    <w:rsid w:val="00BE6C32"/>
    <w:rsid w:val="00BE6CBE"/>
    <w:rsid w:val="00BE727E"/>
    <w:rsid w:val="00BE74EF"/>
    <w:rsid w:val="00BE7511"/>
    <w:rsid w:val="00BE7B21"/>
    <w:rsid w:val="00BF0093"/>
    <w:rsid w:val="00BF0205"/>
    <w:rsid w:val="00BF0344"/>
    <w:rsid w:val="00BF0789"/>
    <w:rsid w:val="00BF09A3"/>
    <w:rsid w:val="00BF0B52"/>
    <w:rsid w:val="00BF0FB3"/>
    <w:rsid w:val="00BF1668"/>
    <w:rsid w:val="00BF172B"/>
    <w:rsid w:val="00BF17C1"/>
    <w:rsid w:val="00BF18C3"/>
    <w:rsid w:val="00BF1CA9"/>
    <w:rsid w:val="00BF1D53"/>
    <w:rsid w:val="00BF1D8E"/>
    <w:rsid w:val="00BF220F"/>
    <w:rsid w:val="00BF2354"/>
    <w:rsid w:val="00BF2556"/>
    <w:rsid w:val="00BF2571"/>
    <w:rsid w:val="00BF2995"/>
    <w:rsid w:val="00BF2A99"/>
    <w:rsid w:val="00BF2C46"/>
    <w:rsid w:val="00BF2D45"/>
    <w:rsid w:val="00BF3017"/>
    <w:rsid w:val="00BF3151"/>
    <w:rsid w:val="00BF32EB"/>
    <w:rsid w:val="00BF3347"/>
    <w:rsid w:val="00BF3423"/>
    <w:rsid w:val="00BF3521"/>
    <w:rsid w:val="00BF35D4"/>
    <w:rsid w:val="00BF375C"/>
    <w:rsid w:val="00BF38DD"/>
    <w:rsid w:val="00BF397E"/>
    <w:rsid w:val="00BF3B36"/>
    <w:rsid w:val="00BF3C5B"/>
    <w:rsid w:val="00BF3CF1"/>
    <w:rsid w:val="00BF3D36"/>
    <w:rsid w:val="00BF3F0D"/>
    <w:rsid w:val="00BF46DF"/>
    <w:rsid w:val="00BF49AA"/>
    <w:rsid w:val="00BF4CAC"/>
    <w:rsid w:val="00BF4D58"/>
    <w:rsid w:val="00BF4E52"/>
    <w:rsid w:val="00BF4EF4"/>
    <w:rsid w:val="00BF51F9"/>
    <w:rsid w:val="00BF5575"/>
    <w:rsid w:val="00BF5831"/>
    <w:rsid w:val="00BF5CA8"/>
    <w:rsid w:val="00BF5D94"/>
    <w:rsid w:val="00BF5DE2"/>
    <w:rsid w:val="00BF61D2"/>
    <w:rsid w:val="00BF61EC"/>
    <w:rsid w:val="00BF642C"/>
    <w:rsid w:val="00BF674F"/>
    <w:rsid w:val="00BF6790"/>
    <w:rsid w:val="00BF6A5B"/>
    <w:rsid w:val="00BF6BCC"/>
    <w:rsid w:val="00BF6CE4"/>
    <w:rsid w:val="00BF6EF6"/>
    <w:rsid w:val="00BF6FE4"/>
    <w:rsid w:val="00BF700F"/>
    <w:rsid w:val="00BF708D"/>
    <w:rsid w:val="00BF71B0"/>
    <w:rsid w:val="00BF7356"/>
    <w:rsid w:val="00BF73B0"/>
    <w:rsid w:val="00BF76CC"/>
    <w:rsid w:val="00BF7A27"/>
    <w:rsid w:val="00BF7A45"/>
    <w:rsid w:val="00BF7C32"/>
    <w:rsid w:val="00BF7C41"/>
    <w:rsid w:val="00BF7C68"/>
    <w:rsid w:val="00BF7DE4"/>
    <w:rsid w:val="00C0027D"/>
    <w:rsid w:val="00C00302"/>
    <w:rsid w:val="00C00628"/>
    <w:rsid w:val="00C008B6"/>
    <w:rsid w:val="00C00AD0"/>
    <w:rsid w:val="00C00C1A"/>
    <w:rsid w:val="00C00CF8"/>
    <w:rsid w:val="00C0100B"/>
    <w:rsid w:val="00C010E9"/>
    <w:rsid w:val="00C01169"/>
    <w:rsid w:val="00C0119B"/>
    <w:rsid w:val="00C01413"/>
    <w:rsid w:val="00C0144D"/>
    <w:rsid w:val="00C01455"/>
    <w:rsid w:val="00C0168C"/>
    <w:rsid w:val="00C01AFB"/>
    <w:rsid w:val="00C01D56"/>
    <w:rsid w:val="00C01FE3"/>
    <w:rsid w:val="00C0245C"/>
    <w:rsid w:val="00C0298D"/>
    <w:rsid w:val="00C02BFC"/>
    <w:rsid w:val="00C02EB9"/>
    <w:rsid w:val="00C0301A"/>
    <w:rsid w:val="00C032E1"/>
    <w:rsid w:val="00C03663"/>
    <w:rsid w:val="00C03686"/>
    <w:rsid w:val="00C037EB"/>
    <w:rsid w:val="00C038BE"/>
    <w:rsid w:val="00C03988"/>
    <w:rsid w:val="00C03BA0"/>
    <w:rsid w:val="00C03F89"/>
    <w:rsid w:val="00C04081"/>
    <w:rsid w:val="00C0435E"/>
    <w:rsid w:val="00C0472B"/>
    <w:rsid w:val="00C04FE2"/>
    <w:rsid w:val="00C0502C"/>
    <w:rsid w:val="00C054F6"/>
    <w:rsid w:val="00C058AB"/>
    <w:rsid w:val="00C05A77"/>
    <w:rsid w:val="00C05D12"/>
    <w:rsid w:val="00C05D2C"/>
    <w:rsid w:val="00C05DED"/>
    <w:rsid w:val="00C05EAA"/>
    <w:rsid w:val="00C06651"/>
    <w:rsid w:val="00C067F6"/>
    <w:rsid w:val="00C068D4"/>
    <w:rsid w:val="00C0694C"/>
    <w:rsid w:val="00C06A8C"/>
    <w:rsid w:val="00C06B78"/>
    <w:rsid w:val="00C0727F"/>
    <w:rsid w:val="00C073EC"/>
    <w:rsid w:val="00C07453"/>
    <w:rsid w:val="00C07DCD"/>
    <w:rsid w:val="00C07EFD"/>
    <w:rsid w:val="00C07FF0"/>
    <w:rsid w:val="00C100A2"/>
    <w:rsid w:val="00C10159"/>
    <w:rsid w:val="00C10244"/>
    <w:rsid w:val="00C10364"/>
    <w:rsid w:val="00C103EF"/>
    <w:rsid w:val="00C10694"/>
    <w:rsid w:val="00C1075A"/>
    <w:rsid w:val="00C1075E"/>
    <w:rsid w:val="00C1089F"/>
    <w:rsid w:val="00C10A56"/>
    <w:rsid w:val="00C10A8C"/>
    <w:rsid w:val="00C10B73"/>
    <w:rsid w:val="00C10E01"/>
    <w:rsid w:val="00C10F0F"/>
    <w:rsid w:val="00C10FC8"/>
    <w:rsid w:val="00C1105D"/>
    <w:rsid w:val="00C113EE"/>
    <w:rsid w:val="00C114E6"/>
    <w:rsid w:val="00C11654"/>
    <w:rsid w:val="00C119CF"/>
    <w:rsid w:val="00C11ACE"/>
    <w:rsid w:val="00C11CA4"/>
    <w:rsid w:val="00C11FF1"/>
    <w:rsid w:val="00C12250"/>
    <w:rsid w:val="00C124A8"/>
    <w:rsid w:val="00C12635"/>
    <w:rsid w:val="00C12657"/>
    <w:rsid w:val="00C126B9"/>
    <w:rsid w:val="00C12932"/>
    <w:rsid w:val="00C129FA"/>
    <w:rsid w:val="00C12C73"/>
    <w:rsid w:val="00C12EF3"/>
    <w:rsid w:val="00C12F32"/>
    <w:rsid w:val="00C1314A"/>
    <w:rsid w:val="00C13184"/>
    <w:rsid w:val="00C13579"/>
    <w:rsid w:val="00C136EA"/>
    <w:rsid w:val="00C1396E"/>
    <w:rsid w:val="00C13C54"/>
    <w:rsid w:val="00C13F89"/>
    <w:rsid w:val="00C140CD"/>
    <w:rsid w:val="00C14124"/>
    <w:rsid w:val="00C141E9"/>
    <w:rsid w:val="00C142EF"/>
    <w:rsid w:val="00C1471C"/>
    <w:rsid w:val="00C147A3"/>
    <w:rsid w:val="00C14AD3"/>
    <w:rsid w:val="00C14E66"/>
    <w:rsid w:val="00C14FBA"/>
    <w:rsid w:val="00C15347"/>
    <w:rsid w:val="00C156DC"/>
    <w:rsid w:val="00C1578A"/>
    <w:rsid w:val="00C15F9D"/>
    <w:rsid w:val="00C1641A"/>
    <w:rsid w:val="00C16640"/>
    <w:rsid w:val="00C168A0"/>
    <w:rsid w:val="00C16976"/>
    <w:rsid w:val="00C16B09"/>
    <w:rsid w:val="00C16D59"/>
    <w:rsid w:val="00C17468"/>
    <w:rsid w:val="00C17756"/>
    <w:rsid w:val="00C1790F"/>
    <w:rsid w:val="00C17F79"/>
    <w:rsid w:val="00C2006B"/>
    <w:rsid w:val="00C2009D"/>
    <w:rsid w:val="00C203F7"/>
    <w:rsid w:val="00C2054F"/>
    <w:rsid w:val="00C206FE"/>
    <w:rsid w:val="00C207C7"/>
    <w:rsid w:val="00C20DA5"/>
    <w:rsid w:val="00C20E6D"/>
    <w:rsid w:val="00C21137"/>
    <w:rsid w:val="00C21138"/>
    <w:rsid w:val="00C21188"/>
    <w:rsid w:val="00C211E5"/>
    <w:rsid w:val="00C21202"/>
    <w:rsid w:val="00C212DF"/>
    <w:rsid w:val="00C2150B"/>
    <w:rsid w:val="00C2152E"/>
    <w:rsid w:val="00C215B9"/>
    <w:rsid w:val="00C21632"/>
    <w:rsid w:val="00C217B2"/>
    <w:rsid w:val="00C21841"/>
    <w:rsid w:val="00C218A3"/>
    <w:rsid w:val="00C21979"/>
    <w:rsid w:val="00C21B1F"/>
    <w:rsid w:val="00C21E0C"/>
    <w:rsid w:val="00C21E9B"/>
    <w:rsid w:val="00C21ECF"/>
    <w:rsid w:val="00C21F62"/>
    <w:rsid w:val="00C2203D"/>
    <w:rsid w:val="00C2213D"/>
    <w:rsid w:val="00C221BA"/>
    <w:rsid w:val="00C2225C"/>
    <w:rsid w:val="00C22284"/>
    <w:rsid w:val="00C2264A"/>
    <w:rsid w:val="00C22A2B"/>
    <w:rsid w:val="00C22CC1"/>
    <w:rsid w:val="00C22CC3"/>
    <w:rsid w:val="00C22D6D"/>
    <w:rsid w:val="00C22D9D"/>
    <w:rsid w:val="00C23671"/>
    <w:rsid w:val="00C23830"/>
    <w:rsid w:val="00C23BC0"/>
    <w:rsid w:val="00C23BD1"/>
    <w:rsid w:val="00C23BD8"/>
    <w:rsid w:val="00C23E36"/>
    <w:rsid w:val="00C23EEF"/>
    <w:rsid w:val="00C23F74"/>
    <w:rsid w:val="00C23FD3"/>
    <w:rsid w:val="00C240D0"/>
    <w:rsid w:val="00C24166"/>
    <w:rsid w:val="00C24307"/>
    <w:rsid w:val="00C244D5"/>
    <w:rsid w:val="00C2486A"/>
    <w:rsid w:val="00C24947"/>
    <w:rsid w:val="00C24CA4"/>
    <w:rsid w:val="00C25479"/>
    <w:rsid w:val="00C25547"/>
    <w:rsid w:val="00C25902"/>
    <w:rsid w:val="00C25C44"/>
    <w:rsid w:val="00C25EF9"/>
    <w:rsid w:val="00C25F7A"/>
    <w:rsid w:val="00C25FE7"/>
    <w:rsid w:val="00C2631C"/>
    <w:rsid w:val="00C2645F"/>
    <w:rsid w:val="00C26620"/>
    <w:rsid w:val="00C26FBB"/>
    <w:rsid w:val="00C272CB"/>
    <w:rsid w:val="00C2750F"/>
    <w:rsid w:val="00C27567"/>
    <w:rsid w:val="00C275DD"/>
    <w:rsid w:val="00C2763F"/>
    <w:rsid w:val="00C27656"/>
    <w:rsid w:val="00C2782A"/>
    <w:rsid w:val="00C2793E"/>
    <w:rsid w:val="00C27BEC"/>
    <w:rsid w:val="00C27CB0"/>
    <w:rsid w:val="00C30022"/>
    <w:rsid w:val="00C303B7"/>
    <w:rsid w:val="00C3060A"/>
    <w:rsid w:val="00C3061F"/>
    <w:rsid w:val="00C30699"/>
    <w:rsid w:val="00C308E3"/>
    <w:rsid w:val="00C3092F"/>
    <w:rsid w:val="00C309D0"/>
    <w:rsid w:val="00C30B0D"/>
    <w:rsid w:val="00C30B36"/>
    <w:rsid w:val="00C30C2B"/>
    <w:rsid w:val="00C30D71"/>
    <w:rsid w:val="00C31212"/>
    <w:rsid w:val="00C31436"/>
    <w:rsid w:val="00C3161B"/>
    <w:rsid w:val="00C31BED"/>
    <w:rsid w:val="00C31C32"/>
    <w:rsid w:val="00C31F4E"/>
    <w:rsid w:val="00C320C4"/>
    <w:rsid w:val="00C323CB"/>
    <w:rsid w:val="00C3240B"/>
    <w:rsid w:val="00C32762"/>
    <w:rsid w:val="00C32E17"/>
    <w:rsid w:val="00C32FCE"/>
    <w:rsid w:val="00C33109"/>
    <w:rsid w:val="00C332B5"/>
    <w:rsid w:val="00C33383"/>
    <w:rsid w:val="00C333FF"/>
    <w:rsid w:val="00C3350C"/>
    <w:rsid w:val="00C3386E"/>
    <w:rsid w:val="00C3392E"/>
    <w:rsid w:val="00C33ADF"/>
    <w:rsid w:val="00C33AE1"/>
    <w:rsid w:val="00C33E31"/>
    <w:rsid w:val="00C34097"/>
    <w:rsid w:val="00C3412F"/>
    <w:rsid w:val="00C341D1"/>
    <w:rsid w:val="00C34578"/>
    <w:rsid w:val="00C34CFA"/>
    <w:rsid w:val="00C34E17"/>
    <w:rsid w:val="00C35097"/>
    <w:rsid w:val="00C3555B"/>
    <w:rsid w:val="00C3581D"/>
    <w:rsid w:val="00C359E6"/>
    <w:rsid w:val="00C35A50"/>
    <w:rsid w:val="00C35CE8"/>
    <w:rsid w:val="00C35D6B"/>
    <w:rsid w:val="00C35FF4"/>
    <w:rsid w:val="00C360ED"/>
    <w:rsid w:val="00C363AB"/>
    <w:rsid w:val="00C36497"/>
    <w:rsid w:val="00C369F7"/>
    <w:rsid w:val="00C36ACA"/>
    <w:rsid w:val="00C36C2D"/>
    <w:rsid w:val="00C371F7"/>
    <w:rsid w:val="00C37589"/>
    <w:rsid w:val="00C375D7"/>
    <w:rsid w:val="00C377E5"/>
    <w:rsid w:val="00C37B23"/>
    <w:rsid w:val="00C37E15"/>
    <w:rsid w:val="00C400CD"/>
    <w:rsid w:val="00C4017D"/>
    <w:rsid w:val="00C40224"/>
    <w:rsid w:val="00C403A9"/>
    <w:rsid w:val="00C403E5"/>
    <w:rsid w:val="00C406E1"/>
    <w:rsid w:val="00C40742"/>
    <w:rsid w:val="00C409AC"/>
    <w:rsid w:val="00C40A86"/>
    <w:rsid w:val="00C40CC2"/>
    <w:rsid w:val="00C40D57"/>
    <w:rsid w:val="00C40E74"/>
    <w:rsid w:val="00C40F2D"/>
    <w:rsid w:val="00C41219"/>
    <w:rsid w:val="00C414A3"/>
    <w:rsid w:val="00C416DD"/>
    <w:rsid w:val="00C418BD"/>
    <w:rsid w:val="00C41A65"/>
    <w:rsid w:val="00C41BD1"/>
    <w:rsid w:val="00C41C75"/>
    <w:rsid w:val="00C41E0C"/>
    <w:rsid w:val="00C41E34"/>
    <w:rsid w:val="00C41EF6"/>
    <w:rsid w:val="00C42097"/>
    <w:rsid w:val="00C425FD"/>
    <w:rsid w:val="00C429C1"/>
    <w:rsid w:val="00C42E83"/>
    <w:rsid w:val="00C42F75"/>
    <w:rsid w:val="00C430F7"/>
    <w:rsid w:val="00C4363D"/>
    <w:rsid w:val="00C437B4"/>
    <w:rsid w:val="00C437F8"/>
    <w:rsid w:val="00C439D6"/>
    <w:rsid w:val="00C43C40"/>
    <w:rsid w:val="00C43D3F"/>
    <w:rsid w:val="00C43D73"/>
    <w:rsid w:val="00C43FFE"/>
    <w:rsid w:val="00C44034"/>
    <w:rsid w:val="00C44284"/>
    <w:rsid w:val="00C443F5"/>
    <w:rsid w:val="00C4451E"/>
    <w:rsid w:val="00C446C7"/>
    <w:rsid w:val="00C44887"/>
    <w:rsid w:val="00C44C26"/>
    <w:rsid w:val="00C44ED4"/>
    <w:rsid w:val="00C44F0C"/>
    <w:rsid w:val="00C44F36"/>
    <w:rsid w:val="00C45004"/>
    <w:rsid w:val="00C45735"/>
    <w:rsid w:val="00C45938"/>
    <w:rsid w:val="00C46188"/>
    <w:rsid w:val="00C4653C"/>
    <w:rsid w:val="00C4659D"/>
    <w:rsid w:val="00C46A9A"/>
    <w:rsid w:val="00C46B7B"/>
    <w:rsid w:val="00C46E55"/>
    <w:rsid w:val="00C47117"/>
    <w:rsid w:val="00C4714F"/>
    <w:rsid w:val="00C471ED"/>
    <w:rsid w:val="00C47388"/>
    <w:rsid w:val="00C473AE"/>
    <w:rsid w:val="00C476D8"/>
    <w:rsid w:val="00C47CBE"/>
    <w:rsid w:val="00C47DD2"/>
    <w:rsid w:val="00C47E59"/>
    <w:rsid w:val="00C47FCC"/>
    <w:rsid w:val="00C500B0"/>
    <w:rsid w:val="00C503C2"/>
    <w:rsid w:val="00C506B9"/>
    <w:rsid w:val="00C506F8"/>
    <w:rsid w:val="00C50800"/>
    <w:rsid w:val="00C50B93"/>
    <w:rsid w:val="00C50D74"/>
    <w:rsid w:val="00C50F7F"/>
    <w:rsid w:val="00C51619"/>
    <w:rsid w:val="00C51BE1"/>
    <w:rsid w:val="00C51C17"/>
    <w:rsid w:val="00C51F0F"/>
    <w:rsid w:val="00C51F9C"/>
    <w:rsid w:val="00C52679"/>
    <w:rsid w:val="00C52875"/>
    <w:rsid w:val="00C52CED"/>
    <w:rsid w:val="00C53237"/>
    <w:rsid w:val="00C5323F"/>
    <w:rsid w:val="00C5336A"/>
    <w:rsid w:val="00C5344F"/>
    <w:rsid w:val="00C5356C"/>
    <w:rsid w:val="00C535BF"/>
    <w:rsid w:val="00C536BD"/>
    <w:rsid w:val="00C53C20"/>
    <w:rsid w:val="00C5414C"/>
    <w:rsid w:val="00C5484A"/>
    <w:rsid w:val="00C54B8F"/>
    <w:rsid w:val="00C54E21"/>
    <w:rsid w:val="00C553A5"/>
    <w:rsid w:val="00C553B2"/>
    <w:rsid w:val="00C55933"/>
    <w:rsid w:val="00C55B39"/>
    <w:rsid w:val="00C55B3A"/>
    <w:rsid w:val="00C55BCA"/>
    <w:rsid w:val="00C55CFD"/>
    <w:rsid w:val="00C55E77"/>
    <w:rsid w:val="00C5635C"/>
    <w:rsid w:val="00C56432"/>
    <w:rsid w:val="00C56AEB"/>
    <w:rsid w:val="00C56C19"/>
    <w:rsid w:val="00C56DC5"/>
    <w:rsid w:val="00C56FCC"/>
    <w:rsid w:val="00C57082"/>
    <w:rsid w:val="00C5749B"/>
    <w:rsid w:val="00C57657"/>
    <w:rsid w:val="00C57724"/>
    <w:rsid w:val="00C5781F"/>
    <w:rsid w:val="00C57956"/>
    <w:rsid w:val="00C60909"/>
    <w:rsid w:val="00C60B9A"/>
    <w:rsid w:val="00C60EBB"/>
    <w:rsid w:val="00C60FD5"/>
    <w:rsid w:val="00C61432"/>
    <w:rsid w:val="00C616F2"/>
    <w:rsid w:val="00C61B52"/>
    <w:rsid w:val="00C61CDD"/>
    <w:rsid w:val="00C61F8D"/>
    <w:rsid w:val="00C6211C"/>
    <w:rsid w:val="00C6218C"/>
    <w:rsid w:val="00C62268"/>
    <w:rsid w:val="00C62841"/>
    <w:rsid w:val="00C62DDA"/>
    <w:rsid w:val="00C62EC3"/>
    <w:rsid w:val="00C632C3"/>
    <w:rsid w:val="00C63482"/>
    <w:rsid w:val="00C63A1D"/>
    <w:rsid w:val="00C63B48"/>
    <w:rsid w:val="00C63DC7"/>
    <w:rsid w:val="00C63F02"/>
    <w:rsid w:val="00C63F18"/>
    <w:rsid w:val="00C6403C"/>
    <w:rsid w:val="00C6446E"/>
    <w:rsid w:val="00C646AF"/>
    <w:rsid w:val="00C647F8"/>
    <w:rsid w:val="00C64856"/>
    <w:rsid w:val="00C64884"/>
    <w:rsid w:val="00C64CE1"/>
    <w:rsid w:val="00C6500A"/>
    <w:rsid w:val="00C65337"/>
    <w:rsid w:val="00C6566C"/>
    <w:rsid w:val="00C657A5"/>
    <w:rsid w:val="00C659E1"/>
    <w:rsid w:val="00C65AA1"/>
    <w:rsid w:val="00C65C30"/>
    <w:rsid w:val="00C65CDF"/>
    <w:rsid w:val="00C66284"/>
    <w:rsid w:val="00C6652C"/>
    <w:rsid w:val="00C6679D"/>
    <w:rsid w:val="00C66860"/>
    <w:rsid w:val="00C6688E"/>
    <w:rsid w:val="00C66B6B"/>
    <w:rsid w:val="00C66C3B"/>
    <w:rsid w:val="00C66DAF"/>
    <w:rsid w:val="00C6713E"/>
    <w:rsid w:val="00C67383"/>
    <w:rsid w:val="00C675FE"/>
    <w:rsid w:val="00C6779D"/>
    <w:rsid w:val="00C67B54"/>
    <w:rsid w:val="00C67C52"/>
    <w:rsid w:val="00C67CDD"/>
    <w:rsid w:val="00C67D81"/>
    <w:rsid w:val="00C67E96"/>
    <w:rsid w:val="00C69A10"/>
    <w:rsid w:val="00C70096"/>
    <w:rsid w:val="00C7047A"/>
    <w:rsid w:val="00C70ADD"/>
    <w:rsid w:val="00C70C82"/>
    <w:rsid w:val="00C70D9C"/>
    <w:rsid w:val="00C71049"/>
    <w:rsid w:val="00C7107E"/>
    <w:rsid w:val="00C713B8"/>
    <w:rsid w:val="00C7179C"/>
    <w:rsid w:val="00C717CE"/>
    <w:rsid w:val="00C71962"/>
    <w:rsid w:val="00C71990"/>
    <w:rsid w:val="00C71A01"/>
    <w:rsid w:val="00C7201A"/>
    <w:rsid w:val="00C72C2A"/>
    <w:rsid w:val="00C7323E"/>
    <w:rsid w:val="00C732C0"/>
    <w:rsid w:val="00C736C7"/>
    <w:rsid w:val="00C737C3"/>
    <w:rsid w:val="00C73ADA"/>
    <w:rsid w:val="00C73EA2"/>
    <w:rsid w:val="00C740AC"/>
    <w:rsid w:val="00C740E4"/>
    <w:rsid w:val="00C742DE"/>
    <w:rsid w:val="00C74908"/>
    <w:rsid w:val="00C7495B"/>
    <w:rsid w:val="00C74DB8"/>
    <w:rsid w:val="00C74F5B"/>
    <w:rsid w:val="00C75399"/>
    <w:rsid w:val="00C753CB"/>
    <w:rsid w:val="00C7568C"/>
    <w:rsid w:val="00C75736"/>
    <w:rsid w:val="00C75A07"/>
    <w:rsid w:val="00C75A13"/>
    <w:rsid w:val="00C75AAB"/>
    <w:rsid w:val="00C75B04"/>
    <w:rsid w:val="00C75C11"/>
    <w:rsid w:val="00C75C41"/>
    <w:rsid w:val="00C75FB4"/>
    <w:rsid w:val="00C76156"/>
    <w:rsid w:val="00C76209"/>
    <w:rsid w:val="00C76255"/>
    <w:rsid w:val="00C768A2"/>
    <w:rsid w:val="00C768D2"/>
    <w:rsid w:val="00C769B3"/>
    <w:rsid w:val="00C76FD2"/>
    <w:rsid w:val="00C77155"/>
    <w:rsid w:val="00C775CD"/>
    <w:rsid w:val="00C777AC"/>
    <w:rsid w:val="00C77A13"/>
    <w:rsid w:val="00C77AC0"/>
    <w:rsid w:val="00C77BB2"/>
    <w:rsid w:val="00C80158"/>
    <w:rsid w:val="00C8025D"/>
    <w:rsid w:val="00C802F0"/>
    <w:rsid w:val="00C8051B"/>
    <w:rsid w:val="00C806C6"/>
    <w:rsid w:val="00C806E8"/>
    <w:rsid w:val="00C80855"/>
    <w:rsid w:val="00C80881"/>
    <w:rsid w:val="00C80A36"/>
    <w:rsid w:val="00C80AD7"/>
    <w:rsid w:val="00C80B00"/>
    <w:rsid w:val="00C80CF6"/>
    <w:rsid w:val="00C813AD"/>
    <w:rsid w:val="00C815E0"/>
    <w:rsid w:val="00C817AA"/>
    <w:rsid w:val="00C81889"/>
    <w:rsid w:val="00C81D88"/>
    <w:rsid w:val="00C81EF1"/>
    <w:rsid w:val="00C81FF8"/>
    <w:rsid w:val="00C828FA"/>
    <w:rsid w:val="00C82A50"/>
    <w:rsid w:val="00C82F9F"/>
    <w:rsid w:val="00C8311E"/>
    <w:rsid w:val="00C836D9"/>
    <w:rsid w:val="00C836E9"/>
    <w:rsid w:val="00C83B40"/>
    <w:rsid w:val="00C83CE0"/>
    <w:rsid w:val="00C84312"/>
    <w:rsid w:val="00C8454A"/>
    <w:rsid w:val="00C848C2"/>
    <w:rsid w:val="00C84D7A"/>
    <w:rsid w:val="00C851CC"/>
    <w:rsid w:val="00C85557"/>
    <w:rsid w:val="00C85683"/>
    <w:rsid w:val="00C85C57"/>
    <w:rsid w:val="00C860E9"/>
    <w:rsid w:val="00C86395"/>
    <w:rsid w:val="00C8656F"/>
    <w:rsid w:val="00C865BC"/>
    <w:rsid w:val="00C868AC"/>
    <w:rsid w:val="00C868E6"/>
    <w:rsid w:val="00C86AC7"/>
    <w:rsid w:val="00C86B11"/>
    <w:rsid w:val="00C86E56"/>
    <w:rsid w:val="00C86F57"/>
    <w:rsid w:val="00C8741D"/>
    <w:rsid w:val="00C876D2"/>
    <w:rsid w:val="00C87B04"/>
    <w:rsid w:val="00C87C09"/>
    <w:rsid w:val="00C87C4F"/>
    <w:rsid w:val="00C87DA2"/>
    <w:rsid w:val="00C87E4C"/>
    <w:rsid w:val="00C9027C"/>
    <w:rsid w:val="00C90313"/>
    <w:rsid w:val="00C90385"/>
    <w:rsid w:val="00C908E7"/>
    <w:rsid w:val="00C90926"/>
    <w:rsid w:val="00C90B5F"/>
    <w:rsid w:val="00C90C74"/>
    <w:rsid w:val="00C90E5F"/>
    <w:rsid w:val="00C910D0"/>
    <w:rsid w:val="00C911AB"/>
    <w:rsid w:val="00C91599"/>
    <w:rsid w:val="00C917C0"/>
    <w:rsid w:val="00C918BB"/>
    <w:rsid w:val="00C91BCA"/>
    <w:rsid w:val="00C91C0E"/>
    <w:rsid w:val="00C91D1A"/>
    <w:rsid w:val="00C91DF9"/>
    <w:rsid w:val="00C92366"/>
    <w:rsid w:val="00C9255A"/>
    <w:rsid w:val="00C925C5"/>
    <w:rsid w:val="00C92684"/>
    <w:rsid w:val="00C928DD"/>
    <w:rsid w:val="00C9291F"/>
    <w:rsid w:val="00C92CCE"/>
    <w:rsid w:val="00C92EA3"/>
    <w:rsid w:val="00C931BE"/>
    <w:rsid w:val="00C9351C"/>
    <w:rsid w:val="00C93664"/>
    <w:rsid w:val="00C9376B"/>
    <w:rsid w:val="00C938D9"/>
    <w:rsid w:val="00C9394E"/>
    <w:rsid w:val="00C93B56"/>
    <w:rsid w:val="00C93DE7"/>
    <w:rsid w:val="00C93F59"/>
    <w:rsid w:val="00C93F73"/>
    <w:rsid w:val="00C9405E"/>
    <w:rsid w:val="00C9421F"/>
    <w:rsid w:val="00C94473"/>
    <w:rsid w:val="00C945DD"/>
    <w:rsid w:val="00C94A02"/>
    <w:rsid w:val="00C94AC1"/>
    <w:rsid w:val="00C94B04"/>
    <w:rsid w:val="00C94BE4"/>
    <w:rsid w:val="00C94C3F"/>
    <w:rsid w:val="00C94EF6"/>
    <w:rsid w:val="00C94F8F"/>
    <w:rsid w:val="00C94FFF"/>
    <w:rsid w:val="00C9512D"/>
    <w:rsid w:val="00C95421"/>
    <w:rsid w:val="00C95553"/>
    <w:rsid w:val="00C95D9C"/>
    <w:rsid w:val="00C95E69"/>
    <w:rsid w:val="00C95FF3"/>
    <w:rsid w:val="00C963FC"/>
    <w:rsid w:val="00C96456"/>
    <w:rsid w:val="00C96623"/>
    <w:rsid w:val="00C9698D"/>
    <w:rsid w:val="00C96A8A"/>
    <w:rsid w:val="00C96AA9"/>
    <w:rsid w:val="00C96E04"/>
    <w:rsid w:val="00C97040"/>
    <w:rsid w:val="00C9729B"/>
    <w:rsid w:val="00C9736E"/>
    <w:rsid w:val="00C9752A"/>
    <w:rsid w:val="00C977A6"/>
    <w:rsid w:val="00C97AA8"/>
    <w:rsid w:val="00C97B32"/>
    <w:rsid w:val="00C97C66"/>
    <w:rsid w:val="00C97CE0"/>
    <w:rsid w:val="00C97EE8"/>
    <w:rsid w:val="00C97F6C"/>
    <w:rsid w:val="00CA02F8"/>
    <w:rsid w:val="00CA0481"/>
    <w:rsid w:val="00CA04CD"/>
    <w:rsid w:val="00CA0A32"/>
    <w:rsid w:val="00CA0ADC"/>
    <w:rsid w:val="00CA122B"/>
    <w:rsid w:val="00CA13F1"/>
    <w:rsid w:val="00CA1A4E"/>
    <w:rsid w:val="00CA1E0D"/>
    <w:rsid w:val="00CA1EA6"/>
    <w:rsid w:val="00CA1EBA"/>
    <w:rsid w:val="00CA1F41"/>
    <w:rsid w:val="00CA2014"/>
    <w:rsid w:val="00CA21CB"/>
    <w:rsid w:val="00CA2212"/>
    <w:rsid w:val="00CA2282"/>
    <w:rsid w:val="00CA2441"/>
    <w:rsid w:val="00CA249D"/>
    <w:rsid w:val="00CA2529"/>
    <w:rsid w:val="00CA25C2"/>
    <w:rsid w:val="00CA29DD"/>
    <w:rsid w:val="00CA2AC1"/>
    <w:rsid w:val="00CA2DA8"/>
    <w:rsid w:val="00CA2E24"/>
    <w:rsid w:val="00CA3194"/>
    <w:rsid w:val="00CA31F6"/>
    <w:rsid w:val="00CA32F4"/>
    <w:rsid w:val="00CA34AC"/>
    <w:rsid w:val="00CA3A3A"/>
    <w:rsid w:val="00CA3DE6"/>
    <w:rsid w:val="00CA3ECB"/>
    <w:rsid w:val="00CA40E2"/>
    <w:rsid w:val="00CA44E5"/>
    <w:rsid w:val="00CA47A3"/>
    <w:rsid w:val="00CA4847"/>
    <w:rsid w:val="00CA4EBC"/>
    <w:rsid w:val="00CA4F6D"/>
    <w:rsid w:val="00CA4FAB"/>
    <w:rsid w:val="00CA566C"/>
    <w:rsid w:val="00CA56BD"/>
    <w:rsid w:val="00CA578D"/>
    <w:rsid w:val="00CA5810"/>
    <w:rsid w:val="00CA5CC6"/>
    <w:rsid w:val="00CA5CD7"/>
    <w:rsid w:val="00CA5D53"/>
    <w:rsid w:val="00CA5D7A"/>
    <w:rsid w:val="00CA5E7A"/>
    <w:rsid w:val="00CA60C2"/>
    <w:rsid w:val="00CA612A"/>
    <w:rsid w:val="00CA6501"/>
    <w:rsid w:val="00CA669E"/>
    <w:rsid w:val="00CA691D"/>
    <w:rsid w:val="00CA6945"/>
    <w:rsid w:val="00CA6C0B"/>
    <w:rsid w:val="00CA6E3D"/>
    <w:rsid w:val="00CA6E4D"/>
    <w:rsid w:val="00CA72BD"/>
    <w:rsid w:val="00CA7637"/>
    <w:rsid w:val="00CA7812"/>
    <w:rsid w:val="00CA7C3B"/>
    <w:rsid w:val="00CB0038"/>
    <w:rsid w:val="00CB0AFC"/>
    <w:rsid w:val="00CB0C8A"/>
    <w:rsid w:val="00CB0D64"/>
    <w:rsid w:val="00CB0D7C"/>
    <w:rsid w:val="00CB0D86"/>
    <w:rsid w:val="00CB0E12"/>
    <w:rsid w:val="00CB105D"/>
    <w:rsid w:val="00CB13FB"/>
    <w:rsid w:val="00CB1656"/>
    <w:rsid w:val="00CB17D1"/>
    <w:rsid w:val="00CB17D3"/>
    <w:rsid w:val="00CB1C6B"/>
    <w:rsid w:val="00CB1E80"/>
    <w:rsid w:val="00CB200F"/>
    <w:rsid w:val="00CB20D7"/>
    <w:rsid w:val="00CB2137"/>
    <w:rsid w:val="00CB219E"/>
    <w:rsid w:val="00CB2580"/>
    <w:rsid w:val="00CB27CD"/>
    <w:rsid w:val="00CB2917"/>
    <w:rsid w:val="00CB29C2"/>
    <w:rsid w:val="00CB2A74"/>
    <w:rsid w:val="00CB2B53"/>
    <w:rsid w:val="00CB2BF9"/>
    <w:rsid w:val="00CB2C7C"/>
    <w:rsid w:val="00CB3314"/>
    <w:rsid w:val="00CB36E1"/>
    <w:rsid w:val="00CB372C"/>
    <w:rsid w:val="00CB39F2"/>
    <w:rsid w:val="00CB3B4E"/>
    <w:rsid w:val="00CB3D3D"/>
    <w:rsid w:val="00CB3E7D"/>
    <w:rsid w:val="00CB40EC"/>
    <w:rsid w:val="00CB4124"/>
    <w:rsid w:val="00CB431B"/>
    <w:rsid w:val="00CB4353"/>
    <w:rsid w:val="00CB46F7"/>
    <w:rsid w:val="00CB4887"/>
    <w:rsid w:val="00CB48FE"/>
    <w:rsid w:val="00CB4BEE"/>
    <w:rsid w:val="00CB4CB6"/>
    <w:rsid w:val="00CB4D05"/>
    <w:rsid w:val="00CB5074"/>
    <w:rsid w:val="00CB5303"/>
    <w:rsid w:val="00CB547D"/>
    <w:rsid w:val="00CB5689"/>
    <w:rsid w:val="00CB5AFA"/>
    <w:rsid w:val="00CB5D03"/>
    <w:rsid w:val="00CB62C3"/>
    <w:rsid w:val="00CB691C"/>
    <w:rsid w:val="00CB6A99"/>
    <w:rsid w:val="00CB6E0B"/>
    <w:rsid w:val="00CB7049"/>
    <w:rsid w:val="00CB73DA"/>
    <w:rsid w:val="00CB73DC"/>
    <w:rsid w:val="00CB7694"/>
    <w:rsid w:val="00CB76D9"/>
    <w:rsid w:val="00CB770B"/>
    <w:rsid w:val="00CB7878"/>
    <w:rsid w:val="00CB79DE"/>
    <w:rsid w:val="00CB7BA9"/>
    <w:rsid w:val="00CB7D3E"/>
    <w:rsid w:val="00CB7D9C"/>
    <w:rsid w:val="00CB7E1B"/>
    <w:rsid w:val="00CC04CE"/>
    <w:rsid w:val="00CC05D7"/>
    <w:rsid w:val="00CC0773"/>
    <w:rsid w:val="00CC089B"/>
    <w:rsid w:val="00CC0947"/>
    <w:rsid w:val="00CC09C9"/>
    <w:rsid w:val="00CC0CE8"/>
    <w:rsid w:val="00CC1231"/>
    <w:rsid w:val="00CC15D5"/>
    <w:rsid w:val="00CC1703"/>
    <w:rsid w:val="00CC17FD"/>
    <w:rsid w:val="00CC2136"/>
    <w:rsid w:val="00CC213E"/>
    <w:rsid w:val="00CC23FC"/>
    <w:rsid w:val="00CC24A9"/>
    <w:rsid w:val="00CC25E0"/>
    <w:rsid w:val="00CC28E8"/>
    <w:rsid w:val="00CC2CA1"/>
    <w:rsid w:val="00CC2F0A"/>
    <w:rsid w:val="00CC31F1"/>
    <w:rsid w:val="00CC3631"/>
    <w:rsid w:val="00CC36F5"/>
    <w:rsid w:val="00CC37FB"/>
    <w:rsid w:val="00CC388F"/>
    <w:rsid w:val="00CC3F32"/>
    <w:rsid w:val="00CC4282"/>
    <w:rsid w:val="00CC4379"/>
    <w:rsid w:val="00CC458F"/>
    <w:rsid w:val="00CC49E1"/>
    <w:rsid w:val="00CC4A09"/>
    <w:rsid w:val="00CC4A7F"/>
    <w:rsid w:val="00CC4CA2"/>
    <w:rsid w:val="00CC4DA9"/>
    <w:rsid w:val="00CC5266"/>
    <w:rsid w:val="00CC563E"/>
    <w:rsid w:val="00CC56A2"/>
    <w:rsid w:val="00CC5860"/>
    <w:rsid w:val="00CC5B7D"/>
    <w:rsid w:val="00CC5FC4"/>
    <w:rsid w:val="00CC6030"/>
    <w:rsid w:val="00CC635B"/>
    <w:rsid w:val="00CC65F0"/>
    <w:rsid w:val="00CC6749"/>
    <w:rsid w:val="00CC6A45"/>
    <w:rsid w:val="00CC6DC0"/>
    <w:rsid w:val="00CC6E18"/>
    <w:rsid w:val="00CC706C"/>
    <w:rsid w:val="00CC7232"/>
    <w:rsid w:val="00CC7372"/>
    <w:rsid w:val="00CC76E9"/>
    <w:rsid w:val="00CC7832"/>
    <w:rsid w:val="00CC7A71"/>
    <w:rsid w:val="00CD0316"/>
    <w:rsid w:val="00CD0326"/>
    <w:rsid w:val="00CD03B7"/>
    <w:rsid w:val="00CD04A4"/>
    <w:rsid w:val="00CD0758"/>
    <w:rsid w:val="00CD0DB0"/>
    <w:rsid w:val="00CD0F70"/>
    <w:rsid w:val="00CD1669"/>
    <w:rsid w:val="00CD16AF"/>
    <w:rsid w:val="00CD191B"/>
    <w:rsid w:val="00CD1A34"/>
    <w:rsid w:val="00CD1A7E"/>
    <w:rsid w:val="00CD1F59"/>
    <w:rsid w:val="00CD2281"/>
    <w:rsid w:val="00CD22AA"/>
    <w:rsid w:val="00CD2905"/>
    <w:rsid w:val="00CD2AA4"/>
    <w:rsid w:val="00CD2CD0"/>
    <w:rsid w:val="00CD2DC6"/>
    <w:rsid w:val="00CD2DE9"/>
    <w:rsid w:val="00CD2F3F"/>
    <w:rsid w:val="00CD33C9"/>
    <w:rsid w:val="00CD34C8"/>
    <w:rsid w:val="00CD358A"/>
    <w:rsid w:val="00CD366D"/>
    <w:rsid w:val="00CD38B1"/>
    <w:rsid w:val="00CD38CF"/>
    <w:rsid w:val="00CD3D11"/>
    <w:rsid w:val="00CD3E68"/>
    <w:rsid w:val="00CD41D8"/>
    <w:rsid w:val="00CD4468"/>
    <w:rsid w:val="00CD446C"/>
    <w:rsid w:val="00CD446E"/>
    <w:rsid w:val="00CD44C3"/>
    <w:rsid w:val="00CD4574"/>
    <w:rsid w:val="00CD4981"/>
    <w:rsid w:val="00CD49F8"/>
    <w:rsid w:val="00CD4EE5"/>
    <w:rsid w:val="00CD4F81"/>
    <w:rsid w:val="00CD5225"/>
    <w:rsid w:val="00CD5755"/>
    <w:rsid w:val="00CD5855"/>
    <w:rsid w:val="00CD5968"/>
    <w:rsid w:val="00CD5A81"/>
    <w:rsid w:val="00CD5B2D"/>
    <w:rsid w:val="00CD5C71"/>
    <w:rsid w:val="00CD5DDC"/>
    <w:rsid w:val="00CD617C"/>
    <w:rsid w:val="00CD64A5"/>
    <w:rsid w:val="00CD6872"/>
    <w:rsid w:val="00CD6A80"/>
    <w:rsid w:val="00CD6AD5"/>
    <w:rsid w:val="00CD7228"/>
    <w:rsid w:val="00CD72D8"/>
    <w:rsid w:val="00CD75C2"/>
    <w:rsid w:val="00CD760C"/>
    <w:rsid w:val="00CD7E8C"/>
    <w:rsid w:val="00CD7F50"/>
    <w:rsid w:val="00CD7FB2"/>
    <w:rsid w:val="00CE00C0"/>
    <w:rsid w:val="00CE0174"/>
    <w:rsid w:val="00CE01F6"/>
    <w:rsid w:val="00CE03AE"/>
    <w:rsid w:val="00CE09BA"/>
    <w:rsid w:val="00CE0EF3"/>
    <w:rsid w:val="00CE102E"/>
    <w:rsid w:val="00CE10AE"/>
    <w:rsid w:val="00CE117F"/>
    <w:rsid w:val="00CE139F"/>
    <w:rsid w:val="00CE14D1"/>
    <w:rsid w:val="00CE154B"/>
    <w:rsid w:val="00CE1A63"/>
    <w:rsid w:val="00CE1BB2"/>
    <w:rsid w:val="00CE1D0F"/>
    <w:rsid w:val="00CE1DC0"/>
    <w:rsid w:val="00CE2567"/>
    <w:rsid w:val="00CE2888"/>
    <w:rsid w:val="00CE2C3C"/>
    <w:rsid w:val="00CE2EC1"/>
    <w:rsid w:val="00CE2FD8"/>
    <w:rsid w:val="00CE325A"/>
    <w:rsid w:val="00CE32C8"/>
    <w:rsid w:val="00CE32D5"/>
    <w:rsid w:val="00CE3504"/>
    <w:rsid w:val="00CE36E2"/>
    <w:rsid w:val="00CE397D"/>
    <w:rsid w:val="00CE3C45"/>
    <w:rsid w:val="00CE3D66"/>
    <w:rsid w:val="00CE4040"/>
    <w:rsid w:val="00CE4377"/>
    <w:rsid w:val="00CE439F"/>
    <w:rsid w:val="00CE4843"/>
    <w:rsid w:val="00CE48CE"/>
    <w:rsid w:val="00CE4BEC"/>
    <w:rsid w:val="00CE4D13"/>
    <w:rsid w:val="00CE4E95"/>
    <w:rsid w:val="00CE4F2C"/>
    <w:rsid w:val="00CE4F6E"/>
    <w:rsid w:val="00CE51F5"/>
    <w:rsid w:val="00CE53E0"/>
    <w:rsid w:val="00CE54E9"/>
    <w:rsid w:val="00CE5AC9"/>
    <w:rsid w:val="00CE5EB2"/>
    <w:rsid w:val="00CE6291"/>
    <w:rsid w:val="00CE6335"/>
    <w:rsid w:val="00CE63CC"/>
    <w:rsid w:val="00CE64F5"/>
    <w:rsid w:val="00CE6737"/>
    <w:rsid w:val="00CE69CC"/>
    <w:rsid w:val="00CE6A96"/>
    <w:rsid w:val="00CE6E0C"/>
    <w:rsid w:val="00CE720D"/>
    <w:rsid w:val="00CE722B"/>
    <w:rsid w:val="00CE7256"/>
    <w:rsid w:val="00CE7676"/>
    <w:rsid w:val="00CE7A33"/>
    <w:rsid w:val="00CE7C4B"/>
    <w:rsid w:val="00CE7E7D"/>
    <w:rsid w:val="00CE7FD4"/>
    <w:rsid w:val="00CF0587"/>
    <w:rsid w:val="00CF0746"/>
    <w:rsid w:val="00CF0761"/>
    <w:rsid w:val="00CF0817"/>
    <w:rsid w:val="00CF0829"/>
    <w:rsid w:val="00CF094F"/>
    <w:rsid w:val="00CF0ED3"/>
    <w:rsid w:val="00CF10DF"/>
    <w:rsid w:val="00CF1190"/>
    <w:rsid w:val="00CF1390"/>
    <w:rsid w:val="00CF13D8"/>
    <w:rsid w:val="00CF13FE"/>
    <w:rsid w:val="00CF14EC"/>
    <w:rsid w:val="00CF1772"/>
    <w:rsid w:val="00CF17FF"/>
    <w:rsid w:val="00CF19A7"/>
    <w:rsid w:val="00CF1B6F"/>
    <w:rsid w:val="00CF1D4D"/>
    <w:rsid w:val="00CF1EA9"/>
    <w:rsid w:val="00CF2188"/>
    <w:rsid w:val="00CF2358"/>
    <w:rsid w:val="00CF2477"/>
    <w:rsid w:val="00CF269D"/>
    <w:rsid w:val="00CF29CA"/>
    <w:rsid w:val="00CF2C76"/>
    <w:rsid w:val="00CF2C93"/>
    <w:rsid w:val="00CF3069"/>
    <w:rsid w:val="00CF30D2"/>
    <w:rsid w:val="00CF30FF"/>
    <w:rsid w:val="00CF31B7"/>
    <w:rsid w:val="00CF3396"/>
    <w:rsid w:val="00CF3402"/>
    <w:rsid w:val="00CF3623"/>
    <w:rsid w:val="00CF37FA"/>
    <w:rsid w:val="00CF38DD"/>
    <w:rsid w:val="00CF3AD0"/>
    <w:rsid w:val="00CF3E69"/>
    <w:rsid w:val="00CF411D"/>
    <w:rsid w:val="00CF43F6"/>
    <w:rsid w:val="00CF458F"/>
    <w:rsid w:val="00CF4749"/>
    <w:rsid w:val="00CF4929"/>
    <w:rsid w:val="00CF49AA"/>
    <w:rsid w:val="00CF49FE"/>
    <w:rsid w:val="00CF4B32"/>
    <w:rsid w:val="00CF4B6A"/>
    <w:rsid w:val="00CF4C3E"/>
    <w:rsid w:val="00CF4C5F"/>
    <w:rsid w:val="00CF4D1B"/>
    <w:rsid w:val="00CF512F"/>
    <w:rsid w:val="00CF553E"/>
    <w:rsid w:val="00CF57FA"/>
    <w:rsid w:val="00CF6251"/>
    <w:rsid w:val="00CF637D"/>
    <w:rsid w:val="00CF651A"/>
    <w:rsid w:val="00CF6539"/>
    <w:rsid w:val="00CF65ED"/>
    <w:rsid w:val="00CF66A1"/>
    <w:rsid w:val="00CF6995"/>
    <w:rsid w:val="00CF69CF"/>
    <w:rsid w:val="00CF6AD9"/>
    <w:rsid w:val="00CF6DAB"/>
    <w:rsid w:val="00CF6EC7"/>
    <w:rsid w:val="00CF6FA9"/>
    <w:rsid w:val="00CF7434"/>
    <w:rsid w:val="00CF7693"/>
    <w:rsid w:val="00CF78E0"/>
    <w:rsid w:val="00CF7D37"/>
    <w:rsid w:val="00CF7F13"/>
    <w:rsid w:val="00CF7F76"/>
    <w:rsid w:val="00D0026B"/>
    <w:rsid w:val="00D0050E"/>
    <w:rsid w:val="00D0097F"/>
    <w:rsid w:val="00D01175"/>
    <w:rsid w:val="00D0129F"/>
    <w:rsid w:val="00D016C5"/>
    <w:rsid w:val="00D0177A"/>
    <w:rsid w:val="00D020BC"/>
    <w:rsid w:val="00D022D3"/>
    <w:rsid w:val="00D02660"/>
    <w:rsid w:val="00D026EB"/>
    <w:rsid w:val="00D02B84"/>
    <w:rsid w:val="00D02DDB"/>
    <w:rsid w:val="00D02F80"/>
    <w:rsid w:val="00D02F86"/>
    <w:rsid w:val="00D036D0"/>
    <w:rsid w:val="00D03900"/>
    <w:rsid w:val="00D03E43"/>
    <w:rsid w:val="00D040D3"/>
    <w:rsid w:val="00D04129"/>
    <w:rsid w:val="00D0426D"/>
    <w:rsid w:val="00D0476F"/>
    <w:rsid w:val="00D047BC"/>
    <w:rsid w:val="00D0494F"/>
    <w:rsid w:val="00D04EE2"/>
    <w:rsid w:val="00D04FA9"/>
    <w:rsid w:val="00D04FF1"/>
    <w:rsid w:val="00D050E0"/>
    <w:rsid w:val="00D0520D"/>
    <w:rsid w:val="00D052A1"/>
    <w:rsid w:val="00D05383"/>
    <w:rsid w:val="00D0548E"/>
    <w:rsid w:val="00D0563C"/>
    <w:rsid w:val="00D0591E"/>
    <w:rsid w:val="00D059BC"/>
    <w:rsid w:val="00D05D0B"/>
    <w:rsid w:val="00D05F4F"/>
    <w:rsid w:val="00D05F97"/>
    <w:rsid w:val="00D06023"/>
    <w:rsid w:val="00D06418"/>
    <w:rsid w:val="00D06BEB"/>
    <w:rsid w:val="00D06CEC"/>
    <w:rsid w:val="00D06D0B"/>
    <w:rsid w:val="00D06DD5"/>
    <w:rsid w:val="00D06FF5"/>
    <w:rsid w:val="00D07370"/>
    <w:rsid w:val="00D075DC"/>
    <w:rsid w:val="00D07822"/>
    <w:rsid w:val="00D07850"/>
    <w:rsid w:val="00D07B70"/>
    <w:rsid w:val="00D10243"/>
    <w:rsid w:val="00D102B8"/>
    <w:rsid w:val="00D102C4"/>
    <w:rsid w:val="00D10324"/>
    <w:rsid w:val="00D103DF"/>
    <w:rsid w:val="00D1044C"/>
    <w:rsid w:val="00D104BB"/>
    <w:rsid w:val="00D1063D"/>
    <w:rsid w:val="00D1065E"/>
    <w:rsid w:val="00D10666"/>
    <w:rsid w:val="00D10DFE"/>
    <w:rsid w:val="00D10E73"/>
    <w:rsid w:val="00D10ED6"/>
    <w:rsid w:val="00D10F68"/>
    <w:rsid w:val="00D11075"/>
    <w:rsid w:val="00D11105"/>
    <w:rsid w:val="00D1110B"/>
    <w:rsid w:val="00D1110F"/>
    <w:rsid w:val="00D11282"/>
    <w:rsid w:val="00D116A8"/>
    <w:rsid w:val="00D11AD3"/>
    <w:rsid w:val="00D11E0C"/>
    <w:rsid w:val="00D120C4"/>
    <w:rsid w:val="00D12206"/>
    <w:rsid w:val="00D12314"/>
    <w:rsid w:val="00D12345"/>
    <w:rsid w:val="00D1250C"/>
    <w:rsid w:val="00D1255A"/>
    <w:rsid w:val="00D12725"/>
    <w:rsid w:val="00D12735"/>
    <w:rsid w:val="00D128BA"/>
    <w:rsid w:val="00D129B6"/>
    <w:rsid w:val="00D12B7B"/>
    <w:rsid w:val="00D12C82"/>
    <w:rsid w:val="00D12F9C"/>
    <w:rsid w:val="00D133EC"/>
    <w:rsid w:val="00D137F6"/>
    <w:rsid w:val="00D1395F"/>
    <w:rsid w:val="00D139A0"/>
    <w:rsid w:val="00D13AAA"/>
    <w:rsid w:val="00D14155"/>
    <w:rsid w:val="00D144B5"/>
    <w:rsid w:val="00D145C6"/>
    <w:rsid w:val="00D14775"/>
    <w:rsid w:val="00D1482E"/>
    <w:rsid w:val="00D1494D"/>
    <w:rsid w:val="00D14A2F"/>
    <w:rsid w:val="00D14D1D"/>
    <w:rsid w:val="00D14E6A"/>
    <w:rsid w:val="00D14EA7"/>
    <w:rsid w:val="00D14F7A"/>
    <w:rsid w:val="00D154D9"/>
    <w:rsid w:val="00D1572D"/>
    <w:rsid w:val="00D15877"/>
    <w:rsid w:val="00D15A40"/>
    <w:rsid w:val="00D15BA9"/>
    <w:rsid w:val="00D15C6F"/>
    <w:rsid w:val="00D15DFF"/>
    <w:rsid w:val="00D15E09"/>
    <w:rsid w:val="00D161A3"/>
    <w:rsid w:val="00D164D6"/>
    <w:rsid w:val="00D16B16"/>
    <w:rsid w:val="00D16C03"/>
    <w:rsid w:val="00D16F21"/>
    <w:rsid w:val="00D16F3C"/>
    <w:rsid w:val="00D17050"/>
    <w:rsid w:val="00D171C7"/>
    <w:rsid w:val="00D171EA"/>
    <w:rsid w:val="00D17716"/>
    <w:rsid w:val="00D17D9A"/>
    <w:rsid w:val="00D17FB9"/>
    <w:rsid w:val="00D20042"/>
    <w:rsid w:val="00D201B7"/>
    <w:rsid w:val="00D2020D"/>
    <w:rsid w:val="00D2029D"/>
    <w:rsid w:val="00D20A32"/>
    <w:rsid w:val="00D20A7A"/>
    <w:rsid w:val="00D20DF6"/>
    <w:rsid w:val="00D211DB"/>
    <w:rsid w:val="00D21500"/>
    <w:rsid w:val="00D218BB"/>
    <w:rsid w:val="00D21AD3"/>
    <w:rsid w:val="00D21D1C"/>
    <w:rsid w:val="00D21F0B"/>
    <w:rsid w:val="00D21F6B"/>
    <w:rsid w:val="00D22285"/>
    <w:rsid w:val="00D22359"/>
    <w:rsid w:val="00D2235F"/>
    <w:rsid w:val="00D223C5"/>
    <w:rsid w:val="00D22679"/>
    <w:rsid w:val="00D22934"/>
    <w:rsid w:val="00D229F6"/>
    <w:rsid w:val="00D22E67"/>
    <w:rsid w:val="00D22ED1"/>
    <w:rsid w:val="00D23113"/>
    <w:rsid w:val="00D2319F"/>
    <w:rsid w:val="00D238FD"/>
    <w:rsid w:val="00D23AB1"/>
    <w:rsid w:val="00D23B03"/>
    <w:rsid w:val="00D23BF0"/>
    <w:rsid w:val="00D24202"/>
    <w:rsid w:val="00D24247"/>
    <w:rsid w:val="00D24320"/>
    <w:rsid w:val="00D248D3"/>
    <w:rsid w:val="00D24A05"/>
    <w:rsid w:val="00D24BFB"/>
    <w:rsid w:val="00D24CE4"/>
    <w:rsid w:val="00D2579A"/>
    <w:rsid w:val="00D25941"/>
    <w:rsid w:val="00D25945"/>
    <w:rsid w:val="00D2598C"/>
    <w:rsid w:val="00D259F4"/>
    <w:rsid w:val="00D25AF9"/>
    <w:rsid w:val="00D25C04"/>
    <w:rsid w:val="00D25F9B"/>
    <w:rsid w:val="00D25FA7"/>
    <w:rsid w:val="00D260EA"/>
    <w:rsid w:val="00D26520"/>
    <w:rsid w:val="00D267A6"/>
    <w:rsid w:val="00D26931"/>
    <w:rsid w:val="00D26A3F"/>
    <w:rsid w:val="00D26D7E"/>
    <w:rsid w:val="00D26FA2"/>
    <w:rsid w:val="00D2755C"/>
    <w:rsid w:val="00D275BA"/>
    <w:rsid w:val="00D2770F"/>
    <w:rsid w:val="00D279F8"/>
    <w:rsid w:val="00D27A7F"/>
    <w:rsid w:val="00D27C5F"/>
    <w:rsid w:val="00D27EF8"/>
    <w:rsid w:val="00D301FC"/>
    <w:rsid w:val="00D302F3"/>
    <w:rsid w:val="00D30438"/>
    <w:rsid w:val="00D3077D"/>
    <w:rsid w:val="00D30A7C"/>
    <w:rsid w:val="00D30BE7"/>
    <w:rsid w:val="00D30E5A"/>
    <w:rsid w:val="00D31301"/>
    <w:rsid w:val="00D314F0"/>
    <w:rsid w:val="00D315E5"/>
    <w:rsid w:val="00D3176A"/>
    <w:rsid w:val="00D31A80"/>
    <w:rsid w:val="00D31E32"/>
    <w:rsid w:val="00D31FCB"/>
    <w:rsid w:val="00D3231C"/>
    <w:rsid w:val="00D323A4"/>
    <w:rsid w:val="00D3240E"/>
    <w:rsid w:val="00D325C3"/>
    <w:rsid w:val="00D32A80"/>
    <w:rsid w:val="00D32B40"/>
    <w:rsid w:val="00D3346A"/>
    <w:rsid w:val="00D33570"/>
    <w:rsid w:val="00D3392D"/>
    <w:rsid w:val="00D3397C"/>
    <w:rsid w:val="00D33A78"/>
    <w:rsid w:val="00D33B61"/>
    <w:rsid w:val="00D33BB3"/>
    <w:rsid w:val="00D33D6F"/>
    <w:rsid w:val="00D33E40"/>
    <w:rsid w:val="00D33EA0"/>
    <w:rsid w:val="00D34151"/>
    <w:rsid w:val="00D342B1"/>
    <w:rsid w:val="00D342F7"/>
    <w:rsid w:val="00D344DD"/>
    <w:rsid w:val="00D34781"/>
    <w:rsid w:val="00D34BA4"/>
    <w:rsid w:val="00D34D88"/>
    <w:rsid w:val="00D34E45"/>
    <w:rsid w:val="00D34F06"/>
    <w:rsid w:val="00D35116"/>
    <w:rsid w:val="00D35263"/>
    <w:rsid w:val="00D35347"/>
    <w:rsid w:val="00D3545A"/>
    <w:rsid w:val="00D35514"/>
    <w:rsid w:val="00D35517"/>
    <w:rsid w:val="00D359E7"/>
    <w:rsid w:val="00D35DE6"/>
    <w:rsid w:val="00D35FA2"/>
    <w:rsid w:val="00D36102"/>
    <w:rsid w:val="00D36204"/>
    <w:rsid w:val="00D36566"/>
    <w:rsid w:val="00D36762"/>
    <w:rsid w:val="00D36A68"/>
    <w:rsid w:val="00D36CCF"/>
    <w:rsid w:val="00D36CFF"/>
    <w:rsid w:val="00D36D5E"/>
    <w:rsid w:val="00D36F2E"/>
    <w:rsid w:val="00D37303"/>
    <w:rsid w:val="00D373A2"/>
    <w:rsid w:val="00D373E7"/>
    <w:rsid w:val="00D37867"/>
    <w:rsid w:val="00D3786E"/>
    <w:rsid w:val="00D37CAC"/>
    <w:rsid w:val="00D37EC0"/>
    <w:rsid w:val="00D4018D"/>
    <w:rsid w:val="00D4042F"/>
    <w:rsid w:val="00D4057C"/>
    <w:rsid w:val="00D405D7"/>
    <w:rsid w:val="00D40648"/>
    <w:rsid w:val="00D406D7"/>
    <w:rsid w:val="00D407FD"/>
    <w:rsid w:val="00D40839"/>
    <w:rsid w:val="00D409B3"/>
    <w:rsid w:val="00D40A6D"/>
    <w:rsid w:val="00D40BA2"/>
    <w:rsid w:val="00D40BD7"/>
    <w:rsid w:val="00D40D24"/>
    <w:rsid w:val="00D41176"/>
    <w:rsid w:val="00D41569"/>
    <w:rsid w:val="00D415C8"/>
    <w:rsid w:val="00D416A9"/>
    <w:rsid w:val="00D41A5D"/>
    <w:rsid w:val="00D41AB4"/>
    <w:rsid w:val="00D42268"/>
    <w:rsid w:val="00D42B3C"/>
    <w:rsid w:val="00D42D1C"/>
    <w:rsid w:val="00D42E0E"/>
    <w:rsid w:val="00D42F1B"/>
    <w:rsid w:val="00D42F3F"/>
    <w:rsid w:val="00D4308B"/>
    <w:rsid w:val="00D4333E"/>
    <w:rsid w:val="00D4348D"/>
    <w:rsid w:val="00D435DE"/>
    <w:rsid w:val="00D4389E"/>
    <w:rsid w:val="00D43FB8"/>
    <w:rsid w:val="00D440F8"/>
    <w:rsid w:val="00D4412A"/>
    <w:rsid w:val="00D441BA"/>
    <w:rsid w:val="00D44461"/>
    <w:rsid w:val="00D446BB"/>
    <w:rsid w:val="00D447F8"/>
    <w:rsid w:val="00D44BC7"/>
    <w:rsid w:val="00D44C13"/>
    <w:rsid w:val="00D44D59"/>
    <w:rsid w:val="00D44DE8"/>
    <w:rsid w:val="00D45197"/>
    <w:rsid w:val="00D45B15"/>
    <w:rsid w:val="00D45D11"/>
    <w:rsid w:val="00D4602F"/>
    <w:rsid w:val="00D4617D"/>
    <w:rsid w:val="00D46270"/>
    <w:rsid w:val="00D46619"/>
    <w:rsid w:val="00D4669B"/>
    <w:rsid w:val="00D46862"/>
    <w:rsid w:val="00D468C6"/>
    <w:rsid w:val="00D469C7"/>
    <w:rsid w:val="00D46A5A"/>
    <w:rsid w:val="00D46B18"/>
    <w:rsid w:val="00D46D67"/>
    <w:rsid w:val="00D46DE4"/>
    <w:rsid w:val="00D46DE8"/>
    <w:rsid w:val="00D46E2A"/>
    <w:rsid w:val="00D46EF8"/>
    <w:rsid w:val="00D46F1D"/>
    <w:rsid w:val="00D46F4A"/>
    <w:rsid w:val="00D4714A"/>
    <w:rsid w:val="00D472FF"/>
    <w:rsid w:val="00D47440"/>
    <w:rsid w:val="00D474FF"/>
    <w:rsid w:val="00D47769"/>
    <w:rsid w:val="00D47CD6"/>
    <w:rsid w:val="00D47F7D"/>
    <w:rsid w:val="00D50227"/>
    <w:rsid w:val="00D50D96"/>
    <w:rsid w:val="00D50F5D"/>
    <w:rsid w:val="00D51954"/>
    <w:rsid w:val="00D51A65"/>
    <w:rsid w:val="00D51A92"/>
    <w:rsid w:val="00D51DBF"/>
    <w:rsid w:val="00D51FA8"/>
    <w:rsid w:val="00D5223A"/>
    <w:rsid w:val="00D5242F"/>
    <w:rsid w:val="00D5245E"/>
    <w:rsid w:val="00D5269C"/>
    <w:rsid w:val="00D52905"/>
    <w:rsid w:val="00D52A41"/>
    <w:rsid w:val="00D52AAA"/>
    <w:rsid w:val="00D52DCE"/>
    <w:rsid w:val="00D537C8"/>
    <w:rsid w:val="00D538A3"/>
    <w:rsid w:val="00D5391B"/>
    <w:rsid w:val="00D53C08"/>
    <w:rsid w:val="00D53DED"/>
    <w:rsid w:val="00D53F42"/>
    <w:rsid w:val="00D540E9"/>
    <w:rsid w:val="00D54111"/>
    <w:rsid w:val="00D541D3"/>
    <w:rsid w:val="00D54859"/>
    <w:rsid w:val="00D54EC3"/>
    <w:rsid w:val="00D54F38"/>
    <w:rsid w:val="00D55099"/>
    <w:rsid w:val="00D5516A"/>
    <w:rsid w:val="00D55527"/>
    <w:rsid w:val="00D555D3"/>
    <w:rsid w:val="00D55633"/>
    <w:rsid w:val="00D55784"/>
    <w:rsid w:val="00D55C49"/>
    <w:rsid w:val="00D55E3B"/>
    <w:rsid w:val="00D5602E"/>
    <w:rsid w:val="00D563F0"/>
    <w:rsid w:val="00D56AA4"/>
    <w:rsid w:val="00D56D33"/>
    <w:rsid w:val="00D56E97"/>
    <w:rsid w:val="00D57203"/>
    <w:rsid w:val="00D57218"/>
    <w:rsid w:val="00D5727D"/>
    <w:rsid w:val="00D57349"/>
    <w:rsid w:val="00D57494"/>
    <w:rsid w:val="00D579D7"/>
    <w:rsid w:val="00D57D0B"/>
    <w:rsid w:val="00D600B5"/>
    <w:rsid w:val="00D601C8"/>
    <w:rsid w:val="00D6066F"/>
    <w:rsid w:val="00D609F9"/>
    <w:rsid w:val="00D60A93"/>
    <w:rsid w:val="00D60F66"/>
    <w:rsid w:val="00D610C5"/>
    <w:rsid w:val="00D6120C"/>
    <w:rsid w:val="00D612DF"/>
    <w:rsid w:val="00D61465"/>
    <w:rsid w:val="00D61539"/>
    <w:rsid w:val="00D615B9"/>
    <w:rsid w:val="00D618D6"/>
    <w:rsid w:val="00D61C53"/>
    <w:rsid w:val="00D61DEF"/>
    <w:rsid w:val="00D62056"/>
    <w:rsid w:val="00D62060"/>
    <w:rsid w:val="00D621FB"/>
    <w:rsid w:val="00D622A3"/>
    <w:rsid w:val="00D622B5"/>
    <w:rsid w:val="00D62642"/>
    <w:rsid w:val="00D62739"/>
    <w:rsid w:val="00D6287B"/>
    <w:rsid w:val="00D62B99"/>
    <w:rsid w:val="00D62D65"/>
    <w:rsid w:val="00D62E1F"/>
    <w:rsid w:val="00D62E9A"/>
    <w:rsid w:val="00D63115"/>
    <w:rsid w:val="00D631EA"/>
    <w:rsid w:val="00D633C7"/>
    <w:rsid w:val="00D6348C"/>
    <w:rsid w:val="00D635B7"/>
    <w:rsid w:val="00D636BE"/>
    <w:rsid w:val="00D638C5"/>
    <w:rsid w:val="00D63903"/>
    <w:rsid w:val="00D63C78"/>
    <w:rsid w:val="00D63CAB"/>
    <w:rsid w:val="00D63CAD"/>
    <w:rsid w:val="00D63F13"/>
    <w:rsid w:val="00D63F9F"/>
    <w:rsid w:val="00D641C7"/>
    <w:rsid w:val="00D641F5"/>
    <w:rsid w:val="00D646FE"/>
    <w:rsid w:val="00D6541D"/>
    <w:rsid w:val="00D65782"/>
    <w:rsid w:val="00D65B02"/>
    <w:rsid w:val="00D65C52"/>
    <w:rsid w:val="00D66397"/>
    <w:rsid w:val="00D664C3"/>
    <w:rsid w:val="00D664F3"/>
    <w:rsid w:val="00D6650B"/>
    <w:rsid w:val="00D6682F"/>
    <w:rsid w:val="00D6691A"/>
    <w:rsid w:val="00D670DB"/>
    <w:rsid w:val="00D6716B"/>
    <w:rsid w:val="00D6722B"/>
    <w:rsid w:val="00D67550"/>
    <w:rsid w:val="00D67744"/>
    <w:rsid w:val="00D67A61"/>
    <w:rsid w:val="00D7022F"/>
    <w:rsid w:val="00D7034C"/>
    <w:rsid w:val="00D703CB"/>
    <w:rsid w:val="00D705A6"/>
    <w:rsid w:val="00D705FF"/>
    <w:rsid w:val="00D7064F"/>
    <w:rsid w:val="00D70870"/>
    <w:rsid w:val="00D70AAB"/>
    <w:rsid w:val="00D70D53"/>
    <w:rsid w:val="00D70E69"/>
    <w:rsid w:val="00D70E75"/>
    <w:rsid w:val="00D7102C"/>
    <w:rsid w:val="00D71097"/>
    <w:rsid w:val="00D71162"/>
    <w:rsid w:val="00D7183C"/>
    <w:rsid w:val="00D71A18"/>
    <w:rsid w:val="00D71FC5"/>
    <w:rsid w:val="00D7218C"/>
    <w:rsid w:val="00D72432"/>
    <w:rsid w:val="00D72524"/>
    <w:rsid w:val="00D72549"/>
    <w:rsid w:val="00D725EA"/>
    <w:rsid w:val="00D72837"/>
    <w:rsid w:val="00D728CA"/>
    <w:rsid w:val="00D729AE"/>
    <w:rsid w:val="00D72B80"/>
    <w:rsid w:val="00D72BE2"/>
    <w:rsid w:val="00D72E8B"/>
    <w:rsid w:val="00D73020"/>
    <w:rsid w:val="00D73046"/>
    <w:rsid w:val="00D73509"/>
    <w:rsid w:val="00D73515"/>
    <w:rsid w:val="00D7391E"/>
    <w:rsid w:val="00D739F8"/>
    <w:rsid w:val="00D73AA7"/>
    <w:rsid w:val="00D73B74"/>
    <w:rsid w:val="00D73DE3"/>
    <w:rsid w:val="00D73F9E"/>
    <w:rsid w:val="00D7424E"/>
    <w:rsid w:val="00D74593"/>
    <w:rsid w:val="00D7467E"/>
    <w:rsid w:val="00D74A65"/>
    <w:rsid w:val="00D74B1B"/>
    <w:rsid w:val="00D74B83"/>
    <w:rsid w:val="00D74CBF"/>
    <w:rsid w:val="00D74CE0"/>
    <w:rsid w:val="00D75200"/>
    <w:rsid w:val="00D7521B"/>
    <w:rsid w:val="00D75322"/>
    <w:rsid w:val="00D75325"/>
    <w:rsid w:val="00D753AE"/>
    <w:rsid w:val="00D75E75"/>
    <w:rsid w:val="00D7621C"/>
    <w:rsid w:val="00D765C6"/>
    <w:rsid w:val="00D76CE5"/>
    <w:rsid w:val="00D76E56"/>
    <w:rsid w:val="00D77282"/>
    <w:rsid w:val="00D774CA"/>
    <w:rsid w:val="00D77822"/>
    <w:rsid w:val="00D778F8"/>
    <w:rsid w:val="00D77CA1"/>
    <w:rsid w:val="00D77CD3"/>
    <w:rsid w:val="00D77F03"/>
    <w:rsid w:val="00D7C584"/>
    <w:rsid w:val="00D8058B"/>
    <w:rsid w:val="00D8058C"/>
    <w:rsid w:val="00D806C7"/>
    <w:rsid w:val="00D8075A"/>
    <w:rsid w:val="00D80A2A"/>
    <w:rsid w:val="00D80F26"/>
    <w:rsid w:val="00D815A9"/>
    <w:rsid w:val="00D81764"/>
    <w:rsid w:val="00D817A2"/>
    <w:rsid w:val="00D81813"/>
    <w:rsid w:val="00D819A9"/>
    <w:rsid w:val="00D81A7B"/>
    <w:rsid w:val="00D81B77"/>
    <w:rsid w:val="00D81DE5"/>
    <w:rsid w:val="00D81E79"/>
    <w:rsid w:val="00D820D9"/>
    <w:rsid w:val="00D8213F"/>
    <w:rsid w:val="00D821E9"/>
    <w:rsid w:val="00D8223B"/>
    <w:rsid w:val="00D82338"/>
    <w:rsid w:val="00D82528"/>
    <w:rsid w:val="00D82593"/>
    <w:rsid w:val="00D8285C"/>
    <w:rsid w:val="00D82861"/>
    <w:rsid w:val="00D828D5"/>
    <w:rsid w:val="00D82B57"/>
    <w:rsid w:val="00D82BF3"/>
    <w:rsid w:val="00D82C09"/>
    <w:rsid w:val="00D82F16"/>
    <w:rsid w:val="00D830E9"/>
    <w:rsid w:val="00D83138"/>
    <w:rsid w:val="00D835B7"/>
    <w:rsid w:val="00D83693"/>
    <w:rsid w:val="00D838D9"/>
    <w:rsid w:val="00D83921"/>
    <w:rsid w:val="00D83992"/>
    <w:rsid w:val="00D83C57"/>
    <w:rsid w:val="00D83FAE"/>
    <w:rsid w:val="00D83FC1"/>
    <w:rsid w:val="00D841D1"/>
    <w:rsid w:val="00D844DF"/>
    <w:rsid w:val="00D849BF"/>
    <w:rsid w:val="00D84B21"/>
    <w:rsid w:val="00D84BCF"/>
    <w:rsid w:val="00D84E5B"/>
    <w:rsid w:val="00D850D9"/>
    <w:rsid w:val="00D85151"/>
    <w:rsid w:val="00D85203"/>
    <w:rsid w:val="00D855CE"/>
    <w:rsid w:val="00D857C8"/>
    <w:rsid w:val="00D85DC3"/>
    <w:rsid w:val="00D860BA"/>
    <w:rsid w:val="00D86306"/>
    <w:rsid w:val="00D8637E"/>
    <w:rsid w:val="00D8639F"/>
    <w:rsid w:val="00D865BC"/>
    <w:rsid w:val="00D865C4"/>
    <w:rsid w:val="00D86613"/>
    <w:rsid w:val="00D867AA"/>
    <w:rsid w:val="00D86979"/>
    <w:rsid w:val="00D86AAA"/>
    <w:rsid w:val="00D86AE0"/>
    <w:rsid w:val="00D86BE7"/>
    <w:rsid w:val="00D86E0D"/>
    <w:rsid w:val="00D871B8"/>
    <w:rsid w:val="00D87490"/>
    <w:rsid w:val="00D8755E"/>
    <w:rsid w:val="00D876C5"/>
    <w:rsid w:val="00D87860"/>
    <w:rsid w:val="00D87A26"/>
    <w:rsid w:val="00D87D60"/>
    <w:rsid w:val="00D87E19"/>
    <w:rsid w:val="00D87EDC"/>
    <w:rsid w:val="00D90157"/>
    <w:rsid w:val="00D90361"/>
    <w:rsid w:val="00D9043C"/>
    <w:rsid w:val="00D907F5"/>
    <w:rsid w:val="00D90D1D"/>
    <w:rsid w:val="00D917A3"/>
    <w:rsid w:val="00D91906"/>
    <w:rsid w:val="00D91A37"/>
    <w:rsid w:val="00D91AAA"/>
    <w:rsid w:val="00D91CBA"/>
    <w:rsid w:val="00D91D68"/>
    <w:rsid w:val="00D91EA9"/>
    <w:rsid w:val="00D91F18"/>
    <w:rsid w:val="00D920FE"/>
    <w:rsid w:val="00D92365"/>
    <w:rsid w:val="00D92516"/>
    <w:rsid w:val="00D9260B"/>
    <w:rsid w:val="00D9286D"/>
    <w:rsid w:val="00D92A4C"/>
    <w:rsid w:val="00D92AE2"/>
    <w:rsid w:val="00D92B43"/>
    <w:rsid w:val="00D93347"/>
    <w:rsid w:val="00D934AA"/>
    <w:rsid w:val="00D93807"/>
    <w:rsid w:val="00D9396E"/>
    <w:rsid w:val="00D9396F"/>
    <w:rsid w:val="00D939E8"/>
    <w:rsid w:val="00D93B92"/>
    <w:rsid w:val="00D93BD2"/>
    <w:rsid w:val="00D93E6A"/>
    <w:rsid w:val="00D94D08"/>
    <w:rsid w:val="00D94D30"/>
    <w:rsid w:val="00D95362"/>
    <w:rsid w:val="00D9558B"/>
    <w:rsid w:val="00D9596C"/>
    <w:rsid w:val="00D95E79"/>
    <w:rsid w:val="00D96055"/>
    <w:rsid w:val="00D960B9"/>
    <w:rsid w:val="00D9610C"/>
    <w:rsid w:val="00D9628D"/>
    <w:rsid w:val="00D96484"/>
    <w:rsid w:val="00D9654A"/>
    <w:rsid w:val="00D965EB"/>
    <w:rsid w:val="00D96836"/>
    <w:rsid w:val="00D969C1"/>
    <w:rsid w:val="00D96A24"/>
    <w:rsid w:val="00D97025"/>
    <w:rsid w:val="00D9703F"/>
    <w:rsid w:val="00D972B8"/>
    <w:rsid w:val="00D976F1"/>
    <w:rsid w:val="00D97809"/>
    <w:rsid w:val="00D97874"/>
    <w:rsid w:val="00D97939"/>
    <w:rsid w:val="00D979BA"/>
    <w:rsid w:val="00D97A4B"/>
    <w:rsid w:val="00D97B3C"/>
    <w:rsid w:val="00D97C5D"/>
    <w:rsid w:val="00D97E51"/>
    <w:rsid w:val="00D97F14"/>
    <w:rsid w:val="00DA0051"/>
    <w:rsid w:val="00DA0158"/>
    <w:rsid w:val="00DA0568"/>
    <w:rsid w:val="00DA0E49"/>
    <w:rsid w:val="00DA13F4"/>
    <w:rsid w:val="00DA145B"/>
    <w:rsid w:val="00DA1557"/>
    <w:rsid w:val="00DA15F9"/>
    <w:rsid w:val="00DA1685"/>
    <w:rsid w:val="00DA1947"/>
    <w:rsid w:val="00DA1A5F"/>
    <w:rsid w:val="00DA1B70"/>
    <w:rsid w:val="00DA1C05"/>
    <w:rsid w:val="00DA1FF8"/>
    <w:rsid w:val="00DA2533"/>
    <w:rsid w:val="00DA2A01"/>
    <w:rsid w:val="00DA2BFE"/>
    <w:rsid w:val="00DA3381"/>
    <w:rsid w:val="00DA3452"/>
    <w:rsid w:val="00DA3599"/>
    <w:rsid w:val="00DA35D5"/>
    <w:rsid w:val="00DA37B8"/>
    <w:rsid w:val="00DA37EF"/>
    <w:rsid w:val="00DA3852"/>
    <w:rsid w:val="00DA3DB7"/>
    <w:rsid w:val="00DA3DC2"/>
    <w:rsid w:val="00DA40A5"/>
    <w:rsid w:val="00DA412E"/>
    <w:rsid w:val="00DA42D2"/>
    <w:rsid w:val="00DA45FC"/>
    <w:rsid w:val="00DA475D"/>
    <w:rsid w:val="00DA4C46"/>
    <w:rsid w:val="00DA4D2A"/>
    <w:rsid w:val="00DA4E13"/>
    <w:rsid w:val="00DA5062"/>
    <w:rsid w:val="00DA50D9"/>
    <w:rsid w:val="00DA529B"/>
    <w:rsid w:val="00DA54D9"/>
    <w:rsid w:val="00DA567A"/>
    <w:rsid w:val="00DA571D"/>
    <w:rsid w:val="00DA5818"/>
    <w:rsid w:val="00DA582F"/>
    <w:rsid w:val="00DA5851"/>
    <w:rsid w:val="00DA587C"/>
    <w:rsid w:val="00DA59E8"/>
    <w:rsid w:val="00DA5A4C"/>
    <w:rsid w:val="00DA5B68"/>
    <w:rsid w:val="00DA5FF2"/>
    <w:rsid w:val="00DA600D"/>
    <w:rsid w:val="00DA620B"/>
    <w:rsid w:val="00DA647C"/>
    <w:rsid w:val="00DA6647"/>
    <w:rsid w:val="00DA6686"/>
    <w:rsid w:val="00DA694D"/>
    <w:rsid w:val="00DA6C3E"/>
    <w:rsid w:val="00DA6E66"/>
    <w:rsid w:val="00DA6EB6"/>
    <w:rsid w:val="00DA6FDC"/>
    <w:rsid w:val="00DA708D"/>
    <w:rsid w:val="00DA711E"/>
    <w:rsid w:val="00DA71C6"/>
    <w:rsid w:val="00DA7408"/>
    <w:rsid w:val="00DA7706"/>
    <w:rsid w:val="00DA77ED"/>
    <w:rsid w:val="00DA7A41"/>
    <w:rsid w:val="00DA7AB2"/>
    <w:rsid w:val="00DA7ADC"/>
    <w:rsid w:val="00DA7C38"/>
    <w:rsid w:val="00DA7CBB"/>
    <w:rsid w:val="00DA7CF0"/>
    <w:rsid w:val="00DA7EAC"/>
    <w:rsid w:val="00DA7F57"/>
    <w:rsid w:val="00DB0021"/>
    <w:rsid w:val="00DB0106"/>
    <w:rsid w:val="00DB024E"/>
    <w:rsid w:val="00DB033E"/>
    <w:rsid w:val="00DB03EA"/>
    <w:rsid w:val="00DB057F"/>
    <w:rsid w:val="00DB08A8"/>
    <w:rsid w:val="00DB0939"/>
    <w:rsid w:val="00DB099D"/>
    <w:rsid w:val="00DB0B64"/>
    <w:rsid w:val="00DB0F16"/>
    <w:rsid w:val="00DB1149"/>
    <w:rsid w:val="00DB119E"/>
    <w:rsid w:val="00DB125E"/>
    <w:rsid w:val="00DB14DD"/>
    <w:rsid w:val="00DB152A"/>
    <w:rsid w:val="00DB17DB"/>
    <w:rsid w:val="00DB18E7"/>
    <w:rsid w:val="00DB1D60"/>
    <w:rsid w:val="00DB225C"/>
    <w:rsid w:val="00DB238A"/>
    <w:rsid w:val="00DB2570"/>
    <w:rsid w:val="00DB2603"/>
    <w:rsid w:val="00DB27BF"/>
    <w:rsid w:val="00DB28D3"/>
    <w:rsid w:val="00DB29F6"/>
    <w:rsid w:val="00DB2AEF"/>
    <w:rsid w:val="00DB2CAC"/>
    <w:rsid w:val="00DB2DF8"/>
    <w:rsid w:val="00DB313F"/>
    <w:rsid w:val="00DB34CF"/>
    <w:rsid w:val="00DB37A0"/>
    <w:rsid w:val="00DB37E7"/>
    <w:rsid w:val="00DB38B4"/>
    <w:rsid w:val="00DB395C"/>
    <w:rsid w:val="00DB3AC6"/>
    <w:rsid w:val="00DB3C4C"/>
    <w:rsid w:val="00DB3C65"/>
    <w:rsid w:val="00DB3D3F"/>
    <w:rsid w:val="00DB3E9C"/>
    <w:rsid w:val="00DB3F6D"/>
    <w:rsid w:val="00DB4032"/>
    <w:rsid w:val="00DB4042"/>
    <w:rsid w:val="00DB412C"/>
    <w:rsid w:val="00DB46A8"/>
    <w:rsid w:val="00DB48F5"/>
    <w:rsid w:val="00DB48F7"/>
    <w:rsid w:val="00DB4E28"/>
    <w:rsid w:val="00DB51C3"/>
    <w:rsid w:val="00DB531B"/>
    <w:rsid w:val="00DB5584"/>
    <w:rsid w:val="00DB558E"/>
    <w:rsid w:val="00DB5637"/>
    <w:rsid w:val="00DB58E8"/>
    <w:rsid w:val="00DB5AD7"/>
    <w:rsid w:val="00DB5DAC"/>
    <w:rsid w:val="00DB5FDE"/>
    <w:rsid w:val="00DB6347"/>
    <w:rsid w:val="00DB63AE"/>
    <w:rsid w:val="00DB63B9"/>
    <w:rsid w:val="00DB642D"/>
    <w:rsid w:val="00DB6463"/>
    <w:rsid w:val="00DB663A"/>
    <w:rsid w:val="00DB67B4"/>
    <w:rsid w:val="00DB69BD"/>
    <w:rsid w:val="00DB6E2A"/>
    <w:rsid w:val="00DB7451"/>
    <w:rsid w:val="00DB778B"/>
    <w:rsid w:val="00DB7CE1"/>
    <w:rsid w:val="00DB7DDB"/>
    <w:rsid w:val="00DB7EF2"/>
    <w:rsid w:val="00DC0055"/>
    <w:rsid w:val="00DC06EC"/>
    <w:rsid w:val="00DC07DD"/>
    <w:rsid w:val="00DC08DC"/>
    <w:rsid w:val="00DC0BC0"/>
    <w:rsid w:val="00DC0C4D"/>
    <w:rsid w:val="00DC0C82"/>
    <w:rsid w:val="00DC0DDD"/>
    <w:rsid w:val="00DC10E6"/>
    <w:rsid w:val="00DC1302"/>
    <w:rsid w:val="00DC180D"/>
    <w:rsid w:val="00DC1823"/>
    <w:rsid w:val="00DC1838"/>
    <w:rsid w:val="00DC185E"/>
    <w:rsid w:val="00DC19E5"/>
    <w:rsid w:val="00DC1A01"/>
    <w:rsid w:val="00DC1B00"/>
    <w:rsid w:val="00DC1B8E"/>
    <w:rsid w:val="00DC1C62"/>
    <w:rsid w:val="00DC20DD"/>
    <w:rsid w:val="00DC2514"/>
    <w:rsid w:val="00DC26CF"/>
    <w:rsid w:val="00DC29D6"/>
    <w:rsid w:val="00DC2A5C"/>
    <w:rsid w:val="00DC2AE4"/>
    <w:rsid w:val="00DC2BB2"/>
    <w:rsid w:val="00DC2BEC"/>
    <w:rsid w:val="00DC2D01"/>
    <w:rsid w:val="00DC2FA2"/>
    <w:rsid w:val="00DC30A4"/>
    <w:rsid w:val="00DC3474"/>
    <w:rsid w:val="00DC3F1B"/>
    <w:rsid w:val="00DC4172"/>
    <w:rsid w:val="00DC4333"/>
    <w:rsid w:val="00DC434A"/>
    <w:rsid w:val="00DC46AC"/>
    <w:rsid w:val="00DC47F5"/>
    <w:rsid w:val="00DC4A83"/>
    <w:rsid w:val="00DC4C19"/>
    <w:rsid w:val="00DC4C30"/>
    <w:rsid w:val="00DC4E8C"/>
    <w:rsid w:val="00DC4F51"/>
    <w:rsid w:val="00DC5095"/>
    <w:rsid w:val="00DC52C3"/>
    <w:rsid w:val="00DC54D6"/>
    <w:rsid w:val="00DC5691"/>
    <w:rsid w:val="00DC5698"/>
    <w:rsid w:val="00DC56FA"/>
    <w:rsid w:val="00DC5808"/>
    <w:rsid w:val="00DC60B2"/>
    <w:rsid w:val="00DC62BE"/>
    <w:rsid w:val="00DC63F4"/>
    <w:rsid w:val="00DC645B"/>
    <w:rsid w:val="00DC6487"/>
    <w:rsid w:val="00DC68AE"/>
    <w:rsid w:val="00DC6958"/>
    <w:rsid w:val="00DC6A12"/>
    <w:rsid w:val="00DC6D34"/>
    <w:rsid w:val="00DC6D5F"/>
    <w:rsid w:val="00DC6DC2"/>
    <w:rsid w:val="00DC71CB"/>
    <w:rsid w:val="00DC756E"/>
    <w:rsid w:val="00DC78A5"/>
    <w:rsid w:val="00DC7B93"/>
    <w:rsid w:val="00DC7B99"/>
    <w:rsid w:val="00DC7BEA"/>
    <w:rsid w:val="00DC7C53"/>
    <w:rsid w:val="00DC7CDE"/>
    <w:rsid w:val="00DC7D81"/>
    <w:rsid w:val="00DC7E16"/>
    <w:rsid w:val="00DD0600"/>
    <w:rsid w:val="00DD0682"/>
    <w:rsid w:val="00DD0722"/>
    <w:rsid w:val="00DD07C1"/>
    <w:rsid w:val="00DD086C"/>
    <w:rsid w:val="00DD0F1B"/>
    <w:rsid w:val="00DD0F2E"/>
    <w:rsid w:val="00DD0F9E"/>
    <w:rsid w:val="00DD1257"/>
    <w:rsid w:val="00DD130F"/>
    <w:rsid w:val="00DD14EA"/>
    <w:rsid w:val="00DD1848"/>
    <w:rsid w:val="00DD18CB"/>
    <w:rsid w:val="00DD1900"/>
    <w:rsid w:val="00DD1F15"/>
    <w:rsid w:val="00DD217C"/>
    <w:rsid w:val="00DD2457"/>
    <w:rsid w:val="00DD249D"/>
    <w:rsid w:val="00DD26CF"/>
    <w:rsid w:val="00DD29CA"/>
    <w:rsid w:val="00DD2C6E"/>
    <w:rsid w:val="00DD2D7F"/>
    <w:rsid w:val="00DD2EAF"/>
    <w:rsid w:val="00DD2EE7"/>
    <w:rsid w:val="00DD2FD4"/>
    <w:rsid w:val="00DD3479"/>
    <w:rsid w:val="00DD34A5"/>
    <w:rsid w:val="00DD34B4"/>
    <w:rsid w:val="00DD3710"/>
    <w:rsid w:val="00DD374F"/>
    <w:rsid w:val="00DD37BA"/>
    <w:rsid w:val="00DD3A37"/>
    <w:rsid w:val="00DD3AE8"/>
    <w:rsid w:val="00DD3B1E"/>
    <w:rsid w:val="00DD3FFF"/>
    <w:rsid w:val="00DD4023"/>
    <w:rsid w:val="00DD414F"/>
    <w:rsid w:val="00DD42AC"/>
    <w:rsid w:val="00DD433B"/>
    <w:rsid w:val="00DD4368"/>
    <w:rsid w:val="00DD46F3"/>
    <w:rsid w:val="00DD47B4"/>
    <w:rsid w:val="00DD48E2"/>
    <w:rsid w:val="00DD49C8"/>
    <w:rsid w:val="00DD4C90"/>
    <w:rsid w:val="00DD4F5A"/>
    <w:rsid w:val="00DD5098"/>
    <w:rsid w:val="00DD5205"/>
    <w:rsid w:val="00DD5323"/>
    <w:rsid w:val="00DD5AA9"/>
    <w:rsid w:val="00DD5BFC"/>
    <w:rsid w:val="00DD5C84"/>
    <w:rsid w:val="00DD5E08"/>
    <w:rsid w:val="00DD6033"/>
    <w:rsid w:val="00DD616C"/>
    <w:rsid w:val="00DD6283"/>
    <w:rsid w:val="00DD656F"/>
    <w:rsid w:val="00DD689B"/>
    <w:rsid w:val="00DD6A61"/>
    <w:rsid w:val="00DD6ADE"/>
    <w:rsid w:val="00DD726E"/>
    <w:rsid w:val="00DD7285"/>
    <w:rsid w:val="00DD795F"/>
    <w:rsid w:val="00DD7C03"/>
    <w:rsid w:val="00DE0298"/>
    <w:rsid w:val="00DE0305"/>
    <w:rsid w:val="00DE0368"/>
    <w:rsid w:val="00DE03BD"/>
    <w:rsid w:val="00DE09C9"/>
    <w:rsid w:val="00DE0B51"/>
    <w:rsid w:val="00DE0CE5"/>
    <w:rsid w:val="00DE0CE8"/>
    <w:rsid w:val="00DE0D03"/>
    <w:rsid w:val="00DE0D21"/>
    <w:rsid w:val="00DE11C6"/>
    <w:rsid w:val="00DE135A"/>
    <w:rsid w:val="00DE1389"/>
    <w:rsid w:val="00DE13B1"/>
    <w:rsid w:val="00DE1465"/>
    <w:rsid w:val="00DE14E7"/>
    <w:rsid w:val="00DE169A"/>
    <w:rsid w:val="00DE1959"/>
    <w:rsid w:val="00DE19C6"/>
    <w:rsid w:val="00DE1B5F"/>
    <w:rsid w:val="00DE2010"/>
    <w:rsid w:val="00DE204A"/>
    <w:rsid w:val="00DE209C"/>
    <w:rsid w:val="00DE2254"/>
    <w:rsid w:val="00DE225B"/>
    <w:rsid w:val="00DE250C"/>
    <w:rsid w:val="00DE2698"/>
    <w:rsid w:val="00DE2CC9"/>
    <w:rsid w:val="00DE3AEE"/>
    <w:rsid w:val="00DE3C71"/>
    <w:rsid w:val="00DE3D49"/>
    <w:rsid w:val="00DE3DD7"/>
    <w:rsid w:val="00DE465F"/>
    <w:rsid w:val="00DE466B"/>
    <w:rsid w:val="00DE46EA"/>
    <w:rsid w:val="00DE48EE"/>
    <w:rsid w:val="00DE4A66"/>
    <w:rsid w:val="00DE4C6A"/>
    <w:rsid w:val="00DE4CFB"/>
    <w:rsid w:val="00DE4D22"/>
    <w:rsid w:val="00DE4EC9"/>
    <w:rsid w:val="00DE51D3"/>
    <w:rsid w:val="00DE52D6"/>
    <w:rsid w:val="00DE58DC"/>
    <w:rsid w:val="00DE5975"/>
    <w:rsid w:val="00DE59B8"/>
    <w:rsid w:val="00DE59FF"/>
    <w:rsid w:val="00DE5A40"/>
    <w:rsid w:val="00DE5B3A"/>
    <w:rsid w:val="00DE5F7E"/>
    <w:rsid w:val="00DE5FC0"/>
    <w:rsid w:val="00DE61FF"/>
    <w:rsid w:val="00DE63FA"/>
    <w:rsid w:val="00DE6410"/>
    <w:rsid w:val="00DE64F7"/>
    <w:rsid w:val="00DE6934"/>
    <w:rsid w:val="00DE6B30"/>
    <w:rsid w:val="00DE7174"/>
    <w:rsid w:val="00DE728B"/>
    <w:rsid w:val="00DE7395"/>
    <w:rsid w:val="00DE7953"/>
    <w:rsid w:val="00DE7B35"/>
    <w:rsid w:val="00DE7BD6"/>
    <w:rsid w:val="00DF019A"/>
    <w:rsid w:val="00DF01A4"/>
    <w:rsid w:val="00DF0309"/>
    <w:rsid w:val="00DF0542"/>
    <w:rsid w:val="00DF07EF"/>
    <w:rsid w:val="00DF0873"/>
    <w:rsid w:val="00DF0F37"/>
    <w:rsid w:val="00DF103D"/>
    <w:rsid w:val="00DF1503"/>
    <w:rsid w:val="00DF1B88"/>
    <w:rsid w:val="00DF1D6F"/>
    <w:rsid w:val="00DF2172"/>
    <w:rsid w:val="00DF222B"/>
    <w:rsid w:val="00DF2480"/>
    <w:rsid w:val="00DF28B1"/>
    <w:rsid w:val="00DF2AB6"/>
    <w:rsid w:val="00DF3019"/>
    <w:rsid w:val="00DF3050"/>
    <w:rsid w:val="00DF318E"/>
    <w:rsid w:val="00DF3A06"/>
    <w:rsid w:val="00DF3B18"/>
    <w:rsid w:val="00DF3E46"/>
    <w:rsid w:val="00DF3E80"/>
    <w:rsid w:val="00DF45CC"/>
    <w:rsid w:val="00DF4CAE"/>
    <w:rsid w:val="00DF4D7E"/>
    <w:rsid w:val="00DF4E9B"/>
    <w:rsid w:val="00DF516F"/>
    <w:rsid w:val="00DF542B"/>
    <w:rsid w:val="00DF5988"/>
    <w:rsid w:val="00DF5DEC"/>
    <w:rsid w:val="00DF602A"/>
    <w:rsid w:val="00DF62E1"/>
    <w:rsid w:val="00DF62F3"/>
    <w:rsid w:val="00DF643C"/>
    <w:rsid w:val="00DF6741"/>
    <w:rsid w:val="00DF67A5"/>
    <w:rsid w:val="00DF6EBD"/>
    <w:rsid w:val="00DF6FB7"/>
    <w:rsid w:val="00DF6FD9"/>
    <w:rsid w:val="00DF7203"/>
    <w:rsid w:val="00DF72A0"/>
    <w:rsid w:val="00DF7354"/>
    <w:rsid w:val="00DF73C9"/>
    <w:rsid w:val="00DF742A"/>
    <w:rsid w:val="00DF7527"/>
    <w:rsid w:val="00DF795E"/>
    <w:rsid w:val="00DF7B29"/>
    <w:rsid w:val="00DF7F55"/>
    <w:rsid w:val="00E003FA"/>
    <w:rsid w:val="00E0049F"/>
    <w:rsid w:val="00E00625"/>
    <w:rsid w:val="00E007A4"/>
    <w:rsid w:val="00E00ACE"/>
    <w:rsid w:val="00E00B23"/>
    <w:rsid w:val="00E011EB"/>
    <w:rsid w:val="00E01370"/>
    <w:rsid w:val="00E01C74"/>
    <w:rsid w:val="00E02334"/>
    <w:rsid w:val="00E02420"/>
    <w:rsid w:val="00E02440"/>
    <w:rsid w:val="00E02519"/>
    <w:rsid w:val="00E026D9"/>
    <w:rsid w:val="00E0289E"/>
    <w:rsid w:val="00E02D53"/>
    <w:rsid w:val="00E02EA8"/>
    <w:rsid w:val="00E03193"/>
    <w:rsid w:val="00E0357B"/>
    <w:rsid w:val="00E03660"/>
    <w:rsid w:val="00E03923"/>
    <w:rsid w:val="00E03BD3"/>
    <w:rsid w:val="00E03BED"/>
    <w:rsid w:val="00E03DB2"/>
    <w:rsid w:val="00E0437E"/>
    <w:rsid w:val="00E0457B"/>
    <w:rsid w:val="00E04B23"/>
    <w:rsid w:val="00E04E9E"/>
    <w:rsid w:val="00E0549B"/>
    <w:rsid w:val="00E056F4"/>
    <w:rsid w:val="00E05760"/>
    <w:rsid w:val="00E05914"/>
    <w:rsid w:val="00E05DC4"/>
    <w:rsid w:val="00E06033"/>
    <w:rsid w:val="00E068D6"/>
    <w:rsid w:val="00E06A9C"/>
    <w:rsid w:val="00E06E8A"/>
    <w:rsid w:val="00E06F25"/>
    <w:rsid w:val="00E07244"/>
    <w:rsid w:val="00E073B7"/>
    <w:rsid w:val="00E07590"/>
    <w:rsid w:val="00E07624"/>
    <w:rsid w:val="00E0762E"/>
    <w:rsid w:val="00E079ED"/>
    <w:rsid w:val="00E07AB9"/>
    <w:rsid w:val="00E07AEA"/>
    <w:rsid w:val="00E07B75"/>
    <w:rsid w:val="00E07C37"/>
    <w:rsid w:val="00E07D56"/>
    <w:rsid w:val="00E07EB7"/>
    <w:rsid w:val="00E107D2"/>
    <w:rsid w:val="00E1081C"/>
    <w:rsid w:val="00E10AA0"/>
    <w:rsid w:val="00E10E6D"/>
    <w:rsid w:val="00E10ECA"/>
    <w:rsid w:val="00E10F1D"/>
    <w:rsid w:val="00E10F31"/>
    <w:rsid w:val="00E10FEC"/>
    <w:rsid w:val="00E11002"/>
    <w:rsid w:val="00E1121F"/>
    <w:rsid w:val="00E1129A"/>
    <w:rsid w:val="00E114A9"/>
    <w:rsid w:val="00E118D8"/>
    <w:rsid w:val="00E11D3E"/>
    <w:rsid w:val="00E11D49"/>
    <w:rsid w:val="00E11DB0"/>
    <w:rsid w:val="00E11EAA"/>
    <w:rsid w:val="00E12176"/>
    <w:rsid w:val="00E121B1"/>
    <w:rsid w:val="00E122CF"/>
    <w:rsid w:val="00E1241C"/>
    <w:rsid w:val="00E12A72"/>
    <w:rsid w:val="00E12E06"/>
    <w:rsid w:val="00E12ED8"/>
    <w:rsid w:val="00E1303F"/>
    <w:rsid w:val="00E1306E"/>
    <w:rsid w:val="00E1310A"/>
    <w:rsid w:val="00E134C0"/>
    <w:rsid w:val="00E13538"/>
    <w:rsid w:val="00E13BF8"/>
    <w:rsid w:val="00E13D17"/>
    <w:rsid w:val="00E13D5D"/>
    <w:rsid w:val="00E13DC9"/>
    <w:rsid w:val="00E1419F"/>
    <w:rsid w:val="00E1454D"/>
    <w:rsid w:val="00E14691"/>
    <w:rsid w:val="00E149C1"/>
    <w:rsid w:val="00E14A99"/>
    <w:rsid w:val="00E14B73"/>
    <w:rsid w:val="00E14B8F"/>
    <w:rsid w:val="00E14D9D"/>
    <w:rsid w:val="00E14F35"/>
    <w:rsid w:val="00E1512E"/>
    <w:rsid w:val="00E1515C"/>
    <w:rsid w:val="00E15465"/>
    <w:rsid w:val="00E1560D"/>
    <w:rsid w:val="00E1579D"/>
    <w:rsid w:val="00E15B53"/>
    <w:rsid w:val="00E15FAE"/>
    <w:rsid w:val="00E161C1"/>
    <w:rsid w:val="00E1620C"/>
    <w:rsid w:val="00E167FE"/>
    <w:rsid w:val="00E169C8"/>
    <w:rsid w:val="00E16AB6"/>
    <w:rsid w:val="00E16B05"/>
    <w:rsid w:val="00E16B66"/>
    <w:rsid w:val="00E16B7C"/>
    <w:rsid w:val="00E16C6D"/>
    <w:rsid w:val="00E16DF0"/>
    <w:rsid w:val="00E16E2E"/>
    <w:rsid w:val="00E172CD"/>
    <w:rsid w:val="00E172E8"/>
    <w:rsid w:val="00E17620"/>
    <w:rsid w:val="00E17733"/>
    <w:rsid w:val="00E17751"/>
    <w:rsid w:val="00E17840"/>
    <w:rsid w:val="00E1789B"/>
    <w:rsid w:val="00E1791E"/>
    <w:rsid w:val="00E17AD0"/>
    <w:rsid w:val="00E17C78"/>
    <w:rsid w:val="00E17F87"/>
    <w:rsid w:val="00E201E9"/>
    <w:rsid w:val="00E201EF"/>
    <w:rsid w:val="00E2026E"/>
    <w:rsid w:val="00E208A4"/>
    <w:rsid w:val="00E20DC2"/>
    <w:rsid w:val="00E20E60"/>
    <w:rsid w:val="00E20FBD"/>
    <w:rsid w:val="00E21161"/>
    <w:rsid w:val="00E211CA"/>
    <w:rsid w:val="00E21395"/>
    <w:rsid w:val="00E21903"/>
    <w:rsid w:val="00E21910"/>
    <w:rsid w:val="00E21985"/>
    <w:rsid w:val="00E21A24"/>
    <w:rsid w:val="00E21D77"/>
    <w:rsid w:val="00E21FAA"/>
    <w:rsid w:val="00E222DE"/>
    <w:rsid w:val="00E22825"/>
    <w:rsid w:val="00E228CE"/>
    <w:rsid w:val="00E229AF"/>
    <w:rsid w:val="00E22A1C"/>
    <w:rsid w:val="00E23281"/>
    <w:rsid w:val="00E2356A"/>
    <w:rsid w:val="00E23771"/>
    <w:rsid w:val="00E23773"/>
    <w:rsid w:val="00E23780"/>
    <w:rsid w:val="00E23B5F"/>
    <w:rsid w:val="00E23D77"/>
    <w:rsid w:val="00E23E4C"/>
    <w:rsid w:val="00E23FF8"/>
    <w:rsid w:val="00E2409E"/>
    <w:rsid w:val="00E242ED"/>
    <w:rsid w:val="00E243D3"/>
    <w:rsid w:val="00E2466F"/>
    <w:rsid w:val="00E248F3"/>
    <w:rsid w:val="00E249AA"/>
    <w:rsid w:val="00E251D4"/>
    <w:rsid w:val="00E253D4"/>
    <w:rsid w:val="00E2557E"/>
    <w:rsid w:val="00E25730"/>
    <w:rsid w:val="00E257D7"/>
    <w:rsid w:val="00E2626D"/>
    <w:rsid w:val="00E262FD"/>
    <w:rsid w:val="00E26586"/>
    <w:rsid w:val="00E265CD"/>
    <w:rsid w:val="00E2668E"/>
    <w:rsid w:val="00E2690D"/>
    <w:rsid w:val="00E26C28"/>
    <w:rsid w:val="00E26C34"/>
    <w:rsid w:val="00E26C80"/>
    <w:rsid w:val="00E26D86"/>
    <w:rsid w:val="00E26DD3"/>
    <w:rsid w:val="00E271E3"/>
    <w:rsid w:val="00E27AEC"/>
    <w:rsid w:val="00E27C42"/>
    <w:rsid w:val="00E27E24"/>
    <w:rsid w:val="00E27E42"/>
    <w:rsid w:val="00E27F63"/>
    <w:rsid w:val="00E30198"/>
    <w:rsid w:val="00E305B0"/>
    <w:rsid w:val="00E30702"/>
    <w:rsid w:val="00E30A48"/>
    <w:rsid w:val="00E30D9C"/>
    <w:rsid w:val="00E30FB4"/>
    <w:rsid w:val="00E31166"/>
    <w:rsid w:val="00E3128B"/>
    <w:rsid w:val="00E312AB"/>
    <w:rsid w:val="00E31550"/>
    <w:rsid w:val="00E3157A"/>
    <w:rsid w:val="00E31702"/>
    <w:rsid w:val="00E317DB"/>
    <w:rsid w:val="00E31A05"/>
    <w:rsid w:val="00E31AFB"/>
    <w:rsid w:val="00E31C4D"/>
    <w:rsid w:val="00E31EDC"/>
    <w:rsid w:val="00E32183"/>
    <w:rsid w:val="00E3238D"/>
    <w:rsid w:val="00E323EB"/>
    <w:rsid w:val="00E32993"/>
    <w:rsid w:val="00E32AC9"/>
    <w:rsid w:val="00E32BC6"/>
    <w:rsid w:val="00E32D41"/>
    <w:rsid w:val="00E32D5A"/>
    <w:rsid w:val="00E32E12"/>
    <w:rsid w:val="00E330D5"/>
    <w:rsid w:val="00E330DA"/>
    <w:rsid w:val="00E331D4"/>
    <w:rsid w:val="00E33648"/>
    <w:rsid w:val="00E33747"/>
    <w:rsid w:val="00E33B5D"/>
    <w:rsid w:val="00E33CD3"/>
    <w:rsid w:val="00E33E10"/>
    <w:rsid w:val="00E33EEA"/>
    <w:rsid w:val="00E34054"/>
    <w:rsid w:val="00E3477D"/>
    <w:rsid w:val="00E34C4E"/>
    <w:rsid w:val="00E34CC1"/>
    <w:rsid w:val="00E34DB3"/>
    <w:rsid w:val="00E34EB5"/>
    <w:rsid w:val="00E34F09"/>
    <w:rsid w:val="00E34F47"/>
    <w:rsid w:val="00E34FCC"/>
    <w:rsid w:val="00E35024"/>
    <w:rsid w:val="00E35379"/>
    <w:rsid w:val="00E354FC"/>
    <w:rsid w:val="00E35972"/>
    <w:rsid w:val="00E35AAD"/>
    <w:rsid w:val="00E35CA9"/>
    <w:rsid w:val="00E35EA2"/>
    <w:rsid w:val="00E35F35"/>
    <w:rsid w:val="00E3612A"/>
    <w:rsid w:val="00E36622"/>
    <w:rsid w:val="00E36736"/>
    <w:rsid w:val="00E36A3D"/>
    <w:rsid w:val="00E36A70"/>
    <w:rsid w:val="00E36B80"/>
    <w:rsid w:val="00E36CED"/>
    <w:rsid w:val="00E36CF3"/>
    <w:rsid w:val="00E36E0C"/>
    <w:rsid w:val="00E377A1"/>
    <w:rsid w:val="00E378FD"/>
    <w:rsid w:val="00E379F8"/>
    <w:rsid w:val="00E37A84"/>
    <w:rsid w:val="00E400DD"/>
    <w:rsid w:val="00E403D7"/>
    <w:rsid w:val="00E408B2"/>
    <w:rsid w:val="00E40C52"/>
    <w:rsid w:val="00E40F69"/>
    <w:rsid w:val="00E410B8"/>
    <w:rsid w:val="00E41276"/>
    <w:rsid w:val="00E41519"/>
    <w:rsid w:val="00E41A5A"/>
    <w:rsid w:val="00E41BD7"/>
    <w:rsid w:val="00E41D1F"/>
    <w:rsid w:val="00E41DFC"/>
    <w:rsid w:val="00E41F02"/>
    <w:rsid w:val="00E42040"/>
    <w:rsid w:val="00E424F9"/>
    <w:rsid w:val="00E425D2"/>
    <w:rsid w:val="00E42736"/>
    <w:rsid w:val="00E42FDC"/>
    <w:rsid w:val="00E4316A"/>
    <w:rsid w:val="00E4340D"/>
    <w:rsid w:val="00E436CF"/>
    <w:rsid w:val="00E43BFA"/>
    <w:rsid w:val="00E44026"/>
    <w:rsid w:val="00E44081"/>
    <w:rsid w:val="00E4409C"/>
    <w:rsid w:val="00E44113"/>
    <w:rsid w:val="00E442A1"/>
    <w:rsid w:val="00E44744"/>
    <w:rsid w:val="00E447AA"/>
    <w:rsid w:val="00E449BF"/>
    <w:rsid w:val="00E44A2C"/>
    <w:rsid w:val="00E44A2F"/>
    <w:rsid w:val="00E44B0C"/>
    <w:rsid w:val="00E4501E"/>
    <w:rsid w:val="00E4540A"/>
    <w:rsid w:val="00E45652"/>
    <w:rsid w:val="00E4581F"/>
    <w:rsid w:val="00E459C1"/>
    <w:rsid w:val="00E45A46"/>
    <w:rsid w:val="00E45C71"/>
    <w:rsid w:val="00E46290"/>
    <w:rsid w:val="00E46840"/>
    <w:rsid w:val="00E46BFF"/>
    <w:rsid w:val="00E46C09"/>
    <w:rsid w:val="00E46FAE"/>
    <w:rsid w:val="00E47402"/>
    <w:rsid w:val="00E476E0"/>
    <w:rsid w:val="00E47D83"/>
    <w:rsid w:val="00E47EFD"/>
    <w:rsid w:val="00E47F56"/>
    <w:rsid w:val="00E500A4"/>
    <w:rsid w:val="00E50126"/>
    <w:rsid w:val="00E50661"/>
    <w:rsid w:val="00E50813"/>
    <w:rsid w:val="00E508F0"/>
    <w:rsid w:val="00E508F3"/>
    <w:rsid w:val="00E509F7"/>
    <w:rsid w:val="00E50C95"/>
    <w:rsid w:val="00E5122E"/>
    <w:rsid w:val="00E512FC"/>
    <w:rsid w:val="00E51776"/>
    <w:rsid w:val="00E5186E"/>
    <w:rsid w:val="00E51882"/>
    <w:rsid w:val="00E5199E"/>
    <w:rsid w:val="00E51B2C"/>
    <w:rsid w:val="00E51FF2"/>
    <w:rsid w:val="00E523F1"/>
    <w:rsid w:val="00E5266A"/>
    <w:rsid w:val="00E538C1"/>
    <w:rsid w:val="00E53B27"/>
    <w:rsid w:val="00E53DB2"/>
    <w:rsid w:val="00E54093"/>
    <w:rsid w:val="00E5415C"/>
    <w:rsid w:val="00E54340"/>
    <w:rsid w:val="00E543F6"/>
    <w:rsid w:val="00E54564"/>
    <w:rsid w:val="00E546B2"/>
    <w:rsid w:val="00E54E07"/>
    <w:rsid w:val="00E54FC8"/>
    <w:rsid w:val="00E5557D"/>
    <w:rsid w:val="00E557CB"/>
    <w:rsid w:val="00E5591D"/>
    <w:rsid w:val="00E55A2D"/>
    <w:rsid w:val="00E55AB2"/>
    <w:rsid w:val="00E55BD9"/>
    <w:rsid w:val="00E55E8E"/>
    <w:rsid w:val="00E55F05"/>
    <w:rsid w:val="00E564A9"/>
    <w:rsid w:val="00E56531"/>
    <w:rsid w:val="00E565F1"/>
    <w:rsid w:val="00E568E9"/>
    <w:rsid w:val="00E56B48"/>
    <w:rsid w:val="00E56BF2"/>
    <w:rsid w:val="00E56DC1"/>
    <w:rsid w:val="00E56EBB"/>
    <w:rsid w:val="00E56FA0"/>
    <w:rsid w:val="00E5731C"/>
    <w:rsid w:val="00E5788A"/>
    <w:rsid w:val="00E578CC"/>
    <w:rsid w:val="00E57BAD"/>
    <w:rsid w:val="00E60764"/>
    <w:rsid w:val="00E6085D"/>
    <w:rsid w:val="00E60C24"/>
    <w:rsid w:val="00E61120"/>
    <w:rsid w:val="00E611EE"/>
    <w:rsid w:val="00E612BD"/>
    <w:rsid w:val="00E615F1"/>
    <w:rsid w:val="00E617C4"/>
    <w:rsid w:val="00E617F1"/>
    <w:rsid w:val="00E61C10"/>
    <w:rsid w:val="00E61C86"/>
    <w:rsid w:val="00E62118"/>
    <w:rsid w:val="00E621B4"/>
    <w:rsid w:val="00E622B0"/>
    <w:rsid w:val="00E62489"/>
    <w:rsid w:val="00E62AC7"/>
    <w:rsid w:val="00E62CFB"/>
    <w:rsid w:val="00E62D37"/>
    <w:rsid w:val="00E62D5B"/>
    <w:rsid w:val="00E62DA9"/>
    <w:rsid w:val="00E6308D"/>
    <w:rsid w:val="00E63168"/>
    <w:rsid w:val="00E631C7"/>
    <w:rsid w:val="00E6327F"/>
    <w:rsid w:val="00E63543"/>
    <w:rsid w:val="00E6361A"/>
    <w:rsid w:val="00E63B4F"/>
    <w:rsid w:val="00E63E4A"/>
    <w:rsid w:val="00E63E5A"/>
    <w:rsid w:val="00E63FEE"/>
    <w:rsid w:val="00E64283"/>
    <w:rsid w:val="00E64580"/>
    <w:rsid w:val="00E64AD8"/>
    <w:rsid w:val="00E64AD9"/>
    <w:rsid w:val="00E64D98"/>
    <w:rsid w:val="00E64FE9"/>
    <w:rsid w:val="00E65066"/>
    <w:rsid w:val="00E6517D"/>
    <w:rsid w:val="00E65546"/>
    <w:rsid w:val="00E6590B"/>
    <w:rsid w:val="00E6599C"/>
    <w:rsid w:val="00E65EA2"/>
    <w:rsid w:val="00E66095"/>
    <w:rsid w:val="00E66144"/>
    <w:rsid w:val="00E66217"/>
    <w:rsid w:val="00E662EB"/>
    <w:rsid w:val="00E6630E"/>
    <w:rsid w:val="00E66459"/>
    <w:rsid w:val="00E666CE"/>
    <w:rsid w:val="00E6695C"/>
    <w:rsid w:val="00E66964"/>
    <w:rsid w:val="00E66AE4"/>
    <w:rsid w:val="00E66EF3"/>
    <w:rsid w:val="00E670E1"/>
    <w:rsid w:val="00E67258"/>
    <w:rsid w:val="00E6728F"/>
    <w:rsid w:val="00E673A6"/>
    <w:rsid w:val="00E675F2"/>
    <w:rsid w:val="00E676F5"/>
    <w:rsid w:val="00E67A0C"/>
    <w:rsid w:val="00E67E31"/>
    <w:rsid w:val="00E70018"/>
    <w:rsid w:val="00E70073"/>
    <w:rsid w:val="00E70092"/>
    <w:rsid w:val="00E70154"/>
    <w:rsid w:val="00E7015B"/>
    <w:rsid w:val="00E7057D"/>
    <w:rsid w:val="00E705AF"/>
    <w:rsid w:val="00E708A9"/>
    <w:rsid w:val="00E70930"/>
    <w:rsid w:val="00E70A87"/>
    <w:rsid w:val="00E70BF7"/>
    <w:rsid w:val="00E70BFB"/>
    <w:rsid w:val="00E7109C"/>
    <w:rsid w:val="00E71146"/>
    <w:rsid w:val="00E712E5"/>
    <w:rsid w:val="00E7136C"/>
    <w:rsid w:val="00E71537"/>
    <w:rsid w:val="00E72025"/>
    <w:rsid w:val="00E72058"/>
    <w:rsid w:val="00E72374"/>
    <w:rsid w:val="00E72755"/>
    <w:rsid w:val="00E7276C"/>
    <w:rsid w:val="00E72AC1"/>
    <w:rsid w:val="00E72BCC"/>
    <w:rsid w:val="00E72C1E"/>
    <w:rsid w:val="00E72D3D"/>
    <w:rsid w:val="00E72D62"/>
    <w:rsid w:val="00E7300D"/>
    <w:rsid w:val="00E7302F"/>
    <w:rsid w:val="00E731EB"/>
    <w:rsid w:val="00E7359B"/>
    <w:rsid w:val="00E7370E"/>
    <w:rsid w:val="00E7391F"/>
    <w:rsid w:val="00E73B84"/>
    <w:rsid w:val="00E73CD4"/>
    <w:rsid w:val="00E73E5F"/>
    <w:rsid w:val="00E73EE8"/>
    <w:rsid w:val="00E73FBB"/>
    <w:rsid w:val="00E7420E"/>
    <w:rsid w:val="00E74411"/>
    <w:rsid w:val="00E74687"/>
    <w:rsid w:val="00E746E8"/>
    <w:rsid w:val="00E7470C"/>
    <w:rsid w:val="00E74752"/>
    <w:rsid w:val="00E7478F"/>
    <w:rsid w:val="00E74997"/>
    <w:rsid w:val="00E74F0A"/>
    <w:rsid w:val="00E7500B"/>
    <w:rsid w:val="00E75046"/>
    <w:rsid w:val="00E751C9"/>
    <w:rsid w:val="00E755BB"/>
    <w:rsid w:val="00E7564C"/>
    <w:rsid w:val="00E7573E"/>
    <w:rsid w:val="00E7588E"/>
    <w:rsid w:val="00E75994"/>
    <w:rsid w:val="00E75F81"/>
    <w:rsid w:val="00E7608F"/>
    <w:rsid w:val="00E76187"/>
    <w:rsid w:val="00E7631A"/>
    <w:rsid w:val="00E767AF"/>
    <w:rsid w:val="00E76904"/>
    <w:rsid w:val="00E76AC5"/>
    <w:rsid w:val="00E76C5D"/>
    <w:rsid w:val="00E771A7"/>
    <w:rsid w:val="00E77B9C"/>
    <w:rsid w:val="00E800CB"/>
    <w:rsid w:val="00E802DC"/>
    <w:rsid w:val="00E802FA"/>
    <w:rsid w:val="00E80647"/>
    <w:rsid w:val="00E8092F"/>
    <w:rsid w:val="00E80C94"/>
    <w:rsid w:val="00E80D21"/>
    <w:rsid w:val="00E811DD"/>
    <w:rsid w:val="00E812A4"/>
    <w:rsid w:val="00E81582"/>
    <w:rsid w:val="00E8187F"/>
    <w:rsid w:val="00E818FD"/>
    <w:rsid w:val="00E819D9"/>
    <w:rsid w:val="00E81A10"/>
    <w:rsid w:val="00E81BB8"/>
    <w:rsid w:val="00E81BDC"/>
    <w:rsid w:val="00E81CA7"/>
    <w:rsid w:val="00E820B7"/>
    <w:rsid w:val="00E828FA"/>
    <w:rsid w:val="00E82981"/>
    <w:rsid w:val="00E829BF"/>
    <w:rsid w:val="00E82A20"/>
    <w:rsid w:val="00E82DB0"/>
    <w:rsid w:val="00E82E72"/>
    <w:rsid w:val="00E831DE"/>
    <w:rsid w:val="00E835E7"/>
    <w:rsid w:val="00E83639"/>
    <w:rsid w:val="00E83699"/>
    <w:rsid w:val="00E836CF"/>
    <w:rsid w:val="00E839B3"/>
    <w:rsid w:val="00E83A61"/>
    <w:rsid w:val="00E83BC4"/>
    <w:rsid w:val="00E84015"/>
    <w:rsid w:val="00E84155"/>
    <w:rsid w:val="00E84288"/>
    <w:rsid w:val="00E842EB"/>
    <w:rsid w:val="00E84328"/>
    <w:rsid w:val="00E8477C"/>
    <w:rsid w:val="00E84878"/>
    <w:rsid w:val="00E8503D"/>
    <w:rsid w:val="00E85074"/>
    <w:rsid w:val="00E85605"/>
    <w:rsid w:val="00E8586C"/>
    <w:rsid w:val="00E85899"/>
    <w:rsid w:val="00E8597C"/>
    <w:rsid w:val="00E859D2"/>
    <w:rsid w:val="00E85B5E"/>
    <w:rsid w:val="00E85CFB"/>
    <w:rsid w:val="00E85E85"/>
    <w:rsid w:val="00E85F2A"/>
    <w:rsid w:val="00E86007"/>
    <w:rsid w:val="00E8631A"/>
    <w:rsid w:val="00E8645D"/>
    <w:rsid w:val="00E865A3"/>
    <w:rsid w:val="00E86972"/>
    <w:rsid w:val="00E86A38"/>
    <w:rsid w:val="00E86B04"/>
    <w:rsid w:val="00E86D98"/>
    <w:rsid w:val="00E86DE6"/>
    <w:rsid w:val="00E86F25"/>
    <w:rsid w:val="00E871FD"/>
    <w:rsid w:val="00E873F6"/>
    <w:rsid w:val="00E8756C"/>
    <w:rsid w:val="00E87848"/>
    <w:rsid w:val="00E87C1E"/>
    <w:rsid w:val="00E87DFA"/>
    <w:rsid w:val="00E87E6D"/>
    <w:rsid w:val="00E87F01"/>
    <w:rsid w:val="00E90114"/>
    <w:rsid w:val="00E90560"/>
    <w:rsid w:val="00E90704"/>
    <w:rsid w:val="00E90772"/>
    <w:rsid w:val="00E909E3"/>
    <w:rsid w:val="00E909E6"/>
    <w:rsid w:val="00E90B95"/>
    <w:rsid w:val="00E90E27"/>
    <w:rsid w:val="00E90E7B"/>
    <w:rsid w:val="00E911FD"/>
    <w:rsid w:val="00E9157B"/>
    <w:rsid w:val="00E9161B"/>
    <w:rsid w:val="00E9167C"/>
    <w:rsid w:val="00E91818"/>
    <w:rsid w:val="00E91930"/>
    <w:rsid w:val="00E919CB"/>
    <w:rsid w:val="00E919EA"/>
    <w:rsid w:val="00E91CA4"/>
    <w:rsid w:val="00E920F9"/>
    <w:rsid w:val="00E92238"/>
    <w:rsid w:val="00E92308"/>
    <w:rsid w:val="00E923A9"/>
    <w:rsid w:val="00E92711"/>
    <w:rsid w:val="00E929A4"/>
    <w:rsid w:val="00E929B7"/>
    <w:rsid w:val="00E92CFF"/>
    <w:rsid w:val="00E92FD0"/>
    <w:rsid w:val="00E93145"/>
    <w:rsid w:val="00E93162"/>
    <w:rsid w:val="00E9326A"/>
    <w:rsid w:val="00E93AA8"/>
    <w:rsid w:val="00E93EEC"/>
    <w:rsid w:val="00E9438C"/>
    <w:rsid w:val="00E94871"/>
    <w:rsid w:val="00E948F2"/>
    <w:rsid w:val="00E94D21"/>
    <w:rsid w:val="00E955F5"/>
    <w:rsid w:val="00E9565E"/>
    <w:rsid w:val="00E9575E"/>
    <w:rsid w:val="00E9578C"/>
    <w:rsid w:val="00E95A9C"/>
    <w:rsid w:val="00E95BE2"/>
    <w:rsid w:val="00E95DD4"/>
    <w:rsid w:val="00E95E0E"/>
    <w:rsid w:val="00E961BD"/>
    <w:rsid w:val="00E964B6"/>
    <w:rsid w:val="00E968D1"/>
    <w:rsid w:val="00E96AE6"/>
    <w:rsid w:val="00E96D12"/>
    <w:rsid w:val="00E96FDD"/>
    <w:rsid w:val="00E97213"/>
    <w:rsid w:val="00E9723E"/>
    <w:rsid w:val="00E97243"/>
    <w:rsid w:val="00E973E2"/>
    <w:rsid w:val="00E9781C"/>
    <w:rsid w:val="00E97BEB"/>
    <w:rsid w:val="00EA092B"/>
    <w:rsid w:val="00EA09B8"/>
    <w:rsid w:val="00EA0CFF"/>
    <w:rsid w:val="00EA0E8A"/>
    <w:rsid w:val="00EA0ED1"/>
    <w:rsid w:val="00EA0FBB"/>
    <w:rsid w:val="00EA0FC2"/>
    <w:rsid w:val="00EA1109"/>
    <w:rsid w:val="00EA1834"/>
    <w:rsid w:val="00EA1E7F"/>
    <w:rsid w:val="00EA20B7"/>
    <w:rsid w:val="00EA211C"/>
    <w:rsid w:val="00EA2167"/>
    <w:rsid w:val="00EA24A0"/>
    <w:rsid w:val="00EA2725"/>
    <w:rsid w:val="00EA2D33"/>
    <w:rsid w:val="00EA30DB"/>
    <w:rsid w:val="00EA3175"/>
    <w:rsid w:val="00EA375A"/>
    <w:rsid w:val="00EA38D3"/>
    <w:rsid w:val="00EA3955"/>
    <w:rsid w:val="00EA3A25"/>
    <w:rsid w:val="00EA3AB3"/>
    <w:rsid w:val="00EA3F84"/>
    <w:rsid w:val="00EA44FC"/>
    <w:rsid w:val="00EA458A"/>
    <w:rsid w:val="00EA4590"/>
    <w:rsid w:val="00EA49AB"/>
    <w:rsid w:val="00EA4A6D"/>
    <w:rsid w:val="00EA4E6B"/>
    <w:rsid w:val="00EA510E"/>
    <w:rsid w:val="00EA5277"/>
    <w:rsid w:val="00EA5278"/>
    <w:rsid w:val="00EA52A6"/>
    <w:rsid w:val="00EA5353"/>
    <w:rsid w:val="00EA548D"/>
    <w:rsid w:val="00EA54A6"/>
    <w:rsid w:val="00EA5507"/>
    <w:rsid w:val="00EA568B"/>
    <w:rsid w:val="00EA5848"/>
    <w:rsid w:val="00EA58F5"/>
    <w:rsid w:val="00EA5967"/>
    <w:rsid w:val="00EA5F35"/>
    <w:rsid w:val="00EA6484"/>
    <w:rsid w:val="00EA64D8"/>
    <w:rsid w:val="00EA6815"/>
    <w:rsid w:val="00EA693D"/>
    <w:rsid w:val="00EA6B5E"/>
    <w:rsid w:val="00EA6BFB"/>
    <w:rsid w:val="00EA6C71"/>
    <w:rsid w:val="00EA6FDB"/>
    <w:rsid w:val="00EA720F"/>
    <w:rsid w:val="00EA7B62"/>
    <w:rsid w:val="00EA7B77"/>
    <w:rsid w:val="00EB0255"/>
    <w:rsid w:val="00EB07FE"/>
    <w:rsid w:val="00EB08AF"/>
    <w:rsid w:val="00EB08B3"/>
    <w:rsid w:val="00EB0C19"/>
    <w:rsid w:val="00EB0D18"/>
    <w:rsid w:val="00EB0DD3"/>
    <w:rsid w:val="00EB1423"/>
    <w:rsid w:val="00EB1436"/>
    <w:rsid w:val="00EB179A"/>
    <w:rsid w:val="00EB17A9"/>
    <w:rsid w:val="00EB1F76"/>
    <w:rsid w:val="00EB1FFD"/>
    <w:rsid w:val="00EB22FE"/>
    <w:rsid w:val="00EB2395"/>
    <w:rsid w:val="00EB24DF"/>
    <w:rsid w:val="00EB25F0"/>
    <w:rsid w:val="00EB2777"/>
    <w:rsid w:val="00EB2FA0"/>
    <w:rsid w:val="00EB32BF"/>
    <w:rsid w:val="00EB33F1"/>
    <w:rsid w:val="00EB3470"/>
    <w:rsid w:val="00EB3963"/>
    <w:rsid w:val="00EB3C97"/>
    <w:rsid w:val="00EB4492"/>
    <w:rsid w:val="00EB481D"/>
    <w:rsid w:val="00EB498D"/>
    <w:rsid w:val="00EB49CF"/>
    <w:rsid w:val="00EB4AFA"/>
    <w:rsid w:val="00EB4E7C"/>
    <w:rsid w:val="00EB4F33"/>
    <w:rsid w:val="00EB4F68"/>
    <w:rsid w:val="00EB518C"/>
    <w:rsid w:val="00EB5223"/>
    <w:rsid w:val="00EB52CD"/>
    <w:rsid w:val="00EB531B"/>
    <w:rsid w:val="00EB5357"/>
    <w:rsid w:val="00EB55DD"/>
    <w:rsid w:val="00EB5969"/>
    <w:rsid w:val="00EB5AAA"/>
    <w:rsid w:val="00EB62B6"/>
    <w:rsid w:val="00EB62E4"/>
    <w:rsid w:val="00EB65DF"/>
    <w:rsid w:val="00EB6A0B"/>
    <w:rsid w:val="00EB748C"/>
    <w:rsid w:val="00EB74F7"/>
    <w:rsid w:val="00EB7975"/>
    <w:rsid w:val="00EB7B39"/>
    <w:rsid w:val="00EB7C7F"/>
    <w:rsid w:val="00EC01DD"/>
    <w:rsid w:val="00EC039D"/>
    <w:rsid w:val="00EC04DA"/>
    <w:rsid w:val="00EC0517"/>
    <w:rsid w:val="00EC07C4"/>
    <w:rsid w:val="00EC0942"/>
    <w:rsid w:val="00EC0D0D"/>
    <w:rsid w:val="00EC0D2C"/>
    <w:rsid w:val="00EC0E00"/>
    <w:rsid w:val="00EC11D5"/>
    <w:rsid w:val="00EC1291"/>
    <w:rsid w:val="00EC1429"/>
    <w:rsid w:val="00EC1747"/>
    <w:rsid w:val="00EC183C"/>
    <w:rsid w:val="00EC192C"/>
    <w:rsid w:val="00EC1937"/>
    <w:rsid w:val="00EC1A0A"/>
    <w:rsid w:val="00EC1AB4"/>
    <w:rsid w:val="00EC1BFD"/>
    <w:rsid w:val="00EC1E3D"/>
    <w:rsid w:val="00EC207C"/>
    <w:rsid w:val="00EC21D4"/>
    <w:rsid w:val="00EC25CA"/>
    <w:rsid w:val="00EC2794"/>
    <w:rsid w:val="00EC2796"/>
    <w:rsid w:val="00EC2860"/>
    <w:rsid w:val="00EC2A63"/>
    <w:rsid w:val="00EC2BA0"/>
    <w:rsid w:val="00EC2DB6"/>
    <w:rsid w:val="00EC2DBD"/>
    <w:rsid w:val="00EC311F"/>
    <w:rsid w:val="00EC34EC"/>
    <w:rsid w:val="00EC354B"/>
    <w:rsid w:val="00EC3582"/>
    <w:rsid w:val="00EC3724"/>
    <w:rsid w:val="00EC3736"/>
    <w:rsid w:val="00EC392E"/>
    <w:rsid w:val="00EC3B40"/>
    <w:rsid w:val="00EC3C6C"/>
    <w:rsid w:val="00EC4054"/>
    <w:rsid w:val="00EC4074"/>
    <w:rsid w:val="00EC42A9"/>
    <w:rsid w:val="00EC438B"/>
    <w:rsid w:val="00EC43C9"/>
    <w:rsid w:val="00EC44F0"/>
    <w:rsid w:val="00EC4BF4"/>
    <w:rsid w:val="00EC5197"/>
    <w:rsid w:val="00EC5314"/>
    <w:rsid w:val="00EC534B"/>
    <w:rsid w:val="00EC54D5"/>
    <w:rsid w:val="00EC5554"/>
    <w:rsid w:val="00EC56B5"/>
    <w:rsid w:val="00EC5A62"/>
    <w:rsid w:val="00EC5C55"/>
    <w:rsid w:val="00EC5E9F"/>
    <w:rsid w:val="00EC6045"/>
    <w:rsid w:val="00EC60BD"/>
    <w:rsid w:val="00EC66CF"/>
    <w:rsid w:val="00EC6917"/>
    <w:rsid w:val="00EC699F"/>
    <w:rsid w:val="00EC6BB6"/>
    <w:rsid w:val="00EC6C2A"/>
    <w:rsid w:val="00EC6F6F"/>
    <w:rsid w:val="00EC70B5"/>
    <w:rsid w:val="00EC7178"/>
    <w:rsid w:val="00EC732B"/>
    <w:rsid w:val="00EC7607"/>
    <w:rsid w:val="00EC7919"/>
    <w:rsid w:val="00EC7B30"/>
    <w:rsid w:val="00EC7DA7"/>
    <w:rsid w:val="00EC7E87"/>
    <w:rsid w:val="00ED00FB"/>
    <w:rsid w:val="00ED036C"/>
    <w:rsid w:val="00ED038D"/>
    <w:rsid w:val="00ED0E29"/>
    <w:rsid w:val="00ED1278"/>
    <w:rsid w:val="00ED1286"/>
    <w:rsid w:val="00ED1441"/>
    <w:rsid w:val="00ED15D5"/>
    <w:rsid w:val="00ED16A4"/>
    <w:rsid w:val="00ED16CE"/>
    <w:rsid w:val="00ED1715"/>
    <w:rsid w:val="00ED1749"/>
    <w:rsid w:val="00ED1A38"/>
    <w:rsid w:val="00ED1A4E"/>
    <w:rsid w:val="00ED1A99"/>
    <w:rsid w:val="00ED1F26"/>
    <w:rsid w:val="00ED1FDC"/>
    <w:rsid w:val="00ED2171"/>
    <w:rsid w:val="00ED21B6"/>
    <w:rsid w:val="00ED2321"/>
    <w:rsid w:val="00ED24A2"/>
    <w:rsid w:val="00ED2823"/>
    <w:rsid w:val="00ED2D1F"/>
    <w:rsid w:val="00ED310D"/>
    <w:rsid w:val="00ED316A"/>
    <w:rsid w:val="00ED3193"/>
    <w:rsid w:val="00ED3275"/>
    <w:rsid w:val="00ED33D7"/>
    <w:rsid w:val="00ED3472"/>
    <w:rsid w:val="00ED34C8"/>
    <w:rsid w:val="00ED369A"/>
    <w:rsid w:val="00ED36E7"/>
    <w:rsid w:val="00ED3A03"/>
    <w:rsid w:val="00ED3C01"/>
    <w:rsid w:val="00ED4001"/>
    <w:rsid w:val="00ED408C"/>
    <w:rsid w:val="00ED419D"/>
    <w:rsid w:val="00ED4503"/>
    <w:rsid w:val="00ED4A94"/>
    <w:rsid w:val="00ED4AC4"/>
    <w:rsid w:val="00ED4DF1"/>
    <w:rsid w:val="00ED4E0E"/>
    <w:rsid w:val="00ED5097"/>
    <w:rsid w:val="00ED560C"/>
    <w:rsid w:val="00ED566D"/>
    <w:rsid w:val="00ED56C2"/>
    <w:rsid w:val="00ED5705"/>
    <w:rsid w:val="00ED58A6"/>
    <w:rsid w:val="00ED5A28"/>
    <w:rsid w:val="00ED5BAA"/>
    <w:rsid w:val="00ED5E13"/>
    <w:rsid w:val="00ED5E38"/>
    <w:rsid w:val="00ED61D7"/>
    <w:rsid w:val="00ED620B"/>
    <w:rsid w:val="00ED62B3"/>
    <w:rsid w:val="00ED6321"/>
    <w:rsid w:val="00ED6367"/>
    <w:rsid w:val="00ED6460"/>
    <w:rsid w:val="00ED65CB"/>
    <w:rsid w:val="00ED6783"/>
    <w:rsid w:val="00ED6972"/>
    <w:rsid w:val="00ED6A44"/>
    <w:rsid w:val="00ED6A7A"/>
    <w:rsid w:val="00ED6B16"/>
    <w:rsid w:val="00ED6C2C"/>
    <w:rsid w:val="00ED6C7C"/>
    <w:rsid w:val="00ED6E0D"/>
    <w:rsid w:val="00ED6EB9"/>
    <w:rsid w:val="00ED70C4"/>
    <w:rsid w:val="00ED7240"/>
    <w:rsid w:val="00ED735D"/>
    <w:rsid w:val="00ED770D"/>
    <w:rsid w:val="00ED7D14"/>
    <w:rsid w:val="00EE03D7"/>
    <w:rsid w:val="00EE040A"/>
    <w:rsid w:val="00EE08CC"/>
    <w:rsid w:val="00EE09A0"/>
    <w:rsid w:val="00EE09D9"/>
    <w:rsid w:val="00EE0AA2"/>
    <w:rsid w:val="00EE0BA2"/>
    <w:rsid w:val="00EE0C97"/>
    <w:rsid w:val="00EE0EFF"/>
    <w:rsid w:val="00EE0FA6"/>
    <w:rsid w:val="00EE12C2"/>
    <w:rsid w:val="00EE14EF"/>
    <w:rsid w:val="00EE158B"/>
    <w:rsid w:val="00EE1846"/>
    <w:rsid w:val="00EE18B4"/>
    <w:rsid w:val="00EE1C5B"/>
    <w:rsid w:val="00EE21A6"/>
    <w:rsid w:val="00EE22D9"/>
    <w:rsid w:val="00EE270C"/>
    <w:rsid w:val="00EE2711"/>
    <w:rsid w:val="00EE2773"/>
    <w:rsid w:val="00EE2781"/>
    <w:rsid w:val="00EE299D"/>
    <w:rsid w:val="00EE2D3A"/>
    <w:rsid w:val="00EE3049"/>
    <w:rsid w:val="00EE3375"/>
    <w:rsid w:val="00EE36A6"/>
    <w:rsid w:val="00EE36E1"/>
    <w:rsid w:val="00EE3BE4"/>
    <w:rsid w:val="00EE3C77"/>
    <w:rsid w:val="00EE42E9"/>
    <w:rsid w:val="00EE4366"/>
    <w:rsid w:val="00EE43F5"/>
    <w:rsid w:val="00EE4A7C"/>
    <w:rsid w:val="00EE4AC6"/>
    <w:rsid w:val="00EE4BC9"/>
    <w:rsid w:val="00EE4F9D"/>
    <w:rsid w:val="00EE5061"/>
    <w:rsid w:val="00EE50D5"/>
    <w:rsid w:val="00EE5207"/>
    <w:rsid w:val="00EE5210"/>
    <w:rsid w:val="00EE5237"/>
    <w:rsid w:val="00EE593C"/>
    <w:rsid w:val="00EE5FDD"/>
    <w:rsid w:val="00EE62B6"/>
    <w:rsid w:val="00EE653B"/>
    <w:rsid w:val="00EE65C9"/>
    <w:rsid w:val="00EE6A24"/>
    <w:rsid w:val="00EE6B63"/>
    <w:rsid w:val="00EE72C4"/>
    <w:rsid w:val="00EE7312"/>
    <w:rsid w:val="00EE7490"/>
    <w:rsid w:val="00EE791A"/>
    <w:rsid w:val="00EE7968"/>
    <w:rsid w:val="00EE79B4"/>
    <w:rsid w:val="00EE7D7C"/>
    <w:rsid w:val="00EF008C"/>
    <w:rsid w:val="00EF0280"/>
    <w:rsid w:val="00EF02D5"/>
    <w:rsid w:val="00EF04A0"/>
    <w:rsid w:val="00EF083A"/>
    <w:rsid w:val="00EF08C4"/>
    <w:rsid w:val="00EF08C6"/>
    <w:rsid w:val="00EF09AD"/>
    <w:rsid w:val="00EF0A4E"/>
    <w:rsid w:val="00EF0ABD"/>
    <w:rsid w:val="00EF0D0A"/>
    <w:rsid w:val="00EF0EE9"/>
    <w:rsid w:val="00EF0FA3"/>
    <w:rsid w:val="00EF0FB7"/>
    <w:rsid w:val="00EF1162"/>
    <w:rsid w:val="00EF14C7"/>
    <w:rsid w:val="00EF1505"/>
    <w:rsid w:val="00EF1A24"/>
    <w:rsid w:val="00EF1D9B"/>
    <w:rsid w:val="00EF2774"/>
    <w:rsid w:val="00EF2E4A"/>
    <w:rsid w:val="00EF2E6C"/>
    <w:rsid w:val="00EF2F41"/>
    <w:rsid w:val="00EF3228"/>
    <w:rsid w:val="00EF3861"/>
    <w:rsid w:val="00EF3A1F"/>
    <w:rsid w:val="00EF3A29"/>
    <w:rsid w:val="00EF3A9A"/>
    <w:rsid w:val="00EF3C25"/>
    <w:rsid w:val="00EF3C53"/>
    <w:rsid w:val="00EF3EC4"/>
    <w:rsid w:val="00EF44E8"/>
    <w:rsid w:val="00EF4D08"/>
    <w:rsid w:val="00EF4D0F"/>
    <w:rsid w:val="00EF4F92"/>
    <w:rsid w:val="00EF5386"/>
    <w:rsid w:val="00EF538A"/>
    <w:rsid w:val="00EF54AA"/>
    <w:rsid w:val="00EF564D"/>
    <w:rsid w:val="00EF582B"/>
    <w:rsid w:val="00EF5894"/>
    <w:rsid w:val="00EF5926"/>
    <w:rsid w:val="00EF5A6B"/>
    <w:rsid w:val="00EF6167"/>
    <w:rsid w:val="00EF629D"/>
    <w:rsid w:val="00EF658A"/>
    <w:rsid w:val="00EF65CF"/>
    <w:rsid w:val="00EF6603"/>
    <w:rsid w:val="00EF6E81"/>
    <w:rsid w:val="00EF6FA9"/>
    <w:rsid w:val="00EF72F2"/>
    <w:rsid w:val="00EF7378"/>
    <w:rsid w:val="00EF7441"/>
    <w:rsid w:val="00EF7490"/>
    <w:rsid w:val="00EF768F"/>
    <w:rsid w:val="00EF7785"/>
    <w:rsid w:val="00EF7991"/>
    <w:rsid w:val="00EF7E75"/>
    <w:rsid w:val="00EF7EF3"/>
    <w:rsid w:val="00F0026D"/>
    <w:rsid w:val="00F00408"/>
    <w:rsid w:val="00F005F0"/>
    <w:rsid w:val="00F00604"/>
    <w:rsid w:val="00F007F1"/>
    <w:rsid w:val="00F009A4"/>
    <w:rsid w:val="00F00D94"/>
    <w:rsid w:val="00F011EB"/>
    <w:rsid w:val="00F01396"/>
    <w:rsid w:val="00F01553"/>
    <w:rsid w:val="00F01885"/>
    <w:rsid w:val="00F01901"/>
    <w:rsid w:val="00F01AF2"/>
    <w:rsid w:val="00F01C31"/>
    <w:rsid w:val="00F01E07"/>
    <w:rsid w:val="00F02124"/>
    <w:rsid w:val="00F0230D"/>
    <w:rsid w:val="00F023E9"/>
    <w:rsid w:val="00F0242F"/>
    <w:rsid w:val="00F024A7"/>
    <w:rsid w:val="00F026E6"/>
    <w:rsid w:val="00F0285E"/>
    <w:rsid w:val="00F02950"/>
    <w:rsid w:val="00F029AA"/>
    <w:rsid w:val="00F029B7"/>
    <w:rsid w:val="00F02E00"/>
    <w:rsid w:val="00F02E61"/>
    <w:rsid w:val="00F02F07"/>
    <w:rsid w:val="00F0323F"/>
    <w:rsid w:val="00F03257"/>
    <w:rsid w:val="00F03404"/>
    <w:rsid w:val="00F0374C"/>
    <w:rsid w:val="00F0379B"/>
    <w:rsid w:val="00F039C6"/>
    <w:rsid w:val="00F03CD5"/>
    <w:rsid w:val="00F03DBB"/>
    <w:rsid w:val="00F03DE0"/>
    <w:rsid w:val="00F03E29"/>
    <w:rsid w:val="00F0410E"/>
    <w:rsid w:val="00F0434D"/>
    <w:rsid w:val="00F04527"/>
    <w:rsid w:val="00F045D2"/>
    <w:rsid w:val="00F04892"/>
    <w:rsid w:val="00F0493A"/>
    <w:rsid w:val="00F04989"/>
    <w:rsid w:val="00F04BA2"/>
    <w:rsid w:val="00F04E64"/>
    <w:rsid w:val="00F05332"/>
    <w:rsid w:val="00F058BA"/>
    <w:rsid w:val="00F05A6E"/>
    <w:rsid w:val="00F05D69"/>
    <w:rsid w:val="00F05E98"/>
    <w:rsid w:val="00F061DD"/>
    <w:rsid w:val="00F06319"/>
    <w:rsid w:val="00F066F2"/>
    <w:rsid w:val="00F068BC"/>
    <w:rsid w:val="00F0691A"/>
    <w:rsid w:val="00F06A78"/>
    <w:rsid w:val="00F06BB6"/>
    <w:rsid w:val="00F06CE0"/>
    <w:rsid w:val="00F07335"/>
    <w:rsid w:val="00F073E1"/>
    <w:rsid w:val="00F07550"/>
    <w:rsid w:val="00F07604"/>
    <w:rsid w:val="00F0798A"/>
    <w:rsid w:val="00F07AC3"/>
    <w:rsid w:val="00F07C81"/>
    <w:rsid w:val="00F07F08"/>
    <w:rsid w:val="00F07F58"/>
    <w:rsid w:val="00F10323"/>
    <w:rsid w:val="00F103D2"/>
    <w:rsid w:val="00F104DF"/>
    <w:rsid w:val="00F10609"/>
    <w:rsid w:val="00F10BCE"/>
    <w:rsid w:val="00F10C03"/>
    <w:rsid w:val="00F10C0E"/>
    <w:rsid w:val="00F10E23"/>
    <w:rsid w:val="00F10E64"/>
    <w:rsid w:val="00F1119C"/>
    <w:rsid w:val="00F111E1"/>
    <w:rsid w:val="00F113A0"/>
    <w:rsid w:val="00F114AE"/>
    <w:rsid w:val="00F115A1"/>
    <w:rsid w:val="00F1182F"/>
    <w:rsid w:val="00F11A71"/>
    <w:rsid w:val="00F11A74"/>
    <w:rsid w:val="00F11DD7"/>
    <w:rsid w:val="00F1206A"/>
    <w:rsid w:val="00F122C9"/>
    <w:rsid w:val="00F12311"/>
    <w:rsid w:val="00F1259E"/>
    <w:rsid w:val="00F125B7"/>
    <w:rsid w:val="00F127CE"/>
    <w:rsid w:val="00F12D16"/>
    <w:rsid w:val="00F12DE8"/>
    <w:rsid w:val="00F12FC1"/>
    <w:rsid w:val="00F13392"/>
    <w:rsid w:val="00F1352E"/>
    <w:rsid w:val="00F135A1"/>
    <w:rsid w:val="00F13640"/>
    <w:rsid w:val="00F136D3"/>
    <w:rsid w:val="00F139B0"/>
    <w:rsid w:val="00F13A26"/>
    <w:rsid w:val="00F13F83"/>
    <w:rsid w:val="00F140E3"/>
    <w:rsid w:val="00F14133"/>
    <w:rsid w:val="00F14283"/>
    <w:rsid w:val="00F14607"/>
    <w:rsid w:val="00F14643"/>
    <w:rsid w:val="00F146EA"/>
    <w:rsid w:val="00F14831"/>
    <w:rsid w:val="00F14B8C"/>
    <w:rsid w:val="00F14B9F"/>
    <w:rsid w:val="00F14D6A"/>
    <w:rsid w:val="00F14E62"/>
    <w:rsid w:val="00F150C2"/>
    <w:rsid w:val="00F15160"/>
    <w:rsid w:val="00F151BE"/>
    <w:rsid w:val="00F154AC"/>
    <w:rsid w:val="00F15506"/>
    <w:rsid w:val="00F155E6"/>
    <w:rsid w:val="00F156FB"/>
    <w:rsid w:val="00F1581C"/>
    <w:rsid w:val="00F15B80"/>
    <w:rsid w:val="00F15D9A"/>
    <w:rsid w:val="00F16069"/>
    <w:rsid w:val="00F16205"/>
    <w:rsid w:val="00F167EA"/>
    <w:rsid w:val="00F16D0B"/>
    <w:rsid w:val="00F17031"/>
    <w:rsid w:val="00F1747C"/>
    <w:rsid w:val="00F1768B"/>
    <w:rsid w:val="00F1785F"/>
    <w:rsid w:val="00F17A02"/>
    <w:rsid w:val="00F17A48"/>
    <w:rsid w:val="00F17A9A"/>
    <w:rsid w:val="00F17AC9"/>
    <w:rsid w:val="00F17B5F"/>
    <w:rsid w:val="00F2044C"/>
    <w:rsid w:val="00F20550"/>
    <w:rsid w:val="00F21028"/>
    <w:rsid w:val="00F214D3"/>
    <w:rsid w:val="00F2167E"/>
    <w:rsid w:val="00F21940"/>
    <w:rsid w:val="00F21E05"/>
    <w:rsid w:val="00F21F9E"/>
    <w:rsid w:val="00F21FA3"/>
    <w:rsid w:val="00F22092"/>
    <w:rsid w:val="00F22309"/>
    <w:rsid w:val="00F22372"/>
    <w:rsid w:val="00F224F5"/>
    <w:rsid w:val="00F22B94"/>
    <w:rsid w:val="00F2317D"/>
    <w:rsid w:val="00F23431"/>
    <w:rsid w:val="00F2344F"/>
    <w:rsid w:val="00F23535"/>
    <w:rsid w:val="00F2363C"/>
    <w:rsid w:val="00F23DEB"/>
    <w:rsid w:val="00F23E3A"/>
    <w:rsid w:val="00F23E68"/>
    <w:rsid w:val="00F23E74"/>
    <w:rsid w:val="00F24007"/>
    <w:rsid w:val="00F242DE"/>
    <w:rsid w:val="00F24498"/>
    <w:rsid w:val="00F249B2"/>
    <w:rsid w:val="00F24C43"/>
    <w:rsid w:val="00F24EA0"/>
    <w:rsid w:val="00F24ECD"/>
    <w:rsid w:val="00F24F29"/>
    <w:rsid w:val="00F25003"/>
    <w:rsid w:val="00F2500D"/>
    <w:rsid w:val="00F25094"/>
    <w:rsid w:val="00F25260"/>
    <w:rsid w:val="00F253EC"/>
    <w:rsid w:val="00F25513"/>
    <w:rsid w:val="00F256A1"/>
    <w:rsid w:val="00F259B1"/>
    <w:rsid w:val="00F25A2F"/>
    <w:rsid w:val="00F25C8F"/>
    <w:rsid w:val="00F25E7E"/>
    <w:rsid w:val="00F25F3D"/>
    <w:rsid w:val="00F2627D"/>
    <w:rsid w:val="00F26298"/>
    <w:rsid w:val="00F267B1"/>
    <w:rsid w:val="00F2705D"/>
    <w:rsid w:val="00F27860"/>
    <w:rsid w:val="00F27872"/>
    <w:rsid w:val="00F2788B"/>
    <w:rsid w:val="00F27AB0"/>
    <w:rsid w:val="00F27C5C"/>
    <w:rsid w:val="00F27CD7"/>
    <w:rsid w:val="00F27F00"/>
    <w:rsid w:val="00F30263"/>
    <w:rsid w:val="00F304DE"/>
    <w:rsid w:val="00F3062A"/>
    <w:rsid w:val="00F3063D"/>
    <w:rsid w:val="00F30648"/>
    <w:rsid w:val="00F30790"/>
    <w:rsid w:val="00F307F7"/>
    <w:rsid w:val="00F3112C"/>
    <w:rsid w:val="00F31219"/>
    <w:rsid w:val="00F3129D"/>
    <w:rsid w:val="00F3138A"/>
    <w:rsid w:val="00F316BB"/>
    <w:rsid w:val="00F31AE7"/>
    <w:rsid w:val="00F31BCE"/>
    <w:rsid w:val="00F31D0F"/>
    <w:rsid w:val="00F3216A"/>
    <w:rsid w:val="00F3234B"/>
    <w:rsid w:val="00F323C5"/>
    <w:rsid w:val="00F329FF"/>
    <w:rsid w:val="00F32A87"/>
    <w:rsid w:val="00F32AF6"/>
    <w:rsid w:val="00F32BD1"/>
    <w:rsid w:val="00F32FC0"/>
    <w:rsid w:val="00F330C0"/>
    <w:rsid w:val="00F33134"/>
    <w:rsid w:val="00F33165"/>
    <w:rsid w:val="00F33384"/>
    <w:rsid w:val="00F33436"/>
    <w:rsid w:val="00F3350B"/>
    <w:rsid w:val="00F33580"/>
    <w:rsid w:val="00F3365F"/>
    <w:rsid w:val="00F33698"/>
    <w:rsid w:val="00F33B36"/>
    <w:rsid w:val="00F33F17"/>
    <w:rsid w:val="00F33F94"/>
    <w:rsid w:val="00F34287"/>
    <w:rsid w:val="00F34494"/>
    <w:rsid w:val="00F34824"/>
    <w:rsid w:val="00F348DA"/>
    <w:rsid w:val="00F34C2A"/>
    <w:rsid w:val="00F34D41"/>
    <w:rsid w:val="00F34D73"/>
    <w:rsid w:val="00F3501D"/>
    <w:rsid w:val="00F35109"/>
    <w:rsid w:val="00F35284"/>
    <w:rsid w:val="00F35433"/>
    <w:rsid w:val="00F354C5"/>
    <w:rsid w:val="00F356C1"/>
    <w:rsid w:val="00F3583B"/>
    <w:rsid w:val="00F35961"/>
    <w:rsid w:val="00F35AF0"/>
    <w:rsid w:val="00F35B0E"/>
    <w:rsid w:val="00F35D03"/>
    <w:rsid w:val="00F35D1D"/>
    <w:rsid w:val="00F35D34"/>
    <w:rsid w:val="00F35EFF"/>
    <w:rsid w:val="00F3604E"/>
    <w:rsid w:val="00F3631E"/>
    <w:rsid w:val="00F3639A"/>
    <w:rsid w:val="00F3645E"/>
    <w:rsid w:val="00F364E4"/>
    <w:rsid w:val="00F365F0"/>
    <w:rsid w:val="00F36800"/>
    <w:rsid w:val="00F36A6C"/>
    <w:rsid w:val="00F3703C"/>
    <w:rsid w:val="00F3714C"/>
    <w:rsid w:val="00F37371"/>
    <w:rsid w:val="00F3742D"/>
    <w:rsid w:val="00F37432"/>
    <w:rsid w:val="00F376BE"/>
    <w:rsid w:val="00F377F8"/>
    <w:rsid w:val="00F379D4"/>
    <w:rsid w:val="00F37AA4"/>
    <w:rsid w:val="00F37B6C"/>
    <w:rsid w:val="00F37BBD"/>
    <w:rsid w:val="00F37F29"/>
    <w:rsid w:val="00F401FD"/>
    <w:rsid w:val="00F40209"/>
    <w:rsid w:val="00F405B7"/>
    <w:rsid w:val="00F408D7"/>
    <w:rsid w:val="00F40A53"/>
    <w:rsid w:val="00F4123E"/>
    <w:rsid w:val="00F41287"/>
    <w:rsid w:val="00F41290"/>
    <w:rsid w:val="00F41425"/>
    <w:rsid w:val="00F4152A"/>
    <w:rsid w:val="00F415F7"/>
    <w:rsid w:val="00F41795"/>
    <w:rsid w:val="00F41955"/>
    <w:rsid w:val="00F41992"/>
    <w:rsid w:val="00F41F00"/>
    <w:rsid w:val="00F4229B"/>
    <w:rsid w:val="00F4252E"/>
    <w:rsid w:val="00F42880"/>
    <w:rsid w:val="00F42960"/>
    <w:rsid w:val="00F42982"/>
    <w:rsid w:val="00F42CB2"/>
    <w:rsid w:val="00F42EC5"/>
    <w:rsid w:val="00F42F59"/>
    <w:rsid w:val="00F43632"/>
    <w:rsid w:val="00F437CF"/>
    <w:rsid w:val="00F4386B"/>
    <w:rsid w:val="00F43A98"/>
    <w:rsid w:val="00F43E4B"/>
    <w:rsid w:val="00F43E65"/>
    <w:rsid w:val="00F4404E"/>
    <w:rsid w:val="00F446CF"/>
    <w:rsid w:val="00F44892"/>
    <w:rsid w:val="00F44999"/>
    <w:rsid w:val="00F44C57"/>
    <w:rsid w:val="00F44F66"/>
    <w:rsid w:val="00F45734"/>
    <w:rsid w:val="00F4616C"/>
    <w:rsid w:val="00F4658A"/>
    <w:rsid w:val="00F465F3"/>
    <w:rsid w:val="00F467C2"/>
    <w:rsid w:val="00F46B88"/>
    <w:rsid w:val="00F47199"/>
    <w:rsid w:val="00F474E9"/>
    <w:rsid w:val="00F4764B"/>
    <w:rsid w:val="00F47ABE"/>
    <w:rsid w:val="00F47CB2"/>
    <w:rsid w:val="00F5020B"/>
    <w:rsid w:val="00F502BD"/>
    <w:rsid w:val="00F50341"/>
    <w:rsid w:val="00F50399"/>
    <w:rsid w:val="00F5049A"/>
    <w:rsid w:val="00F504D8"/>
    <w:rsid w:val="00F50B5C"/>
    <w:rsid w:val="00F50E53"/>
    <w:rsid w:val="00F50F44"/>
    <w:rsid w:val="00F5113C"/>
    <w:rsid w:val="00F511EA"/>
    <w:rsid w:val="00F51599"/>
    <w:rsid w:val="00F5189F"/>
    <w:rsid w:val="00F51B8A"/>
    <w:rsid w:val="00F51D98"/>
    <w:rsid w:val="00F51ED4"/>
    <w:rsid w:val="00F51F49"/>
    <w:rsid w:val="00F52047"/>
    <w:rsid w:val="00F5225F"/>
    <w:rsid w:val="00F527E5"/>
    <w:rsid w:val="00F52834"/>
    <w:rsid w:val="00F528B4"/>
    <w:rsid w:val="00F52E37"/>
    <w:rsid w:val="00F5332D"/>
    <w:rsid w:val="00F5349E"/>
    <w:rsid w:val="00F5351D"/>
    <w:rsid w:val="00F53665"/>
    <w:rsid w:val="00F5381A"/>
    <w:rsid w:val="00F538B9"/>
    <w:rsid w:val="00F53AC7"/>
    <w:rsid w:val="00F53B8F"/>
    <w:rsid w:val="00F53D74"/>
    <w:rsid w:val="00F53EEA"/>
    <w:rsid w:val="00F53FD8"/>
    <w:rsid w:val="00F54167"/>
    <w:rsid w:val="00F541C2"/>
    <w:rsid w:val="00F543D6"/>
    <w:rsid w:val="00F54434"/>
    <w:rsid w:val="00F5446C"/>
    <w:rsid w:val="00F54593"/>
    <w:rsid w:val="00F5481C"/>
    <w:rsid w:val="00F5488A"/>
    <w:rsid w:val="00F54D30"/>
    <w:rsid w:val="00F54F69"/>
    <w:rsid w:val="00F5516C"/>
    <w:rsid w:val="00F555A1"/>
    <w:rsid w:val="00F555CE"/>
    <w:rsid w:val="00F559E5"/>
    <w:rsid w:val="00F55ACD"/>
    <w:rsid w:val="00F55D79"/>
    <w:rsid w:val="00F55DE5"/>
    <w:rsid w:val="00F5622F"/>
    <w:rsid w:val="00F562AF"/>
    <w:rsid w:val="00F56B15"/>
    <w:rsid w:val="00F56F8A"/>
    <w:rsid w:val="00F5773F"/>
    <w:rsid w:val="00F57927"/>
    <w:rsid w:val="00F579CA"/>
    <w:rsid w:val="00F57E42"/>
    <w:rsid w:val="00F57F3D"/>
    <w:rsid w:val="00F60191"/>
    <w:rsid w:val="00F602CE"/>
    <w:rsid w:val="00F604A6"/>
    <w:rsid w:val="00F60793"/>
    <w:rsid w:val="00F607CF"/>
    <w:rsid w:val="00F60858"/>
    <w:rsid w:val="00F6099B"/>
    <w:rsid w:val="00F60A18"/>
    <w:rsid w:val="00F60CE3"/>
    <w:rsid w:val="00F60D59"/>
    <w:rsid w:val="00F60FFF"/>
    <w:rsid w:val="00F61264"/>
    <w:rsid w:val="00F616A8"/>
    <w:rsid w:val="00F617AA"/>
    <w:rsid w:val="00F6187E"/>
    <w:rsid w:val="00F61C80"/>
    <w:rsid w:val="00F61CDD"/>
    <w:rsid w:val="00F61D80"/>
    <w:rsid w:val="00F61F8F"/>
    <w:rsid w:val="00F61FB0"/>
    <w:rsid w:val="00F62022"/>
    <w:rsid w:val="00F62118"/>
    <w:rsid w:val="00F62143"/>
    <w:rsid w:val="00F6325B"/>
    <w:rsid w:val="00F63392"/>
    <w:rsid w:val="00F6352E"/>
    <w:rsid w:val="00F6371D"/>
    <w:rsid w:val="00F6371F"/>
    <w:rsid w:val="00F63885"/>
    <w:rsid w:val="00F638FA"/>
    <w:rsid w:val="00F639F8"/>
    <w:rsid w:val="00F63B94"/>
    <w:rsid w:val="00F63D96"/>
    <w:rsid w:val="00F63E22"/>
    <w:rsid w:val="00F64332"/>
    <w:rsid w:val="00F645BF"/>
    <w:rsid w:val="00F64833"/>
    <w:rsid w:val="00F64D1C"/>
    <w:rsid w:val="00F64DB9"/>
    <w:rsid w:val="00F6509C"/>
    <w:rsid w:val="00F652F8"/>
    <w:rsid w:val="00F653E2"/>
    <w:rsid w:val="00F6542E"/>
    <w:rsid w:val="00F65560"/>
    <w:rsid w:val="00F65AF7"/>
    <w:rsid w:val="00F66055"/>
    <w:rsid w:val="00F66287"/>
    <w:rsid w:val="00F6664D"/>
    <w:rsid w:val="00F666ED"/>
    <w:rsid w:val="00F66774"/>
    <w:rsid w:val="00F671CE"/>
    <w:rsid w:val="00F679E8"/>
    <w:rsid w:val="00F67A54"/>
    <w:rsid w:val="00F67AB7"/>
    <w:rsid w:val="00F67AE1"/>
    <w:rsid w:val="00F67F9C"/>
    <w:rsid w:val="00F70044"/>
    <w:rsid w:val="00F700EF"/>
    <w:rsid w:val="00F70172"/>
    <w:rsid w:val="00F701D4"/>
    <w:rsid w:val="00F706CB"/>
    <w:rsid w:val="00F71484"/>
    <w:rsid w:val="00F7153C"/>
    <w:rsid w:val="00F7155C"/>
    <w:rsid w:val="00F71688"/>
    <w:rsid w:val="00F71770"/>
    <w:rsid w:val="00F7193B"/>
    <w:rsid w:val="00F7205B"/>
    <w:rsid w:val="00F7211E"/>
    <w:rsid w:val="00F72198"/>
    <w:rsid w:val="00F72290"/>
    <w:rsid w:val="00F72297"/>
    <w:rsid w:val="00F72368"/>
    <w:rsid w:val="00F72493"/>
    <w:rsid w:val="00F72517"/>
    <w:rsid w:val="00F72B23"/>
    <w:rsid w:val="00F72B38"/>
    <w:rsid w:val="00F72E0E"/>
    <w:rsid w:val="00F72EEA"/>
    <w:rsid w:val="00F72F4A"/>
    <w:rsid w:val="00F73A25"/>
    <w:rsid w:val="00F73B9F"/>
    <w:rsid w:val="00F73BF9"/>
    <w:rsid w:val="00F73C64"/>
    <w:rsid w:val="00F73D64"/>
    <w:rsid w:val="00F73ED5"/>
    <w:rsid w:val="00F73EEF"/>
    <w:rsid w:val="00F73FFD"/>
    <w:rsid w:val="00F74069"/>
    <w:rsid w:val="00F74094"/>
    <w:rsid w:val="00F748F8"/>
    <w:rsid w:val="00F74948"/>
    <w:rsid w:val="00F74C54"/>
    <w:rsid w:val="00F74CB3"/>
    <w:rsid w:val="00F74E99"/>
    <w:rsid w:val="00F74FEA"/>
    <w:rsid w:val="00F75101"/>
    <w:rsid w:val="00F7516D"/>
    <w:rsid w:val="00F75879"/>
    <w:rsid w:val="00F75A1D"/>
    <w:rsid w:val="00F76817"/>
    <w:rsid w:val="00F76A9E"/>
    <w:rsid w:val="00F76BAF"/>
    <w:rsid w:val="00F76D8C"/>
    <w:rsid w:val="00F7749A"/>
    <w:rsid w:val="00F775E8"/>
    <w:rsid w:val="00F77799"/>
    <w:rsid w:val="00F77899"/>
    <w:rsid w:val="00F77926"/>
    <w:rsid w:val="00F77AA9"/>
    <w:rsid w:val="00F77BC5"/>
    <w:rsid w:val="00F77E06"/>
    <w:rsid w:val="00F77F2E"/>
    <w:rsid w:val="00F801B2"/>
    <w:rsid w:val="00F802E3"/>
    <w:rsid w:val="00F80402"/>
    <w:rsid w:val="00F805FB"/>
    <w:rsid w:val="00F80820"/>
    <w:rsid w:val="00F80BAC"/>
    <w:rsid w:val="00F8126E"/>
    <w:rsid w:val="00F814D5"/>
    <w:rsid w:val="00F81545"/>
    <w:rsid w:val="00F818E7"/>
    <w:rsid w:val="00F8191B"/>
    <w:rsid w:val="00F81927"/>
    <w:rsid w:val="00F81A1D"/>
    <w:rsid w:val="00F81DB6"/>
    <w:rsid w:val="00F82070"/>
    <w:rsid w:val="00F825E0"/>
    <w:rsid w:val="00F8284E"/>
    <w:rsid w:val="00F82A8B"/>
    <w:rsid w:val="00F82B0A"/>
    <w:rsid w:val="00F83090"/>
    <w:rsid w:val="00F83135"/>
    <w:rsid w:val="00F8313F"/>
    <w:rsid w:val="00F83284"/>
    <w:rsid w:val="00F8356D"/>
    <w:rsid w:val="00F83D45"/>
    <w:rsid w:val="00F83D68"/>
    <w:rsid w:val="00F83DA2"/>
    <w:rsid w:val="00F83E7B"/>
    <w:rsid w:val="00F84006"/>
    <w:rsid w:val="00F8407E"/>
    <w:rsid w:val="00F8413A"/>
    <w:rsid w:val="00F842CA"/>
    <w:rsid w:val="00F8441D"/>
    <w:rsid w:val="00F844D4"/>
    <w:rsid w:val="00F84624"/>
    <w:rsid w:val="00F84899"/>
    <w:rsid w:val="00F84993"/>
    <w:rsid w:val="00F84F55"/>
    <w:rsid w:val="00F855AE"/>
    <w:rsid w:val="00F856A6"/>
    <w:rsid w:val="00F856CB"/>
    <w:rsid w:val="00F85921"/>
    <w:rsid w:val="00F85A58"/>
    <w:rsid w:val="00F85C90"/>
    <w:rsid w:val="00F85EA4"/>
    <w:rsid w:val="00F85FEB"/>
    <w:rsid w:val="00F86302"/>
    <w:rsid w:val="00F86432"/>
    <w:rsid w:val="00F8658F"/>
    <w:rsid w:val="00F865C7"/>
    <w:rsid w:val="00F86611"/>
    <w:rsid w:val="00F8688D"/>
    <w:rsid w:val="00F86960"/>
    <w:rsid w:val="00F86CBF"/>
    <w:rsid w:val="00F86EAD"/>
    <w:rsid w:val="00F87158"/>
    <w:rsid w:val="00F871A8"/>
    <w:rsid w:val="00F87511"/>
    <w:rsid w:val="00F87858"/>
    <w:rsid w:val="00F87911"/>
    <w:rsid w:val="00F87DED"/>
    <w:rsid w:val="00F87EEF"/>
    <w:rsid w:val="00F87F55"/>
    <w:rsid w:val="00F87FD8"/>
    <w:rsid w:val="00F90358"/>
    <w:rsid w:val="00F9071E"/>
    <w:rsid w:val="00F90839"/>
    <w:rsid w:val="00F908EC"/>
    <w:rsid w:val="00F90A21"/>
    <w:rsid w:val="00F90AF7"/>
    <w:rsid w:val="00F90C5B"/>
    <w:rsid w:val="00F90E49"/>
    <w:rsid w:val="00F91001"/>
    <w:rsid w:val="00F91175"/>
    <w:rsid w:val="00F913F5"/>
    <w:rsid w:val="00F914F5"/>
    <w:rsid w:val="00F918E4"/>
    <w:rsid w:val="00F91EFF"/>
    <w:rsid w:val="00F920EF"/>
    <w:rsid w:val="00F92546"/>
    <w:rsid w:val="00F926A1"/>
    <w:rsid w:val="00F92826"/>
    <w:rsid w:val="00F929C6"/>
    <w:rsid w:val="00F92AC2"/>
    <w:rsid w:val="00F92FC8"/>
    <w:rsid w:val="00F932CA"/>
    <w:rsid w:val="00F938E1"/>
    <w:rsid w:val="00F93B11"/>
    <w:rsid w:val="00F93E4E"/>
    <w:rsid w:val="00F93F9B"/>
    <w:rsid w:val="00F94214"/>
    <w:rsid w:val="00F943CE"/>
    <w:rsid w:val="00F94592"/>
    <w:rsid w:val="00F94973"/>
    <w:rsid w:val="00F949DB"/>
    <w:rsid w:val="00F94C1F"/>
    <w:rsid w:val="00F94D31"/>
    <w:rsid w:val="00F94D52"/>
    <w:rsid w:val="00F94D6F"/>
    <w:rsid w:val="00F951CA"/>
    <w:rsid w:val="00F954D6"/>
    <w:rsid w:val="00F95589"/>
    <w:rsid w:val="00F9570B"/>
    <w:rsid w:val="00F95873"/>
    <w:rsid w:val="00F95F0C"/>
    <w:rsid w:val="00F95F7F"/>
    <w:rsid w:val="00F9630A"/>
    <w:rsid w:val="00F964FE"/>
    <w:rsid w:val="00F96840"/>
    <w:rsid w:val="00F96893"/>
    <w:rsid w:val="00F96993"/>
    <w:rsid w:val="00F96C9A"/>
    <w:rsid w:val="00F97049"/>
    <w:rsid w:val="00F97064"/>
    <w:rsid w:val="00F97111"/>
    <w:rsid w:val="00F9723E"/>
    <w:rsid w:val="00F9795B"/>
    <w:rsid w:val="00F97CF3"/>
    <w:rsid w:val="00F97F7C"/>
    <w:rsid w:val="00FA0476"/>
    <w:rsid w:val="00FA0630"/>
    <w:rsid w:val="00FA0808"/>
    <w:rsid w:val="00FA0BE0"/>
    <w:rsid w:val="00FA0CB6"/>
    <w:rsid w:val="00FA0DE4"/>
    <w:rsid w:val="00FA10CA"/>
    <w:rsid w:val="00FA12A8"/>
    <w:rsid w:val="00FA1321"/>
    <w:rsid w:val="00FA1408"/>
    <w:rsid w:val="00FA18A6"/>
    <w:rsid w:val="00FA1ABC"/>
    <w:rsid w:val="00FA1F24"/>
    <w:rsid w:val="00FA22C7"/>
    <w:rsid w:val="00FA2341"/>
    <w:rsid w:val="00FA24C3"/>
    <w:rsid w:val="00FA2540"/>
    <w:rsid w:val="00FA2599"/>
    <w:rsid w:val="00FA25E1"/>
    <w:rsid w:val="00FA26FA"/>
    <w:rsid w:val="00FA28FC"/>
    <w:rsid w:val="00FA2A6F"/>
    <w:rsid w:val="00FA2B3E"/>
    <w:rsid w:val="00FA2BDD"/>
    <w:rsid w:val="00FA2EFD"/>
    <w:rsid w:val="00FA3098"/>
    <w:rsid w:val="00FA30D5"/>
    <w:rsid w:val="00FA3191"/>
    <w:rsid w:val="00FA33BB"/>
    <w:rsid w:val="00FA34F9"/>
    <w:rsid w:val="00FA35BA"/>
    <w:rsid w:val="00FA398F"/>
    <w:rsid w:val="00FA39E3"/>
    <w:rsid w:val="00FA3A32"/>
    <w:rsid w:val="00FA4011"/>
    <w:rsid w:val="00FA41E2"/>
    <w:rsid w:val="00FA4AF9"/>
    <w:rsid w:val="00FA4C92"/>
    <w:rsid w:val="00FA4CEC"/>
    <w:rsid w:val="00FA4E82"/>
    <w:rsid w:val="00FA4FD3"/>
    <w:rsid w:val="00FA513A"/>
    <w:rsid w:val="00FA53A7"/>
    <w:rsid w:val="00FA5545"/>
    <w:rsid w:val="00FA55B3"/>
    <w:rsid w:val="00FA572C"/>
    <w:rsid w:val="00FA578A"/>
    <w:rsid w:val="00FA57B2"/>
    <w:rsid w:val="00FA5E23"/>
    <w:rsid w:val="00FA5E45"/>
    <w:rsid w:val="00FA60BF"/>
    <w:rsid w:val="00FA6196"/>
    <w:rsid w:val="00FA62E4"/>
    <w:rsid w:val="00FA649C"/>
    <w:rsid w:val="00FA6726"/>
    <w:rsid w:val="00FA6806"/>
    <w:rsid w:val="00FA69D6"/>
    <w:rsid w:val="00FA6A78"/>
    <w:rsid w:val="00FA6D04"/>
    <w:rsid w:val="00FA6D7E"/>
    <w:rsid w:val="00FA6F9D"/>
    <w:rsid w:val="00FA701F"/>
    <w:rsid w:val="00FA7056"/>
    <w:rsid w:val="00FA7230"/>
    <w:rsid w:val="00FA7479"/>
    <w:rsid w:val="00FA74BE"/>
    <w:rsid w:val="00FA7588"/>
    <w:rsid w:val="00FA778A"/>
    <w:rsid w:val="00FA7B1F"/>
    <w:rsid w:val="00FA7BD8"/>
    <w:rsid w:val="00FA7D85"/>
    <w:rsid w:val="00FB02FF"/>
    <w:rsid w:val="00FB03AB"/>
    <w:rsid w:val="00FB03EE"/>
    <w:rsid w:val="00FB0537"/>
    <w:rsid w:val="00FB0845"/>
    <w:rsid w:val="00FB09A3"/>
    <w:rsid w:val="00FB09F2"/>
    <w:rsid w:val="00FB0AE8"/>
    <w:rsid w:val="00FB0B64"/>
    <w:rsid w:val="00FB0DC1"/>
    <w:rsid w:val="00FB0DC7"/>
    <w:rsid w:val="00FB1066"/>
    <w:rsid w:val="00FB12D3"/>
    <w:rsid w:val="00FB14FC"/>
    <w:rsid w:val="00FB1547"/>
    <w:rsid w:val="00FB17B7"/>
    <w:rsid w:val="00FB18BB"/>
    <w:rsid w:val="00FB1A63"/>
    <w:rsid w:val="00FB1E42"/>
    <w:rsid w:val="00FB1F7C"/>
    <w:rsid w:val="00FB1F95"/>
    <w:rsid w:val="00FB21BF"/>
    <w:rsid w:val="00FB265D"/>
    <w:rsid w:val="00FB270B"/>
    <w:rsid w:val="00FB2796"/>
    <w:rsid w:val="00FB2954"/>
    <w:rsid w:val="00FB2A7F"/>
    <w:rsid w:val="00FB2B75"/>
    <w:rsid w:val="00FB3013"/>
    <w:rsid w:val="00FB30FD"/>
    <w:rsid w:val="00FB3176"/>
    <w:rsid w:val="00FB3227"/>
    <w:rsid w:val="00FB3901"/>
    <w:rsid w:val="00FB3938"/>
    <w:rsid w:val="00FB3962"/>
    <w:rsid w:val="00FB3B92"/>
    <w:rsid w:val="00FB4309"/>
    <w:rsid w:val="00FB45F8"/>
    <w:rsid w:val="00FB47B3"/>
    <w:rsid w:val="00FB48F8"/>
    <w:rsid w:val="00FB4BD0"/>
    <w:rsid w:val="00FB51CE"/>
    <w:rsid w:val="00FB5339"/>
    <w:rsid w:val="00FB53C1"/>
    <w:rsid w:val="00FB5C89"/>
    <w:rsid w:val="00FB5CDD"/>
    <w:rsid w:val="00FB6031"/>
    <w:rsid w:val="00FB6143"/>
    <w:rsid w:val="00FB61DF"/>
    <w:rsid w:val="00FB63DE"/>
    <w:rsid w:val="00FB646A"/>
    <w:rsid w:val="00FB6682"/>
    <w:rsid w:val="00FB6798"/>
    <w:rsid w:val="00FB68BF"/>
    <w:rsid w:val="00FB68E8"/>
    <w:rsid w:val="00FB68EA"/>
    <w:rsid w:val="00FB6D01"/>
    <w:rsid w:val="00FB70B2"/>
    <w:rsid w:val="00FB7249"/>
    <w:rsid w:val="00FB76F7"/>
    <w:rsid w:val="00FB76FC"/>
    <w:rsid w:val="00FB78F4"/>
    <w:rsid w:val="00FB7AEA"/>
    <w:rsid w:val="00FB7B2B"/>
    <w:rsid w:val="00FB7C00"/>
    <w:rsid w:val="00FB7DBF"/>
    <w:rsid w:val="00FB7ECD"/>
    <w:rsid w:val="00FC034C"/>
    <w:rsid w:val="00FC03AB"/>
    <w:rsid w:val="00FC0453"/>
    <w:rsid w:val="00FC04A5"/>
    <w:rsid w:val="00FC06B1"/>
    <w:rsid w:val="00FC0732"/>
    <w:rsid w:val="00FC0853"/>
    <w:rsid w:val="00FC0A0B"/>
    <w:rsid w:val="00FC0B2B"/>
    <w:rsid w:val="00FC0C2C"/>
    <w:rsid w:val="00FC0DA2"/>
    <w:rsid w:val="00FC0E7B"/>
    <w:rsid w:val="00FC0FA2"/>
    <w:rsid w:val="00FC1159"/>
    <w:rsid w:val="00FC14B9"/>
    <w:rsid w:val="00FC155A"/>
    <w:rsid w:val="00FC15FB"/>
    <w:rsid w:val="00FC19E2"/>
    <w:rsid w:val="00FC19E4"/>
    <w:rsid w:val="00FC1A7C"/>
    <w:rsid w:val="00FC1BBD"/>
    <w:rsid w:val="00FC1C85"/>
    <w:rsid w:val="00FC1D32"/>
    <w:rsid w:val="00FC1DA0"/>
    <w:rsid w:val="00FC202C"/>
    <w:rsid w:val="00FC2745"/>
    <w:rsid w:val="00FC2EE3"/>
    <w:rsid w:val="00FC30CA"/>
    <w:rsid w:val="00FC31EB"/>
    <w:rsid w:val="00FC347F"/>
    <w:rsid w:val="00FC36D1"/>
    <w:rsid w:val="00FC3C3E"/>
    <w:rsid w:val="00FC3CCC"/>
    <w:rsid w:val="00FC3DDE"/>
    <w:rsid w:val="00FC3E90"/>
    <w:rsid w:val="00FC4136"/>
    <w:rsid w:val="00FC41D7"/>
    <w:rsid w:val="00FC44EB"/>
    <w:rsid w:val="00FC45F9"/>
    <w:rsid w:val="00FC461A"/>
    <w:rsid w:val="00FC487A"/>
    <w:rsid w:val="00FC4D0D"/>
    <w:rsid w:val="00FC51A8"/>
    <w:rsid w:val="00FC58CA"/>
    <w:rsid w:val="00FC5AA1"/>
    <w:rsid w:val="00FC5D8C"/>
    <w:rsid w:val="00FC5D8E"/>
    <w:rsid w:val="00FC5F16"/>
    <w:rsid w:val="00FC5F5A"/>
    <w:rsid w:val="00FC61C2"/>
    <w:rsid w:val="00FC62A3"/>
    <w:rsid w:val="00FC6451"/>
    <w:rsid w:val="00FC6529"/>
    <w:rsid w:val="00FC6536"/>
    <w:rsid w:val="00FC68AE"/>
    <w:rsid w:val="00FC68F8"/>
    <w:rsid w:val="00FC6986"/>
    <w:rsid w:val="00FC69A3"/>
    <w:rsid w:val="00FC6ED6"/>
    <w:rsid w:val="00FC70D0"/>
    <w:rsid w:val="00FC7292"/>
    <w:rsid w:val="00FC72ED"/>
    <w:rsid w:val="00FC784C"/>
    <w:rsid w:val="00FC7FCA"/>
    <w:rsid w:val="00FC8416"/>
    <w:rsid w:val="00FD00C3"/>
    <w:rsid w:val="00FD0215"/>
    <w:rsid w:val="00FD0817"/>
    <w:rsid w:val="00FD090E"/>
    <w:rsid w:val="00FD0C11"/>
    <w:rsid w:val="00FD0DBA"/>
    <w:rsid w:val="00FD0FCA"/>
    <w:rsid w:val="00FD1121"/>
    <w:rsid w:val="00FD112C"/>
    <w:rsid w:val="00FD15B2"/>
    <w:rsid w:val="00FD163A"/>
    <w:rsid w:val="00FD1646"/>
    <w:rsid w:val="00FD19FD"/>
    <w:rsid w:val="00FD1A0A"/>
    <w:rsid w:val="00FD1B12"/>
    <w:rsid w:val="00FD1C7F"/>
    <w:rsid w:val="00FD2188"/>
    <w:rsid w:val="00FD22F7"/>
    <w:rsid w:val="00FD253C"/>
    <w:rsid w:val="00FD2575"/>
    <w:rsid w:val="00FD279F"/>
    <w:rsid w:val="00FD27C1"/>
    <w:rsid w:val="00FD2A5A"/>
    <w:rsid w:val="00FD2C5C"/>
    <w:rsid w:val="00FD2DA1"/>
    <w:rsid w:val="00FD2EDD"/>
    <w:rsid w:val="00FD3021"/>
    <w:rsid w:val="00FD31AA"/>
    <w:rsid w:val="00FD32A5"/>
    <w:rsid w:val="00FD3495"/>
    <w:rsid w:val="00FD39E2"/>
    <w:rsid w:val="00FD3B6F"/>
    <w:rsid w:val="00FD415A"/>
    <w:rsid w:val="00FD4480"/>
    <w:rsid w:val="00FD44A6"/>
    <w:rsid w:val="00FD4D59"/>
    <w:rsid w:val="00FD4E1A"/>
    <w:rsid w:val="00FD4F4F"/>
    <w:rsid w:val="00FD5169"/>
    <w:rsid w:val="00FD51B9"/>
    <w:rsid w:val="00FD5217"/>
    <w:rsid w:val="00FD5329"/>
    <w:rsid w:val="00FD5580"/>
    <w:rsid w:val="00FD58C1"/>
    <w:rsid w:val="00FD5B4F"/>
    <w:rsid w:val="00FD5C48"/>
    <w:rsid w:val="00FD5F6C"/>
    <w:rsid w:val="00FD5FD8"/>
    <w:rsid w:val="00FD620B"/>
    <w:rsid w:val="00FD631F"/>
    <w:rsid w:val="00FD65E8"/>
    <w:rsid w:val="00FD678B"/>
    <w:rsid w:val="00FD6808"/>
    <w:rsid w:val="00FD6896"/>
    <w:rsid w:val="00FD6A7A"/>
    <w:rsid w:val="00FD6BE6"/>
    <w:rsid w:val="00FD7228"/>
    <w:rsid w:val="00FD722F"/>
    <w:rsid w:val="00FD76F7"/>
    <w:rsid w:val="00FD770E"/>
    <w:rsid w:val="00FD7A3F"/>
    <w:rsid w:val="00FD7C09"/>
    <w:rsid w:val="00FD7C64"/>
    <w:rsid w:val="00FE01E4"/>
    <w:rsid w:val="00FE0360"/>
    <w:rsid w:val="00FE08A4"/>
    <w:rsid w:val="00FE08AE"/>
    <w:rsid w:val="00FE0F98"/>
    <w:rsid w:val="00FE1326"/>
    <w:rsid w:val="00FE1939"/>
    <w:rsid w:val="00FE202D"/>
    <w:rsid w:val="00FE20A9"/>
    <w:rsid w:val="00FE20E7"/>
    <w:rsid w:val="00FE228F"/>
    <w:rsid w:val="00FE2371"/>
    <w:rsid w:val="00FE23C4"/>
    <w:rsid w:val="00FE2A36"/>
    <w:rsid w:val="00FE2B0B"/>
    <w:rsid w:val="00FE2CCA"/>
    <w:rsid w:val="00FE3329"/>
    <w:rsid w:val="00FE340E"/>
    <w:rsid w:val="00FE3471"/>
    <w:rsid w:val="00FE34D5"/>
    <w:rsid w:val="00FE35EF"/>
    <w:rsid w:val="00FE3616"/>
    <w:rsid w:val="00FE37E0"/>
    <w:rsid w:val="00FE394B"/>
    <w:rsid w:val="00FE3CB6"/>
    <w:rsid w:val="00FE3D04"/>
    <w:rsid w:val="00FE3DED"/>
    <w:rsid w:val="00FE4004"/>
    <w:rsid w:val="00FE41B1"/>
    <w:rsid w:val="00FE4338"/>
    <w:rsid w:val="00FE443F"/>
    <w:rsid w:val="00FE4692"/>
    <w:rsid w:val="00FE49D6"/>
    <w:rsid w:val="00FE4B70"/>
    <w:rsid w:val="00FE4D07"/>
    <w:rsid w:val="00FE4D7A"/>
    <w:rsid w:val="00FE4FB3"/>
    <w:rsid w:val="00FE53BD"/>
    <w:rsid w:val="00FE5540"/>
    <w:rsid w:val="00FE55B9"/>
    <w:rsid w:val="00FE56EF"/>
    <w:rsid w:val="00FE58C8"/>
    <w:rsid w:val="00FE5A47"/>
    <w:rsid w:val="00FE5AD9"/>
    <w:rsid w:val="00FE5C14"/>
    <w:rsid w:val="00FE60C5"/>
    <w:rsid w:val="00FE63E8"/>
    <w:rsid w:val="00FE6762"/>
    <w:rsid w:val="00FE6B62"/>
    <w:rsid w:val="00FE6DB6"/>
    <w:rsid w:val="00FE727C"/>
    <w:rsid w:val="00FE78E9"/>
    <w:rsid w:val="00FE7BD4"/>
    <w:rsid w:val="00FE7BD7"/>
    <w:rsid w:val="00FF014E"/>
    <w:rsid w:val="00FF0364"/>
    <w:rsid w:val="00FF06FA"/>
    <w:rsid w:val="00FF08C2"/>
    <w:rsid w:val="00FF0B0A"/>
    <w:rsid w:val="00FF0B8C"/>
    <w:rsid w:val="00FF0F0F"/>
    <w:rsid w:val="00FF0F9A"/>
    <w:rsid w:val="00FF12E7"/>
    <w:rsid w:val="00FF15DA"/>
    <w:rsid w:val="00FF16F2"/>
    <w:rsid w:val="00FF19BA"/>
    <w:rsid w:val="00FF1A01"/>
    <w:rsid w:val="00FF1B50"/>
    <w:rsid w:val="00FF1BC8"/>
    <w:rsid w:val="00FF1C05"/>
    <w:rsid w:val="00FF1C0E"/>
    <w:rsid w:val="00FF1E1F"/>
    <w:rsid w:val="00FF256E"/>
    <w:rsid w:val="00FF2745"/>
    <w:rsid w:val="00FF29B6"/>
    <w:rsid w:val="00FF2B1E"/>
    <w:rsid w:val="00FF2BA2"/>
    <w:rsid w:val="00FF2EEC"/>
    <w:rsid w:val="00FF3084"/>
    <w:rsid w:val="00FF3982"/>
    <w:rsid w:val="00FF3BC4"/>
    <w:rsid w:val="00FF3C8D"/>
    <w:rsid w:val="00FF4351"/>
    <w:rsid w:val="00FF44B7"/>
    <w:rsid w:val="00FF4700"/>
    <w:rsid w:val="00FF48BF"/>
    <w:rsid w:val="00FF48D8"/>
    <w:rsid w:val="00FF49C3"/>
    <w:rsid w:val="00FF4C5A"/>
    <w:rsid w:val="00FF4D4B"/>
    <w:rsid w:val="00FF4FC4"/>
    <w:rsid w:val="00FF51A4"/>
    <w:rsid w:val="00FF51E6"/>
    <w:rsid w:val="00FF528C"/>
    <w:rsid w:val="00FF5331"/>
    <w:rsid w:val="00FF5353"/>
    <w:rsid w:val="00FF57E0"/>
    <w:rsid w:val="00FF5F16"/>
    <w:rsid w:val="00FF60FA"/>
    <w:rsid w:val="00FF60FF"/>
    <w:rsid w:val="00FF6166"/>
    <w:rsid w:val="00FF6215"/>
    <w:rsid w:val="00FF6321"/>
    <w:rsid w:val="00FF6395"/>
    <w:rsid w:val="00FF65D3"/>
    <w:rsid w:val="00FF6646"/>
    <w:rsid w:val="00FF6978"/>
    <w:rsid w:val="00FF6CCD"/>
    <w:rsid w:val="00FF6EA0"/>
    <w:rsid w:val="00FF71ED"/>
    <w:rsid w:val="00FF7220"/>
    <w:rsid w:val="00FF7285"/>
    <w:rsid w:val="00FF7319"/>
    <w:rsid w:val="00FF7431"/>
    <w:rsid w:val="00FF75A5"/>
    <w:rsid w:val="00FF7B42"/>
    <w:rsid w:val="00FF7C4B"/>
    <w:rsid w:val="0106F3D4"/>
    <w:rsid w:val="0131238F"/>
    <w:rsid w:val="014D8077"/>
    <w:rsid w:val="01501DD4"/>
    <w:rsid w:val="01566867"/>
    <w:rsid w:val="01621C5F"/>
    <w:rsid w:val="01775BC4"/>
    <w:rsid w:val="017B8985"/>
    <w:rsid w:val="017CE235"/>
    <w:rsid w:val="018F3590"/>
    <w:rsid w:val="01ABD7BB"/>
    <w:rsid w:val="01B19A01"/>
    <w:rsid w:val="01BFA532"/>
    <w:rsid w:val="01C4EA5A"/>
    <w:rsid w:val="01D8D0DF"/>
    <w:rsid w:val="01E936EF"/>
    <w:rsid w:val="01F3FA0B"/>
    <w:rsid w:val="0206DC5B"/>
    <w:rsid w:val="020DAEE8"/>
    <w:rsid w:val="0210316D"/>
    <w:rsid w:val="0211A17C"/>
    <w:rsid w:val="023F272E"/>
    <w:rsid w:val="0242CAF2"/>
    <w:rsid w:val="02452B5C"/>
    <w:rsid w:val="0251D847"/>
    <w:rsid w:val="026C1280"/>
    <w:rsid w:val="0281A10B"/>
    <w:rsid w:val="029D1E94"/>
    <w:rsid w:val="029D6EC5"/>
    <w:rsid w:val="029DCF95"/>
    <w:rsid w:val="029E9B04"/>
    <w:rsid w:val="02A484B8"/>
    <w:rsid w:val="02AE6743"/>
    <w:rsid w:val="02BF5804"/>
    <w:rsid w:val="02C981E2"/>
    <w:rsid w:val="02E0873F"/>
    <w:rsid w:val="02E67C71"/>
    <w:rsid w:val="02FD311F"/>
    <w:rsid w:val="0303FA4D"/>
    <w:rsid w:val="03188FC9"/>
    <w:rsid w:val="0327E6EC"/>
    <w:rsid w:val="032C1FD5"/>
    <w:rsid w:val="032E9828"/>
    <w:rsid w:val="03303900"/>
    <w:rsid w:val="033ED9BA"/>
    <w:rsid w:val="03533588"/>
    <w:rsid w:val="03772809"/>
    <w:rsid w:val="0378378D"/>
    <w:rsid w:val="03792C5D"/>
    <w:rsid w:val="03CDBCAC"/>
    <w:rsid w:val="03D6DB12"/>
    <w:rsid w:val="03E74024"/>
    <w:rsid w:val="03E8881F"/>
    <w:rsid w:val="03FC2700"/>
    <w:rsid w:val="0416C651"/>
    <w:rsid w:val="042325F1"/>
    <w:rsid w:val="04357CFF"/>
    <w:rsid w:val="0444C92B"/>
    <w:rsid w:val="045DFE6B"/>
    <w:rsid w:val="047D6F93"/>
    <w:rsid w:val="04822C7C"/>
    <w:rsid w:val="04A09DBA"/>
    <w:rsid w:val="04B94559"/>
    <w:rsid w:val="04E511E1"/>
    <w:rsid w:val="04FFD4E3"/>
    <w:rsid w:val="0506A3C0"/>
    <w:rsid w:val="0508CB09"/>
    <w:rsid w:val="053659D4"/>
    <w:rsid w:val="054FBF56"/>
    <w:rsid w:val="055190D9"/>
    <w:rsid w:val="057B846B"/>
    <w:rsid w:val="05A83022"/>
    <w:rsid w:val="05C2E47F"/>
    <w:rsid w:val="05CCA4E0"/>
    <w:rsid w:val="05D424BD"/>
    <w:rsid w:val="05F4E72D"/>
    <w:rsid w:val="05FA498D"/>
    <w:rsid w:val="0604C3F3"/>
    <w:rsid w:val="06150DA4"/>
    <w:rsid w:val="061E385B"/>
    <w:rsid w:val="06284777"/>
    <w:rsid w:val="0629BDCD"/>
    <w:rsid w:val="06307ACA"/>
    <w:rsid w:val="0634F89F"/>
    <w:rsid w:val="063871AD"/>
    <w:rsid w:val="063886C5"/>
    <w:rsid w:val="063DB384"/>
    <w:rsid w:val="0640E4CC"/>
    <w:rsid w:val="064381A5"/>
    <w:rsid w:val="064703F5"/>
    <w:rsid w:val="064C2426"/>
    <w:rsid w:val="06655DC8"/>
    <w:rsid w:val="0672AA8C"/>
    <w:rsid w:val="068805FC"/>
    <w:rsid w:val="0692F38E"/>
    <w:rsid w:val="06A6EBF9"/>
    <w:rsid w:val="06AAC141"/>
    <w:rsid w:val="06C5E876"/>
    <w:rsid w:val="06CDB091"/>
    <w:rsid w:val="06D12F34"/>
    <w:rsid w:val="06D5F2FC"/>
    <w:rsid w:val="06D73639"/>
    <w:rsid w:val="06DB6546"/>
    <w:rsid w:val="06DB8921"/>
    <w:rsid w:val="06DC2597"/>
    <w:rsid w:val="06F606DB"/>
    <w:rsid w:val="0719ECAB"/>
    <w:rsid w:val="071C4729"/>
    <w:rsid w:val="0721B410"/>
    <w:rsid w:val="07236D1E"/>
    <w:rsid w:val="0724E922"/>
    <w:rsid w:val="072FE1BD"/>
    <w:rsid w:val="0794F285"/>
    <w:rsid w:val="07A77A28"/>
    <w:rsid w:val="07B13BCA"/>
    <w:rsid w:val="07B74777"/>
    <w:rsid w:val="07C04175"/>
    <w:rsid w:val="07D7EF71"/>
    <w:rsid w:val="07DA84FA"/>
    <w:rsid w:val="07DCD644"/>
    <w:rsid w:val="07DE8298"/>
    <w:rsid w:val="0800D92A"/>
    <w:rsid w:val="080213CB"/>
    <w:rsid w:val="080466EE"/>
    <w:rsid w:val="080B8C2C"/>
    <w:rsid w:val="080E0017"/>
    <w:rsid w:val="082F65FA"/>
    <w:rsid w:val="08314A94"/>
    <w:rsid w:val="08340D2B"/>
    <w:rsid w:val="08354080"/>
    <w:rsid w:val="085A2E5C"/>
    <w:rsid w:val="08701741"/>
    <w:rsid w:val="0875C948"/>
    <w:rsid w:val="0875D446"/>
    <w:rsid w:val="0884E8A5"/>
    <w:rsid w:val="088D4312"/>
    <w:rsid w:val="088EB1B9"/>
    <w:rsid w:val="0896B729"/>
    <w:rsid w:val="08A6B4E1"/>
    <w:rsid w:val="08C05D3B"/>
    <w:rsid w:val="08DE6757"/>
    <w:rsid w:val="08DEB7D0"/>
    <w:rsid w:val="08E2F2CB"/>
    <w:rsid w:val="08F1C513"/>
    <w:rsid w:val="08F96483"/>
    <w:rsid w:val="090038C4"/>
    <w:rsid w:val="0920BD1E"/>
    <w:rsid w:val="092B2AD2"/>
    <w:rsid w:val="09317CDA"/>
    <w:rsid w:val="09368DFA"/>
    <w:rsid w:val="09519A76"/>
    <w:rsid w:val="09600B24"/>
    <w:rsid w:val="096FA2DB"/>
    <w:rsid w:val="098A56E6"/>
    <w:rsid w:val="098C131F"/>
    <w:rsid w:val="09936DD0"/>
    <w:rsid w:val="099C5438"/>
    <w:rsid w:val="09C1CE8F"/>
    <w:rsid w:val="09D20136"/>
    <w:rsid w:val="09D50631"/>
    <w:rsid w:val="09D6DAEF"/>
    <w:rsid w:val="09E7826F"/>
    <w:rsid w:val="09F52198"/>
    <w:rsid w:val="09F91E55"/>
    <w:rsid w:val="0A20B73A"/>
    <w:rsid w:val="0A86D0BF"/>
    <w:rsid w:val="0A8DFACA"/>
    <w:rsid w:val="0AAFCF04"/>
    <w:rsid w:val="0ACA46B2"/>
    <w:rsid w:val="0ACF4A7E"/>
    <w:rsid w:val="0AD63D25"/>
    <w:rsid w:val="0AEF6C63"/>
    <w:rsid w:val="0B0BF8FE"/>
    <w:rsid w:val="0B2991CC"/>
    <w:rsid w:val="0B34BDA8"/>
    <w:rsid w:val="0B3C1578"/>
    <w:rsid w:val="0B439C71"/>
    <w:rsid w:val="0B49C4ED"/>
    <w:rsid w:val="0B4F02E3"/>
    <w:rsid w:val="0B569469"/>
    <w:rsid w:val="0B5DF414"/>
    <w:rsid w:val="0B8BA5CD"/>
    <w:rsid w:val="0B8FE92D"/>
    <w:rsid w:val="0B95E87A"/>
    <w:rsid w:val="0B981093"/>
    <w:rsid w:val="0BAA601B"/>
    <w:rsid w:val="0BB82787"/>
    <w:rsid w:val="0BC7F445"/>
    <w:rsid w:val="0BCF8314"/>
    <w:rsid w:val="0BD62E4B"/>
    <w:rsid w:val="0BDC24B3"/>
    <w:rsid w:val="0BEC3F5E"/>
    <w:rsid w:val="0C2B4F00"/>
    <w:rsid w:val="0C3348D1"/>
    <w:rsid w:val="0C368F94"/>
    <w:rsid w:val="0C4075B5"/>
    <w:rsid w:val="0C498705"/>
    <w:rsid w:val="0C4BF844"/>
    <w:rsid w:val="0C601EEA"/>
    <w:rsid w:val="0C70CC06"/>
    <w:rsid w:val="0C71BEF1"/>
    <w:rsid w:val="0CA394AA"/>
    <w:rsid w:val="0CD32F40"/>
    <w:rsid w:val="0CD80933"/>
    <w:rsid w:val="0CD9455B"/>
    <w:rsid w:val="0CE03D52"/>
    <w:rsid w:val="0CE544F2"/>
    <w:rsid w:val="0CF2CBCF"/>
    <w:rsid w:val="0D040B32"/>
    <w:rsid w:val="0D180349"/>
    <w:rsid w:val="0D1B43E5"/>
    <w:rsid w:val="0D2A02FD"/>
    <w:rsid w:val="0D3915F3"/>
    <w:rsid w:val="0D56FACC"/>
    <w:rsid w:val="0D65F28C"/>
    <w:rsid w:val="0D6F84FC"/>
    <w:rsid w:val="0D740B3D"/>
    <w:rsid w:val="0D8F11D6"/>
    <w:rsid w:val="0D98E9D7"/>
    <w:rsid w:val="0D9B2AE3"/>
    <w:rsid w:val="0DA77BFA"/>
    <w:rsid w:val="0DC787B4"/>
    <w:rsid w:val="0DCEFBBB"/>
    <w:rsid w:val="0DD23398"/>
    <w:rsid w:val="0DFCB024"/>
    <w:rsid w:val="0E07D68D"/>
    <w:rsid w:val="0E314E9B"/>
    <w:rsid w:val="0E67FADA"/>
    <w:rsid w:val="0E77EC4C"/>
    <w:rsid w:val="0E796BF2"/>
    <w:rsid w:val="0E8167E0"/>
    <w:rsid w:val="0E8D6E4F"/>
    <w:rsid w:val="0E910F13"/>
    <w:rsid w:val="0EC5B8EF"/>
    <w:rsid w:val="0ED9129C"/>
    <w:rsid w:val="0ED9AC42"/>
    <w:rsid w:val="0EE42297"/>
    <w:rsid w:val="0EF7752C"/>
    <w:rsid w:val="0F0B0EC1"/>
    <w:rsid w:val="0F0BC6CC"/>
    <w:rsid w:val="0F537C4B"/>
    <w:rsid w:val="0F6E0C94"/>
    <w:rsid w:val="0F807597"/>
    <w:rsid w:val="0F8342CF"/>
    <w:rsid w:val="0FA2585D"/>
    <w:rsid w:val="0FB98A67"/>
    <w:rsid w:val="0FC8DB7D"/>
    <w:rsid w:val="0FCA573F"/>
    <w:rsid w:val="0FD28ABD"/>
    <w:rsid w:val="0FFA3B82"/>
    <w:rsid w:val="10017C24"/>
    <w:rsid w:val="102647FD"/>
    <w:rsid w:val="103B3FAF"/>
    <w:rsid w:val="104B167E"/>
    <w:rsid w:val="104CF2A7"/>
    <w:rsid w:val="104EDD37"/>
    <w:rsid w:val="104FAA9D"/>
    <w:rsid w:val="1072469D"/>
    <w:rsid w:val="10790B19"/>
    <w:rsid w:val="108832E7"/>
    <w:rsid w:val="1097138C"/>
    <w:rsid w:val="1098E39D"/>
    <w:rsid w:val="1099DD4A"/>
    <w:rsid w:val="10ABF60A"/>
    <w:rsid w:val="10B1A2C0"/>
    <w:rsid w:val="10B94E70"/>
    <w:rsid w:val="10C66550"/>
    <w:rsid w:val="10CD97BC"/>
    <w:rsid w:val="10E98F7A"/>
    <w:rsid w:val="110B90F3"/>
    <w:rsid w:val="11405BDF"/>
    <w:rsid w:val="11457E66"/>
    <w:rsid w:val="11484695"/>
    <w:rsid w:val="115EDD56"/>
    <w:rsid w:val="116C8CA1"/>
    <w:rsid w:val="117CCE1C"/>
    <w:rsid w:val="11BD37B5"/>
    <w:rsid w:val="11DB5DA4"/>
    <w:rsid w:val="11ED25B4"/>
    <w:rsid w:val="11F31E7B"/>
    <w:rsid w:val="11F56223"/>
    <w:rsid w:val="12051F9E"/>
    <w:rsid w:val="120969F6"/>
    <w:rsid w:val="1232EEA7"/>
    <w:rsid w:val="123FA922"/>
    <w:rsid w:val="1252A38F"/>
    <w:rsid w:val="125CB6C1"/>
    <w:rsid w:val="1275F4C4"/>
    <w:rsid w:val="12B56F6F"/>
    <w:rsid w:val="12CA24FA"/>
    <w:rsid w:val="12CE6D37"/>
    <w:rsid w:val="12D26B1C"/>
    <w:rsid w:val="12DBE82D"/>
    <w:rsid w:val="130B3491"/>
    <w:rsid w:val="130D0771"/>
    <w:rsid w:val="13176291"/>
    <w:rsid w:val="131B1481"/>
    <w:rsid w:val="132D5D56"/>
    <w:rsid w:val="132FA2AD"/>
    <w:rsid w:val="13302B80"/>
    <w:rsid w:val="133F439D"/>
    <w:rsid w:val="134F8E2A"/>
    <w:rsid w:val="134FBB76"/>
    <w:rsid w:val="135E993E"/>
    <w:rsid w:val="1369A2C9"/>
    <w:rsid w:val="136ADB96"/>
    <w:rsid w:val="13999223"/>
    <w:rsid w:val="13B33508"/>
    <w:rsid w:val="13B571B2"/>
    <w:rsid w:val="13BEB92D"/>
    <w:rsid w:val="13BF92DD"/>
    <w:rsid w:val="13BFA14B"/>
    <w:rsid w:val="13C927F3"/>
    <w:rsid w:val="13CBC4B0"/>
    <w:rsid w:val="13CBD549"/>
    <w:rsid w:val="13D2F61E"/>
    <w:rsid w:val="13DE0C05"/>
    <w:rsid w:val="14055578"/>
    <w:rsid w:val="1410787D"/>
    <w:rsid w:val="14207F32"/>
    <w:rsid w:val="14208214"/>
    <w:rsid w:val="14227B23"/>
    <w:rsid w:val="143147DF"/>
    <w:rsid w:val="1442072C"/>
    <w:rsid w:val="144BD563"/>
    <w:rsid w:val="146A7024"/>
    <w:rsid w:val="1473F0A8"/>
    <w:rsid w:val="14867CA1"/>
    <w:rsid w:val="148A8A3C"/>
    <w:rsid w:val="14A7DFDE"/>
    <w:rsid w:val="14CF1C52"/>
    <w:rsid w:val="14D00774"/>
    <w:rsid w:val="14DE0AA7"/>
    <w:rsid w:val="14E630EE"/>
    <w:rsid w:val="14F11A58"/>
    <w:rsid w:val="14FD7540"/>
    <w:rsid w:val="1503488F"/>
    <w:rsid w:val="150386D2"/>
    <w:rsid w:val="1515A800"/>
    <w:rsid w:val="151D0F0A"/>
    <w:rsid w:val="15217A9B"/>
    <w:rsid w:val="153DBE8A"/>
    <w:rsid w:val="153E3647"/>
    <w:rsid w:val="154079AA"/>
    <w:rsid w:val="15B2215C"/>
    <w:rsid w:val="15D38E56"/>
    <w:rsid w:val="15DDA327"/>
    <w:rsid w:val="15DE5C07"/>
    <w:rsid w:val="15E28D20"/>
    <w:rsid w:val="15EBE04D"/>
    <w:rsid w:val="1625ECBE"/>
    <w:rsid w:val="162AC8A2"/>
    <w:rsid w:val="164CC7C7"/>
    <w:rsid w:val="164E722C"/>
    <w:rsid w:val="1652F51C"/>
    <w:rsid w:val="16781A19"/>
    <w:rsid w:val="167D8944"/>
    <w:rsid w:val="167FF00C"/>
    <w:rsid w:val="1688A384"/>
    <w:rsid w:val="169301E3"/>
    <w:rsid w:val="16AAB7AD"/>
    <w:rsid w:val="16AF64DD"/>
    <w:rsid w:val="16BA8604"/>
    <w:rsid w:val="16BE603E"/>
    <w:rsid w:val="16C4FDF3"/>
    <w:rsid w:val="16C5AB0F"/>
    <w:rsid w:val="16CECF46"/>
    <w:rsid w:val="16DA471C"/>
    <w:rsid w:val="16DD7FB9"/>
    <w:rsid w:val="16E7CB68"/>
    <w:rsid w:val="16E80331"/>
    <w:rsid w:val="170D8F26"/>
    <w:rsid w:val="171A79C9"/>
    <w:rsid w:val="17258831"/>
    <w:rsid w:val="1735EAD3"/>
    <w:rsid w:val="1735EEAB"/>
    <w:rsid w:val="1752001C"/>
    <w:rsid w:val="17523E4C"/>
    <w:rsid w:val="175B3DC0"/>
    <w:rsid w:val="175FB544"/>
    <w:rsid w:val="17621C20"/>
    <w:rsid w:val="176AFD02"/>
    <w:rsid w:val="176C8F05"/>
    <w:rsid w:val="176CE794"/>
    <w:rsid w:val="178C2C30"/>
    <w:rsid w:val="178F469E"/>
    <w:rsid w:val="179EA62B"/>
    <w:rsid w:val="17A44045"/>
    <w:rsid w:val="17A844BD"/>
    <w:rsid w:val="17D3850E"/>
    <w:rsid w:val="17DBB7A6"/>
    <w:rsid w:val="17E870BC"/>
    <w:rsid w:val="17EAE173"/>
    <w:rsid w:val="17F07F31"/>
    <w:rsid w:val="17F4DB16"/>
    <w:rsid w:val="17FF8662"/>
    <w:rsid w:val="18080B59"/>
    <w:rsid w:val="180FD9B3"/>
    <w:rsid w:val="18305E46"/>
    <w:rsid w:val="183DFD86"/>
    <w:rsid w:val="185BE5EF"/>
    <w:rsid w:val="185F7E3D"/>
    <w:rsid w:val="1877A48E"/>
    <w:rsid w:val="187A5FC3"/>
    <w:rsid w:val="188D84C6"/>
    <w:rsid w:val="189944DA"/>
    <w:rsid w:val="189AF6AF"/>
    <w:rsid w:val="18BCBED0"/>
    <w:rsid w:val="18C4512C"/>
    <w:rsid w:val="18C7E362"/>
    <w:rsid w:val="18C973A3"/>
    <w:rsid w:val="18D63BC6"/>
    <w:rsid w:val="18E5C043"/>
    <w:rsid w:val="1917C972"/>
    <w:rsid w:val="1917EF76"/>
    <w:rsid w:val="19491809"/>
    <w:rsid w:val="194BF8D7"/>
    <w:rsid w:val="195C2A13"/>
    <w:rsid w:val="195E0048"/>
    <w:rsid w:val="19629C1C"/>
    <w:rsid w:val="1971595F"/>
    <w:rsid w:val="19896CD4"/>
    <w:rsid w:val="19AEDBB1"/>
    <w:rsid w:val="19BFDD1F"/>
    <w:rsid w:val="19CA77D0"/>
    <w:rsid w:val="19D60903"/>
    <w:rsid w:val="19DC2B22"/>
    <w:rsid w:val="1A048354"/>
    <w:rsid w:val="1A0726AC"/>
    <w:rsid w:val="1A09984C"/>
    <w:rsid w:val="1A0ADAF3"/>
    <w:rsid w:val="1A175AC9"/>
    <w:rsid w:val="1A1AC54A"/>
    <w:rsid w:val="1A40521A"/>
    <w:rsid w:val="1A469D39"/>
    <w:rsid w:val="1A74DFA6"/>
    <w:rsid w:val="1A80B6A5"/>
    <w:rsid w:val="1A81B9D6"/>
    <w:rsid w:val="1A865C98"/>
    <w:rsid w:val="1A8B4CB5"/>
    <w:rsid w:val="1A8D4380"/>
    <w:rsid w:val="1A956818"/>
    <w:rsid w:val="1A96797B"/>
    <w:rsid w:val="1A973027"/>
    <w:rsid w:val="1ABEE1A1"/>
    <w:rsid w:val="1AC0EC32"/>
    <w:rsid w:val="1AE1F1A7"/>
    <w:rsid w:val="1AED0CB7"/>
    <w:rsid w:val="1AF2AD6C"/>
    <w:rsid w:val="1B15696F"/>
    <w:rsid w:val="1B21BFFF"/>
    <w:rsid w:val="1B32C824"/>
    <w:rsid w:val="1B39F9B2"/>
    <w:rsid w:val="1B3A5CA0"/>
    <w:rsid w:val="1B3F88C7"/>
    <w:rsid w:val="1B4FDC08"/>
    <w:rsid w:val="1B5954B9"/>
    <w:rsid w:val="1B62CB53"/>
    <w:rsid w:val="1B691C30"/>
    <w:rsid w:val="1B7F0488"/>
    <w:rsid w:val="1B847D80"/>
    <w:rsid w:val="1B8FF4C4"/>
    <w:rsid w:val="1BA65942"/>
    <w:rsid w:val="1BAAFB5D"/>
    <w:rsid w:val="1BB3CE3F"/>
    <w:rsid w:val="1BC23EBD"/>
    <w:rsid w:val="1BE3B671"/>
    <w:rsid w:val="1C03477C"/>
    <w:rsid w:val="1C367766"/>
    <w:rsid w:val="1C4F1AB4"/>
    <w:rsid w:val="1C51C844"/>
    <w:rsid w:val="1C55B01F"/>
    <w:rsid w:val="1C58759C"/>
    <w:rsid w:val="1C6288A9"/>
    <w:rsid w:val="1C7C5A9A"/>
    <w:rsid w:val="1C947869"/>
    <w:rsid w:val="1C9C672B"/>
    <w:rsid w:val="1CA29238"/>
    <w:rsid w:val="1CBB1288"/>
    <w:rsid w:val="1CE47052"/>
    <w:rsid w:val="1D03B546"/>
    <w:rsid w:val="1D0B178A"/>
    <w:rsid w:val="1D0DE0AC"/>
    <w:rsid w:val="1D102A7D"/>
    <w:rsid w:val="1D194354"/>
    <w:rsid w:val="1D21A743"/>
    <w:rsid w:val="1D3DCDAB"/>
    <w:rsid w:val="1D4D5331"/>
    <w:rsid w:val="1D507112"/>
    <w:rsid w:val="1D5AB84D"/>
    <w:rsid w:val="1D6C26AD"/>
    <w:rsid w:val="1D76585A"/>
    <w:rsid w:val="1D7CCA10"/>
    <w:rsid w:val="1D7D1F12"/>
    <w:rsid w:val="1D8631D9"/>
    <w:rsid w:val="1D8F7280"/>
    <w:rsid w:val="1D90BE66"/>
    <w:rsid w:val="1DA59D14"/>
    <w:rsid w:val="1DB5AEBC"/>
    <w:rsid w:val="1DB98837"/>
    <w:rsid w:val="1DC93C72"/>
    <w:rsid w:val="1DCCD057"/>
    <w:rsid w:val="1DD20FBB"/>
    <w:rsid w:val="1DD66E6C"/>
    <w:rsid w:val="1DE6C398"/>
    <w:rsid w:val="1DF14A34"/>
    <w:rsid w:val="1DF237A6"/>
    <w:rsid w:val="1DF7EFC7"/>
    <w:rsid w:val="1DF97186"/>
    <w:rsid w:val="1E0CA1CA"/>
    <w:rsid w:val="1E0D7589"/>
    <w:rsid w:val="1E134F11"/>
    <w:rsid w:val="1E1620E3"/>
    <w:rsid w:val="1E1A11B6"/>
    <w:rsid w:val="1E20A536"/>
    <w:rsid w:val="1E2483A1"/>
    <w:rsid w:val="1E2EA3BB"/>
    <w:rsid w:val="1E4A8BD1"/>
    <w:rsid w:val="1E4DB0BA"/>
    <w:rsid w:val="1E633DB1"/>
    <w:rsid w:val="1E6C3CBA"/>
    <w:rsid w:val="1E87A854"/>
    <w:rsid w:val="1E8A93F7"/>
    <w:rsid w:val="1E92BD9A"/>
    <w:rsid w:val="1E975BF3"/>
    <w:rsid w:val="1EAD3DC2"/>
    <w:rsid w:val="1EC7A559"/>
    <w:rsid w:val="1ED1BFF4"/>
    <w:rsid w:val="1EE854E0"/>
    <w:rsid w:val="1EEC0FDE"/>
    <w:rsid w:val="1EEEBB6E"/>
    <w:rsid w:val="1EEFF751"/>
    <w:rsid w:val="1EFAD4C7"/>
    <w:rsid w:val="1EFC783B"/>
    <w:rsid w:val="1F04416F"/>
    <w:rsid w:val="1F2017A4"/>
    <w:rsid w:val="1F2F450A"/>
    <w:rsid w:val="1F33F812"/>
    <w:rsid w:val="1F4E6A9B"/>
    <w:rsid w:val="1F52C147"/>
    <w:rsid w:val="1F592657"/>
    <w:rsid w:val="1F61A682"/>
    <w:rsid w:val="1F786A64"/>
    <w:rsid w:val="1F841F2A"/>
    <w:rsid w:val="1F92DCC1"/>
    <w:rsid w:val="1F9E081D"/>
    <w:rsid w:val="1FA82048"/>
    <w:rsid w:val="1FB07C87"/>
    <w:rsid w:val="1FB5158E"/>
    <w:rsid w:val="1FD4355F"/>
    <w:rsid w:val="1FF19A4C"/>
    <w:rsid w:val="1FFD2B71"/>
    <w:rsid w:val="20051F2F"/>
    <w:rsid w:val="2007E1C1"/>
    <w:rsid w:val="2015821D"/>
    <w:rsid w:val="2035D601"/>
    <w:rsid w:val="20425B80"/>
    <w:rsid w:val="204F9B67"/>
    <w:rsid w:val="2057D13C"/>
    <w:rsid w:val="205E7F95"/>
    <w:rsid w:val="20893F2B"/>
    <w:rsid w:val="208E8011"/>
    <w:rsid w:val="209CFA37"/>
    <w:rsid w:val="20AB846D"/>
    <w:rsid w:val="20BAFBAE"/>
    <w:rsid w:val="20DBF164"/>
    <w:rsid w:val="20DDF2A6"/>
    <w:rsid w:val="20F50E01"/>
    <w:rsid w:val="212CD328"/>
    <w:rsid w:val="2166E605"/>
    <w:rsid w:val="216FFEF2"/>
    <w:rsid w:val="21797E4B"/>
    <w:rsid w:val="217C772B"/>
    <w:rsid w:val="21A53B21"/>
    <w:rsid w:val="21ACFC99"/>
    <w:rsid w:val="21B1B551"/>
    <w:rsid w:val="21B44478"/>
    <w:rsid w:val="21C2B821"/>
    <w:rsid w:val="21C46250"/>
    <w:rsid w:val="21DA6AF9"/>
    <w:rsid w:val="221C4790"/>
    <w:rsid w:val="22359D7A"/>
    <w:rsid w:val="2236A3B3"/>
    <w:rsid w:val="224EC318"/>
    <w:rsid w:val="225250FA"/>
    <w:rsid w:val="2260C1EC"/>
    <w:rsid w:val="2278742D"/>
    <w:rsid w:val="22AC2A58"/>
    <w:rsid w:val="22BC7F8A"/>
    <w:rsid w:val="22BCF388"/>
    <w:rsid w:val="22C02D44"/>
    <w:rsid w:val="22C69319"/>
    <w:rsid w:val="22D130B7"/>
    <w:rsid w:val="22E9BD5A"/>
    <w:rsid w:val="22ED9D65"/>
    <w:rsid w:val="22F03F6D"/>
    <w:rsid w:val="22FDE95B"/>
    <w:rsid w:val="23068B73"/>
    <w:rsid w:val="232876B0"/>
    <w:rsid w:val="23450BBE"/>
    <w:rsid w:val="2350AF3A"/>
    <w:rsid w:val="2356B062"/>
    <w:rsid w:val="236013C6"/>
    <w:rsid w:val="239CE839"/>
    <w:rsid w:val="23B7E976"/>
    <w:rsid w:val="23B9F365"/>
    <w:rsid w:val="23BAC64F"/>
    <w:rsid w:val="23BFA36C"/>
    <w:rsid w:val="23C6C716"/>
    <w:rsid w:val="23C6FE5D"/>
    <w:rsid w:val="23C8B6DA"/>
    <w:rsid w:val="23CF6EC6"/>
    <w:rsid w:val="23D2BC68"/>
    <w:rsid w:val="23D7FB2F"/>
    <w:rsid w:val="23E12CE7"/>
    <w:rsid w:val="23EBC2CC"/>
    <w:rsid w:val="23EC9871"/>
    <w:rsid w:val="24019DA7"/>
    <w:rsid w:val="24120A9D"/>
    <w:rsid w:val="242A700B"/>
    <w:rsid w:val="243707E3"/>
    <w:rsid w:val="2439A9DD"/>
    <w:rsid w:val="245DC80B"/>
    <w:rsid w:val="247DF331"/>
    <w:rsid w:val="2480EF30"/>
    <w:rsid w:val="24864D73"/>
    <w:rsid w:val="2497F587"/>
    <w:rsid w:val="24D34D57"/>
    <w:rsid w:val="24D6A1E9"/>
    <w:rsid w:val="24DB5D3F"/>
    <w:rsid w:val="24EDE446"/>
    <w:rsid w:val="24EE5D53"/>
    <w:rsid w:val="25074913"/>
    <w:rsid w:val="250B86C2"/>
    <w:rsid w:val="250F7586"/>
    <w:rsid w:val="25168758"/>
    <w:rsid w:val="251AB2BF"/>
    <w:rsid w:val="252879CE"/>
    <w:rsid w:val="2545CDD3"/>
    <w:rsid w:val="25556454"/>
    <w:rsid w:val="255B62A4"/>
    <w:rsid w:val="255FFDDC"/>
    <w:rsid w:val="2560DD92"/>
    <w:rsid w:val="2599B45A"/>
    <w:rsid w:val="259E600D"/>
    <w:rsid w:val="25A0F437"/>
    <w:rsid w:val="25A6ACD8"/>
    <w:rsid w:val="25B5415B"/>
    <w:rsid w:val="25BA6EA3"/>
    <w:rsid w:val="25C66582"/>
    <w:rsid w:val="25D46576"/>
    <w:rsid w:val="25D9154A"/>
    <w:rsid w:val="25DAE31E"/>
    <w:rsid w:val="25DE7B94"/>
    <w:rsid w:val="25EC4FD7"/>
    <w:rsid w:val="2602871E"/>
    <w:rsid w:val="260B131D"/>
    <w:rsid w:val="261096E6"/>
    <w:rsid w:val="2624F3FD"/>
    <w:rsid w:val="262D3296"/>
    <w:rsid w:val="26364135"/>
    <w:rsid w:val="2639CD4F"/>
    <w:rsid w:val="263ED5A8"/>
    <w:rsid w:val="26496799"/>
    <w:rsid w:val="26A8E109"/>
    <w:rsid w:val="26AC1F3C"/>
    <w:rsid w:val="26B72AE2"/>
    <w:rsid w:val="26BD80BF"/>
    <w:rsid w:val="26C20C29"/>
    <w:rsid w:val="26C99C60"/>
    <w:rsid w:val="26CDB020"/>
    <w:rsid w:val="26D9697B"/>
    <w:rsid w:val="26DF4440"/>
    <w:rsid w:val="26DFAB67"/>
    <w:rsid w:val="26F0F34E"/>
    <w:rsid w:val="26FBA140"/>
    <w:rsid w:val="2727E944"/>
    <w:rsid w:val="273B0C6C"/>
    <w:rsid w:val="274C4704"/>
    <w:rsid w:val="2754CE5A"/>
    <w:rsid w:val="275ACB5A"/>
    <w:rsid w:val="275CEFE9"/>
    <w:rsid w:val="275D3213"/>
    <w:rsid w:val="2772270A"/>
    <w:rsid w:val="277AA1D1"/>
    <w:rsid w:val="2784703D"/>
    <w:rsid w:val="27868AA3"/>
    <w:rsid w:val="27897B07"/>
    <w:rsid w:val="27AD2EDB"/>
    <w:rsid w:val="27AE25BA"/>
    <w:rsid w:val="27C4130A"/>
    <w:rsid w:val="27F5A23C"/>
    <w:rsid w:val="27FA39E6"/>
    <w:rsid w:val="2800714B"/>
    <w:rsid w:val="28037DF3"/>
    <w:rsid w:val="2807503C"/>
    <w:rsid w:val="280C5F20"/>
    <w:rsid w:val="280F1D1C"/>
    <w:rsid w:val="2837D833"/>
    <w:rsid w:val="284FA160"/>
    <w:rsid w:val="28532CA5"/>
    <w:rsid w:val="28595ACF"/>
    <w:rsid w:val="286C4D3C"/>
    <w:rsid w:val="286D075A"/>
    <w:rsid w:val="288ADFF1"/>
    <w:rsid w:val="289AB5C8"/>
    <w:rsid w:val="28D002E3"/>
    <w:rsid w:val="29078AF2"/>
    <w:rsid w:val="2910B6FB"/>
    <w:rsid w:val="291D8212"/>
    <w:rsid w:val="2925A95D"/>
    <w:rsid w:val="292DE3E5"/>
    <w:rsid w:val="2933AA4A"/>
    <w:rsid w:val="293E17C2"/>
    <w:rsid w:val="2956F73C"/>
    <w:rsid w:val="295DC176"/>
    <w:rsid w:val="29842D14"/>
    <w:rsid w:val="2988C430"/>
    <w:rsid w:val="2989228E"/>
    <w:rsid w:val="29897F22"/>
    <w:rsid w:val="29B3E309"/>
    <w:rsid w:val="29B40458"/>
    <w:rsid w:val="29BFD8F8"/>
    <w:rsid w:val="29C5F3FC"/>
    <w:rsid w:val="29C9F5B8"/>
    <w:rsid w:val="29D86FF9"/>
    <w:rsid w:val="29E97319"/>
    <w:rsid w:val="29FC8DAD"/>
    <w:rsid w:val="2A0B88E1"/>
    <w:rsid w:val="2A1EFF3E"/>
    <w:rsid w:val="2A29696B"/>
    <w:rsid w:val="2A381EB9"/>
    <w:rsid w:val="2A5172F0"/>
    <w:rsid w:val="2A55A61A"/>
    <w:rsid w:val="2A5737E4"/>
    <w:rsid w:val="2A6076AB"/>
    <w:rsid w:val="2A8DFE57"/>
    <w:rsid w:val="2AB04E82"/>
    <w:rsid w:val="2AB9BCD2"/>
    <w:rsid w:val="2AC89ABB"/>
    <w:rsid w:val="2AD362F2"/>
    <w:rsid w:val="2AF4350A"/>
    <w:rsid w:val="2AF6A383"/>
    <w:rsid w:val="2AF83A2E"/>
    <w:rsid w:val="2B024628"/>
    <w:rsid w:val="2B080277"/>
    <w:rsid w:val="2B0FB091"/>
    <w:rsid w:val="2B1B3AC6"/>
    <w:rsid w:val="2B20332B"/>
    <w:rsid w:val="2B2E8BB7"/>
    <w:rsid w:val="2B34FB56"/>
    <w:rsid w:val="2B3BDDD3"/>
    <w:rsid w:val="2B3CB8CF"/>
    <w:rsid w:val="2B41712B"/>
    <w:rsid w:val="2B5C2DCA"/>
    <w:rsid w:val="2B69210E"/>
    <w:rsid w:val="2B743AAB"/>
    <w:rsid w:val="2B8B9CD3"/>
    <w:rsid w:val="2BC13FB1"/>
    <w:rsid w:val="2BEF9E14"/>
    <w:rsid w:val="2BF1F141"/>
    <w:rsid w:val="2BF6DD45"/>
    <w:rsid w:val="2C009B77"/>
    <w:rsid w:val="2C2136A8"/>
    <w:rsid w:val="2C3ED781"/>
    <w:rsid w:val="2C430EE6"/>
    <w:rsid w:val="2C509059"/>
    <w:rsid w:val="2C88BE28"/>
    <w:rsid w:val="2C97DBF5"/>
    <w:rsid w:val="2CB45D0F"/>
    <w:rsid w:val="2CBAA0E2"/>
    <w:rsid w:val="2CC244DA"/>
    <w:rsid w:val="2CC9E231"/>
    <w:rsid w:val="2CD8A556"/>
    <w:rsid w:val="2CD8ABE2"/>
    <w:rsid w:val="2CDFCB43"/>
    <w:rsid w:val="2CE0EE06"/>
    <w:rsid w:val="2D12987E"/>
    <w:rsid w:val="2D284E95"/>
    <w:rsid w:val="2D36A289"/>
    <w:rsid w:val="2D3ECDA1"/>
    <w:rsid w:val="2D463643"/>
    <w:rsid w:val="2D51DE34"/>
    <w:rsid w:val="2D7B3838"/>
    <w:rsid w:val="2D7CFDD6"/>
    <w:rsid w:val="2D7EAC84"/>
    <w:rsid w:val="2D83E070"/>
    <w:rsid w:val="2D8DA753"/>
    <w:rsid w:val="2D90D7E2"/>
    <w:rsid w:val="2D924D7D"/>
    <w:rsid w:val="2D932AA4"/>
    <w:rsid w:val="2D950185"/>
    <w:rsid w:val="2DA30B19"/>
    <w:rsid w:val="2DCB1E44"/>
    <w:rsid w:val="2DCE5FF8"/>
    <w:rsid w:val="2DD4CAE6"/>
    <w:rsid w:val="2DDEAF1A"/>
    <w:rsid w:val="2DEBCC98"/>
    <w:rsid w:val="2DEE6F3A"/>
    <w:rsid w:val="2DF16DCD"/>
    <w:rsid w:val="2DFD1C22"/>
    <w:rsid w:val="2DFD8642"/>
    <w:rsid w:val="2E002345"/>
    <w:rsid w:val="2E0D3E43"/>
    <w:rsid w:val="2E0E4B8D"/>
    <w:rsid w:val="2E0E598E"/>
    <w:rsid w:val="2E251E3D"/>
    <w:rsid w:val="2E282444"/>
    <w:rsid w:val="2E2AB2AD"/>
    <w:rsid w:val="2E3A67EC"/>
    <w:rsid w:val="2E3E883F"/>
    <w:rsid w:val="2E40D222"/>
    <w:rsid w:val="2E4FD076"/>
    <w:rsid w:val="2E52764C"/>
    <w:rsid w:val="2E53D676"/>
    <w:rsid w:val="2E5BD70E"/>
    <w:rsid w:val="2E601D28"/>
    <w:rsid w:val="2E64607C"/>
    <w:rsid w:val="2E980099"/>
    <w:rsid w:val="2EBBA7A6"/>
    <w:rsid w:val="2EBBFC0B"/>
    <w:rsid w:val="2EC2200E"/>
    <w:rsid w:val="2ED7F7A7"/>
    <w:rsid w:val="2EE40CB9"/>
    <w:rsid w:val="2EE6D315"/>
    <w:rsid w:val="2EFA5E9F"/>
    <w:rsid w:val="2EFCD07E"/>
    <w:rsid w:val="2F007AB8"/>
    <w:rsid w:val="2F00E805"/>
    <w:rsid w:val="2F01F52D"/>
    <w:rsid w:val="2F222C56"/>
    <w:rsid w:val="2F2CEA7C"/>
    <w:rsid w:val="2F32161C"/>
    <w:rsid w:val="2F42C4F8"/>
    <w:rsid w:val="2F4E4D8B"/>
    <w:rsid w:val="2F59ED60"/>
    <w:rsid w:val="2F77394B"/>
    <w:rsid w:val="2F7A13A1"/>
    <w:rsid w:val="2F95BEC6"/>
    <w:rsid w:val="2F95D8EB"/>
    <w:rsid w:val="2FAD9EE2"/>
    <w:rsid w:val="2FADF512"/>
    <w:rsid w:val="2FBF98A8"/>
    <w:rsid w:val="2FC8559A"/>
    <w:rsid w:val="2FC9E213"/>
    <w:rsid w:val="2FD18CB3"/>
    <w:rsid w:val="2FE020D9"/>
    <w:rsid w:val="2FE0E030"/>
    <w:rsid w:val="2FF171E6"/>
    <w:rsid w:val="2FFC7E43"/>
    <w:rsid w:val="30144F3C"/>
    <w:rsid w:val="303562A0"/>
    <w:rsid w:val="3042432B"/>
    <w:rsid w:val="307C306B"/>
    <w:rsid w:val="307F97B0"/>
    <w:rsid w:val="30840035"/>
    <w:rsid w:val="308AE9E7"/>
    <w:rsid w:val="308EE3E4"/>
    <w:rsid w:val="308FFC90"/>
    <w:rsid w:val="3092B6C4"/>
    <w:rsid w:val="30932884"/>
    <w:rsid w:val="30A42147"/>
    <w:rsid w:val="30A6090C"/>
    <w:rsid w:val="30AA7D2A"/>
    <w:rsid w:val="30B0D7D6"/>
    <w:rsid w:val="30BF1EA0"/>
    <w:rsid w:val="30CC5C50"/>
    <w:rsid w:val="30DE4A9A"/>
    <w:rsid w:val="30E78CFB"/>
    <w:rsid w:val="31005289"/>
    <w:rsid w:val="311EFE89"/>
    <w:rsid w:val="3121D9A7"/>
    <w:rsid w:val="3129B0C4"/>
    <w:rsid w:val="312DB883"/>
    <w:rsid w:val="31309ECC"/>
    <w:rsid w:val="3136FC4D"/>
    <w:rsid w:val="31722512"/>
    <w:rsid w:val="317284A6"/>
    <w:rsid w:val="318779B3"/>
    <w:rsid w:val="3189A7A0"/>
    <w:rsid w:val="318CB2C8"/>
    <w:rsid w:val="3195A627"/>
    <w:rsid w:val="3198A40A"/>
    <w:rsid w:val="319CD6A3"/>
    <w:rsid w:val="31A03DA4"/>
    <w:rsid w:val="31A4EBCD"/>
    <w:rsid w:val="31AF02C7"/>
    <w:rsid w:val="31B70BC8"/>
    <w:rsid w:val="31B84862"/>
    <w:rsid w:val="31BF60FE"/>
    <w:rsid w:val="31C77907"/>
    <w:rsid w:val="31D0461D"/>
    <w:rsid w:val="31D22AEA"/>
    <w:rsid w:val="31D93E43"/>
    <w:rsid w:val="31FDE231"/>
    <w:rsid w:val="320DE932"/>
    <w:rsid w:val="3222A0E0"/>
    <w:rsid w:val="3225B006"/>
    <w:rsid w:val="32284066"/>
    <w:rsid w:val="322D1BBE"/>
    <w:rsid w:val="32309256"/>
    <w:rsid w:val="32309994"/>
    <w:rsid w:val="3243ABCD"/>
    <w:rsid w:val="324C81AE"/>
    <w:rsid w:val="324DCD0C"/>
    <w:rsid w:val="324E11E4"/>
    <w:rsid w:val="325DD7D6"/>
    <w:rsid w:val="32630DD7"/>
    <w:rsid w:val="3265406A"/>
    <w:rsid w:val="326FFE0D"/>
    <w:rsid w:val="32734FDD"/>
    <w:rsid w:val="32768031"/>
    <w:rsid w:val="327B96C2"/>
    <w:rsid w:val="327CAE17"/>
    <w:rsid w:val="3282275C"/>
    <w:rsid w:val="3292879E"/>
    <w:rsid w:val="32928F88"/>
    <w:rsid w:val="3295E28F"/>
    <w:rsid w:val="3296601F"/>
    <w:rsid w:val="32BCDF70"/>
    <w:rsid w:val="32D0F5EC"/>
    <w:rsid w:val="330DECD0"/>
    <w:rsid w:val="33119610"/>
    <w:rsid w:val="331C9CDE"/>
    <w:rsid w:val="3323A916"/>
    <w:rsid w:val="3331829C"/>
    <w:rsid w:val="3342489D"/>
    <w:rsid w:val="33509073"/>
    <w:rsid w:val="33537AEF"/>
    <w:rsid w:val="3353940D"/>
    <w:rsid w:val="33638F94"/>
    <w:rsid w:val="3370BB01"/>
    <w:rsid w:val="337F7A23"/>
    <w:rsid w:val="3382F4BE"/>
    <w:rsid w:val="3397E6D1"/>
    <w:rsid w:val="339BD1AC"/>
    <w:rsid w:val="339C084E"/>
    <w:rsid w:val="33C24953"/>
    <w:rsid w:val="33C6258C"/>
    <w:rsid w:val="33CB622C"/>
    <w:rsid w:val="33D38361"/>
    <w:rsid w:val="33D9252C"/>
    <w:rsid w:val="33E39B29"/>
    <w:rsid w:val="343175B8"/>
    <w:rsid w:val="3438ED43"/>
    <w:rsid w:val="343C50F7"/>
    <w:rsid w:val="34620B06"/>
    <w:rsid w:val="346FBB36"/>
    <w:rsid w:val="34861238"/>
    <w:rsid w:val="348A816C"/>
    <w:rsid w:val="349466A2"/>
    <w:rsid w:val="3498F6B2"/>
    <w:rsid w:val="34B395E9"/>
    <w:rsid w:val="34C3C869"/>
    <w:rsid w:val="34D57226"/>
    <w:rsid w:val="34DF6CE5"/>
    <w:rsid w:val="34DFB7AA"/>
    <w:rsid w:val="34E39B78"/>
    <w:rsid w:val="34EBD22E"/>
    <w:rsid w:val="34F944B0"/>
    <w:rsid w:val="3501FEEB"/>
    <w:rsid w:val="3510F2C4"/>
    <w:rsid w:val="3551925B"/>
    <w:rsid w:val="35586F3A"/>
    <w:rsid w:val="355D6873"/>
    <w:rsid w:val="35640A80"/>
    <w:rsid w:val="35696B65"/>
    <w:rsid w:val="35725C18"/>
    <w:rsid w:val="35745979"/>
    <w:rsid w:val="3575AD6E"/>
    <w:rsid w:val="358AA7DD"/>
    <w:rsid w:val="358F47A8"/>
    <w:rsid w:val="35A6428B"/>
    <w:rsid w:val="35A6BAFD"/>
    <w:rsid w:val="35AC21B0"/>
    <w:rsid w:val="35CEEA8F"/>
    <w:rsid w:val="35D6A232"/>
    <w:rsid w:val="35E06413"/>
    <w:rsid w:val="35ED0192"/>
    <w:rsid w:val="35FDBA3A"/>
    <w:rsid w:val="3600DCA3"/>
    <w:rsid w:val="3605C516"/>
    <w:rsid w:val="3605F4D6"/>
    <w:rsid w:val="3616B609"/>
    <w:rsid w:val="3629DDF8"/>
    <w:rsid w:val="363B8275"/>
    <w:rsid w:val="3644BCCC"/>
    <w:rsid w:val="364C1329"/>
    <w:rsid w:val="365121DE"/>
    <w:rsid w:val="36522EAF"/>
    <w:rsid w:val="36571351"/>
    <w:rsid w:val="367BB1AC"/>
    <w:rsid w:val="368A39D2"/>
    <w:rsid w:val="369A20C9"/>
    <w:rsid w:val="36EFD6BF"/>
    <w:rsid w:val="3704518A"/>
    <w:rsid w:val="370B70A8"/>
    <w:rsid w:val="3711885F"/>
    <w:rsid w:val="371A28EA"/>
    <w:rsid w:val="373058EB"/>
    <w:rsid w:val="374974C4"/>
    <w:rsid w:val="376BDC82"/>
    <w:rsid w:val="376D3062"/>
    <w:rsid w:val="376F96CA"/>
    <w:rsid w:val="3776487B"/>
    <w:rsid w:val="3779E719"/>
    <w:rsid w:val="377BD5AA"/>
    <w:rsid w:val="3797BCC2"/>
    <w:rsid w:val="3798F1A2"/>
    <w:rsid w:val="379E770D"/>
    <w:rsid w:val="37BBC6D3"/>
    <w:rsid w:val="37C5960D"/>
    <w:rsid w:val="37C91038"/>
    <w:rsid w:val="37CBD463"/>
    <w:rsid w:val="37E018BB"/>
    <w:rsid w:val="37E83E62"/>
    <w:rsid w:val="37E883E4"/>
    <w:rsid w:val="380F8811"/>
    <w:rsid w:val="381914B3"/>
    <w:rsid w:val="38277845"/>
    <w:rsid w:val="384C47FD"/>
    <w:rsid w:val="384E2DA2"/>
    <w:rsid w:val="386248E9"/>
    <w:rsid w:val="3864DDC2"/>
    <w:rsid w:val="38661485"/>
    <w:rsid w:val="386975CC"/>
    <w:rsid w:val="386F0B8D"/>
    <w:rsid w:val="386FA310"/>
    <w:rsid w:val="386FA603"/>
    <w:rsid w:val="387D28EE"/>
    <w:rsid w:val="387F8DC9"/>
    <w:rsid w:val="38874250"/>
    <w:rsid w:val="3898EBBE"/>
    <w:rsid w:val="38A6D0F4"/>
    <w:rsid w:val="38A9451F"/>
    <w:rsid w:val="38BF404D"/>
    <w:rsid w:val="38C90E0C"/>
    <w:rsid w:val="38D04467"/>
    <w:rsid w:val="38D21DAF"/>
    <w:rsid w:val="39117FB6"/>
    <w:rsid w:val="3917FBFD"/>
    <w:rsid w:val="391B60BE"/>
    <w:rsid w:val="391DC0A2"/>
    <w:rsid w:val="39260A1B"/>
    <w:rsid w:val="39594C17"/>
    <w:rsid w:val="395B9CE8"/>
    <w:rsid w:val="39612A25"/>
    <w:rsid w:val="3966B787"/>
    <w:rsid w:val="396A8E6D"/>
    <w:rsid w:val="396B16F2"/>
    <w:rsid w:val="396C0514"/>
    <w:rsid w:val="39720783"/>
    <w:rsid w:val="3976044F"/>
    <w:rsid w:val="3976EA9F"/>
    <w:rsid w:val="39774ACD"/>
    <w:rsid w:val="39819FC6"/>
    <w:rsid w:val="39B1F27C"/>
    <w:rsid w:val="39D7F6FC"/>
    <w:rsid w:val="3A051D00"/>
    <w:rsid w:val="3A08A4BE"/>
    <w:rsid w:val="3A16DEC9"/>
    <w:rsid w:val="3A21075B"/>
    <w:rsid w:val="3A364CEA"/>
    <w:rsid w:val="3A3C951D"/>
    <w:rsid w:val="3A4420E4"/>
    <w:rsid w:val="3A61EE15"/>
    <w:rsid w:val="3A6BFF5B"/>
    <w:rsid w:val="3A7752B1"/>
    <w:rsid w:val="3A78A19B"/>
    <w:rsid w:val="3AAEB954"/>
    <w:rsid w:val="3AB89769"/>
    <w:rsid w:val="3AC1D2CE"/>
    <w:rsid w:val="3AC6D3FF"/>
    <w:rsid w:val="3ACD1D5C"/>
    <w:rsid w:val="3AD40E16"/>
    <w:rsid w:val="3AEDF55E"/>
    <w:rsid w:val="3AF089EC"/>
    <w:rsid w:val="3AF11AA3"/>
    <w:rsid w:val="3B10DC1E"/>
    <w:rsid w:val="3B1FD02C"/>
    <w:rsid w:val="3B38F631"/>
    <w:rsid w:val="3B3BC1A2"/>
    <w:rsid w:val="3B3C5548"/>
    <w:rsid w:val="3B47C286"/>
    <w:rsid w:val="3B6A27A2"/>
    <w:rsid w:val="3B766996"/>
    <w:rsid w:val="3B767A69"/>
    <w:rsid w:val="3B832EEC"/>
    <w:rsid w:val="3B8A4126"/>
    <w:rsid w:val="3B969934"/>
    <w:rsid w:val="3B9796BF"/>
    <w:rsid w:val="3BB5EB81"/>
    <w:rsid w:val="3BBB9F45"/>
    <w:rsid w:val="3BC42453"/>
    <w:rsid w:val="3BC6AE42"/>
    <w:rsid w:val="3BCE6923"/>
    <w:rsid w:val="3BD80815"/>
    <w:rsid w:val="3BE69DD7"/>
    <w:rsid w:val="3BF7ED34"/>
    <w:rsid w:val="3C008E96"/>
    <w:rsid w:val="3C0D0AD6"/>
    <w:rsid w:val="3C0EE8C2"/>
    <w:rsid w:val="3C0F5FBD"/>
    <w:rsid w:val="3C1041D7"/>
    <w:rsid w:val="3C11C934"/>
    <w:rsid w:val="3C22E1BD"/>
    <w:rsid w:val="3C25294A"/>
    <w:rsid w:val="3C2896DB"/>
    <w:rsid w:val="3C5C0008"/>
    <w:rsid w:val="3C65F9D9"/>
    <w:rsid w:val="3C75B5E1"/>
    <w:rsid w:val="3C773BBE"/>
    <w:rsid w:val="3C7EDE19"/>
    <w:rsid w:val="3C99C6A0"/>
    <w:rsid w:val="3CA13A59"/>
    <w:rsid w:val="3CA3DC66"/>
    <w:rsid w:val="3CA42554"/>
    <w:rsid w:val="3CA4DC33"/>
    <w:rsid w:val="3CB56A61"/>
    <w:rsid w:val="3CC66181"/>
    <w:rsid w:val="3D126EC2"/>
    <w:rsid w:val="3D18B427"/>
    <w:rsid w:val="3D2185AA"/>
    <w:rsid w:val="3D273656"/>
    <w:rsid w:val="3D27D6F1"/>
    <w:rsid w:val="3D2832DE"/>
    <w:rsid w:val="3D389D12"/>
    <w:rsid w:val="3D443509"/>
    <w:rsid w:val="3D44526C"/>
    <w:rsid w:val="3D529C5F"/>
    <w:rsid w:val="3D63EDD7"/>
    <w:rsid w:val="3D6D010F"/>
    <w:rsid w:val="3D8B96D8"/>
    <w:rsid w:val="3D9E620C"/>
    <w:rsid w:val="3DA58F2E"/>
    <w:rsid w:val="3DD981C0"/>
    <w:rsid w:val="3DDB49D8"/>
    <w:rsid w:val="3DF7D2CD"/>
    <w:rsid w:val="3E1170BC"/>
    <w:rsid w:val="3E20CD4A"/>
    <w:rsid w:val="3E482EDA"/>
    <w:rsid w:val="3E48DDFF"/>
    <w:rsid w:val="3E51AE1B"/>
    <w:rsid w:val="3E9ABC98"/>
    <w:rsid w:val="3EA0EE6F"/>
    <w:rsid w:val="3EAC008C"/>
    <w:rsid w:val="3EAC8C34"/>
    <w:rsid w:val="3EB6F815"/>
    <w:rsid w:val="3EBFE7CB"/>
    <w:rsid w:val="3EC63807"/>
    <w:rsid w:val="3ED39521"/>
    <w:rsid w:val="3EF35A3A"/>
    <w:rsid w:val="3EF95900"/>
    <w:rsid w:val="3F057983"/>
    <w:rsid w:val="3F26A777"/>
    <w:rsid w:val="3F37BF02"/>
    <w:rsid w:val="3F433851"/>
    <w:rsid w:val="3F4D82C4"/>
    <w:rsid w:val="3F574518"/>
    <w:rsid w:val="3F5B77B1"/>
    <w:rsid w:val="3F7936CE"/>
    <w:rsid w:val="3F79F297"/>
    <w:rsid w:val="3F85A2CD"/>
    <w:rsid w:val="3F9BD759"/>
    <w:rsid w:val="3FAD18E8"/>
    <w:rsid w:val="3FBD71DE"/>
    <w:rsid w:val="3FC6FC7C"/>
    <w:rsid w:val="3FEDCB1E"/>
    <w:rsid w:val="404463C4"/>
    <w:rsid w:val="405C6C88"/>
    <w:rsid w:val="405EA702"/>
    <w:rsid w:val="4075125C"/>
    <w:rsid w:val="4076B8CF"/>
    <w:rsid w:val="4078E1F9"/>
    <w:rsid w:val="40C4AB94"/>
    <w:rsid w:val="40E1D951"/>
    <w:rsid w:val="40E670D9"/>
    <w:rsid w:val="41083662"/>
    <w:rsid w:val="410998C5"/>
    <w:rsid w:val="411B9B59"/>
    <w:rsid w:val="4141D77E"/>
    <w:rsid w:val="41433914"/>
    <w:rsid w:val="415BFAFF"/>
    <w:rsid w:val="41A2612A"/>
    <w:rsid w:val="41CF322B"/>
    <w:rsid w:val="41D3E712"/>
    <w:rsid w:val="41DBC6BC"/>
    <w:rsid w:val="41E387E9"/>
    <w:rsid w:val="41F81F75"/>
    <w:rsid w:val="420BEF51"/>
    <w:rsid w:val="4248B43D"/>
    <w:rsid w:val="424C8EB4"/>
    <w:rsid w:val="424CB383"/>
    <w:rsid w:val="4250B055"/>
    <w:rsid w:val="426C4750"/>
    <w:rsid w:val="4272CE6C"/>
    <w:rsid w:val="42738EBD"/>
    <w:rsid w:val="4278EB5C"/>
    <w:rsid w:val="4283234B"/>
    <w:rsid w:val="4290A6DA"/>
    <w:rsid w:val="429655B1"/>
    <w:rsid w:val="429768DD"/>
    <w:rsid w:val="42A5F6FC"/>
    <w:rsid w:val="42C0184E"/>
    <w:rsid w:val="42C667A5"/>
    <w:rsid w:val="42D1617C"/>
    <w:rsid w:val="42F3D2E5"/>
    <w:rsid w:val="42FFDA8A"/>
    <w:rsid w:val="43251890"/>
    <w:rsid w:val="433B5601"/>
    <w:rsid w:val="434E3344"/>
    <w:rsid w:val="437AA3D6"/>
    <w:rsid w:val="4390B228"/>
    <w:rsid w:val="43BB0784"/>
    <w:rsid w:val="43C2788D"/>
    <w:rsid w:val="43DA6CF8"/>
    <w:rsid w:val="43E499F4"/>
    <w:rsid w:val="43F594FE"/>
    <w:rsid w:val="441D9EC2"/>
    <w:rsid w:val="4448A45B"/>
    <w:rsid w:val="445DE9EA"/>
    <w:rsid w:val="445EA629"/>
    <w:rsid w:val="445F7DE3"/>
    <w:rsid w:val="446D5BFD"/>
    <w:rsid w:val="447B2553"/>
    <w:rsid w:val="447EE4A7"/>
    <w:rsid w:val="44839DF5"/>
    <w:rsid w:val="448CC7B8"/>
    <w:rsid w:val="44969333"/>
    <w:rsid w:val="44A6BAC3"/>
    <w:rsid w:val="44C3CC51"/>
    <w:rsid w:val="44C620D9"/>
    <w:rsid w:val="44E5F4F8"/>
    <w:rsid w:val="44E68B8B"/>
    <w:rsid w:val="44EE905C"/>
    <w:rsid w:val="451224DA"/>
    <w:rsid w:val="4525AC52"/>
    <w:rsid w:val="452B2AF7"/>
    <w:rsid w:val="4536326C"/>
    <w:rsid w:val="453ADC14"/>
    <w:rsid w:val="453E7FA7"/>
    <w:rsid w:val="456D2234"/>
    <w:rsid w:val="456FB4ED"/>
    <w:rsid w:val="457250FD"/>
    <w:rsid w:val="457273C2"/>
    <w:rsid w:val="45861B15"/>
    <w:rsid w:val="45867054"/>
    <w:rsid w:val="45A66564"/>
    <w:rsid w:val="45B3D994"/>
    <w:rsid w:val="45B73B95"/>
    <w:rsid w:val="45C80970"/>
    <w:rsid w:val="45D0CA7F"/>
    <w:rsid w:val="460DA0F0"/>
    <w:rsid w:val="4619E388"/>
    <w:rsid w:val="461F5699"/>
    <w:rsid w:val="46240C34"/>
    <w:rsid w:val="46244120"/>
    <w:rsid w:val="4626E6C8"/>
    <w:rsid w:val="463E1D55"/>
    <w:rsid w:val="463E3421"/>
    <w:rsid w:val="46444B96"/>
    <w:rsid w:val="46449692"/>
    <w:rsid w:val="465BCFBD"/>
    <w:rsid w:val="465DB567"/>
    <w:rsid w:val="4668D942"/>
    <w:rsid w:val="467B5DBB"/>
    <w:rsid w:val="468E097B"/>
    <w:rsid w:val="468F4F82"/>
    <w:rsid w:val="4691E028"/>
    <w:rsid w:val="469FF533"/>
    <w:rsid w:val="46A07D9E"/>
    <w:rsid w:val="46A57CAF"/>
    <w:rsid w:val="46B0E470"/>
    <w:rsid w:val="46C0C8CF"/>
    <w:rsid w:val="46F5552B"/>
    <w:rsid w:val="470BE81A"/>
    <w:rsid w:val="470F95C5"/>
    <w:rsid w:val="4714DB5C"/>
    <w:rsid w:val="471A5164"/>
    <w:rsid w:val="471E4EEA"/>
    <w:rsid w:val="47229449"/>
    <w:rsid w:val="4727F210"/>
    <w:rsid w:val="472E606B"/>
    <w:rsid w:val="47337286"/>
    <w:rsid w:val="477B799F"/>
    <w:rsid w:val="47B3A5FB"/>
    <w:rsid w:val="47B7A341"/>
    <w:rsid w:val="47EFCF09"/>
    <w:rsid w:val="47FF85D6"/>
    <w:rsid w:val="480AB597"/>
    <w:rsid w:val="4811F9D4"/>
    <w:rsid w:val="482A1F3E"/>
    <w:rsid w:val="4837C65D"/>
    <w:rsid w:val="48418BF0"/>
    <w:rsid w:val="4849876C"/>
    <w:rsid w:val="48591BFC"/>
    <w:rsid w:val="485BE55F"/>
    <w:rsid w:val="486E567F"/>
    <w:rsid w:val="4895ECF6"/>
    <w:rsid w:val="48AB16EE"/>
    <w:rsid w:val="48B9349F"/>
    <w:rsid w:val="48BA71FA"/>
    <w:rsid w:val="48E9D7B0"/>
    <w:rsid w:val="490DD54F"/>
    <w:rsid w:val="49109426"/>
    <w:rsid w:val="491FE69F"/>
    <w:rsid w:val="4922C52D"/>
    <w:rsid w:val="49277951"/>
    <w:rsid w:val="49363B49"/>
    <w:rsid w:val="4937E297"/>
    <w:rsid w:val="496DCE85"/>
    <w:rsid w:val="497C22D3"/>
    <w:rsid w:val="498BF63A"/>
    <w:rsid w:val="499CCC3E"/>
    <w:rsid w:val="49AA005B"/>
    <w:rsid w:val="49B8D776"/>
    <w:rsid w:val="49B93261"/>
    <w:rsid w:val="49BB1466"/>
    <w:rsid w:val="49BEBA67"/>
    <w:rsid w:val="49C4CA20"/>
    <w:rsid w:val="49E48C06"/>
    <w:rsid w:val="49F35C58"/>
    <w:rsid w:val="4A0328BE"/>
    <w:rsid w:val="4A0D98B6"/>
    <w:rsid w:val="4A1B52AE"/>
    <w:rsid w:val="4A25C7DE"/>
    <w:rsid w:val="4A28EB7F"/>
    <w:rsid w:val="4A2F6A5B"/>
    <w:rsid w:val="4A35B1EA"/>
    <w:rsid w:val="4A44845F"/>
    <w:rsid w:val="4A53C3FE"/>
    <w:rsid w:val="4A5D3A1A"/>
    <w:rsid w:val="4A6C0D1D"/>
    <w:rsid w:val="4A75D115"/>
    <w:rsid w:val="4A77A7EB"/>
    <w:rsid w:val="4A7CAA80"/>
    <w:rsid w:val="4A8185D4"/>
    <w:rsid w:val="4A972691"/>
    <w:rsid w:val="4A9A1ADF"/>
    <w:rsid w:val="4AA4AAEC"/>
    <w:rsid w:val="4ABD8BAD"/>
    <w:rsid w:val="4AC699EE"/>
    <w:rsid w:val="4AD0D35B"/>
    <w:rsid w:val="4AD13836"/>
    <w:rsid w:val="4AD540A7"/>
    <w:rsid w:val="4AD8EB5E"/>
    <w:rsid w:val="4AF605B6"/>
    <w:rsid w:val="4B0FED5A"/>
    <w:rsid w:val="4B282265"/>
    <w:rsid w:val="4B2CD9CF"/>
    <w:rsid w:val="4B2FE870"/>
    <w:rsid w:val="4B30E1BE"/>
    <w:rsid w:val="4B3C34AE"/>
    <w:rsid w:val="4B447DE0"/>
    <w:rsid w:val="4B46A9FD"/>
    <w:rsid w:val="4B527A56"/>
    <w:rsid w:val="4B58047A"/>
    <w:rsid w:val="4B634C38"/>
    <w:rsid w:val="4B847643"/>
    <w:rsid w:val="4B9CDD6C"/>
    <w:rsid w:val="4BACC987"/>
    <w:rsid w:val="4BBAF8B9"/>
    <w:rsid w:val="4BBD13D6"/>
    <w:rsid w:val="4BE2BC56"/>
    <w:rsid w:val="4BE7D5DA"/>
    <w:rsid w:val="4BEFE86D"/>
    <w:rsid w:val="4C11090B"/>
    <w:rsid w:val="4C1C58F5"/>
    <w:rsid w:val="4C229A0E"/>
    <w:rsid w:val="4C268CAA"/>
    <w:rsid w:val="4C37A824"/>
    <w:rsid w:val="4C3DACA2"/>
    <w:rsid w:val="4C46A052"/>
    <w:rsid w:val="4C6A5437"/>
    <w:rsid w:val="4C762108"/>
    <w:rsid w:val="4C7CE274"/>
    <w:rsid w:val="4C7D23FA"/>
    <w:rsid w:val="4C899561"/>
    <w:rsid w:val="4C8ABD2A"/>
    <w:rsid w:val="4CA51B7B"/>
    <w:rsid w:val="4CA8F5F3"/>
    <w:rsid w:val="4CCBCD10"/>
    <w:rsid w:val="4CD77814"/>
    <w:rsid w:val="4CEF060C"/>
    <w:rsid w:val="4CEF4FF5"/>
    <w:rsid w:val="4CF30051"/>
    <w:rsid w:val="4D01BEF4"/>
    <w:rsid w:val="4D085AE4"/>
    <w:rsid w:val="4D0B5EA2"/>
    <w:rsid w:val="4D16ECB2"/>
    <w:rsid w:val="4D1E364B"/>
    <w:rsid w:val="4D1EB70C"/>
    <w:rsid w:val="4D29C264"/>
    <w:rsid w:val="4D2A667A"/>
    <w:rsid w:val="4D449230"/>
    <w:rsid w:val="4D44EC2F"/>
    <w:rsid w:val="4D69CD80"/>
    <w:rsid w:val="4D74B1A0"/>
    <w:rsid w:val="4D8686BC"/>
    <w:rsid w:val="4DA2831C"/>
    <w:rsid w:val="4DA59950"/>
    <w:rsid w:val="4DB6F3E7"/>
    <w:rsid w:val="4DBAD9B6"/>
    <w:rsid w:val="4DCCC179"/>
    <w:rsid w:val="4DD840CC"/>
    <w:rsid w:val="4DE451A8"/>
    <w:rsid w:val="4DE66E7F"/>
    <w:rsid w:val="4DEFBF56"/>
    <w:rsid w:val="4DF35BDE"/>
    <w:rsid w:val="4E05FD01"/>
    <w:rsid w:val="4E0B2DE5"/>
    <w:rsid w:val="4E1099F4"/>
    <w:rsid w:val="4E1207E3"/>
    <w:rsid w:val="4E25A983"/>
    <w:rsid w:val="4E4CA7B8"/>
    <w:rsid w:val="4E59D703"/>
    <w:rsid w:val="4E72B843"/>
    <w:rsid w:val="4E77C937"/>
    <w:rsid w:val="4E81D611"/>
    <w:rsid w:val="4E903803"/>
    <w:rsid w:val="4EAA1537"/>
    <w:rsid w:val="4EAD6B3C"/>
    <w:rsid w:val="4EB7B6A8"/>
    <w:rsid w:val="4EF2928D"/>
    <w:rsid w:val="4F11CEC6"/>
    <w:rsid w:val="4F1A5A45"/>
    <w:rsid w:val="4F295F9D"/>
    <w:rsid w:val="4F31E0C7"/>
    <w:rsid w:val="4F336EE3"/>
    <w:rsid w:val="4F49E720"/>
    <w:rsid w:val="4F6E7012"/>
    <w:rsid w:val="4F76B501"/>
    <w:rsid w:val="4F9FA414"/>
    <w:rsid w:val="4FAC4AFF"/>
    <w:rsid w:val="4FAEC6F7"/>
    <w:rsid w:val="4FC209FF"/>
    <w:rsid w:val="4FD5F7E6"/>
    <w:rsid w:val="4FE04895"/>
    <w:rsid w:val="4FE55BBB"/>
    <w:rsid w:val="4FEE3574"/>
    <w:rsid w:val="4FF93437"/>
    <w:rsid w:val="50146376"/>
    <w:rsid w:val="501ECCA9"/>
    <w:rsid w:val="5027D05B"/>
    <w:rsid w:val="5040954D"/>
    <w:rsid w:val="505340C3"/>
    <w:rsid w:val="5059F3EA"/>
    <w:rsid w:val="5060C578"/>
    <w:rsid w:val="506B7CF1"/>
    <w:rsid w:val="506B7FF8"/>
    <w:rsid w:val="5079B1A5"/>
    <w:rsid w:val="5085098E"/>
    <w:rsid w:val="508B3382"/>
    <w:rsid w:val="50D56CFE"/>
    <w:rsid w:val="50E996E2"/>
    <w:rsid w:val="50F1DDFF"/>
    <w:rsid w:val="5106F736"/>
    <w:rsid w:val="51072706"/>
    <w:rsid w:val="5112AF4C"/>
    <w:rsid w:val="5114A599"/>
    <w:rsid w:val="5114B3B4"/>
    <w:rsid w:val="513BC4F3"/>
    <w:rsid w:val="51473D6C"/>
    <w:rsid w:val="515C1935"/>
    <w:rsid w:val="5172A498"/>
    <w:rsid w:val="517ABCAF"/>
    <w:rsid w:val="51876E6C"/>
    <w:rsid w:val="5194ADD2"/>
    <w:rsid w:val="5197254B"/>
    <w:rsid w:val="51E1AE12"/>
    <w:rsid w:val="522C680A"/>
    <w:rsid w:val="52438EF7"/>
    <w:rsid w:val="526332FF"/>
    <w:rsid w:val="527661D3"/>
    <w:rsid w:val="52BF5793"/>
    <w:rsid w:val="52C17EAA"/>
    <w:rsid w:val="52D56662"/>
    <w:rsid w:val="52F0855F"/>
    <w:rsid w:val="52F27CC0"/>
    <w:rsid w:val="52F98932"/>
    <w:rsid w:val="5302F6BD"/>
    <w:rsid w:val="530AF129"/>
    <w:rsid w:val="530CACC0"/>
    <w:rsid w:val="531DD5A8"/>
    <w:rsid w:val="5348C24F"/>
    <w:rsid w:val="534D4FBB"/>
    <w:rsid w:val="535B030A"/>
    <w:rsid w:val="535D6098"/>
    <w:rsid w:val="5378866A"/>
    <w:rsid w:val="537D99CF"/>
    <w:rsid w:val="5380019E"/>
    <w:rsid w:val="53917C54"/>
    <w:rsid w:val="5391F1E5"/>
    <w:rsid w:val="53920804"/>
    <w:rsid w:val="53AA28E0"/>
    <w:rsid w:val="53BD74FE"/>
    <w:rsid w:val="53C79FA5"/>
    <w:rsid w:val="53D3857E"/>
    <w:rsid w:val="53DB6EE0"/>
    <w:rsid w:val="54035CFD"/>
    <w:rsid w:val="540497EF"/>
    <w:rsid w:val="54052CE3"/>
    <w:rsid w:val="540FCF0E"/>
    <w:rsid w:val="5419EBA4"/>
    <w:rsid w:val="541C96F2"/>
    <w:rsid w:val="542021FF"/>
    <w:rsid w:val="5424AFAC"/>
    <w:rsid w:val="542573ED"/>
    <w:rsid w:val="5439AF62"/>
    <w:rsid w:val="54532612"/>
    <w:rsid w:val="5465C6E2"/>
    <w:rsid w:val="54753470"/>
    <w:rsid w:val="5477FD6F"/>
    <w:rsid w:val="54947B89"/>
    <w:rsid w:val="5498AC9F"/>
    <w:rsid w:val="54AA0907"/>
    <w:rsid w:val="54AAD3C6"/>
    <w:rsid w:val="54B17D12"/>
    <w:rsid w:val="54B3B6B5"/>
    <w:rsid w:val="54CEE297"/>
    <w:rsid w:val="54D25F38"/>
    <w:rsid w:val="54E34855"/>
    <w:rsid w:val="554D62BE"/>
    <w:rsid w:val="5556CB48"/>
    <w:rsid w:val="55657157"/>
    <w:rsid w:val="557329BC"/>
    <w:rsid w:val="5578DB2A"/>
    <w:rsid w:val="5584CA07"/>
    <w:rsid w:val="55AC59F5"/>
    <w:rsid w:val="55BDF91B"/>
    <w:rsid w:val="55C8BFB9"/>
    <w:rsid w:val="55CA0D6E"/>
    <w:rsid w:val="55F11BB0"/>
    <w:rsid w:val="55F7589F"/>
    <w:rsid w:val="56131841"/>
    <w:rsid w:val="5616FDE7"/>
    <w:rsid w:val="562BE9F1"/>
    <w:rsid w:val="56636196"/>
    <w:rsid w:val="56663466"/>
    <w:rsid w:val="566910A0"/>
    <w:rsid w:val="566CCFAE"/>
    <w:rsid w:val="566D88C7"/>
    <w:rsid w:val="569E6FEB"/>
    <w:rsid w:val="56A041BD"/>
    <w:rsid w:val="56A8B6F9"/>
    <w:rsid w:val="56B53D60"/>
    <w:rsid w:val="56C8CBBA"/>
    <w:rsid w:val="56CA063C"/>
    <w:rsid w:val="56E1670A"/>
    <w:rsid w:val="56E2EFC1"/>
    <w:rsid w:val="56F2F6C4"/>
    <w:rsid w:val="57037573"/>
    <w:rsid w:val="57077658"/>
    <w:rsid w:val="5737B05B"/>
    <w:rsid w:val="573C3B0C"/>
    <w:rsid w:val="576BDDA6"/>
    <w:rsid w:val="5793AD1B"/>
    <w:rsid w:val="5794B2DF"/>
    <w:rsid w:val="57AC80BB"/>
    <w:rsid w:val="57BE2975"/>
    <w:rsid w:val="57C90AA5"/>
    <w:rsid w:val="57D96938"/>
    <w:rsid w:val="57DFC85F"/>
    <w:rsid w:val="5820267C"/>
    <w:rsid w:val="58332F7F"/>
    <w:rsid w:val="586959AC"/>
    <w:rsid w:val="588AC4E2"/>
    <w:rsid w:val="5898DBA0"/>
    <w:rsid w:val="589FA4D6"/>
    <w:rsid w:val="58A058CA"/>
    <w:rsid w:val="58A1B34B"/>
    <w:rsid w:val="58A94DD4"/>
    <w:rsid w:val="58AE63FB"/>
    <w:rsid w:val="58BC9276"/>
    <w:rsid w:val="58C61C74"/>
    <w:rsid w:val="58C9AD68"/>
    <w:rsid w:val="58CAA086"/>
    <w:rsid w:val="58CBB964"/>
    <w:rsid w:val="58CEFC7C"/>
    <w:rsid w:val="58E1F318"/>
    <w:rsid w:val="58EDC61F"/>
    <w:rsid w:val="58EE5635"/>
    <w:rsid w:val="5917B30A"/>
    <w:rsid w:val="5924087F"/>
    <w:rsid w:val="5929AAB0"/>
    <w:rsid w:val="594B7D20"/>
    <w:rsid w:val="594E0727"/>
    <w:rsid w:val="594FF662"/>
    <w:rsid w:val="59544BDD"/>
    <w:rsid w:val="596EDF26"/>
    <w:rsid w:val="5979B783"/>
    <w:rsid w:val="59876042"/>
    <w:rsid w:val="598D0265"/>
    <w:rsid w:val="598F5EFD"/>
    <w:rsid w:val="59A18DCD"/>
    <w:rsid w:val="59A1D0A8"/>
    <w:rsid w:val="59A50173"/>
    <w:rsid w:val="59C2A6BB"/>
    <w:rsid w:val="59C77AB1"/>
    <w:rsid w:val="59C87B21"/>
    <w:rsid w:val="59CCD036"/>
    <w:rsid w:val="59D16CA4"/>
    <w:rsid w:val="59DAE9BB"/>
    <w:rsid w:val="59E0BE04"/>
    <w:rsid w:val="59E0D7C6"/>
    <w:rsid w:val="59E47435"/>
    <w:rsid w:val="59E62254"/>
    <w:rsid w:val="59EEC300"/>
    <w:rsid w:val="59F222C4"/>
    <w:rsid w:val="59FD3AB9"/>
    <w:rsid w:val="5A461A47"/>
    <w:rsid w:val="5A511298"/>
    <w:rsid w:val="5A5B97E9"/>
    <w:rsid w:val="5A65F110"/>
    <w:rsid w:val="5A6D1197"/>
    <w:rsid w:val="5A70E598"/>
    <w:rsid w:val="5A7C13F8"/>
    <w:rsid w:val="5A8BBE71"/>
    <w:rsid w:val="5A921BA0"/>
    <w:rsid w:val="5AA2B717"/>
    <w:rsid w:val="5AB878AE"/>
    <w:rsid w:val="5AC33826"/>
    <w:rsid w:val="5AD29E7F"/>
    <w:rsid w:val="5ADA481C"/>
    <w:rsid w:val="5AE8AC45"/>
    <w:rsid w:val="5B20F76E"/>
    <w:rsid w:val="5B28B160"/>
    <w:rsid w:val="5B2B6C84"/>
    <w:rsid w:val="5B3D5C10"/>
    <w:rsid w:val="5B40BB6D"/>
    <w:rsid w:val="5B6AD1DA"/>
    <w:rsid w:val="5B6B10B4"/>
    <w:rsid w:val="5B7B1856"/>
    <w:rsid w:val="5B85A8B0"/>
    <w:rsid w:val="5B8FB2E3"/>
    <w:rsid w:val="5B9034BE"/>
    <w:rsid w:val="5B984B98"/>
    <w:rsid w:val="5BBC885E"/>
    <w:rsid w:val="5BDF66D7"/>
    <w:rsid w:val="5BE4529E"/>
    <w:rsid w:val="5BEDAB0A"/>
    <w:rsid w:val="5C02D846"/>
    <w:rsid w:val="5C0ABF55"/>
    <w:rsid w:val="5C1228CB"/>
    <w:rsid w:val="5C1D984F"/>
    <w:rsid w:val="5C744B5C"/>
    <w:rsid w:val="5C786C6C"/>
    <w:rsid w:val="5C7E10F1"/>
    <w:rsid w:val="5C8F8E96"/>
    <w:rsid w:val="5CA163FD"/>
    <w:rsid w:val="5CAE07E8"/>
    <w:rsid w:val="5CB5DFD2"/>
    <w:rsid w:val="5CD9801B"/>
    <w:rsid w:val="5CE18CE6"/>
    <w:rsid w:val="5CE7EC01"/>
    <w:rsid w:val="5CF2B5C8"/>
    <w:rsid w:val="5D191B5F"/>
    <w:rsid w:val="5D1BBFE2"/>
    <w:rsid w:val="5D30F4F8"/>
    <w:rsid w:val="5D545BF8"/>
    <w:rsid w:val="5D6FF97A"/>
    <w:rsid w:val="5D7DA156"/>
    <w:rsid w:val="5D7E399B"/>
    <w:rsid w:val="5D881CF4"/>
    <w:rsid w:val="5D88AC93"/>
    <w:rsid w:val="5DB621BF"/>
    <w:rsid w:val="5DCB1D15"/>
    <w:rsid w:val="5DE2AC38"/>
    <w:rsid w:val="5DF30FA8"/>
    <w:rsid w:val="5DF3DBD6"/>
    <w:rsid w:val="5DFB8FFB"/>
    <w:rsid w:val="5E008EF0"/>
    <w:rsid w:val="5E04FEB1"/>
    <w:rsid w:val="5E094603"/>
    <w:rsid w:val="5E13C7EC"/>
    <w:rsid w:val="5E246AF8"/>
    <w:rsid w:val="5E2A4F8C"/>
    <w:rsid w:val="5E3B8E51"/>
    <w:rsid w:val="5E3BDB72"/>
    <w:rsid w:val="5E43DC04"/>
    <w:rsid w:val="5E4C42EB"/>
    <w:rsid w:val="5E584EEE"/>
    <w:rsid w:val="5E717577"/>
    <w:rsid w:val="5EAF4BE6"/>
    <w:rsid w:val="5EC3E4D5"/>
    <w:rsid w:val="5EC58A2F"/>
    <w:rsid w:val="5EC8BFE8"/>
    <w:rsid w:val="5F01E975"/>
    <w:rsid w:val="5F08259F"/>
    <w:rsid w:val="5F093BCF"/>
    <w:rsid w:val="5F1A5CFD"/>
    <w:rsid w:val="5F1B2600"/>
    <w:rsid w:val="5F1EA6E2"/>
    <w:rsid w:val="5F233004"/>
    <w:rsid w:val="5F257D73"/>
    <w:rsid w:val="5F28C40C"/>
    <w:rsid w:val="5F389371"/>
    <w:rsid w:val="5F38C8D2"/>
    <w:rsid w:val="5F3C15A5"/>
    <w:rsid w:val="5F400E56"/>
    <w:rsid w:val="5F471B11"/>
    <w:rsid w:val="5F58B94D"/>
    <w:rsid w:val="5F6F7E9E"/>
    <w:rsid w:val="5F701B51"/>
    <w:rsid w:val="5FB92888"/>
    <w:rsid w:val="5FBAC7C7"/>
    <w:rsid w:val="5FC1198C"/>
    <w:rsid w:val="5FD26F18"/>
    <w:rsid w:val="5FDE0D01"/>
    <w:rsid w:val="5FEC4515"/>
    <w:rsid w:val="5FF02C54"/>
    <w:rsid w:val="5FF3D12F"/>
    <w:rsid w:val="601E0E4D"/>
    <w:rsid w:val="6032A972"/>
    <w:rsid w:val="6056EF04"/>
    <w:rsid w:val="605B2C21"/>
    <w:rsid w:val="6078830F"/>
    <w:rsid w:val="6094E7E3"/>
    <w:rsid w:val="609E19EE"/>
    <w:rsid w:val="60AE8DA7"/>
    <w:rsid w:val="60AF7B85"/>
    <w:rsid w:val="60B5DA5D"/>
    <w:rsid w:val="60C46990"/>
    <w:rsid w:val="60DFB192"/>
    <w:rsid w:val="60EC046E"/>
    <w:rsid w:val="6103A24F"/>
    <w:rsid w:val="611D1BEA"/>
    <w:rsid w:val="613E2D5B"/>
    <w:rsid w:val="6150A610"/>
    <w:rsid w:val="615E9CBF"/>
    <w:rsid w:val="6169FD41"/>
    <w:rsid w:val="61799432"/>
    <w:rsid w:val="6193A2C1"/>
    <w:rsid w:val="61A6824C"/>
    <w:rsid w:val="61A98FF5"/>
    <w:rsid w:val="61B2B8CB"/>
    <w:rsid w:val="61C176C8"/>
    <w:rsid w:val="61C4E176"/>
    <w:rsid w:val="61DF611D"/>
    <w:rsid w:val="61E9EB10"/>
    <w:rsid w:val="61F0EF8F"/>
    <w:rsid w:val="61F3B705"/>
    <w:rsid w:val="620C0772"/>
    <w:rsid w:val="6233F84B"/>
    <w:rsid w:val="6237931A"/>
    <w:rsid w:val="6268D121"/>
    <w:rsid w:val="627A5C8D"/>
    <w:rsid w:val="6283246F"/>
    <w:rsid w:val="628B65AF"/>
    <w:rsid w:val="628EE5DE"/>
    <w:rsid w:val="6293D57A"/>
    <w:rsid w:val="62A6547A"/>
    <w:rsid w:val="62AEE7DA"/>
    <w:rsid w:val="62B017FA"/>
    <w:rsid w:val="62BD8536"/>
    <w:rsid w:val="62C3A349"/>
    <w:rsid w:val="62D563B7"/>
    <w:rsid w:val="62EA07EC"/>
    <w:rsid w:val="632842E5"/>
    <w:rsid w:val="632878F3"/>
    <w:rsid w:val="6328F2C8"/>
    <w:rsid w:val="632A9D3F"/>
    <w:rsid w:val="634017DD"/>
    <w:rsid w:val="63408C5B"/>
    <w:rsid w:val="6348961D"/>
    <w:rsid w:val="6365F16C"/>
    <w:rsid w:val="637E6CC0"/>
    <w:rsid w:val="637FEBD2"/>
    <w:rsid w:val="63A2B6D8"/>
    <w:rsid w:val="63A891B4"/>
    <w:rsid w:val="63BE8FAE"/>
    <w:rsid w:val="63DE335A"/>
    <w:rsid w:val="63E55BC3"/>
    <w:rsid w:val="64003940"/>
    <w:rsid w:val="64032607"/>
    <w:rsid w:val="6431C5FA"/>
    <w:rsid w:val="64326C0E"/>
    <w:rsid w:val="64330B9B"/>
    <w:rsid w:val="644D8488"/>
    <w:rsid w:val="6453DCA8"/>
    <w:rsid w:val="647C8820"/>
    <w:rsid w:val="648637CA"/>
    <w:rsid w:val="648B33B6"/>
    <w:rsid w:val="64A8ABEE"/>
    <w:rsid w:val="64AF89CF"/>
    <w:rsid w:val="64BFDDA0"/>
    <w:rsid w:val="64C056B1"/>
    <w:rsid w:val="64DED30F"/>
    <w:rsid w:val="64EAD754"/>
    <w:rsid w:val="650611FB"/>
    <w:rsid w:val="65084A21"/>
    <w:rsid w:val="650875E2"/>
    <w:rsid w:val="65098ED4"/>
    <w:rsid w:val="651362EA"/>
    <w:rsid w:val="65464686"/>
    <w:rsid w:val="65590C7A"/>
    <w:rsid w:val="655D210F"/>
    <w:rsid w:val="6564305B"/>
    <w:rsid w:val="6593DC9A"/>
    <w:rsid w:val="65A21978"/>
    <w:rsid w:val="65A22822"/>
    <w:rsid w:val="65C075B9"/>
    <w:rsid w:val="65C80F91"/>
    <w:rsid w:val="65C86BD8"/>
    <w:rsid w:val="65D59F6C"/>
    <w:rsid w:val="65FCA262"/>
    <w:rsid w:val="66141B6A"/>
    <w:rsid w:val="66141BCB"/>
    <w:rsid w:val="661B8277"/>
    <w:rsid w:val="662C3497"/>
    <w:rsid w:val="662C5095"/>
    <w:rsid w:val="664D0AE7"/>
    <w:rsid w:val="66540FCB"/>
    <w:rsid w:val="6680E649"/>
    <w:rsid w:val="6684F8CA"/>
    <w:rsid w:val="6689444D"/>
    <w:rsid w:val="6689824C"/>
    <w:rsid w:val="66F54FC8"/>
    <w:rsid w:val="66F59DA0"/>
    <w:rsid w:val="6708E644"/>
    <w:rsid w:val="671A3A3E"/>
    <w:rsid w:val="67300370"/>
    <w:rsid w:val="6772E002"/>
    <w:rsid w:val="6776BDA4"/>
    <w:rsid w:val="6798E701"/>
    <w:rsid w:val="67A1A583"/>
    <w:rsid w:val="67BF4B6F"/>
    <w:rsid w:val="67C423E3"/>
    <w:rsid w:val="67C47FE2"/>
    <w:rsid w:val="67CEA80A"/>
    <w:rsid w:val="67D8825B"/>
    <w:rsid w:val="67F08AEE"/>
    <w:rsid w:val="67FAB26F"/>
    <w:rsid w:val="68043DFD"/>
    <w:rsid w:val="6807BA0D"/>
    <w:rsid w:val="680A190F"/>
    <w:rsid w:val="680C8015"/>
    <w:rsid w:val="68144A4E"/>
    <w:rsid w:val="681532D3"/>
    <w:rsid w:val="683282E8"/>
    <w:rsid w:val="6836BE98"/>
    <w:rsid w:val="68446718"/>
    <w:rsid w:val="6851D9B0"/>
    <w:rsid w:val="68554000"/>
    <w:rsid w:val="68608677"/>
    <w:rsid w:val="68AF5609"/>
    <w:rsid w:val="68C081A6"/>
    <w:rsid w:val="68D51B0E"/>
    <w:rsid w:val="68E5CD76"/>
    <w:rsid w:val="68F4AC04"/>
    <w:rsid w:val="68FD4276"/>
    <w:rsid w:val="6924AC93"/>
    <w:rsid w:val="69344D47"/>
    <w:rsid w:val="69519571"/>
    <w:rsid w:val="696086EF"/>
    <w:rsid w:val="6961D9F0"/>
    <w:rsid w:val="69898156"/>
    <w:rsid w:val="6989DD59"/>
    <w:rsid w:val="699E0925"/>
    <w:rsid w:val="69A36EF1"/>
    <w:rsid w:val="69A4F24F"/>
    <w:rsid w:val="69AAA895"/>
    <w:rsid w:val="69ADAEC8"/>
    <w:rsid w:val="69B1614B"/>
    <w:rsid w:val="69BB454F"/>
    <w:rsid w:val="69BC4A86"/>
    <w:rsid w:val="69CB2B68"/>
    <w:rsid w:val="69D424F3"/>
    <w:rsid w:val="69DD3772"/>
    <w:rsid w:val="69E4B31F"/>
    <w:rsid w:val="69E5D913"/>
    <w:rsid w:val="69EC0136"/>
    <w:rsid w:val="69F42C0F"/>
    <w:rsid w:val="6A06FBCD"/>
    <w:rsid w:val="6A1DD879"/>
    <w:rsid w:val="6A3B16DA"/>
    <w:rsid w:val="6A3F9C5E"/>
    <w:rsid w:val="6A433B59"/>
    <w:rsid w:val="6A46E176"/>
    <w:rsid w:val="6A4AD899"/>
    <w:rsid w:val="6A501BCB"/>
    <w:rsid w:val="6A5E5B79"/>
    <w:rsid w:val="6A609ED4"/>
    <w:rsid w:val="6A610D42"/>
    <w:rsid w:val="6A8DEAD9"/>
    <w:rsid w:val="6A91030B"/>
    <w:rsid w:val="6A9A0C7D"/>
    <w:rsid w:val="6AA62862"/>
    <w:rsid w:val="6AAA3C1E"/>
    <w:rsid w:val="6AB0B10E"/>
    <w:rsid w:val="6AB493AA"/>
    <w:rsid w:val="6AC1FC26"/>
    <w:rsid w:val="6ACC5406"/>
    <w:rsid w:val="6ACC88D0"/>
    <w:rsid w:val="6ACCBAD2"/>
    <w:rsid w:val="6AE7A8BE"/>
    <w:rsid w:val="6AF03BC3"/>
    <w:rsid w:val="6B243067"/>
    <w:rsid w:val="6B26E806"/>
    <w:rsid w:val="6B375739"/>
    <w:rsid w:val="6B3E3A3C"/>
    <w:rsid w:val="6B7E0B58"/>
    <w:rsid w:val="6B9AA7BA"/>
    <w:rsid w:val="6BA4CCB9"/>
    <w:rsid w:val="6BAD9E15"/>
    <w:rsid w:val="6BCC4761"/>
    <w:rsid w:val="6BCE1D43"/>
    <w:rsid w:val="6BDA7C82"/>
    <w:rsid w:val="6BEC30DD"/>
    <w:rsid w:val="6BED1C45"/>
    <w:rsid w:val="6C100FCF"/>
    <w:rsid w:val="6C24240B"/>
    <w:rsid w:val="6C2E2817"/>
    <w:rsid w:val="6C343D86"/>
    <w:rsid w:val="6C3A31AA"/>
    <w:rsid w:val="6C883A29"/>
    <w:rsid w:val="6C8E886F"/>
    <w:rsid w:val="6C97FCCC"/>
    <w:rsid w:val="6C9EC67B"/>
    <w:rsid w:val="6CA11151"/>
    <w:rsid w:val="6CAFDC12"/>
    <w:rsid w:val="6CC3C16C"/>
    <w:rsid w:val="6CCEBCB6"/>
    <w:rsid w:val="6CE1C742"/>
    <w:rsid w:val="6CEDBAE0"/>
    <w:rsid w:val="6CF45F5D"/>
    <w:rsid w:val="6CFE773A"/>
    <w:rsid w:val="6D0C84AE"/>
    <w:rsid w:val="6D2C10AE"/>
    <w:rsid w:val="6D2F96CE"/>
    <w:rsid w:val="6D44B77A"/>
    <w:rsid w:val="6D483F5C"/>
    <w:rsid w:val="6D4D2284"/>
    <w:rsid w:val="6D4EFE7B"/>
    <w:rsid w:val="6D53CD9D"/>
    <w:rsid w:val="6D574FC6"/>
    <w:rsid w:val="6D57E563"/>
    <w:rsid w:val="6D6145DD"/>
    <w:rsid w:val="6D7BB995"/>
    <w:rsid w:val="6D7EDE20"/>
    <w:rsid w:val="6D882744"/>
    <w:rsid w:val="6DB25B54"/>
    <w:rsid w:val="6DB2C1FE"/>
    <w:rsid w:val="6DB33341"/>
    <w:rsid w:val="6DBB8FDF"/>
    <w:rsid w:val="6DC6EA70"/>
    <w:rsid w:val="6DCA1718"/>
    <w:rsid w:val="6DD0FA5D"/>
    <w:rsid w:val="6DD5F36C"/>
    <w:rsid w:val="6DEAFBDC"/>
    <w:rsid w:val="6DFC532F"/>
    <w:rsid w:val="6E0B97A9"/>
    <w:rsid w:val="6E1CA706"/>
    <w:rsid w:val="6E29361C"/>
    <w:rsid w:val="6E30EE3D"/>
    <w:rsid w:val="6E34D169"/>
    <w:rsid w:val="6E357856"/>
    <w:rsid w:val="6E50300A"/>
    <w:rsid w:val="6E5206B7"/>
    <w:rsid w:val="6E58A324"/>
    <w:rsid w:val="6E83139F"/>
    <w:rsid w:val="6E8F8ACA"/>
    <w:rsid w:val="6EA49004"/>
    <w:rsid w:val="6EB11DF4"/>
    <w:rsid w:val="6ECDB20D"/>
    <w:rsid w:val="6ED159BA"/>
    <w:rsid w:val="6ED52359"/>
    <w:rsid w:val="6ED616A4"/>
    <w:rsid w:val="6ED7C0EA"/>
    <w:rsid w:val="6EE4DFF0"/>
    <w:rsid w:val="6EF4EA26"/>
    <w:rsid w:val="6F02B4DA"/>
    <w:rsid w:val="6F1F83A2"/>
    <w:rsid w:val="6F29D433"/>
    <w:rsid w:val="6F5155D6"/>
    <w:rsid w:val="6F85CAC9"/>
    <w:rsid w:val="6F9FCEB4"/>
    <w:rsid w:val="6FA552FB"/>
    <w:rsid w:val="6FB0EA11"/>
    <w:rsid w:val="6FE8AEB8"/>
    <w:rsid w:val="6FF85483"/>
    <w:rsid w:val="6FFA2F95"/>
    <w:rsid w:val="700525D4"/>
    <w:rsid w:val="702F0DEF"/>
    <w:rsid w:val="702FB102"/>
    <w:rsid w:val="704D895B"/>
    <w:rsid w:val="70601A1A"/>
    <w:rsid w:val="7081BBC9"/>
    <w:rsid w:val="70882663"/>
    <w:rsid w:val="70931C65"/>
    <w:rsid w:val="7094B84F"/>
    <w:rsid w:val="70AD0E60"/>
    <w:rsid w:val="70B51DEB"/>
    <w:rsid w:val="70B81D99"/>
    <w:rsid w:val="70D16B66"/>
    <w:rsid w:val="70DDB972"/>
    <w:rsid w:val="70ED3038"/>
    <w:rsid w:val="71289E85"/>
    <w:rsid w:val="71322944"/>
    <w:rsid w:val="713AEE4F"/>
    <w:rsid w:val="7158D217"/>
    <w:rsid w:val="7160F527"/>
    <w:rsid w:val="7161DF71"/>
    <w:rsid w:val="717C37BE"/>
    <w:rsid w:val="7182D115"/>
    <w:rsid w:val="71A00689"/>
    <w:rsid w:val="71A9CF8F"/>
    <w:rsid w:val="71DA0E7A"/>
    <w:rsid w:val="71E207D1"/>
    <w:rsid w:val="72266CE7"/>
    <w:rsid w:val="722D73F9"/>
    <w:rsid w:val="7244A2FD"/>
    <w:rsid w:val="72481583"/>
    <w:rsid w:val="724C3E26"/>
    <w:rsid w:val="72844A90"/>
    <w:rsid w:val="7286B728"/>
    <w:rsid w:val="72902B01"/>
    <w:rsid w:val="72909A74"/>
    <w:rsid w:val="72989A3A"/>
    <w:rsid w:val="72A414B9"/>
    <w:rsid w:val="72A7E85A"/>
    <w:rsid w:val="72AF4837"/>
    <w:rsid w:val="72B0EF5A"/>
    <w:rsid w:val="72B8E229"/>
    <w:rsid w:val="72C5373F"/>
    <w:rsid w:val="72C8550E"/>
    <w:rsid w:val="72D2CEC1"/>
    <w:rsid w:val="72EE8E6C"/>
    <w:rsid w:val="7301A546"/>
    <w:rsid w:val="730658D7"/>
    <w:rsid w:val="7318C1E8"/>
    <w:rsid w:val="73295A55"/>
    <w:rsid w:val="733DF0C1"/>
    <w:rsid w:val="736377BF"/>
    <w:rsid w:val="737D0029"/>
    <w:rsid w:val="738BA423"/>
    <w:rsid w:val="738D1686"/>
    <w:rsid w:val="73A983D6"/>
    <w:rsid w:val="73B15861"/>
    <w:rsid w:val="73B35C9D"/>
    <w:rsid w:val="73CB841F"/>
    <w:rsid w:val="73DA7E8E"/>
    <w:rsid w:val="73E795BA"/>
    <w:rsid w:val="740684FB"/>
    <w:rsid w:val="740C58AE"/>
    <w:rsid w:val="740CB692"/>
    <w:rsid w:val="7413BA67"/>
    <w:rsid w:val="741997D9"/>
    <w:rsid w:val="7420CC97"/>
    <w:rsid w:val="743597AF"/>
    <w:rsid w:val="7438F066"/>
    <w:rsid w:val="743E8542"/>
    <w:rsid w:val="74586FE9"/>
    <w:rsid w:val="745A7385"/>
    <w:rsid w:val="746160CC"/>
    <w:rsid w:val="74655DC3"/>
    <w:rsid w:val="746AD4C7"/>
    <w:rsid w:val="747FA4AE"/>
    <w:rsid w:val="74B1AEFB"/>
    <w:rsid w:val="74D17CCD"/>
    <w:rsid w:val="74DB323D"/>
    <w:rsid w:val="75149B78"/>
    <w:rsid w:val="753252BA"/>
    <w:rsid w:val="753712CF"/>
    <w:rsid w:val="753E7167"/>
    <w:rsid w:val="754689E8"/>
    <w:rsid w:val="754DC723"/>
    <w:rsid w:val="755B61CF"/>
    <w:rsid w:val="75738412"/>
    <w:rsid w:val="75849680"/>
    <w:rsid w:val="7587C5FC"/>
    <w:rsid w:val="758EA7F5"/>
    <w:rsid w:val="75A1565E"/>
    <w:rsid w:val="75A47A09"/>
    <w:rsid w:val="75B238CF"/>
    <w:rsid w:val="75C1843E"/>
    <w:rsid w:val="75CFF7A8"/>
    <w:rsid w:val="75D19E03"/>
    <w:rsid w:val="762224CF"/>
    <w:rsid w:val="762514D7"/>
    <w:rsid w:val="762A9A24"/>
    <w:rsid w:val="76500FD7"/>
    <w:rsid w:val="7656A485"/>
    <w:rsid w:val="765DE7EE"/>
    <w:rsid w:val="76625A01"/>
    <w:rsid w:val="767152F5"/>
    <w:rsid w:val="768DFFC6"/>
    <w:rsid w:val="7691B321"/>
    <w:rsid w:val="76A3149B"/>
    <w:rsid w:val="76A3C71C"/>
    <w:rsid w:val="76A4C8FF"/>
    <w:rsid w:val="76B8E648"/>
    <w:rsid w:val="76C3E543"/>
    <w:rsid w:val="76CA41BD"/>
    <w:rsid w:val="76D3B25F"/>
    <w:rsid w:val="76DB02D2"/>
    <w:rsid w:val="76E37BC0"/>
    <w:rsid w:val="76F197C2"/>
    <w:rsid w:val="76F1FB34"/>
    <w:rsid w:val="7701BF0D"/>
    <w:rsid w:val="771A99F7"/>
    <w:rsid w:val="773BAC87"/>
    <w:rsid w:val="774F73CC"/>
    <w:rsid w:val="77626D4A"/>
    <w:rsid w:val="77654139"/>
    <w:rsid w:val="7765797B"/>
    <w:rsid w:val="77AABA4E"/>
    <w:rsid w:val="77B4E962"/>
    <w:rsid w:val="77CCC234"/>
    <w:rsid w:val="77D0BEBE"/>
    <w:rsid w:val="77DFD3C5"/>
    <w:rsid w:val="78048CEF"/>
    <w:rsid w:val="780A33DC"/>
    <w:rsid w:val="780CB356"/>
    <w:rsid w:val="78285FFB"/>
    <w:rsid w:val="783C4220"/>
    <w:rsid w:val="783E2953"/>
    <w:rsid w:val="7885CF2B"/>
    <w:rsid w:val="7885EF67"/>
    <w:rsid w:val="7889ECC1"/>
    <w:rsid w:val="788AF0F1"/>
    <w:rsid w:val="7896AD46"/>
    <w:rsid w:val="78975FD3"/>
    <w:rsid w:val="78D6851B"/>
    <w:rsid w:val="78E92ACB"/>
    <w:rsid w:val="79150B3F"/>
    <w:rsid w:val="7921D620"/>
    <w:rsid w:val="792EC71E"/>
    <w:rsid w:val="793360FE"/>
    <w:rsid w:val="79375794"/>
    <w:rsid w:val="793A5374"/>
    <w:rsid w:val="796F1079"/>
    <w:rsid w:val="7985A3E9"/>
    <w:rsid w:val="79A07168"/>
    <w:rsid w:val="79D5D86D"/>
    <w:rsid w:val="79E02349"/>
    <w:rsid w:val="79EABBD0"/>
    <w:rsid w:val="7A04E58F"/>
    <w:rsid w:val="7A0576B9"/>
    <w:rsid w:val="7A0E9315"/>
    <w:rsid w:val="7A30A6D9"/>
    <w:rsid w:val="7A34F816"/>
    <w:rsid w:val="7A421DAE"/>
    <w:rsid w:val="7A567AF4"/>
    <w:rsid w:val="7A7A7A89"/>
    <w:rsid w:val="7A91A5F8"/>
    <w:rsid w:val="7AA8249C"/>
    <w:rsid w:val="7AAA58CD"/>
    <w:rsid w:val="7AAFDE72"/>
    <w:rsid w:val="7ABD86A7"/>
    <w:rsid w:val="7AC96134"/>
    <w:rsid w:val="7AE90888"/>
    <w:rsid w:val="7AE9F534"/>
    <w:rsid w:val="7AEF0153"/>
    <w:rsid w:val="7AF85F4A"/>
    <w:rsid w:val="7AFA5DAA"/>
    <w:rsid w:val="7AFA7C80"/>
    <w:rsid w:val="7B1ED576"/>
    <w:rsid w:val="7B2028BC"/>
    <w:rsid w:val="7B205CBB"/>
    <w:rsid w:val="7B31A06D"/>
    <w:rsid w:val="7B363A70"/>
    <w:rsid w:val="7B3FE93E"/>
    <w:rsid w:val="7B581DF9"/>
    <w:rsid w:val="7B5C1D74"/>
    <w:rsid w:val="7B75BECC"/>
    <w:rsid w:val="7B98D679"/>
    <w:rsid w:val="7B9DCF46"/>
    <w:rsid w:val="7BA2D382"/>
    <w:rsid w:val="7BA7612C"/>
    <w:rsid w:val="7BAFF03A"/>
    <w:rsid w:val="7BC5F058"/>
    <w:rsid w:val="7BC73145"/>
    <w:rsid w:val="7BD1E73C"/>
    <w:rsid w:val="7BDE0D43"/>
    <w:rsid w:val="7BDE1798"/>
    <w:rsid w:val="7C01CDA7"/>
    <w:rsid w:val="7C088842"/>
    <w:rsid w:val="7C20A17E"/>
    <w:rsid w:val="7C26F3A3"/>
    <w:rsid w:val="7C2C70A5"/>
    <w:rsid w:val="7C3FEFDE"/>
    <w:rsid w:val="7C41AE99"/>
    <w:rsid w:val="7C651821"/>
    <w:rsid w:val="7C6667E0"/>
    <w:rsid w:val="7C6AD3B4"/>
    <w:rsid w:val="7C97183C"/>
    <w:rsid w:val="7CAB73D8"/>
    <w:rsid w:val="7CE26169"/>
    <w:rsid w:val="7CE685DA"/>
    <w:rsid w:val="7CEA8945"/>
    <w:rsid w:val="7CFE05A1"/>
    <w:rsid w:val="7D29C3B8"/>
    <w:rsid w:val="7D2C6900"/>
    <w:rsid w:val="7D305A7D"/>
    <w:rsid w:val="7D34A899"/>
    <w:rsid w:val="7D3B4B2C"/>
    <w:rsid w:val="7D40086C"/>
    <w:rsid w:val="7D410349"/>
    <w:rsid w:val="7D446ED9"/>
    <w:rsid w:val="7D569B06"/>
    <w:rsid w:val="7D7EBE80"/>
    <w:rsid w:val="7D8798CF"/>
    <w:rsid w:val="7D8F82BC"/>
    <w:rsid w:val="7DA1592B"/>
    <w:rsid w:val="7DD7E855"/>
    <w:rsid w:val="7DF5EE2B"/>
    <w:rsid w:val="7E1D6D5F"/>
    <w:rsid w:val="7E2351BE"/>
    <w:rsid w:val="7E30BD7B"/>
    <w:rsid w:val="7E3DB5A6"/>
    <w:rsid w:val="7E46A319"/>
    <w:rsid w:val="7E5B89FD"/>
    <w:rsid w:val="7E7085D8"/>
    <w:rsid w:val="7E7A0BE3"/>
    <w:rsid w:val="7E8009A5"/>
    <w:rsid w:val="7E834272"/>
    <w:rsid w:val="7E9B3A1D"/>
    <w:rsid w:val="7EB32B91"/>
    <w:rsid w:val="7EC1455B"/>
    <w:rsid w:val="7EC5FB43"/>
    <w:rsid w:val="7ECC7570"/>
    <w:rsid w:val="7ED42347"/>
    <w:rsid w:val="7ED546C0"/>
    <w:rsid w:val="7EDF9F8C"/>
    <w:rsid w:val="7EE78835"/>
    <w:rsid w:val="7EEF250E"/>
    <w:rsid w:val="7EF46081"/>
    <w:rsid w:val="7EFA6682"/>
    <w:rsid w:val="7F094FED"/>
    <w:rsid w:val="7F115625"/>
    <w:rsid w:val="7F126F39"/>
    <w:rsid w:val="7F15B7F3"/>
    <w:rsid w:val="7F17458F"/>
    <w:rsid w:val="7F1D00A6"/>
    <w:rsid w:val="7F20BE45"/>
    <w:rsid w:val="7F3235B4"/>
    <w:rsid w:val="7F34FCE3"/>
    <w:rsid w:val="7F40B3C5"/>
    <w:rsid w:val="7F52451E"/>
    <w:rsid w:val="7F6188C1"/>
    <w:rsid w:val="7F65C3B4"/>
    <w:rsid w:val="7F6A8F51"/>
    <w:rsid w:val="7F74CC24"/>
    <w:rsid w:val="7F810975"/>
    <w:rsid w:val="7F9C72A1"/>
    <w:rsid w:val="7FB138EF"/>
    <w:rsid w:val="7FB36B0E"/>
    <w:rsid w:val="7FBBC44A"/>
    <w:rsid w:val="7FEBBCE3"/>
    <w:rsid w:val="7FF1133A"/>
    <w:rsid w:val="7FF62B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8A8C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73B7"/>
  </w:style>
  <w:style w:type="paragraph" w:styleId="Heading1">
    <w:name w:val="heading 1"/>
    <w:basedOn w:val="Normal"/>
    <w:next w:val="Normal"/>
    <w:link w:val="Heading1Char"/>
    <w:uiPriority w:val="9"/>
    <w:qFormat/>
    <w:rsid w:val="0016271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16271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162714"/>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E65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77D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7DC7"/>
  </w:style>
  <w:style w:type="paragraph" w:styleId="Footer">
    <w:name w:val="footer"/>
    <w:basedOn w:val="Normal"/>
    <w:link w:val="FooterChar"/>
    <w:uiPriority w:val="99"/>
    <w:unhideWhenUsed/>
    <w:rsid w:val="00077D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7DC7"/>
  </w:style>
  <w:style w:type="paragraph" w:styleId="BalloonText">
    <w:name w:val="Balloon Text"/>
    <w:basedOn w:val="Normal"/>
    <w:link w:val="BalloonTextChar"/>
    <w:uiPriority w:val="99"/>
    <w:semiHidden/>
    <w:unhideWhenUsed/>
    <w:rsid w:val="00077D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7DC7"/>
    <w:rPr>
      <w:rFonts w:ascii="Tahoma" w:hAnsi="Tahoma" w:cs="Tahoma"/>
      <w:sz w:val="16"/>
      <w:szCs w:val="16"/>
    </w:rPr>
  </w:style>
  <w:style w:type="character" w:styleId="CommentReference">
    <w:name w:val="annotation reference"/>
    <w:basedOn w:val="DefaultParagraphFont"/>
    <w:uiPriority w:val="99"/>
    <w:unhideWhenUsed/>
    <w:rsid w:val="00BC0E99"/>
    <w:rPr>
      <w:sz w:val="16"/>
      <w:szCs w:val="16"/>
    </w:rPr>
  </w:style>
  <w:style w:type="paragraph" w:styleId="CommentText">
    <w:name w:val="annotation text"/>
    <w:basedOn w:val="Normal"/>
    <w:link w:val="CommentTextChar"/>
    <w:uiPriority w:val="99"/>
    <w:unhideWhenUsed/>
    <w:rsid w:val="00BC0E99"/>
    <w:pPr>
      <w:spacing w:line="240" w:lineRule="auto"/>
    </w:pPr>
    <w:rPr>
      <w:sz w:val="20"/>
      <w:szCs w:val="20"/>
    </w:rPr>
  </w:style>
  <w:style w:type="character" w:customStyle="1" w:styleId="CommentTextChar">
    <w:name w:val="Comment Text Char"/>
    <w:basedOn w:val="DefaultParagraphFont"/>
    <w:link w:val="CommentText"/>
    <w:uiPriority w:val="99"/>
    <w:rsid w:val="00BC0E99"/>
    <w:rPr>
      <w:sz w:val="20"/>
      <w:szCs w:val="20"/>
    </w:rPr>
  </w:style>
  <w:style w:type="paragraph" w:styleId="CommentSubject">
    <w:name w:val="annotation subject"/>
    <w:basedOn w:val="CommentText"/>
    <w:next w:val="CommentText"/>
    <w:link w:val="CommentSubjectChar"/>
    <w:uiPriority w:val="99"/>
    <w:semiHidden/>
    <w:unhideWhenUsed/>
    <w:rsid w:val="00BC0E99"/>
    <w:rPr>
      <w:b/>
      <w:bCs/>
    </w:rPr>
  </w:style>
  <w:style w:type="character" w:customStyle="1" w:styleId="CommentSubjectChar">
    <w:name w:val="Comment Subject Char"/>
    <w:basedOn w:val="CommentTextChar"/>
    <w:link w:val="CommentSubject"/>
    <w:uiPriority w:val="99"/>
    <w:semiHidden/>
    <w:rsid w:val="00BC0E99"/>
    <w:rPr>
      <w:b/>
      <w:bCs/>
      <w:sz w:val="20"/>
      <w:szCs w:val="20"/>
    </w:rPr>
  </w:style>
  <w:style w:type="character" w:customStyle="1" w:styleId="zzmpTrailerItem">
    <w:name w:val="zzmpTrailerItem"/>
    <w:basedOn w:val="DefaultParagraphFont"/>
    <w:rsid w:val="00600C6E"/>
    <w:rPr>
      <w:rFonts w:ascii="Calibri" w:hAnsi="Calibri" w:cs="Times New Roman"/>
      <w:dstrike w:val="0"/>
      <w:noProof/>
      <w:color w:val="auto"/>
      <w:spacing w:val="0"/>
      <w:position w:val="0"/>
      <w:sz w:val="16"/>
      <w:szCs w:val="16"/>
      <w:u w:val="none"/>
      <w:effect w:val="none"/>
      <w:vertAlign w:val="baseline"/>
    </w:rPr>
  </w:style>
  <w:style w:type="paragraph" w:styleId="ListParagraph">
    <w:name w:val="List Paragraph"/>
    <w:basedOn w:val="Normal"/>
    <w:link w:val="ListParagraphChar"/>
    <w:uiPriority w:val="34"/>
    <w:qFormat/>
    <w:rsid w:val="00883C8E"/>
    <w:pPr>
      <w:spacing w:after="0" w:line="240" w:lineRule="auto"/>
      <w:ind w:left="720"/>
    </w:pPr>
    <w:rPr>
      <w:rFonts w:ascii="Calibri" w:hAnsi="Calibri" w:cs="Times New Roman"/>
    </w:rPr>
  </w:style>
  <w:style w:type="paragraph" w:styleId="Revision">
    <w:name w:val="Revision"/>
    <w:hidden/>
    <w:uiPriority w:val="99"/>
    <w:semiHidden/>
    <w:rsid w:val="00181E78"/>
    <w:pPr>
      <w:spacing w:after="0" w:line="240" w:lineRule="auto"/>
    </w:pPr>
  </w:style>
  <w:style w:type="paragraph" w:styleId="NormalWeb">
    <w:name w:val="Normal (Web)"/>
    <w:basedOn w:val="Normal"/>
    <w:uiPriority w:val="99"/>
    <w:semiHidden/>
    <w:unhideWhenUsed/>
    <w:rsid w:val="00641242"/>
    <w:rPr>
      <w:rFonts w:ascii="Times New Roman" w:hAnsi="Times New Roman" w:cs="Times New Roman"/>
      <w:sz w:val="24"/>
      <w:szCs w:val="24"/>
    </w:rPr>
  </w:style>
  <w:style w:type="character" w:customStyle="1" w:styleId="apple-style-span">
    <w:name w:val="apple-style-span"/>
    <w:basedOn w:val="DefaultParagraphFont"/>
    <w:rsid w:val="001E1CD6"/>
  </w:style>
  <w:style w:type="paragraph" w:styleId="NoSpacing">
    <w:name w:val="No Spacing"/>
    <w:uiPriority w:val="1"/>
    <w:qFormat/>
    <w:rsid w:val="005B0DC3"/>
    <w:pPr>
      <w:spacing w:after="0" w:line="240" w:lineRule="auto"/>
    </w:pPr>
  </w:style>
  <w:style w:type="paragraph" w:customStyle="1" w:styleId="paragraph">
    <w:name w:val="paragraph"/>
    <w:basedOn w:val="Normal"/>
    <w:rsid w:val="00743F01"/>
    <w:pPr>
      <w:spacing w:after="0" w:line="240" w:lineRule="auto"/>
    </w:pPr>
    <w:rPr>
      <w:rFonts w:ascii="Times New Roman" w:eastAsia="Times New Roman" w:hAnsi="Times New Roman" w:cs="Times New Roman"/>
      <w:sz w:val="24"/>
      <w:szCs w:val="24"/>
    </w:rPr>
  </w:style>
  <w:style w:type="character" w:customStyle="1" w:styleId="normaltextrun1">
    <w:name w:val="normaltextrun1"/>
    <w:basedOn w:val="DefaultParagraphFont"/>
    <w:rsid w:val="00743F01"/>
  </w:style>
  <w:style w:type="paragraph" w:styleId="Caption">
    <w:name w:val="caption"/>
    <w:basedOn w:val="Normal"/>
    <w:next w:val="Normal"/>
    <w:uiPriority w:val="35"/>
    <w:unhideWhenUsed/>
    <w:qFormat/>
    <w:rsid w:val="00C945DD"/>
    <w:pPr>
      <w:spacing w:line="240" w:lineRule="auto"/>
    </w:pPr>
    <w:rPr>
      <w:b/>
      <w:bCs/>
      <w:color w:val="4F81BD" w:themeColor="accent1"/>
      <w:sz w:val="18"/>
      <w:szCs w:val="18"/>
    </w:rPr>
  </w:style>
  <w:style w:type="character" w:customStyle="1" w:styleId="eop">
    <w:name w:val="eop"/>
    <w:basedOn w:val="DefaultParagraphFont"/>
    <w:rsid w:val="00AA5225"/>
  </w:style>
  <w:style w:type="character" w:styleId="UnresolvedMention">
    <w:name w:val="Unresolved Mention"/>
    <w:basedOn w:val="DefaultParagraphFont"/>
    <w:uiPriority w:val="99"/>
    <w:unhideWhenUsed/>
    <w:rsid w:val="00464114"/>
    <w:rPr>
      <w:color w:val="605E5C"/>
      <w:shd w:val="clear" w:color="auto" w:fill="E1DFDD"/>
    </w:rPr>
  </w:style>
  <w:style w:type="character" w:styleId="Mention">
    <w:name w:val="Mention"/>
    <w:basedOn w:val="DefaultParagraphFont"/>
    <w:uiPriority w:val="99"/>
    <w:unhideWhenUsed/>
    <w:rsid w:val="00464114"/>
    <w:rPr>
      <w:color w:val="2B579A"/>
      <w:shd w:val="clear" w:color="auto" w:fill="E1DFDD"/>
    </w:rPr>
  </w:style>
  <w:style w:type="paragraph" w:customStyle="1" w:styleId="xmsolistparagraph">
    <w:name w:val="x_msolistparagraph"/>
    <w:basedOn w:val="Normal"/>
    <w:rsid w:val="001869CE"/>
    <w:pPr>
      <w:spacing w:after="0" w:line="240" w:lineRule="auto"/>
      <w:ind w:left="720"/>
    </w:pPr>
    <w:rPr>
      <w:rFonts w:ascii="Calibri" w:eastAsiaTheme="minorHAnsi" w:hAnsi="Calibri" w:cs="Calibri"/>
    </w:rPr>
  </w:style>
  <w:style w:type="character" w:styleId="Hyperlink">
    <w:name w:val="Hyperlink"/>
    <w:basedOn w:val="DefaultParagraphFont"/>
    <w:uiPriority w:val="99"/>
    <w:unhideWhenUsed/>
    <w:rsid w:val="00B00476"/>
    <w:rPr>
      <w:color w:val="0000FF"/>
      <w:u w:val="single"/>
    </w:rPr>
  </w:style>
  <w:style w:type="table" w:styleId="GridTable5Dark-Accent1">
    <w:name w:val="Grid Table 5 Dark Accent 1"/>
    <w:basedOn w:val="TableNormal"/>
    <w:uiPriority w:val="50"/>
    <w:rsid w:val="0064260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ListTable4-Accent1">
    <w:name w:val="List Table 4 Accent 1"/>
    <w:basedOn w:val="TableNormal"/>
    <w:uiPriority w:val="49"/>
    <w:rsid w:val="00642602"/>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FollowedHyperlink">
    <w:name w:val="FollowedHyperlink"/>
    <w:basedOn w:val="DefaultParagraphFont"/>
    <w:uiPriority w:val="99"/>
    <w:semiHidden/>
    <w:unhideWhenUsed/>
    <w:rsid w:val="00962D62"/>
    <w:rPr>
      <w:color w:val="800080" w:themeColor="followedHyperlink"/>
      <w:u w:val="single"/>
    </w:rPr>
  </w:style>
  <w:style w:type="character" w:customStyle="1" w:styleId="normaltextrun">
    <w:name w:val="normaltextrun"/>
    <w:basedOn w:val="DefaultParagraphFont"/>
    <w:rsid w:val="0047037B"/>
  </w:style>
  <w:style w:type="character" w:customStyle="1" w:styleId="Heading1Char">
    <w:name w:val="Heading 1 Char"/>
    <w:basedOn w:val="DefaultParagraphFont"/>
    <w:link w:val="Heading1"/>
    <w:uiPriority w:val="9"/>
    <w:rsid w:val="00162714"/>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semiHidden/>
    <w:rsid w:val="00162714"/>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162714"/>
    <w:rPr>
      <w:rFonts w:asciiTheme="majorHAnsi" w:eastAsiaTheme="majorEastAsia" w:hAnsiTheme="majorHAnsi" w:cstheme="majorBidi"/>
      <w:color w:val="243F60" w:themeColor="accent1" w:themeShade="7F"/>
      <w:sz w:val="24"/>
      <w:szCs w:val="24"/>
    </w:rPr>
  </w:style>
  <w:style w:type="paragraph" w:customStyle="1" w:styleId="FilingHeading1">
    <w:name w:val="Filing Heading 1"/>
    <w:basedOn w:val="ListParagraph"/>
    <w:link w:val="FilingHeading1Char"/>
    <w:qFormat/>
    <w:rsid w:val="00162714"/>
    <w:pPr>
      <w:numPr>
        <w:numId w:val="22"/>
      </w:numPr>
      <w:jc w:val="center"/>
    </w:pPr>
    <w:rPr>
      <w:rFonts w:ascii="Arial" w:hAnsi="Arial" w:cs="Arial"/>
      <w:b/>
      <w:caps/>
      <w:sz w:val="28"/>
      <w:szCs w:val="28"/>
    </w:rPr>
  </w:style>
  <w:style w:type="paragraph" w:customStyle="1" w:styleId="FilingHeading2">
    <w:name w:val="Filing Heading 2"/>
    <w:basedOn w:val="Normal"/>
    <w:link w:val="FilingHeading2Char"/>
    <w:qFormat/>
    <w:rsid w:val="00162714"/>
    <w:pPr>
      <w:jc w:val="both"/>
    </w:pPr>
    <w:rPr>
      <w:rFonts w:ascii="Arial" w:hAnsi="Arial" w:cs="Arial"/>
      <w:b/>
      <w:bCs/>
      <w:sz w:val="24"/>
      <w:szCs w:val="24"/>
      <w:u w:val="single"/>
    </w:rPr>
  </w:style>
  <w:style w:type="character" w:customStyle="1" w:styleId="ListParagraphChar">
    <w:name w:val="List Paragraph Char"/>
    <w:basedOn w:val="DefaultParagraphFont"/>
    <w:link w:val="ListParagraph"/>
    <w:uiPriority w:val="34"/>
    <w:rsid w:val="00162714"/>
    <w:rPr>
      <w:rFonts w:ascii="Calibri" w:hAnsi="Calibri" w:cs="Times New Roman"/>
    </w:rPr>
  </w:style>
  <w:style w:type="character" w:customStyle="1" w:styleId="FilingHeading1Char">
    <w:name w:val="Filing Heading 1 Char"/>
    <w:basedOn w:val="ListParagraphChar"/>
    <w:link w:val="FilingHeading1"/>
    <w:rsid w:val="00162714"/>
    <w:rPr>
      <w:rFonts w:ascii="Arial" w:hAnsi="Arial" w:cs="Arial"/>
      <w:b/>
      <w:caps/>
      <w:sz w:val="28"/>
      <w:szCs w:val="28"/>
    </w:rPr>
  </w:style>
  <w:style w:type="character" w:customStyle="1" w:styleId="FilingHeading2Char">
    <w:name w:val="Filing Heading 2 Char"/>
    <w:basedOn w:val="DefaultParagraphFont"/>
    <w:link w:val="FilingHeading2"/>
    <w:rsid w:val="00162714"/>
    <w:rPr>
      <w:rFonts w:ascii="Arial" w:hAnsi="Arial" w:cs="Arial"/>
      <w:b/>
      <w:bCs/>
      <w:sz w:val="24"/>
      <w:szCs w:val="24"/>
      <w:u w:val="single"/>
    </w:rPr>
  </w:style>
  <w:style w:type="paragraph" w:styleId="TOCHeading">
    <w:name w:val="TOC Heading"/>
    <w:basedOn w:val="Heading1"/>
    <w:next w:val="Normal"/>
    <w:uiPriority w:val="39"/>
    <w:unhideWhenUsed/>
    <w:qFormat/>
    <w:rsid w:val="00162714"/>
    <w:pPr>
      <w:spacing w:line="259" w:lineRule="auto"/>
      <w:outlineLvl w:val="9"/>
    </w:pPr>
  </w:style>
  <w:style w:type="paragraph" w:styleId="TOC2">
    <w:name w:val="toc 2"/>
    <w:basedOn w:val="Normal"/>
    <w:next w:val="Normal"/>
    <w:autoRedefine/>
    <w:uiPriority w:val="39"/>
    <w:unhideWhenUsed/>
    <w:rsid w:val="00162714"/>
    <w:pPr>
      <w:tabs>
        <w:tab w:val="right" w:leader="dot" w:pos="9350"/>
      </w:tabs>
      <w:spacing w:after="100" w:line="259" w:lineRule="auto"/>
      <w:ind w:left="450"/>
    </w:pPr>
    <w:rPr>
      <w:rFonts w:cs="Times New Roman"/>
    </w:rPr>
  </w:style>
  <w:style w:type="paragraph" w:styleId="TOC1">
    <w:name w:val="toc 1"/>
    <w:next w:val="Normal"/>
    <w:autoRedefine/>
    <w:uiPriority w:val="39"/>
    <w:unhideWhenUsed/>
    <w:rsid w:val="00162714"/>
    <w:pPr>
      <w:tabs>
        <w:tab w:val="left" w:pos="440"/>
        <w:tab w:val="right" w:leader="dot" w:pos="9350"/>
      </w:tabs>
      <w:spacing w:after="100" w:line="259" w:lineRule="auto"/>
    </w:pPr>
    <w:rPr>
      <w:rFonts w:ascii="Arial" w:hAnsi="Arial" w:cs="Times New Roman"/>
      <w:b/>
      <w:bCs/>
      <w:noProof/>
      <w:sz w:val="24"/>
    </w:rPr>
  </w:style>
  <w:style w:type="paragraph" w:styleId="TOC3">
    <w:name w:val="toc 3"/>
    <w:basedOn w:val="Normal"/>
    <w:next w:val="Normal"/>
    <w:autoRedefine/>
    <w:uiPriority w:val="39"/>
    <w:unhideWhenUsed/>
    <w:rsid w:val="00162714"/>
    <w:pPr>
      <w:spacing w:after="100" w:line="259" w:lineRule="auto"/>
      <w:ind w:left="440"/>
    </w:pPr>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8345">
      <w:bodyDiv w:val="1"/>
      <w:marLeft w:val="0"/>
      <w:marRight w:val="0"/>
      <w:marTop w:val="0"/>
      <w:marBottom w:val="0"/>
      <w:divBdr>
        <w:top w:val="none" w:sz="0" w:space="0" w:color="auto"/>
        <w:left w:val="none" w:sz="0" w:space="0" w:color="auto"/>
        <w:bottom w:val="none" w:sz="0" w:space="0" w:color="auto"/>
        <w:right w:val="none" w:sz="0" w:space="0" w:color="auto"/>
      </w:divBdr>
    </w:div>
    <w:div w:id="7563178">
      <w:bodyDiv w:val="1"/>
      <w:marLeft w:val="0"/>
      <w:marRight w:val="0"/>
      <w:marTop w:val="0"/>
      <w:marBottom w:val="0"/>
      <w:divBdr>
        <w:top w:val="none" w:sz="0" w:space="0" w:color="auto"/>
        <w:left w:val="none" w:sz="0" w:space="0" w:color="auto"/>
        <w:bottom w:val="none" w:sz="0" w:space="0" w:color="auto"/>
        <w:right w:val="none" w:sz="0" w:space="0" w:color="auto"/>
      </w:divBdr>
    </w:div>
    <w:div w:id="15619914">
      <w:bodyDiv w:val="1"/>
      <w:marLeft w:val="0"/>
      <w:marRight w:val="0"/>
      <w:marTop w:val="0"/>
      <w:marBottom w:val="0"/>
      <w:divBdr>
        <w:top w:val="none" w:sz="0" w:space="0" w:color="auto"/>
        <w:left w:val="none" w:sz="0" w:space="0" w:color="auto"/>
        <w:bottom w:val="none" w:sz="0" w:space="0" w:color="auto"/>
        <w:right w:val="none" w:sz="0" w:space="0" w:color="auto"/>
      </w:divBdr>
    </w:div>
    <w:div w:id="27611683">
      <w:bodyDiv w:val="1"/>
      <w:marLeft w:val="0"/>
      <w:marRight w:val="0"/>
      <w:marTop w:val="0"/>
      <w:marBottom w:val="0"/>
      <w:divBdr>
        <w:top w:val="none" w:sz="0" w:space="0" w:color="auto"/>
        <w:left w:val="none" w:sz="0" w:space="0" w:color="auto"/>
        <w:bottom w:val="none" w:sz="0" w:space="0" w:color="auto"/>
        <w:right w:val="none" w:sz="0" w:space="0" w:color="auto"/>
      </w:divBdr>
      <w:divsChild>
        <w:div w:id="2075084428">
          <w:marLeft w:val="0"/>
          <w:marRight w:val="0"/>
          <w:marTop w:val="0"/>
          <w:marBottom w:val="0"/>
          <w:divBdr>
            <w:top w:val="none" w:sz="0" w:space="0" w:color="auto"/>
            <w:left w:val="none" w:sz="0" w:space="0" w:color="auto"/>
            <w:bottom w:val="none" w:sz="0" w:space="0" w:color="auto"/>
            <w:right w:val="none" w:sz="0" w:space="0" w:color="auto"/>
          </w:divBdr>
          <w:divsChild>
            <w:div w:id="2136483722">
              <w:marLeft w:val="0"/>
              <w:marRight w:val="0"/>
              <w:marTop w:val="0"/>
              <w:marBottom w:val="0"/>
              <w:divBdr>
                <w:top w:val="none" w:sz="0" w:space="0" w:color="auto"/>
                <w:left w:val="none" w:sz="0" w:space="0" w:color="auto"/>
                <w:bottom w:val="none" w:sz="0" w:space="0" w:color="auto"/>
                <w:right w:val="none" w:sz="0" w:space="0" w:color="auto"/>
              </w:divBdr>
              <w:divsChild>
                <w:div w:id="57167691">
                  <w:marLeft w:val="0"/>
                  <w:marRight w:val="0"/>
                  <w:marTop w:val="0"/>
                  <w:marBottom w:val="0"/>
                  <w:divBdr>
                    <w:top w:val="none" w:sz="0" w:space="0" w:color="auto"/>
                    <w:left w:val="none" w:sz="0" w:space="0" w:color="auto"/>
                    <w:bottom w:val="none" w:sz="0" w:space="0" w:color="auto"/>
                    <w:right w:val="none" w:sz="0" w:space="0" w:color="auto"/>
                  </w:divBdr>
                  <w:divsChild>
                    <w:div w:id="1505781173">
                      <w:marLeft w:val="0"/>
                      <w:marRight w:val="0"/>
                      <w:marTop w:val="0"/>
                      <w:marBottom w:val="0"/>
                      <w:divBdr>
                        <w:top w:val="none" w:sz="0" w:space="0" w:color="auto"/>
                        <w:left w:val="none" w:sz="0" w:space="0" w:color="auto"/>
                        <w:bottom w:val="none" w:sz="0" w:space="0" w:color="auto"/>
                        <w:right w:val="none" w:sz="0" w:space="0" w:color="auto"/>
                      </w:divBdr>
                      <w:divsChild>
                        <w:div w:id="1087532659">
                          <w:marLeft w:val="0"/>
                          <w:marRight w:val="0"/>
                          <w:marTop w:val="0"/>
                          <w:marBottom w:val="0"/>
                          <w:divBdr>
                            <w:top w:val="none" w:sz="0" w:space="0" w:color="auto"/>
                            <w:left w:val="none" w:sz="0" w:space="0" w:color="auto"/>
                            <w:bottom w:val="none" w:sz="0" w:space="0" w:color="auto"/>
                            <w:right w:val="none" w:sz="0" w:space="0" w:color="auto"/>
                          </w:divBdr>
                          <w:divsChild>
                            <w:div w:id="1758673729">
                              <w:marLeft w:val="0"/>
                              <w:marRight w:val="0"/>
                              <w:marTop w:val="0"/>
                              <w:marBottom w:val="0"/>
                              <w:divBdr>
                                <w:top w:val="none" w:sz="0" w:space="0" w:color="auto"/>
                                <w:left w:val="none" w:sz="0" w:space="0" w:color="auto"/>
                                <w:bottom w:val="none" w:sz="0" w:space="0" w:color="auto"/>
                                <w:right w:val="none" w:sz="0" w:space="0" w:color="auto"/>
                              </w:divBdr>
                              <w:divsChild>
                                <w:div w:id="484786453">
                                  <w:marLeft w:val="0"/>
                                  <w:marRight w:val="0"/>
                                  <w:marTop w:val="0"/>
                                  <w:marBottom w:val="0"/>
                                  <w:divBdr>
                                    <w:top w:val="none" w:sz="0" w:space="0" w:color="auto"/>
                                    <w:left w:val="none" w:sz="0" w:space="0" w:color="auto"/>
                                    <w:bottom w:val="none" w:sz="0" w:space="0" w:color="auto"/>
                                    <w:right w:val="none" w:sz="0" w:space="0" w:color="auto"/>
                                  </w:divBdr>
                                  <w:divsChild>
                                    <w:div w:id="1204748706">
                                      <w:marLeft w:val="0"/>
                                      <w:marRight w:val="0"/>
                                      <w:marTop w:val="0"/>
                                      <w:marBottom w:val="0"/>
                                      <w:divBdr>
                                        <w:top w:val="none" w:sz="0" w:space="0" w:color="auto"/>
                                        <w:left w:val="none" w:sz="0" w:space="0" w:color="auto"/>
                                        <w:bottom w:val="none" w:sz="0" w:space="0" w:color="auto"/>
                                        <w:right w:val="none" w:sz="0" w:space="0" w:color="auto"/>
                                      </w:divBdr>
                                      <w:divsChild>
                                        <w:div w:id="1153525629">
                                          <w:marLeft w:val="0"/>
                                          <w:marRight w:val="0"/>
                                          <w:marTop w:val="0"/>
                                          <w:marBottom w:val="0"/>
                                          <w:divBdr>
                                            <w:top w:val="none" w:sz="0" w:space="0" w:color="auto"/>
                                            <w:left w:val="none" w:sz="0" w:space="0" w:color="auto"/>
                                            <w:bottom w:val="none" w:sz="0" w:space="0" w:color="auto"/>
                                            <w:right w:val="none" w:sz="0" w:space="0" w:color="auto"/>
                                          </w:divBdr>
                                          <w:divsChild>
                                            <w:div w:id="1642156700">
                                              <w:marLeft w:val="0"/>
                                              <w:marRight w:val="0"/>
                                              <w:marTop w:val="0"/>
                                              <w:marBottom w:val="0"/>
                                              <w:divBdr>
                                                <w:top w:val="none" w:sz="0" w:space="0" w:color="auto"/>
                                                <w:left w:val="none" w:sz="0" w:space="0" w:color="auto"/>
                                                <w:bottom w:val="none" w:sz="0" w:space="0" w:color="auto"/>
                                                <w:right w:val="none" w:sz="0" w:space="0" w:color="auto"/>
                                              </w:divBdr>
                                              <w:divsChild>
                                                <w:div w:id="612447442">
                                                  <w:marLeft w:val="0"/>
                                                  <w:marRight w:val="0"/>
                                                  <w:marTop w:val="0"/>
                                                  <w:marBottom w:val="0"/>
                                                  <w:divBdr>
                                                    <w:top w:val="none" w:sz="0" w:space="0" w:color="auto"/>
                                                    <w:left w:val="none" w:sz="0" w:space="0" w:color="auto"/>
                                                    <w:bottom w:val="none" w:sz="0" w:space="0" w:color="auto"/>
                                                    <w:right w:val="none" w:sz="0" w:space="0" w:color="auto"/>
                                                  </w:divBdr>
                                                  <w:divsChild>
                                                    <w:div w:id="1566723852">
                                                      <w:marLeft w:val="0"/>
                                                      <w:marRight w:val="0"/>
                                                      <w:marTop w:val="0"/>
                                                      <w:marBottom w:val="0"/>
                                                      <w:divBdr>
                                                        <w:top w:val="single" w:sz="6" w:space="0" w:color="auto"/>
                                                        <w:left w:val="none" w:sz="0" w:space="0" w:color="auto"/>
                                                        <w:bottom w:val="none" w:sz="0" w:space="0" w:color="auto"/>
                                                        <w:right w:val="none" w:sz="0" w:space="0" w:color="auto"/>
                                                      </w:divBdr>
                                                      <w:divsChild>
                                                        <w:div w:id="1648628720">
                                                          <w:marLeft w:val="0"/>
                                                          <w:marRight w:val="0"/>
                                                          <w:marTop w:val="0"/>
                                                          <w:marBottom w:val="0"/>
                                                          <w:divBdr>
                                                            <w:top w:val="none" w:sz="0" w:space="0" w:color="auto"/>
                                                            <w:left w:val="none" w:sz="0" w:space="0" w:color="auto"/>
                                                            <w:bottom w:val="none" w:sz="0" w:space="0" w:color="auto"/>
                                                            <w:right w:val="none" w:sz="0" w:space="0" w:color="auto"/>
                                                          </w:divBdr>
                                                          <w:divsChild>
                                                            <w:div w:id="674235965">
                                                              <w:marLeft w:val="0"/>
                                                              <w:marRight w:val="0"/>
                                                              <w:marTop w:val="0"/>
                                                              <w:marBottom w:val="0"/>
                                                              <w:divBdr>
                                                                <w:top w:val="none" w:sz="0" w:space="0" w:color="auto"/>
                                                                <w:left w:val="none" w:sz="0" w:space="0" w:color="auto"/>
                                                                <w:bottom w:val="none" w:sz="0" w:space="0" w:color="auto"/>
                                                                <w:right w:val="none" w:sz="0" w:space="0" w:color="auto"/>
                                                              </w:divBdr>
                                                              <w:divsChild>
                                                                <w:div w:id="1427458571">
                                                                  <w:marLeft w:val="0"/>
                                                                  <w:marRight w:val="0"/>
                                                                  <w:marTop w:val="0"/>
                                                                  <w:marBottom w:val="0"/>
                                                                  <w:divBdr>
                                                                    <w:top w:val="none" w:sz="0" w:space="0" w:color="auto"/>
                                                                    <w:left w:val="none" w:sz="0" w:space="0" w:color="auto"/>
                                                                    <w:bottom w:val="none" w:sz="0" w:space="0" w:color="auto"/>
                                                                    <w:right w:val="none" w:sz="0" w:space="0" w:color="auto"/>
                                                                  </w:divBdr>
                                                                  <w:divsChild>
                                                                    <w:div w:id="413937252">
                                                                      <w:marLeft w:val="0"/>
                                                                      <w:marRight w:val="0"/>
                                                                      <w:marTop w:val="0"/>
                                                                      <w:marBottom w:val="0"/>
                                                                      <w:divBdr>
                                                                        <w:top w:val="none" w:sz="0" w:space="0" w:color="auto"/>
                                                                        <w:left w:val="none" w:sz="0" w:space="0" w:color="auto"/>
                                                                        <w:bottom w:val="none" w:sz="0" w:space="0" w:color="auto"/>
                                                                        <w:right w:val="none" w:sz="0" w:space="0" w:color="auto"/>
                                                                      </w:divBdr>
                                                                      <w:divsChild>
                                                                        <w:div w:id="1896814114">
                                                                          <w:marLeft w:val="0"/>
                                                                          <w:marRight w:val="0"/>
                                                                          <w:marTop w:val="0"/>
                                                                          <w:marBottom w:val="0"/>
                                                                          <w:divBdr>
                                                                            <w:top w:val="none" w:sz="0" w:space="0" w:color="auto"/>
                                                                            <w:left w:val="none" w:sz="0" w:space="0" w:color="auto"/>
                                                                            <w:bottom w:val="none" w:sz="0" w:space="0" w:color="auto"/>
                                                                            <w:right w:val="none" w:sz="0" w:space="0" w:color="auto"/>
                                                                          </w:divBdr>
                                                                          <w:divsChild>
                                                                            <w:div w:id="1470240606">
                                                                              <w:marLeft w:val="0"/>
                                                                              <w:marRight w:val="0"/>
                                                                              <w:marTop w:val="0"/>
                                                                              <w:marBottom w:val="0"/>
                                                                              <w:divBdr>
                                                                                <w:top w:val="none" w:sz="0" w:space="0" w:color="auto"/>
                                                                                <w:left w:val="none" w:sz="0" w:space="0" w:color="auto"/>
                                                                                <w:bottom w:val="none" w:sz="0" w:space="0" w:color="auto"/>
                                                                                <w:right w:val="none" w:sz="0" w:space="0" w:color="auto"/>
                                                                              </w:divBdr>
                                                                              <w:divsChild>
                                                                                <w:div w:id="200436933">
                                                                                  <w:marLeft w:val="0"/>
                                                                                  <w:marRight w:val="0"/>
                                                                                  <w:marTop w:val="0"/>
                                                                                  <w:marBottom w:val="0"/>
                                                                                  <w:divBdr>
                                                                                    <w:top w:val="none" w:sz="0" w:space="0" w:color="auto"/>
                                                                                    <w:left w:val="none" w:sz="0" w:space="0" w:color="auto"/>
                                                                                    <w:bottom w:val="none" w:sz="0" w:space="0" w:color="auto"/>
                                                                                    <w:right w:val="none" w:sz="0" w:space="0" w:color="auto"/>
                                                                                  </w:divBdr>
                                                                                </w:div>
                                                                                <w:div w:id="346250068">
                                                                                  <w:marLeft w:val="0"/>
                                                                                  <w:marRight w:val="0"/>
                                                                                  <w:marTop w:val="0"/>
                                                                                  <w:marBottom w:val="0"/>
                                                                                  <w:divBdr>
                                                                                    <w:top w:val="none" w:sz="0" w:space="0" w:color="auto"/>
                                                                                    <w:left w:val="none" w:sz="0" w:space="0" w:color="auto"/>
                                                                                    <w:bottom w:val="none" w:sz="0" w:space="0" w:color="auto"/>
                                                                                    <w:right w:val="none" w:sz="0" w:space="0" w:color="auto"/>
                                                                                  </w:divBdr>
                                                                                </w:div>
                                                                                <w:div w:id="361441072">
                                                                                  <w:marLeft w:val="0"/>
                                                                                  <w:marRight w:val="0"/>
                                                                                  <w:marTop w:val="0"/>
                                                                                  <w:marBottom w:val="0"/>
                                                                                  <w:divBdr>
                                                                                    <w:top w:val="none" w:sz="0" w:space="0" w:color="auto"/>
                                                                                    <w:left w:val="none" w:sz="0" w:space="0" w:color="auto"/>
                                                                                    <w:bottom w:val="none" w:sz="0" w:space="0" w:color="auto"/>
                                                                                    <w:right w:val="none" w:sz="0" w:space="0" w:color="auto"/>
                                                                                  </w:divBdr>
                                                                                </w:div>
                                                                                <w:div w:id="407263468">
                                                                                  <w:marLeft w:val="0"/>
                                                                                  <w:marRight w:val="0"/>
                                                                                  <w:marTop w:val="0"/>
                                                                                  <w:marBottom w:val="0"/>
                                                                                  <w:divBdr>
                                                                                    <w:top w:val="none" w:sz="0" w:space="0" w:color="auto"/>
                                                                                    <w:left w:val="none" w:sz="0" w:space="0" w:color="auto"/>
                                                                                    <w:bottom w:val="none" w:sz="0" w:space="0" w:color="auto"/>
                                                                                    <w:right w:val="none" w:sz="0" w:space="0" w:color="auto"/>
                                                                                  </w:divBdr>
                                                                                </w:div>
                                                                                <w:div w:id="441220940">
                                                                                  <w:marLeft w:val="0"/>
                                                                                  <w:marRight w:val="0"/>
                                                                                  <w:marTop w:val="0"/>
                                                                                  <w:marBottom w:val="0"/>
                                                                                  <w:divBdr>
                                                                                    <w:top w:val="none" w:sz="0" w:space="0" w:color="auto"/>
                                                                                    <w:left w:val="none" w:sz="0" w:space="0" w:color="auto"/>
                                                                                    <w:bottom w:val="none" w:sz="0" w:space="0" w:color="auto"/>
                                                                                    <w:right w:val="none" w:sz="0" w:space="0" w:color="auto"/>
                                                                                  </w:divBdr>
                                                                                </w:div>
                                                                                <w:div w:id="463274048">
                                                                                  <w:marLeft w:val="0"/>
                                                                                  <w:marRight w:val="0"/>
                                                                                  <w:marTop w:val="0"/>
                                                                                  <w:marBottom w:val="0"/>
                                                                                  <w:divBdr>
                                                                                    <w:top w:val="none" w:sz="0" w:space="0" w:color="auto"/>
                                                                                    <w:left w:val="none" w:sz="0" w:space="0" w:color="auto"/>
                                                                                    <w:bottom w:val="none" w:sz="0" w:space="0" w:color="auto"/>
                                                                                    <w:right w:val="none" w:sz="0" w:space="0" w:color="auto"/>
                                                                                  </w:divBdr>
                                                                                </w:div>
                                                                                <w:div w:id="607396888">
                                                                                  <w:marLeft w:val="0"/>
                                                                                  <w:marRight w:val="0"/>
                                                                                  <w:marTop w:val="0"/>
                                                                                  <w:marBottom w:val="0"/>
                                                                                  <w:divBdr>
                                                                                    <w:top w:val="none" w:sz="0" w:space="0" w:color="auto"/>
                                                                                    <w:left w:val="none" w:sz="0" w:space="0" w:color="auto"/>
                                                                                    <w:bottom w:val="none" w:sz="0" w:space="0" w:color="auto"/>
                                                                                    <w:right w:val="none" w:sz="0" w:space="0" w:color="auto"/>
                                                                                  </w:divBdr>
                                                                                </w:div>
                                                                                <w:div w:id="680008808">
                                                                                  <w:marLeft w:val="0"/>
                                                                                  <w:marRight w:val="0"/>
                                                                                  <w:marTop w:val="0"/>
                                                                                  <w:marBottom w:val="0"/>
                                                                                  <w:divBdr>
                                                                                    <w:top w:val="none" w:sz="0" w:space="0" w:color="auto"/>
                                                                                    <w:left w:val="none" w:sz="0" w:space="0" w:color="auto"/>
                                                                                    <w:bottom w:val="none" w:sz="0" w:space="0" w:color="auto"/>
                                                                                    <w:right w:val="none" w:sz="0" w:space="0" w:color="auto"/>
                                                                                  </w:divBdr>
                                                                                </w:div>
                                                                                <w:div w:id="827136425">
                                                                                  <w:marLeft w:val="0"/>
                                                                                  <w:marRight w:val="0"/>
                                                                                  <w:marTop w:val="0"/>
                                                                                  <w:marBottom w:val="0"/>
                                                                                  <w:divBdr>
                                                                                    <w:top w:val="none" w:sz="0" w:space="0" w:color="auto"/>
                                                                                    <w:left w:val="none" w:sz="0" w:space="0" w:color="auto"/>
                                                                                    <w:bottom w:val="none" w:sz="0" w:space="0" w:color="auto"/>
                                                                                    <w:right w:val="none" w:sz="0" w:space="0" w:color="auto"/>
                                                                                  </w:divBdr>
                                                                                </w:div>
                                                                                <w:div w:id="875242345">
                                                                                  <w:marLeft w:val="0"/>
                                                                                  <w:marRight w:val="0"/>
                                                                                  <w:marTop w:val="0"/>
                                                                                  <w:marBottom w:val="0"/>
                                                                                  <w:divBdr>
                                                                                    <w:top w:val="none" w:sz="0" w:space="0" w:color="auto"/>
                                                                                    <w:left w:val="none" w:sz="0" w:space="0" w:color="auto"/>
                                                                                    <w:bottom w:val="none" w:sz="0" w:space="0" w:color="auto"/>
                                                                                    <w:right w:val="none" w:sz="0" w:space="0" w:color="auto"/>
                                                                                  </w:divBdr>
                                                                                </w:div>
                                                                                <w:div w:id="1081176799">
                                                                                  <w:marLeft w:val="0"/>
                                                                                  <w:marRight w:val="0"/>
                                                                                  <w:marTop w:val="0"/>
                                                                                  <w:marBottom w:val="0"/>
                                                                                  <w:divBdr>
                                                                                    <w:top w:val="none" w:sz="0" w:space="0" w:color="auto"/>
                                                                                    <w:left w:val="none" w:sz="0" w:space="0" w:color="auto"/>
                                                                                    <w:bottom w:val="none" w:sz="0" w:space="0" w:color="auto"/>
                                                                                    <w:right w:val="none" w:sz="0" w:space="0" w:color="auto"/>
                                                                                  </w:divBdr>
                                                                                </w:div>
                                                                                <w:div w:id="1507747341">
                                                                                  <w:marLeft w:val="0"/>
                                                                                  <w:marRight w:val="0"/>
                                                                                  <w:marTop w:val="0"/>
                                                                                  <w:marBottom w:val="0"/>
                                                                                  <w:divBdr>
                                                                                    <w:top w:val="none" w:sz="0" w:space="0" w:color="auto"/>
                                                                                    <w:left w:val="none" w:sz="0" w:space="0" w:color="auto"/>
                                                                                    <w:bottom w:val="none" w:sz="0" w:space="0" w:color="auto"/>
                                                                                    <w:right w:val="none" w:sz="0" w:space="0" w:color="auto"/>
                                                                                  </w:divBdr>
                                                                                </w:div>
                                                                                <w:div w:id="1658651802">
                                                                                  <w:marLeft w:val="0"/>
                                                                                  <w:marRight w:val="0"/>
                                                                                  <w:marTop w:val="0"/>
                                                                                  <w:marBottom w:val="0"/>
                                                                                  <w:divBdr>
                                                                                    <w:top w:val="none" w:sz="0" w:space="0" w:color="auto"/>
                                                                                    <w:left w:val="none" w:sz="0" w:space="0" w:color="auto"/>
                                                                                    <w:bottom w:val="none" w:sz="0" w:space="0" w:color="auto"/>
                                                                                    <w:right w:val="none" w:sz="0" w:space="0" w:color="auto"/>
                                                                                  </w:divBdr>
                                                                                </w:div>
                                                                                <w:div w:id="1793597944">
                                                                                  <w:marLeft w:val="0"/>
                                                                                  <w:marRight w:val="0"/>
                                                                                  <w:marTop w:val="0"/>
                                                                                  <w:marBottom w:val="0"/>
                                                                                  <w:divBdr>
                                                                                    <w:top w:val="none" w:sz="0" w:space="0" w:color="auto"/>
                                                                                    <w:left w:val="none" w:sz="0" w:space="0" w:color="auto"/>
                                                                                    <w:bottom w:val="none" w:sz="0" w:space="0" w:color="auto"/>
                                                                                    <w:right w:val="none" w:sz="0" w:space="0" w:color="auto"/>
                                                                                  </w:divBdr>
                                                                                </w:div>
                                                                                <w:div w:id="1837380415">
                                                                                  <w:marLeft w:val="0"/>
                                                                                  <w:marRight w:val="0"/>
                                                                                  <w:marTop w:val="0"/>
                                                                                  <w:marBottom w:val="0"/>
                                                                                  <w:divBdr>
                                                                                    <w:top w:val="none" w:sz="0" w:space="0" w:color="auto"/>
                                                                                    <w:left w:val="none" w:sz="0" w:space="0" w:color="auto"/>
                                                                                    <w:bottom w:val="none" w:sz="0" w:space="0" w:color="auto"/>
                                                                                    <w:right w:val="none" w:sz="0" w:space="0" w:color="auto"/>
                                                                                  </w:divBdr>
                                                                                </w:div>
                                                                                <w:div w:id="1886480107">
                                                                                  <w:marLeft w:val="0"/>
                                                                                  <w:marRight w:val="0"/>
                                                                                  <w:marTop w:val="0"/>
                                                                                  <w:marBottom w:val="0"/>
                                                                                  <w:divBdr>
                                                                                    <w:top w:val="none" w:sz="0" w:space="0" w:color="auto"/>
                                                                                    <w:left w:val="none" w:sz="0" w:space="0" w:color="auto"/>
                                                                                    <w:bottom w:val="none" w:sz="0" w:space="0" w:color="auto"/>
                                                                                    <w:right w:val="none" w:sz="0" w:space="0" w:color="auto"/>
                                                                                  </w:divBdr>
                                                                                </w:div>
                                                                                <w:div w:id="2000764146">
                                                                                  <w:marLeft w:val="0"/>
                                                                                  <w:marRight w:val="0"/>
                                                                                  <w:marTop w:val="0"/>
                                                                                  <w:marBottom w:val="0"/>
                                                                                  <w:divBdr>
                                                                                    <w:top w:val="none" w:sz="0" w:space="0" w:color="auto"/>
                                                                                    <w:left w:val="none" w:sz="0" w:space="0" w:color="auto"/>
                                                                                    <w:bottom w:val="none" w:sz="0" w:space="0" w:color="auto"/>
                                                                                    <w:right w:val="none" w:sz="0" w:space="0" w:color="auto"/>
                                                                                  </w:divBdr>
                                                                                </w:div>
                                                                                <w:div w:id="2069457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5008859">
      <w:bodyDiv w:val="1"/>
      <w:marLeft w:val="0"/>
      <w:marRight w:val="0"/>
      <w:marTop w:val="0"/>
      <w:marBottom w:val="0"/>
      <w:divBdr>
        <w:top w:val="none" w:sz="0" w:space="0" w:color="auto"/>
        <w:left w:val="none" w:sz="0" w:space="0" w:color="auto"/>
        <w:bottom w:val="none" w:sz="0" w:space="0" w:color="auto"/>
        <w:right w:val="none" w:sz="0" w:space="0" w:color="auto"/>
      </w:divBdr>
    </w:div>
    <w:div w:id="75056814">
      <w:bodyDiv w:val="1"/>
      <w:marLeft w:val="0"/>
      <w:marRight w:val="0"/>
      <w:marTop w:val="0"/>
      <w:marBottom w:val="0"/>
      <w:divBdr>
        <w:top w:val="none" w:sz="0" w:space="0" w:color="auto"/>
        <w:left w:val="none" w:sz="0" w:space="0" w:color="auto"/>
        <w:bottom w:val="none" w:sz="0" w:space="0" w:color="auto"/>
        <w:right w:val="none" w:sz="0" w:space="0" w:color="auto"/>
      </w:divBdr>
    </w:div>
    <w:div w:id="78135770">
      <w:bodyDiv w:val="1"/>
      <w:marLeft w:val="0"/>
      <w:marRight w:val="0"/>
      <w:marTop w:val="0"/>
      <w:marBottom w:val="0"/>
      <w:divBdr>
        <w:top w:val="none" w:sz="0" w:space="0" w:color="auto"/>
        <w:left w:val="none" w:sz="0" w:space="0" w:color="auto"/>
        <w:bottom w:val="none" w:sz="0" w:space="0" w:color="auto"/>
        <w:right w:val="none" w:sz="0" w:space="0" w:color="auto"/>
      </w:divBdr>
    </w:div>
    <w:div w:id="128524357">
      <w:bodyDiv w:val="1"/>
      <w:marLeft w:val="0"/>
      <w:marRight w:val="0"/>
      <w:marTop w:val="0"/>
      <w:marBottom w:val="0"/>
      <w:divBdr>
        <w:top w:val="none" w:sz="0" w:space="0" w:color="auto"/>
        <w:left w:val="none" w:sz="0" w:space="0" w:color="auto"/>
        <w:bottom w:val="none" w:sz="0" w:space="0" w:color="auto"/>
        <w:right w:val="none" w:sz="0" w:space="0" w:color="auto"/>
      </w:divBdr>
    </w:div>
    <w:div w:id="182987345">
      <w:bodyDiv w:val="1"/>
      <w:marLeft w:val="0"/>
      <w:marRight w:val="0"/>
      <w:marTop w:val="0"/>
      <w:marBottom w:val="0"/>
      <w:divBdr>
        <w:top w:val="none" w:sz="0" w:space="0" w:color="auto"/>
        <w:left w:val="none" w:sz="0" w:space="0" w:color="auto"/>
        <w:bottom w:val="none" w:sz="0" w:space="0" w:color="auto"/>
        <w:right w:val="none" w:sz="0" w:space="0" w:color="auto"/>
      </w:divBdr>
    </w:div>
    <w:div w:id="217018009">
      <w:bodyDiv w:val="1"/>
      <w:marLeft w:val="0"/>
      <w:marRight w:val="0"/>
      <w:marTop w:val="0"/>
      <w:marBottom w:val="0"/>
      <w:divBdr>
        <w:top w:val="none" w:sz="0" w:space="0" w:color="auto"/>
        <w:left w:val="none" w:sz="0" w:space="0" w:color="auto"/>
        <w:bottom w:val="none" w:sz="0" w:space="0" w:color="auto"/>
        <w:right w:val="none" w:sz="0" w:space="0" w:color="auto"/>
      </w:divBdr>
    </w:div>
    <w:div w:id="220795100">
      <w:bodyDiv w:val="1"/>
      <w:marLeft w:val="0"/>
      <w:marRight w:val="0"/>
      <w:marTop w:val="0"/>
      <w:marBottom w:val="0"/>
      <w:divBdr>
        <w:top w:val="none" w:sz="0" w:space="0" w:color="auto"/>
        <w:left w:val="none" w:sz="0" w:space="0" w:color="auto"/>
        <w:bottom w:val="none" w:sz="0" w:space="0" w:color="auto"/>
        <w:right w:val="none" w:sz="0" w:space="0" w:color="auto"/>
      </w:divBdr>
    </w:div>
    <w:div w:id="229005174">
      <w:bodyDiv w:val="1"/>
      <w:marLeft w:val="0"/>
      <w:marRight w:val="0"/>
      <w:marTop w:val="0"/>
      <w:marBottom w:val="0"/>
      <w:divBdr>
        <w:top w:val="none" w:sz="0" w:space="0" w:color="auto"/>
        <w:left w:val="none" w:sz="0" w:space="0" w:color="auto"/>
        <w:bottom w:val="none" w:sz="0" w:space="0" w:color="auto"/>
        <w:right w:val="none" w:sz="0" w:space="0" w:color="auto"/>
      </w:divBdr>
    </w:div>
    <w:div w:id="283774108">
      <w:bodyDiv w:val="1"/>
      <w:marLeft w:val="0"/>
      <w:marRight w:val="0"/>
      <w:marTop w:val="0"/>
      <w:marBottom w:val="0"/>
      <w:divBdr>
        <w:top w:val="none" w:sz="0" w:space="0" w:color="auto"/>
        <w:left w:val="none" w:sz="0" w:space="0" w:color="auto"/>
        <w:bottom w:val="none" w:sz="0" w:space="0" w:color="auto"/>
        <w:right w:val="none" w:sz="0" w:space="0" w:color="auto"/>
      </w:divBdr>
    </w:div>
    <w:div w:id="304239900">
      <w:bodyDiv w:val="1"/>
      <w:marLeft w:val="0"/>
      <w:marRight w:val="0"/>
      <w:marTop w:val="0"/>
      <w:marBottom w:val="0"/>
      <w:divBdr>
        <w:top w:val="none" w:sz="0" w:space="0" w:color="auto"/>
        <w:left w:val="none" w:sz="0" w:space="0" w:color="auto"/>
        <w:bottom w:val="none" w:sz="0" w:space="0" w:color="auto"/>
        <w:right w:val="none" w:sz="0" w:space="0" w:color="auto"/>
      </w:divBdr>
    </w:div>
    <w:div w:id="321155154">
      <w:bodyDiv w:val="1"/>
      <w:marLeft w:val="0"/>
      <w:marRight w:val="0"/>
      <w:marTop w:val="0"/>
      <w:marBottom w:val="0"/>
      <w:divBdr>
        <w:top w:val="none" w:sz="0" w:space="0" w:color="auto"/>
        <w:left w:val="none" w:sz="0" w:space="0" w:color="auto"/>
        <w:bottom w:val="none" w:sz="0" w:space="0" w:color="auto"/>
        <w:right w:val="none" w:sz="0" w:space="0" w:color="auto"/>
      </w:divBdr>
    </w:div>
    <w:div w:id="341974889">
      <w:bodyDiv w:val="1"/>
      <w:marLeft w:val="0"/>
      <w:marRight w:val="0"/>
      <w:marTop w:val="0"/>
      <w:marBottom w:val="0"/>
      <w:divBdr>
        <w:top w:val="none" w:sz="0" w:space="0" w:color="auto"/>
        <w:left w:val="none" w:sz="0" w:space="0" w:color="auto"/>
        <w:bottom w:val="none" w:sz="0" w:space="0" w:color="auto"/>
        <w:right w:val="none" w:sz="0" w:space="0" w:color="auto"/>
      </w:divBdr>
    </w:div>
    <w:div w:id="405496420">
      <w:bodyDiv w:val="1"/>
      <w:marLeft w:val="0"/>
      <w:marRight w:val="0"/>
      <w:marTop w:val="0"/>
      <w:marBottom w:val="0"/>
      <w:divBdr>
        <w:top w:val="none" w:sz="0" w:space="0" w:color="auto"/>
        <w:left w:val="none" w:sz="0" w:space="0" w:color="auto"/>
        <w:bottom w:val="none" w:sz="0" w:space="0" w:color="auto"/>
        <w:right w:val="none" w:sz="0" w:space="0" w:color="auto"/>
      </w:divBdr>
    </w:div>
    <w:div w:id="430779012">
      <w:bodyDiv w:val="1"/>
      <w:marLeft w:val="0"/>
      <w:marRight w:val="0"/>
      <w:marTop w:val="0"/>
      <w:marBottom w:val="0"/>
      <w:divBdr>
        <w:top w:val="none" w:sz="0" w:space="0" w:color="auto"/>
        <w:left w:val="none" w:sz="0" w:space="0" w:color="auto"/>
        <w:bottom w:val="none" w:sz="0" w:space="0" w:color="auto"/>
        <w:right w:val="none" w:sz="0" w:space="0" w:color="auto"/>
      </w:divBdr>
    </w:div>
    <w:div w:id="432937134">
      <w:bodyDiv w:val="1"/>
      <w:marLeft w:val="0"/>
      <w:marRight w:val="0"/>
      <w:marTop w:val="0"/>
      <w:marBottom w:val="0"/>
      <w:divBdr>
        <w:top w:val="none" w:sz="0" w:space="0" w:color="auto"/>
        <w:left w:val="none" w:sz="0" w:space="0" w:color="auto"/>
        <w:bottom w:val="none" w:sz="0" w:space="0" w:color="auto"/>
        <w:right w:val="none" w:sz="0" w:space="0" w:color="auto"/>
      </w:divBdr>
    </w:div>
    <w:div w:id="441144815">
      <w:bodyDiv w:val="1"/>
      <w:marLeft w:val="0"/>
      <w:marRight w:val="0"/>
      <w:marTop w:val="0"/>
      <w:marBottom w:val="0"/>
      <w:divBdr>
        <w:top w:val="none" w:sz="0" w:space="0" w:color="auto"/>
        <w:left w:val="none" w:sz="0" w:space="0" w:color="auto"/>
        <w:bottom w:val="none" w:sz="0" w:space="0" w:color="auto"/>
        <w:right w:val="none" w:sz="0" w:space="0" w:color="auto"/>
      </w:divBdr>
    </w:div>
    <w:div w:id="450443018">
      <w:bodyDiv w:val="1"/>
      <w:marLeft w:val="0"/>
      <w:marRight w:val="0"/>
      <w:marTop w:val="0"/>
      <w:marBottom w:val="0"/>
      <w:divBdr>
        <w:top w:val="none" w:sz="0" w:space="0" w:color="auto"/>
        <w:left w:val="none" w:sz="0" w:space="0" w:color="auto"/>
        <w:bottom w:val="none" w:sz="0" w:space="0" w:color="auto"/>
        <w:right w:val="none" w:sz="0" w:space="0" w:color="auto"/>
      </w:divBdr>
    </w:div>
    <w:div w:id="460929084">
      <w:bodyDiv w:val="1"/>
      <w:marLeft w:val="0"/>
      <w:marRight w:val="0"/>
      <w:marTop w:val="0"/>
      <w:marBottom w:val="0"/>
      <w:divBdr>
        <w:top w:val="none" w:sz="0" w:space="0" w:color="auto"/>
        <w:left w:val="none" w:sz="0" w:space="0" w:color="auto"/>
        <w:bottom w:val="none" w:sz="0" w:space="0" w:color="auto"/>
        <w:right w:val="none" w:sz="0" w:space="0" w:color="auto"/>
      </w:divBdr>
    </w:div>
    <w:div w:id="547641659">
      <w:bodyDiv w:val="1"/>
      <w:marLeft w:val="0"/>
      <w:marRight w:val="0"/>
      <w:marTop w:val="0"/>
      <w:marBottom w:val="0"/>
      <w:divBdr>
        <w:top w:val="none" w:sz="0" w:space="0" w:color="auto"/>
        <w:left w:val="none" w:sz="0" w:space="0" w:color="auto"/>
        <w:bottom w:val="none" w:sz="0" w:space="0" w:color="auto"/>
        <w:right w:val="none" w:sz="0" w:space="0" w:color="auto"/>
      </w:divBdr>
    </w:div>
    <w:div w:id="550655731">
      <w:bodyDiv w:val="1"/>
      <w:marLeft w:val="0"/>
      <w:marRight w:val="0"/>
      <w:marTop w:val="0"/>
      <w:marBottom w:val="0"/>
      <w:divBdr>
        <w:top w:val="none" w:sz="0" w:space="0" w:color="auto"/>
        <w:left w:val="none" w:sz="0" w:space="0" w:color="auto"/>
        <w:bottom w:val="none" w:sz="0" w:space="0" w:color="auto"/>
        <w:right w:val="none" w:sz="0" w:space="0" w:color="auto"/>
      </w:divBdr>
    </w:div>
    <w:div w:id="561794476">
      <w:bodyDiv w:val="1"/>
      <w:marLeft w:val="0"/>
      <w:marRight w:val="0"/>
      <w:marTop w:val="0"/>
      <w:marBottom w:val="0"/>
      <w:divBdr>
        <w:top w:val="none" w:sz="0" w:space="0" w:color="auto"/>
        <w:left w:val="none" w:sz="0" w:space="0" w:color="auto"/>
        <w:bottom w:val="none" w:sz="0" w:space="0" w:color="auto"/>
        <w:right w:val="none" w:sz="0" w:space="0" w:color="auto"/>
      </w:divBdr>
    </w:div>
    <w:div w:id="593169563">
      <w:bodyDiv w:val="1"/>
      <w:marLeft w:val="0"/>
      <w:marRight w:val="0"/>
      <w:marTop w:val="0"/>
      <w:marBottom w:val="0"/>
      <w:divBdr>
        <w:top w:val="none" w:sz="0" w:space="0" w:color="auto"/>
        <w:left w:val="none" w:sz="0" w:space="0" w:color="auto"/>
        <w:bottom w:val="none" w:sz="0" w:space="0" w:color="auto"/>
        <w:right w:val="none" w:sz="0" w:space="0" w:color="auto"/>
      </w:divBdr>
    </w:div>
    <w:div w:id="632445101">
      <w:bodyDiv w:val="1"/>
      <w:marLeft w:val="0"/>
      <w:marRight w:val="0"/>
      <w:marTop w:val="0"/>
      <w:marBottom w:val="0"/>
      <w:divBdr>
        <w:top w:val="none" w:sz="0" w:space="0" w:color="auto"/>
        <w:left w:val="none" w:sz="0" w:space="0" w:color="auto"/>
        <w:bottom w:val="none" w:sz="0" w:space="0" w:color="auto"/>
        <w:right w:val="none" w:sz="0" w:space="0" w:color="auto"/>
      </w:divBdr>
    </w:div>
    <w:div w:id="635139790">
      <w:bodyDiv w:val="1"/>
      <w:marLeft w:val="0"/>
      <w:marRight w:val="0"/>
      <w:marTop w:val="0"/>
      <w:marBottom w:val="0"/>
      <w:divBdr>
        <w:top w:val="none" w:sz="0" w:space="0" w:color="auto"/>
        <w:left w:val="none" w:sz="0" w:space="0" w:color="auto"/>
        <w:bottom w:val="none" w:sz="0" w:space="0" w:color="auto"/>
        <w:right w:val="none" w:sz="0" w:space="0" w:color="auto"/>
      </w:divBdr>
    </w:div>
    <w:div w:id="647975676">
      <w:bodyDiv w:val="1"/>
      <w:marLeft w:val="0"/>
      <w:marRight w:val="0"/>
      <w:marTop w:val="0"/>
      <w:marBottom w:val="0"/>
      <w:divBdr>
        <w:top w:val="none" w:sz="0" w:space="0" w:color="auto"/>
        <w:left w:val="none" w:sz="0" w:space="0" w:color="auto"/>
        <w:bottom w:val="none" w:sz="0" w:space="0" w:color="auto"/>
        <w:right w:val="none" w:sz="0" w:space="0" w:color="auto"/>
      </w:divBdr>
    </w:div>
    <w:div w:id="676153073">
      <w:bodyDiv w:val="1"/>
      <w:marLeft w:val="0"/>
      <w:marRight w:val="0"/>
      <w:marTop w:val="0"/>
      <w:marBottom w:val="0"/>
      <w:divBdr>
        <w:top w:val="none" w:sz="0" w:space="0" w:color="auto"/>
        <w:left w:val="none" w:sz="0" w:space="0" w:color="auto"/>
        <w:bottom w:val="none" w:sz="0" w:space="0" w:color="auto"/>
        <w:right w:val="none" w:sz="0" w:space="0" w:color="auto"/>
      </w:divBdr>
    </w:div>
    <w:div w:id="676200924">
      <w:bodyDiv w:val="1"/>
      <w:marLeft w:val="0"/>
      <w:marRight w:val="0"/>
      <w:marTop w:val="0"/>
      <w:marBottom w:val="0"/>
      <w:divBdr>
        <w:top w:val="none" w:sz="0" w:space="0" w:color="auto"/>
        <w:left w:val="none" w:sz="0" w:space="0" w:color="auto"/>
        <w:bottom w:val="none" w:sz="0" w:space="0" w:color="auto"/>
        <w:right w:val="none" w:sz="0" w:space="0" w:color="auto"/>
      </w:divBdr>
    </w:div>
    <w:div w:id="689141953">
      <w:bodyDiv w:val="1"/>
      <w:marLeft w:val="0"/>
      <w:marRight w:val="0"/>
      <w:marTop w:val="0"/>
      <w:marBottom w:val="0"/>
      <w:divBdr>
        <w:top w:val="none" w:sz="0" w:space="0" w:color="auto"/>
        <w:left w:val="none" w:sz="0" w:space="0" w:color="auto"/>
        <w:bottom w:val="none" w:sz="0" w:space="0" w:color="auto"/>
        <w:right w:val="none" w:sz="0" w:space="0" w:color="auto"/>
      </w:divBdr>
    </w:div>
    <w:div w:id="707223487">
      <w:bodyDiv w:val="1"/>
      <w:marLeft w:val="0"/>
      <w:marRight w:val="0"/>
      <w:marTop w:val="0"/>
      <w:marBottom w:val="0"/>
      <w:divBdr>
        <w:top w:val="none" w:sz="0" w:space="0" w:color="auto"/>
        <w:left w:val="none" w:sz="0" w:space="0" w:color="auto"/>
        <w:bottom w:val="none" w:sz="0" w:space="0" w:color="auto"/>
        <w:right w:val="none" w:sz="0" w:space="0" w:color="auto"/>
      </w:divBdr>
    </w:div>
    <w:div w:id="730732752">
      <w:bodyDiv w:val="1"/>
      <w:marLeft w:val="0"/>
      <w:marRight w:val="0"/>
      <w:marTop w:val="0"/>
      <w:marBottom w:val="0"/>
      <w:divBdr>
        <w:top w:val="none" w:sz="0" w:space="0" w:color="auto"/>
        <w:left w:val="none" w:sz="0" w:space="0" w:color="auto"/>
        <w:bottom w:val="none" w:sz="0" w:space="0" w:color="auto"/>
        <w:right w:val="none" w:sz="0" w:space="0" w:color="auto"/>
      </w:divBdr>
    </w:div>
    <w:div w:id="748841909">
      <w:bodyDiv w:val="1"/>
      <w:marLeft w:val="0"/>
      <w:marRight w:val="0"/>
      <w:marTop w:val="0"/>
      <w:marBottom w:val="0"/>
      <w:divBdr>
        <w:top w:val="none" w:sz="0" w:space="0" w:color="auto"/>
        <w:left w:val="none" w:sz="0" w:space="0" w:color="auto"/>
        <w:bottom w:val="none" w:sz="0" w:space="0" w:color="auto"/>
        <w:right w:val="none" w:sz="0" w:space="0" w:color="auto"/>
      </w:divBdr>
    </w:div>
    <w:div w:id="766658752">
      <w:bodyDiv w:val="1"/>
      <w:marLeft w:val="0"/>
      <w:marRight w:val="0"/>
      <w:marTop w:val="0"/>
      <w:marBottom w:val="0"/>
      <w:divBdr>
        <w:top w:val="none" w:sz="0" w:space="0" w:color="auto"/>
        <w:left w:val="none" w:sz="0" w:space="0" w:color="auto"/>
        <w:bottom w:val="none" w:sz="0" w:space="0" w:color="auto"/>
        <w:right w:val="none" w:sz="0" w:space="0" w:color="auto"/>
      </w:divBdr>
    </w:div>
    <w:div w:id="777218472">
      <w:bodyDiv w:val="1"/>
      <w:marLeft w:val="0"/>
      <w:marRight w:val="0"/>
      <w:marTop w:val="0"/>
      <w:marBottom w:val="0"/>
      <w:divBdr>
        <w:top w:val="none" w:sz="0" w:space="0" w:color="auto"/>
        <w:left w:val="none" w:sz="0" w:space="0" w:color="auto"/>
        <w:bottom w:val="none" w:sz="0" w:space="0" w:color="auto"/>
        <w:right w:val="none" w:sz="0" w:space="0" w:color="auto"/>
      </w:divBdr>
    </w:div>
    <w:div w:id="778136317">
      <w:bodyDiv w:val="1"/>
      <w:marLeft w:val="0"/>
      <w:marRight w:val="0"/>
      <w:marTop w:val="0"/>
      <w:marBottom w:val="0"/>
      <w:divBdr>
        <w:top w:val="none" w:sz="0" w:space="0" w:color="auto"/>
        <w:left w:val="none" w:sz="0" w:space="0" w:color="auto"/>
        <w:bottom w:val="none" w:sz="0" w:space="0" w:color="auto"/>
        <w:right w:val="none" w:sz="0" w:space="0" w:color="auto"/>
      </w:divBdr>
    </w:div>
    <w:div w:id="806896114">
      <w:bodyDiv w:val="1"/>
      <w:marLeft w:val="0"/>
      <w:marRight w:val="0"/>
      <w:marTop w:val="0"/>
      <w:marBottom w:val="0"/>
      <w:divBdr>
        <w:top w:val="none" w:sz="0" w:space="0" w:color="auto"/>
        <w:left w:val="none" w:sz="0" w:space="0" w:color="auto"/>
        <w:bottom w:val="none" w:sz="0" w:space="0" w:color="auto"/>
        <w:right w:val="none" w:sz="0" w:space="0" w:color="auto"/>
      </w:divBdr>
    </w:div>
    <w:div w:id="839395163">
      <w:bodyDiv w:val="1"/>
      <w:marLeft w:val="0"/>
      <w:marRight w:val="0"/>
      <w:marTop w:val="0"/>
      <w:marBottom w:val="0"/>
      <w:divBdr>
        <w:top w:val="none" w:sz="0" w:space="0" w:color="auto"/>
        <w:left w:val="none" w:sz="0" w:space="0" w:color="auto"/>
        <w:bottom w:val="none" w:sz="0" w:space="0" w:color="auto"/>
        <w:right w:val="none" w:sz="0" w:space="0" w:color="auto"/>
      </w:divBdr>
    </w:div>
    <w:div w:id="871264803">
      <w:bodyDiv w:val="1"/>
      <w:marLeft w:val="0"/>
      <w:marRight w:val="0"/>
      <w:marTop w:val="0"/>
      <w:marBottom w:val="0"/>
      <w:divBdr>
        <w:top w:val="none" w:sz="0" w:space="0" w:color="auto"/>
        <w:left w:val="none" w:sz="0" w:space="0" w:color="auto"/>
        <w:bottom w:val="none" w:sz="0" w:space="0" w:color="auto"/>
        <w:right w:val="none" w:sz="0" w:space="0" w:color="auto"/>
      </w:divBdr>
    </w:div>
    <w:div w:id="890962917">
      <w:bodyDiv w:val="1"/>
      <w:marLeft w:val="0"/>
      <w:marRight w:val="0"/>
      <w:marTop w:val="0"/>
      <w:marBottom w:val="0"/>
      <w:divBdr>
        <w:top w:val="none" w:sz="0" w:space="0" w:color="auto"/>
        <w:left w:val="none" w:sz="0" w:space="0" w:color="auto"/>
        <w:bottom w:val="none" w:sz="0" w:space="0" w:color="auto"/>
        <w:right w:val="none" w:sz="0" w:space="0" w:color="auto"/>
      </w:divBdr>
    </w:div>
    <w:div w:id="906375469">
      <w:bodyDiv w:val="1"/>
      <w:marLeft w:val="0"/>
      <w:marRight w:val="0"/>
      <w:marTop w:val="0"/>
      <w:marBottom w:val="0"/>
      <w:divBdr>
        <w:top w:val="none" w:sz="0" w:space="0" w:color="auto"/>
        <w:left w:val="none" w:sz="0" w:space="0" w:color="auto"/>
        <w:bottom w:val="none" w:sz="0" w:space="0" w:color="auto"/>
        <w:right w:val="none" w:sz="0" w:space="0" w:color="auto"/>
      </w:divBdr>
    </w:div>
    <w:div w:id="910581622">
      <w:bodyDiv w:val="1"/>
      <w:marLeft w:val="0"/>
      <w:marRight w:val="0"/>
      <w:marTop w:val="0"/>
      <w:marBottom w:val="0"/>
      <w:divBdr>
        <w:top w:val="none" w:sz="0" w:space="0" w:color="auto"/>
        <w:left w:val="none" w:sz="0" w:space="0" w:color="auto"/>
        <w:bottom w:val="none" w:sz="0" w:space="0" w:color="auto"/>
        <w:right w:val="none" w:sz="0" w:space="0" w:color="auto"/>
      </w:divBdr>
    </w:div>
    <w:div w:id="915477314">
      <w:bodyDiv w:val="1"/>
      <w:marLeft w:val="0"/>
      <w:marRight w:val="0"/>
      <w:marTop w:val="0"/>
      <w:marBottom w:val="0"/>
      <w:divBdr>
        <w:top w:val="none" w:sz="0" w:space="0" w:color="auto"/>
        <w:left w:val="none" w:sz="0" w:space="0" w:color="auto"/>
        <w:bottom w:val="none" w:sz="0" w:space="0" w:color="auto"/>
        <w:right w:val="none" w:sz="0" w:space="0" w:color="auto"/>
      </w:divBdr>
    </w:div>
    <w:div w:id="952328336">
      <w:bodyDiv w:val="1"/>
      <w:marLeft w:val="0"/>
      <w:marRight w:val="0"/>
      <w:marTop w:val="0"/>
      <w:marBottom w:val="0"/>
      <w:divBdr>
        <w:top w:val="none" w:sz="0" w:space="0" w:color="auto"/>
        <w:left w:val="none" w:sz="0" w:space="0" w:color="auto"/>
        <w:bottom w:val="none" w:sz="0" w:space="0" w:color="auto"/>
        <w:right w:val="none" w:sz="0" w:space="0" w:color="auto"/>
      </w:divBdr>
    </w:div>
    <w:div w:id="963270551">
      <w:bodyDiv w:val="1"/>
      <w:marLeft w:val="0"/>
      <w:marRight w:val="0"/>
      <w:marTop w:val="0"/>
      <w:marBottom w:val="0"/>
      <w:divBdr>
        <w:top w:val="none" w:sz="0" w:space="0" w:color="auto"/>
        <w:left w:val="none" w:sz="0" w:space="0" w:color="auto"/>
        <w:bottom w:val="none" w:sz="0" w:space="0" w:color="auto"/>
        <w:right w:val="none" w:sz="0" w:space="0" w:color="auto"/>
      </w:divBdr>
    </w:div>
    <w:div w:id="976453324">
      <w:bodyDiv w:val="1"/>
      <w:marLeft w:val="0"/>
      <w:marRight w:val="0"/>
      <w:marTop w:val="0"/>
      <w:marBottom w:val="0"/>
      <w:divBdr>
        <w:top w:val="none" w:sz="0" w:space="0" w:color="auto"/>
        <w:left w:val="none" w:sz="0" w:space="0" w:color="auto"/>
        <w:bottom w:val="none" w:sz="0" w:space="0" w:color="auto"/>
        <w:right w:val="none" w:sz="0" w:space="0" w:color="auto"/>
      </w:divBdr>
    </w:div>
    <w:div w:id="1013992579">
      <w:bodyDiv w:val="1"/>
      <w:marLeft w:val="0"/>
      <w:marRight w:val="0"/>
      <w:marTop w:val="0"/>
      <w:marBottom w:val="0"/>
      <w:divBdr>
        <w:top w:val="none" w:sz="0" w:space="0" w:color="auto"/>
        <w:left w:val="none" w:sz="0" w:space="0" w:color="auto"/>
        <w:bottom w:val="none" w:sz="0" w:space="0" w:color="auto"/>
        <w:right w:val="none" w:sz="0" w:space="0" w:color="auto"/>
      </w:divBdr>
    </w:div>
    <w:div w:id="1041127336">
      <w:bodyDiv w:val="1"/>
      <w:marLeft w:val="0"/>
      <w:marRight w:val="0"/>
      <w:marTop w:val="0"/>
      <w:marBottom w:val="0"/>
      <w:divBdr>
        <w:top w:val="none" w:sz="0" w:space="0" w:color="auto"/>
        <w:left w:val="none" w:sz="0" w:space="0" w:color="auto"/>
        <w:bottom w:val="none" w:sz="0" w:space="0" w:color="auto"/>
        <w:right w:val="none" w:sz="0" w:space="0" w:color="auto"/>
      </w:divBdr>
    </w:div>
    <w:div w:id="1060907845">
      <w:bodyDiv w:val="1"/>
      <w:marLeft w:val="0"/>
      <w:marRight w:val="0"/>
      <w:marTop w:val="0"/>
      <w:marBottom w:val="0"/>
      <w:divBdr>
        <w:top w:val="none" w:sz="0" w:space="0" w:color="auto"/>
        <w:left w:val="none" w:sz="0" w:space="0" w:color="auto"/>
        <w:bottom w:val="none" w:sz="0" w:space="0" w:color="auto"/>
        <w:right w:val="none" w:sz="0" w:space="0" w:color="auto"/>
      </w:divBdr>
    </w:div>
    <w:div w:id="1091659056">
      <w:bodyDiv w:val="1"/>
      <w:marLeft w:val="0"/>
      <w:marRight w:val="0"/>
      <w:marTop w:val="0"/>
      <w:marBottom w:val="0"/>
      <w:divBdr>
        <w:top w:val="none" w:sz="0" w:space="0" w:color="auto"/>
        <w:left w:val="none" w:sz="0" w:space="0" w:color="auto"/>
        <w:bottom w:val="none" w:sz="0" w:space="0" w:color="auto"/>
        <w:right w:val="none" w:sz="0" w:space="0" w:color="auto"/>
      </w:divBdr>
    </w:div>
    <w:div w:id="1135835050">
      <w:bodyDiv w:val="1"/>
      <w:marLeft w:val="0"/>
      <w:marRight w:val="0"/>
      <w:marTop w:val="0"/>
      <w:marBottom w:val="0"/>
      <w:divBdr>
        <w:top w:val="none" w:sz="0" w:space="0" w:color="auto"/>
        <w:left w:val="none" w:sz="0" w:space="0" w:color="auto"/>
        <w:bottom w:val="none" w:sz="0" w:space="0" w:color="auto"/>
        <w:right w:val="none" w:sz="0" w:space="0" w:color="auto"/>
      </w:divBdr>
    </w:div>
    <w:div w:id="1158619254">
      <w:bodyDiv w:val="1"/>
      <w:marLeft w:val="0"/>
      <w:marRight w:val="0"/>
      <w:marTop w:val="0"/>
      <w:marBottom w:val="0"/>
      <w:divBdr>
        <w:top w:val="none" w:sz="0" w:space="0" w:color="auto"/>
        <w:left w:val="none" w:sz="0" w:space="0" w:color="auto"/>
        <w:bottom w:val="none" w:sz="0" w:space="0" w:color="auto"/>
        <w:right w:val="none" w:sz="0" w:space="0" w:color="auto"/>
      </w:divBdr>
    </w:div>
    <w:div w:id="1159228079">
      <w:bodyDiv w:val="1"/>
      <w:marLeft w:val="0"/>
      <w:marRight w:val="0"/>
      <w:marTop w:val="0"/>
      <w:marBottom w:val="0"/>
      <w:divBdr>
        <w:top w:val="none" w:sz="0" w:space="0" w:color="auto"/>
        <w:left w:val="none" w:sz="0" w:space="0" w:color="auto"/>
        <w:bottom w:val="none" w:sz="0" w:space="0" w:color="auto"/>
        <w:right w:val="none" w:sz="0" w:space="0" w:color="auto"/>
      </w:divBdr>
    </w:div>
    <w:div w:id="1166748936">
      <w:bodyDiv w:val="1"/>
      <w:marLeft w:val="0"/>
      <w:marRight w:val="0"/>
      <w:marTop w:val="0"/>
      <w:marBottom w:val="0"/>
      <w:divBdr>
        <w:top w:val="none" w:sz="0" w:space="0" w:color="auto"/>
        <w:left w:val="none" w:sz="0" w:space="0" w:color="auto"/>
        <w:bottom w:val="none" w:sz="0" w:space="0" w:color="auto"/>
        <w:right w:val="none" w:sz="0" w:space="0" w:color="auto"/>
      </w:divBdr>
    </w:div>
    <w:div w:id="1170410420">
      <w:bodyDiv w:val="1"/>
      <w:marLeft w:val="0"/>
      <w:marRight w:val="0"/>
      <w:marTop w:val="0"/>
      <w:marBottom w:val="0"/>
      <w:divBdr>
        <w:top w:val="none" w:sz="0" w:space="0" w:color="auto"/>
        <w:left w:val="none" w:sz="0" w:space="0" w:color="auto"/>
        <w:bottom w:val="none" w:sz="0" w:space="0" w:color="auto"/>
        <w:right w:val="none" w:sz="0" w:space="0" w:color="auto"/>
      </w:divBdr>
    </w:div>
    <w:div w:id="1180243412">
      <w:bodyDiv w:val="1"/>
      <w:marLeft w:val="0"/>
      <w:marRight w:val="0"/>
      <w:marTop w:val="0"/>
      <w:marBottom w:val="0"/>
      <w:divBdr>
        <w:top w:val="none" w:sz="0" w:space="0" w:color="auto"/>
        <w:left w:val="none" w:sz="0" w:space="0" w:color="auto"/>
        <w:bottom w:val="none" w:sz="0" w:space="0" w:color="auto"/>
        <w:right w:val="none" w:sz="0" w:space="0" w:color="auto"/>
      </w:divBdr>
    </w:div>
    <w:div w:id="1181772487">
      <w:bodyDiv w:val="1"/>
      <w:marLeft w:val="0"/>
      <w:marRight w:val="0"/>
      <w:marTop w:val="0"/>
      <w:marBottom w:val="0"/>
      <w:divBdr>
        <w:top w:val="none" w:sz="0" w:space="0" w:color="auto"/>
        <w:left w:val="none" w:sz="0" w:space="0" w:color="auto"/>
        <w:bottom w:val="none" w:sz="0" w:space="0" w:color="auto"/>
        <w:right w:val="none" w:sz="0" w:space="0" w:color="auto"/>
      </w:divBdr>
    </w:div>
    <w:div w:id="1184053631">
      <w:bodyDiv w:val="1"/>
      <w:marLeft w:val="0"/>
      <w:marRight w:val="0"/>
      <w:marTop w:val="0"/>
      <w:marBottom w:val="0"/>
      <w:divBdr>
        <w:top w:val="none" w:sz="0" w:space="0" w:color="auto"/>
        <w:left w:val="none" w:sz="0" w:space="0" w:color="auto"/>
        <w:bottom w:val="none" w:sz="0" w:space="0" w:color="auto"/>
        <w:right w:val="none" w:sz="0" w:space="0" w:color="auto"/>
      </w:divBdr>
    </w:div>
    <w:div w:id="1193609523">
      <w:bodyDiv w:val="1"/>
      <w:marLeft w:val="0"/>
      <w:marRight w:val="0"/>
      <w:marTop w:val="0"/>
      <w:marBottom w:val="0"/>
      <w:divBdr>
        <w:top w:val="none" w:sz="0" w:space="0" w:color="auto"/>
        <w:left w:val="none" w:sz="0" w:space="0" w:color="auto"/>
        <w:bottom w:val="none" w:sz="0" w:space="0" w:color="auto"/>
        <w:right w:val="none" w:sz="0" w:space="0" w:color="auto"/>
      </w:divBdr>
    </w:div>
    <w:div w:id="1197691972">
      <w:bodyDiv w:val="1"/>
      <w:marLeft w:val="0"/>
      <w:marRight w:val="0"/>
      <w:marTop w:val="0"/>
      <w:marBottom w:val="0"/>
      <w:divBdr>
        <w:top w:val="none" w:sz="0" w:space="0" w:color="auto"/>
        <w:left w:val="none" w:sz="0" w:space="0" w:color="auto"/>
        <w:bottom w:val="none" w:sz="0" w:space="0" w:color="auto"/>
        <w:right w:val="none" w:sz="0" w:space="0" w:color="auto"/>
      </w:divBdr>
    </w:div>
    <w:div w:id="1201357671">
      <w:bodyDiv w:val="1"/>
      <w:marLeft w:val="0"/>
      <w:marRight w:val="0"/>
      <w:marTop w:val="0"/>
      <w:marBottom w:val="0"/>
      <w:divBdr>
        <w:top w:val="none" w:sz="0" w:space="0" w:color="auto"/>
        <w:left w:val="none" w:sz="0" w:space="0" w:color="auto"/>
        <w:bottom w:val="none" w:sz="0" w:space="0" w:color="auto"/>
        <w:right w:val="none" w:sz="0" w:space="0" w:color="auto"/>
      </w:divBdr>
    </w:div>
    <w:div w:id="1207108267">
      <w:bodyDiv w:val="1"/>
      <w:marLeft w:val="0"/>
      <w:marRight w:val="0"/>
      <w:marTop w:val="0"/>
      <w:marBottom w:val="0"/>
      <w:divBdr>
        <w:top w:val="none" w:sz="0" w:space="0" w:color="auto"/>
        <w:left w:val="none" w:sz="0" w:space="0" w:color="auto"/>
        <w:bottom w:val="none" w:sz="0" w:space="0" w:color="auto"/>
        <w:right w:val="none" w:sz="0" w:space="0" w:color="auto"/>
      </w:divBdr>
    </w:div>
    <w:div w:id="1254049465">
      <w:bodyDiv w:val="1"/>
      <w:marLeft w:val="0"/>
      <w:marRight w:val="0"/>
      <w:marTop w:val="0"/>
      <w:marBottom w:val="0"/>
      <w:divBdr>
        <w:top w:val="none" w:sz="0" w:space="0" w:color="auto"/>
        <w:left w:val="none" w:sz="0" w:space="0" w:color="auto"/>
        <w:bottom w:val="none" w:sz="0" w:space="0" w:color="auto"/>
        <w:right w:val="none" w:sz="0" w:space="0" w:color="auto"/>
      </w:divBdr>
    </w:div>
    <w:div w:id="1257325749">
      <w:bodyDiv w:val="1"/>
      <w:marLeft w:val="0"/>
      <w:marRight w:val="0"/>
      <w:marTop w:val="0"/>
      <w:marBottom w:val="0"/>
      <w:divBdr>
        <w:top w:val="none" w:sz="0" w:space="0" w:color="auto"/>
        <w:left w:val="none" w:sz="0" w:space="0" w:color="auto"/>
        <w:bottom w:val="none" w:sz="0" w:space="0" w:color="auto"/>
        <w:right w:val="none" w:sz="0" w:space="0" w:color="auto"/>
      </w:divBdr>
    </w:div>
    <w:div w:id="1262689144">
      <w:bodyDiv w:val="1"/>
      <w:marLeft w:val="0"/>
      <w:marRight w:val="0"/>
      <w:marTop w:val="0"/>
      <w:marBottom w:val="0"/>
      <w:divBdr>
        <w:top w:val="none" w:sz="0" w:space="0" w:color="auto"/>
        <w:left w:val="none" w:sz="0" w:space="0" w:color="auto"/>
        <w:bottom w:val="none" w:sz="0" w:space="0" w:color="auto"/>
        <w:right w:val="none" w:sz="0" w:space="0" w:color="auto"/>
      </w:divBdr>
    </w:div>
    <w:div w:id="1270115166">
      <w:bodyDiv w:val="1"/>
      <w:marLeft w:val="0"/>
      <w:marRight w:val="0"/>
      <w:marTop w:val="0"/>
      <w:marBottom w:val="0"/>
      <w:divBdr>
        <w:top w:val="none" w:sz="0" w:space="0" w:color="auto"/>
        <w:left w:val="none" w:sz="0" w:space="0" w:color="auto"/>
        <w:bottom w:val="none" w:sz="0" w:space="0" w:color="auto"/>
        <w:right w:val="none" w:sz="0" w:space="0" w:color="auto"/>
      </w:divBdr>
    </w:div>
    <w:div w:id="1280457904">
      <w:bodyDiv w:val="1"/>
      <w:marLeft w:val="0"/>
      <w:marRight w:val="0"/>
      <w:marTop w:val="0"/>
      <w:marBottom w:val="0"/>
      <w:divBdr>
        <w:top w:val="none" w:sz="0" w:space="0" w:color="auto"/>
        <w:left w:val="none" w:sz="0" w:space="0" w:color="auto"/>
        <w:bottom w:val="none" w:sz="0" w:space="0" w:color="auto"/>
        <w:right w:val="none" w:sz="0" w:space="0" w:color="auto"/>
      </w:divBdr>
    </w:div>
    <w:div w:id="1304774356">
      <w:bodyDiv w:val="1"/>
      <w:marLeft w:val="0"/>
      <w:marRight w:val="0"/>
      <w:marTop w:val="0"/>
      <w:marBottom w:val="0"/>
      <w:divBdr>
        <w:top w:val="none" w:sz="0" w:space="0" w:color="auto"/>
        <w:left w:val="none" w:sz="0" w:space="0" w:color="auto"/>
        <w:bottom w:val="none" w:sz="0" w:space="0" w:color="auto"/>
        <w:right w:val="none" w:sz="0" w:space="0" w:color="auto"/>
      </w:divBdr>
    </w:div>
    <w:div w:id="1338196876">
      <w:bodyDiv w:val="1"/>
      <w:marLeft w:val="0"/>
      <w:marRight w:val="0"/>
      <w:marTop w:val="0"/>
      <w:marBottom w:val="0"/>
      <w:divBdr>
        <w:top w:val="none" w:sz="0" w:space="0" w:color="auto"/>
        <w:left w:val="none" w:sz="0" w:space="0" w:color="auto"/>
        <w:bottom w:val="none" w:sz="0" w:space="0" w:color="auto"/>
        <w:right w:val="none" w:sz="0" w:space="0" w:color="auto"/>
      </w:divBdr>
    </w:div>
    <w:div w:id="1357541590">
      <w:bodyDiv w:val="1"/>
      <w:marLeft w:val="0"/>
      <w:marRight w:val="0"/>
      <w:marTop w:val="0"/>
      <w:marBottom w:val="0"/>
      <w:divBdr>
        <w:top w:val="none" w:sz="0" w:space="0" w:color="auto"/>
        <w:left w:val="none" w:sz="0" w:space="0" w:color="auto"/>
        <w:bottom w:val="none" w:sz="0" w:space="0" w:color="auto"/>
        <w:right w:val="none" w:sz="0" w:space="0" w:color="auto"/>
      </w:divBdr>
    </w:div>
    <w:div w:id="1375034840">
      <w:bodyDiv w:val="1"/>
      <w:marLeft w:val="0"/>
      <w:marRight w:val="0"/>
      <w:marTop w:val="0"/>
      <w:marBottom w:val="0"/>
      <w:divBdr>
        <w:top w:val="none" w:sz="0" w:space="0" w:color="auto"/>
        <w:left w:val="none" w:sz="0" w:space="0" w:color="auto"/>
        <w:bottom w:val="none" w:sz="0" w:space="0" w:color="auto"/>
        <w:right w:val="none" w:sz="0" w:space="0" w:color="auto"/>
      </w:divBdr>
    </w:div>
    <w:div w:id="1385760874">
      <w:bodyDiv w:val="1"/>
      <w:marLeft w:val="0"/>
      <w:marRight w:val="0"/>
      <w:marTop w:val="0"/>
      <w:marBottom w:val="0"/>
      <w:divBdr>
        <w:top w:val="none" w:sz="0" w:space="0" w:color="auto"/>
        <w:left w:val="none" w:sz="0" w:space="0" w:color="auto"/>
        <w:bottom w:val="none" w:sz="0" w:space="0" w:color="auto"/>
        <w:right w:val="none" w:sz="0" w:space="0" w:color="auto"/>
      </w:divBdr>
    </w:div>
    <w:div w:id="1386951057">
      <w:bodyDiv w:val="1"/>
      <w:marLeft w:val="0"/>
      <w:marRight w:val="0"/>
      <w:marTop w:val="0"/>
      <w:marBottom w:val="0"/>
      <w:divBdr>
        <w:top w:val="none" w:sz="0" w:space="0" w:color="auto"/>
        <w:left w:val="none" w:sz="0" w:space="0" w:color="auto"/>
        <w:bottom w:val="none" w:sz="0" w:space="0" w:color="auto"/>
        <w:right w:val="none" w:sz="0" w:space="0" w:color="auto"/>
      </w:divBdr>
    </w:div>
    <w:div w:id="1428579322">
      <w:bodyDiv w:val="1"/>
      <w:marLeft w:val="0"/>
      <w:marRight w:val="0"/>
      <w:marTop w:val="0"/>
      <w:marBottom w:val="0"/>
      <w:divBdr>
        <w:top w:val="none" w:sz="0" w:space="0" w:color="auto"/>
        <w:left w:val="none" w:sz="0" w:space="0" w:color="auto"/>
        <w:bottom w:val="none" w:sz="0" w:space="0" w:color="auto"/>
        <w:right w:val="none" w:sz="0" w:space="0" w:color="auto"/>
      </w:divBdr>
    </w:div>
    <w:div w:id="1442189705">
      <w:bodyDiv w:val="1"/>
      <w:marLeft w:val="0"/>
      <w:marRight w:val="0"/>
      <w:marTop w:val="0"/>
      <w:marBottom w:val="0"/>
      <w:divBdr>
        <w:top w:val="none" w:sz="0" w:space="0" w:color="auto"/>
        <w:left w:val="none" w:sz="0" w:space="0" w:color="auto"/>
        <w:bottom w:val="none" w:sz="0" w:space="0" w:color="auto"/>
        <w:right w:val="none" w:sz="0" w:space="0" w:color="auto"/>
      </w:divBdr>
    </w:div>
    <w:div w:id="1442263972">
      <w:bodyDiv w:val="1"/>
      <w:marLeft w:val="0"/>
      <w:marRight w:val="0"/>
      <w:marTop w:val="0"/>
      <w:marBottom w:val="0"/>
      <w:divBdr>
        <w:top w:val="none" w:sz="0" w:space="0" w:color="auto"/>
        <w:left w:val="none" w:sz="0" w:space="0" w:color="auto"/>
        <w:bottom w:val="none" w:sz="0" w:space="0" w:color="auto"/>
        <w:right w:val="none" w:sz="0" w:space="0" w:color="auto"/>
      </w:divBdr>
    </w:div>
    <w:div w:id="1442798954">
      <w:bodyDiv w:val="1"/>
      <w:marLeft w:val="0"/>
      <w:marRight w:val="0"/>
      <w:marTop w:val="0"/>
      <w:marBottom w:val="0"/>
      <w:divBdr>
        <w:top w:val="none" w:sz="0" w:space="0" w:color="auto"/>
        <w:left w:val="none" w:sz="0" w:space="0" w:color="auto"/>
        <w:bottom w:val="none" w:sz="0" w:space="0" w:color="auto"/>
        <w:right w:val="none" w:sz="0" w:space="0" w:color="auto"/>
      </w:divBdr>
    </w:div>
    <w:div w:id="1443459680">
      <w:bodyDiv w:val="1"/>
      <w:marLeft w:val="0"/>
      <w:marRight w:val="0"/>
      <w:marTop w:val="0"/>
      <w:marBottom w:val="0"/>
      <w:divBdr>
        <w:top w:val="none" w:sz="0" w:space="0" w:color="auto"/>
        <w:left w:val="none" w:sz="0" w:space="0" w:color="auto"/>
        <w:bottom w:val="none" w:sz="0" w:space="0" w:color="auto"/>
        <w:right w:val="none" w:sz="0" w:space="0" w:color="auto"/>
      </w:divBdr>
    </w:div>
    <w:div w:id="1448624882">
      <w:bodyDiv w:val="1"/>
      <w:marLeft w:val="0"/>
      <w:marRight w:val="0"/>
      <w:marTop w:val="0"/>
      <w:marBottom w:val="0"/>
      <w:divBdr>
        <w:top w:val="none" w:sz="0" w:space="0" w:color="auto"/>
        <w:left w:val="none" w:sz="0" w:space="0" w:color="auto"/>
        <w:bottom w:val="none" w:sz="0" w:space="0" w:color="auto"/>
        <w:right w:val="none" w:sz="0" w:space="0" w:color="auto"/>
      </w:divBdr>
    </w:div>
    <w:div w:id="1480995651">
      <w:bodyDiv w:val="1"/>
      <w:marLeft w:val="0"/>
      <w:marRight w:val="0"/>
      <w:marTop w:val="0"/>
      <w:marBottom w:val="0"/>
      <w:divBdr>
        <w:top w:val="none" w:sz="0" w:space="0" w:color="auto"/>
        <w:left w:val="none" w:sz="0" w:space="0" w:color="auto"/>
        <w:bottom w:val="none" w:sz="0" w:space="0" w:color="auto"/>
        <w:right w:val="none" w:sz="0" w:space="0" w:color="auto"/>
      </w:divBdr>
    </w:div>
    <w:div w:id="1497190704">
      <w:bodyDiv w:val="1"/>
      <w:marLeft w:val="0"/>
      <w:marRight w:val="0"/>
      <w:marTop w:val="0"/>
      <w:marBottom w:val="0"/>
      <w:divBdr>
        <w:top w:val="none" w:sz="0" w:space="0" w:color="auto"/>
        <w:left w:val="none" w:sz="0" w:space="0" w:color="auto"/>
        <w:bottom w:val="none" w:sz="0" w:space="0" w:color="auto"/>
        <w:right w:val="none" w:sz="0" w:space="0" w:color="auto"/>
      </w:divBdr>
    </w:div>
    <w:div w:id="1514491907">
      <w:bodyDiv w:val="1"/>
      <w:marLeft w:val="0"/>
      <w:marRight w:val="0"/>
      <w:marTop w:val="0"/>
      <w:marBottom w:val="0"/>
      <w:divBdr>
        <w:top w:val="none" w:sz="0" w:space="0" w:color="auto"/>
        <w:left w:val="none" w:sz="0" w:space="0" w:color="auto"/>
        <w:bottom w:val="none" w:sz="0" w:space="0" w:color="auto"/>
        <w:right w:val="none" w:sz="0" w:space="0" w:color="auto"/>
      </w:divBdr>
    </w:div>
    <w:div w:id="1529952045">
      <w:bodyDiv w:val="1"/>
      <w:marLeft w:val="0"/>
      <w:marRight w:val="0"/>
      <w:marTop w:val="0"/>
      <w:marBottom w:val="0"/>
      <w:divBdr>
        <w:top w:val="none" w:sz="0" w:space="0" w:color="auto"/>
        <w:left w:val="none" w:sz="0" w:space="0" w:color="auto"/>
        <w:bottom w:val="none" w:sz="0" w:space="0" w:color="auto"/>
        <w:right w:val="none" w:sz="0" w:space="0" w:color="auto"/>
      </w:divBdr>
    </w:div>
    <w:div w:id="1539393080">
      <w:bodyDiv w:val="1"/>
      <w:marLeft w:val="0"/>
      <w:marRight w:val="0"/>
      <w:marTop w:val="0"/>
      <w:marBottom w:val="0"/>
      <w:divBdr>
        <w:top w:val="none" w:sz="0" w:space="0" w:color="auto"/>
        <w:left w:val="none" w:sz="0" w:space="0" w:color="auto"/>
        <w:bottom w:val="none" w:sz="0" w:space="0" w:color="auto"/>
        <w:right w:val="none" w:sz="0" w:space="0" w:color="auto"/>
      </w:divBdr>
    </w:div>
    <w:div w:id="1543522020">
      <w:bodyDiv w:val="1"/>
      <w:marLeft w:val="0"/>
      <w:marRight w:val="0"/>
      <w:marTop w:val="0"/>
      <w:marBottom w:val="0"/>
      <w:divBdr>
        <w:top w:val="none" w:sz="0" w:space="0" w:color="auto"/>
        <w:left w:val="none" w:sz="0" w:space="0" w:color="auto"/>
        <w:bottom w:val="none" w:sz="0" w:space="0" w:color="auto"/>
        <w:right w:val="none" w:sz="0" w:space="0" w:color="auto"/>
      </w:divBdr>
    </w:div>
    <w:div w:id="1553275461">
      <w:bodyDiv w:val="1"/>
      <w:marLeft w:val="0"/>
      <w:marRight w:val="0"/>
      <w:marTop w:val="0"/>
      <w:marBottom w:val="0"/>
      <w:divBdr>
        <w:top w:val="none" w:sz="0" w:space="0" w:color="auto"/>
        <w:left w:val="none" w:sz="0" w:space="0" w:color="auto"/>
        <w:bottom w:val="none" w:sz="0" w:space="0" w:color="auto"/>
        <w:right w:val="none" w:sz="0" w:space="0" w:color="auto"/>
      </w:divBdr>
    </w:div>
    <w:div w:id="1560435732">
      <w:bodyDiv w:val="1"/>
      <w:marLeft w:val="0"/>
      <w:marRight w:val="0"/>
      <w:marTop w:val="0"/>
      <w:marBottom w:val="0"/>
      <w:divBdr>
        <w:top w:val="none" w:sz="0" w:space="0" w:color="auto"/>
        <w:left w:val="none" w:sz="0" w:space="0" w:color="auto"/>
        <w:bottom w:val="none" w:sz="0" w:space="0" w:color="auto"/>
        <w:right w:val="none" w:sz="0" w:space="0" w:color="auto"/>
      </w:divBdr>
    </w:div>
    <w:div w:id="1563172738">
      <w:bodyDiv w:val="1"/>
      <w:marLeft w:val="0"/>
      <w:marRight w:val="0"/>
      <w:marTop w:val="0"/>
      <w:marBottom w:val="0"/>
      <w:divBdr>
        <w:top w:val="none" w:sz="0" w:space="0" w:color="auto"/>
        <w:left w:val="none" w:sz="0" w:space="0" w:color="auto"/>
        <w:bottom w:val="none" w:sz="0" w:space="0" w:color="auto"/>
        <w:right w:val="none" w:sz="0" w:space="0" w:color="auto"/>
      </w:divBdr>
    </w:div>
    <w:div w:id="1564755261">
      <w:bodyDiv w:val="1"/>
      <w:marLeft w:val="0"/>
      <w:marRight w:val="0"/>
      <w:marTop w:val="0"/>
      <w:marBottom w:val="0"/>
      <w:divBdr>
        <w:top w:val="none" w:sz="0" w:space="0" w:color="auto"/>
        <w:left w:val="none" w:sz="0" w:space="0" w:color="auto"/>
        <w:bottom w:val="none" w:sz="0" w:space="0" w:color="auto"/>
        <w:right w:val="none" w:sz="0" w:space="0" w:color="auto"/>
      </w:divBdr>
    </w:div>
    <w:div w:id="1575973162">
      <w:bodyDiv w:val="1"/>
      <w:marLeft w:val="0"/>
      <w:marRight w:val="0"/>
      <w:marTop w:val="0"/>
      <w:marBottom w:val="0"/>
      <w:divBdr>
        <w:top w:val="none" w:sz="0" w:space="0" w:color="auto"/>
        <w:left w:val="none" w:sz="0" w:space="0" w:color="auto"/>
        <w:bottom w:val="none" w:sz="0" w:space="0" w:color="auto"/>
        <w:right w:val="none" w:sz="0" w:space="0" w:color="auto"/>
      </w:divBdr>
    </w:div>
    <w:div w:id="1604994793">
      <w:bodyDiv w:val="1"/>
      <w:marLeft w:val="0"/>
      <w:marRight w:val="0"/>
      <w:marTop w:val="0"/>
      <w:marBottom w:val="0"/>
      <w:divBdr>
        <w:top w:val="none" w:sz="0" w:space="0" w:color="auto"/>
        <w:left w:val="none" w:sz="0" w:space="0" w:color="auto"/>
        <w:bottom w:val="none" w:sz="0" w:space="0" w:color="auto"/>
        <w:right w:val="none" w:sz="0" w:space="0" w:color="auto"/>
      </w:divBdr>
    </w:div>
    <w:div w:id="1623800526">
      <w:bodyDiv w:val="1"/>
      <w:marLeft w:val="0"/>
      <w:marRight w:val="0"/>
      <w:marTop w:val="0"/>
      <w:marBottom w:val="0"/>
      <w:divBdr>
        <w:top w:val="none" w:sz="0" w:space="0" w:color="auto"/>
        <w:left w:val="none" w:sz="0" w:space="0" w:color="auto"/>
        <w:bottom w:val="none" w:sz="0" w:space="0" w:color="auto"/>
        <w:right w:val="none" w:sz="0" w:space="0" w:color="auto"/>
      </w:divBdr>
    </w:div>
    <w:div w:id="1640719166">
      <w:bodyDiv w:val="1"/>
      <w:marLeft w:val="0"/>
      <w:marRight w:val="0"/>
      <w:marTop w:val="0"/>
      <w:marBottom w:val="0"/>
      <w:divBdr>
        <w:top w:val="none" w:sz="0" w:space="0" w:color="auto"/>
        <w:left w:val="none" w:sz="0" w:space="0" w:color="auto"/>
        <w:bottom w:val="none" w:sz="0" w:space="0" w:color="auto"/>
        <w:right w:val="none" w:sz="0" w:space="0" w:color="auto"/>
      </w:divBdr>
    </w:div>
    <w:div w:id="1644192793">
      <w:bodyDiv w:val="1"/>
      <w:marLeft w:val="0"/>
      <w:marRight w:val="0"/>
      <w:marTop w:val="0"/>
      <w:marBottom w:val="0"/>
      <w:divBdr>
        <w:top w:val="none" w:sz="0" w:space="0" w:color="auto"/>
        <w:left w:val="none" w:sz="0" w:space="0" w:color="auto"/>
        <w:bottom w:val="none" w:sz="0" w:space="0" w:color="auto"/>
        <w:right w:val="none" w:sz="0" w:space="0" w:color="auto"/>
      </w:divBdr>
    </w:div>
    <w:div w:id="1644658334">
      <w:bodyDiv w:val="1"/>
      <w:marLeft w:val="0"/>
      <w:marRight w:val="0"/>
      <w:marTop w:val="0"/>
      <w:marBottom w:val="0"/>
      <w:divBdr>
        <w:top w:val="none" w:sz="0" w:space="0" w:color="auto"/>
        <w:left w:val="none" w:sz="0" w:space="0" w:color="auto"/>
        <w:bottom w:val="none" w:sz="0" w:space="0" w:color="auto"/>
        <w:right w:val="none" w:sz="0" w:space="0" w:color="auto"/>
      </w:divBdr>
    </w:div>
    <w:div w:id="1646621148">
      <w:bodyDiv w:val="1"/>
      <w:marLeft w:val="0"/>
      <w:marRight w:val="0"/>
      <w:marTop w:val="0"/>
      <w:marBottom w:val="0"/>
      <w:divBdr>
        <w:top w:val="none" w:sz="0" w:space="0" w:color="auto"/>
        <w:left w:val="none" w:sz="0" w:space="0" w:color="auto"/>
        <w:bottom w:val="none" w:sz="0" w:space="0" w:color="auto"/>
        <w:right w:val="none" w:sz="0" w:space="0" w:color="auto"/>
      </w:divBdr>
    </w:div>
    <w:div w:id="1674992520">
      <w:bodyDiv w:val="1"/>
      <w:marLeft w:val="0"/>
      <w:marRight w:val="0"/>
      <w:marTop w:val="0"/>
      <w:marBottom w:val="0"/>
      <w:divBdr>
        <w:top w:val="none" w:sz="0" w:space="0" w:color="auto"/>
        <w:left w:val="none" w:sz="0" w:space="0" w:color="auto"/>
        <w:bottom w:val="none" w:sz="0" w:space="0" w:color="auto"/>
        <w:right w:val="none" w:sz="0" w:space="0" w:color="auto"/>
      </w:divBdr>
    </w:div>
    <w:div w:id="1680500098">
      <w:bodyDiv w:val="1"/>
      <w:marLeft w:val="0"/>
      <w:marRight w:val="0"/>
      <w:marTop w:val="0"/>
      <w:marBottom w:val="0"/>
      <w:divBdr>
        <w:top w:val="none" w:sz="0" w:space="0" w:color="auto"/>
        <w:left w:val="none" w:sz="0" w:space="0" w:color="auto"/>
        <w:bottom w:val="none" w:sz="0" w:space="0" w:color="auto"/>
        <w:right w:val="none" w:sz="0" w:space="0" w:color="auto"/>
      </w:divBdr>
    </w:div>
    <w:div w:id="1685789763">
      <w:bodyDiv w:val="1"/>
      <w:marLeft w:val="0"/>
      <w:marRight w:val="0"/>
      <w:marTop w:val="0"/>
      <w:marBottom w:val="0"/>
      <w:divBdr>
        <w:top w:val="none" w:sz="0" w:space="0" w:color="auto"/>
        <w:left w:val="none" w:sz="0" w:space="0" w:color="auto"/>
        <w:bottom w:val="none" w:sz="0" w:space="0" w:color="auto"/>
        <w:right w:val="none" w:sz="0" w:space="0" w:color="auto"/>
      </w:divBdr>
    </w:div>
    <w:div w:id="1692803696">
      <w:bodyDiv w:val="1"/>
      <w:marLeft w:val="0"/>
      <w:marRight w:val="0"/>
      <w:marTop w:val="0"/>
      <w:marBottom w:val="0"/>
      <w:divBdr>
        <w:top w:val="none" w:sz="0" w:space="0" w:color="auto"/>
        <w:left w:val="none" w:sz="0" w:space="0" w:color="auto"/>
        <w:bottom w:val="none" w:sz="0" w:space="0" w:color="auto"/>
        <w:right w:val="none" w:sz="0" w:space="0" w:color="auto"/>
      </w:divBdr>
    </w:div>
    <w:div w:id="1728727743">
      <w:bodyDiv w:val="1"/>
      <w:marLeft w:val="0"/>
      <w:marRight w:val="0"/>
      <w:marTop w:val="0"/>
      <w:marBottom w:val="0"/>
      <w:divBdr>
        <w:top w:val="none" w:sz="0" w:space="0" w:color="auto"/>
        <w:left w:val="none" w:sz="0" w:space="0" w:color="auto"/>
        <w:bottom w:val="none" w:sz="0" w:space="0" w:color="auto"/>
        <w:right w:val="none" w:sz="0" w:space="0" w:color="auto"/>
      </w:divBdr>
    </w:div>
    <w:div w:id="1748838039">
      <w:bodyDiv w:val="1"/>
      <w:marLeft w:val="0"/>
      <w:marRight w:val="0"/>
      <w:marTop w:val="0"/>
      <w:marBottom w:val="0"/>
      <w:divBdr>
        <w:top w:val="none" w:sz="0" w:space="0" w:color="auto"/>
        <w:left w:val="none" w:sz="0" w:space="0" w:color="auto"/>
        <w:bottom w:val="none" w:sz="0" w:space="0" w:color="auto"/>
        <w:right w:val="none" w:sz="0" w:space="0" w:color="auto"/>
      </w:divBdr>
    </w:div>
    <w:div w:id="1754006097">
      <w:bodyDiv w:val="1"/>
      <w:marLeft w:val="0"/>
      <w:marRight w:val="0"/>
      <w:marTop w:val="0"/>
      <w:marBottom w:val="0"/>
      <w:divBdr>
        <w:top w:val="none" w:sz="0" w:space="0" w:color="auto"/>
        <w:left w:val="none" w:sz="0" w:space="0" w:color="auto"/>
        <w:bottom w:val="none" w:sz="0" w:space="0" w:color="auto"/>
        <w:right w:val="none" w:sz="0" w:space="0" w:color="auto"/>
      </w:divBdr>
    </w:div>
    <w:div w:id="1763186219">
      <w:bodyDiv w:val="1"/>
      <w:marLeft w:val="0"/>
      <w:marRight w:val="0"/>
      <w:marTop w:val="0"/>
      <w:marBottom w:val="0"/>
      <w:divBdr>
        <w:top w:val="none" w:sz="0" w:space="0" w:color="auto"/>
        <w:left w:val="none" w:sz="0" w:space="0" w:color="auto"/>
        <w:bottom w:val="none" w:sz="0" w:space="0" w:color="auto"/>
        <w:right w:val="none" w:sz="0" w:space="0" w:color="auto"/>
      </w:divBdr>
    </w:div>
    <w:div w:id="1788237452">
      <w:bodyDiv w:val="1"/>
      <w:marLeft w:val="0"/>
      <w:marRight w:val="0"/>
      <w:marTop w:val="0"/>
      <w:marBottom w:val="0"/>
      <w:divBdr>
        <w:top w:val="none" w:sz="0" w:space="0" w:color="auto"/>
        <w:left w:val="none" w:sz="0" w:space="0" w:color="auto"/>
        <w:bottom w:val="none" w:sz="0" w:space="0" w:color="auto"/>
        <w:right w:val="none" w:sz="0" w:space="0" w:color="auto"/>
      </w:divBdr>
    </w:div>
    <w:div w:id="1790390032">
      <w:bodyDiv w:val="1"/>
      <w:marLeft w:val="0"/>
      <w:marRight w:val="0"/>
      <w:marTop w:val="0"/>
      <w:marBottom w:val="0"/>
      <w:divBdr>
        <w:top w:val="none" w:sz="0" w:space="0" w:color="auto"/>
        <w:left w:val="none" w:sz="0" w:space="0" w:color="auto"/>
        <w:bottom w:val="none" w:sz="0" w:space="0" w:color="auto"/>
        <w:right w:val="none" w:sz="0" w:space="0" w:color="auto"/>
      </w:divBdr>
    </w:div>
    <w:div w:id="1794207931">
      <w:bodyDiv w:val="1"/>
      <w:marLeft w:val="0"/>
      <w:marRight w:val="0"/>
      <w:marTop w:val="0"/>
      <w:marBottom w:val="0"/>
      <w:divBdr>
        <w:top w:val="none" w:sz="0" w:space="0" w:color="auto"/>
        <w:left w:val="none" w:sz="0" w:space="0" w:color="auto"/>
        <w:bottom w:val="none" w:sz="0" w:space="0" w:color="auto"/>
        <w:right w:val="none" w:sz="0" w:space="0" w:color="auto"/>
      </w:divBdr>
    </w:div>
    <w:div w:id="1800151493">
      <w:bodyDiv w:val="1"/>
      <w:marLeft w:val="0"/>
      <w:marRight w:val="0"/>
      <w:marTop w:val="0"/>
      <w:marBottom w:val="0"/>
      <w:divBdr>
        <w:top w:val="none" w:sz="0" w:space="0" w:color="auto"/>
        <w:left w:val="none" w:sz="0" w:space="0" w:color="auto"/>
        <w:bottom w:val="none" w:sz="0" w:space="0" w:color="auto"/>
        <w:right w:val="none" w:sz="0" w:space="0" w:color="auto"/>
      </w:divBdr>
    </w:div>
    <w:div w:id="1822651097">
      <w:bodyDiv w:val="1"/>
      <w:marLeft w:val="0"/>
      <w:marRight w:val="0"/>
      <w:marTop w:val="0"/>
      <w:marBottom w:val="0"/>
      <w:divBdr>
        <w:top w:val="none" w:sz="0" w:space="0" w:color="auto"/>
        <w:left w:val="none" w:sz="0" w:space="0" w:color="auto"/>
        <w:bottom w:val="none" w:sz="0" w:space="0" w:color="auto"/>
        <w:right w:val="none" w:sz="0" w:space="0" w:color="auto"/>
      </w:divBdr>
    </w:div>
    <w:div w:id="1830976257">
      <w:bodyDiv w:val="1"/>
      <w:marLeft w:val="0"/>
      <w:marRight w:val="0"/>
      <w:marTop w:val="0"/>
      <w:marBottom w:val="0"/>
      <w:divBdr>
        <w:top w:val="none" w:sz="0" w:space="0" w:color="auto"/>
        <w:left w:val="none" w:sz="0" w:space="0" w:color="auto"/>
        <w:bottom w:val="none" w:sz="0" w:space="0" w:color="auto"/>
        <w:right w:val="none" w:sz="0" w:space="0" w:color="auto"/>
      </w:divBdr>
    </w:div>
    <w:div w:id="1831824679">
      <w:bodyDiv w:val="1"/>
      <w:marLeft w:val="0"/>
      <w:marRight w:val="0"/>
      <w:marTop w:val="0"/>
      <w:marBottom w:val="0"/>
      <w:divBdr>
        <w:top w:val="none" w:sz="0" w:space="0" w:color="auto"/>
        <w:left w:val="none" w:sz="0" w:space="0" w:color="auto"/>
        <w:bottom w:val="none" w:sz="0" w:space="0" w:color="auto"/>
        <w:right w:val="none" w:sz="0" w:space="0" w:color="auto"/>
      </w:divBdr>
    </w:div>
    <w:div w:id="1861775953">
      <w:bodyDiv w:val="1"/>
      <w:marLeft w:val="0"/>
      <w:marRight w:val="0"/>
      <w:marTop w:val="0"/>
      <w:marBottom w:val="0"/>
      <w:divBdr>
        <w:top w:val="none" w:sz="0" w:space="0" w:color="auto"/>
        <w:left w:val="none" w:sz="0" w:space="0" w:color="auto"/>
        <w:bottom w:val="none" w:sz="0" w:space="0" w:color="auto"/>
        <w:right w:val="none" w:sz="0" w:space="0" w:color="auto"/>
      </w:divBdr>
    </w:div>
    <w:div w:id="1904170825">
      <w:bodyDiv w:val="1"/>
      <w:marLeft w:val="0"/>
      <w:marRight w:val="0"/>
      <w:marTop w:val="0"/>
      <w:marBottom w:val="0"/>
      <w:divBdr>
        <w:top w:val="none" w:sz="0" w:space="0" w:color="auto"/>
        <w:left w:val="none" w:sz="0" w:space="0" w:color="auto"/>
        <w:bottom w:val="none" w:sz="0" w:space="0" w:color="auto"/>
        <w:right w:val="none" w:sz="0" w:space="0" w:color="auto"/>
      </w:divBdr>
    </w:div>
    <w:div w:id="1919174225">
      <w:bodyDiv w:val="1"/>
      <w:marLeft w:val="0"/>
      <w:marRight w:val="0"/>
      <w:marTop w:val="0"/>
      <w:marBottom w:val="0"/>
      <w:divBdr>
        <w:top w:val="none" w:sz="0" w:space="0" w:color="auto"/>
        <w:left w:val="none" w:sz="0" w:space="0" w:color="auto"/>
        <w:bottom w:val="none" w:sz="0" w:space="0" w:color="auto"/>
        <w:right w:val="none" w:sz="0" w:space="0" w:color="auto"/>
      </w:divBdr>
      <w:divsChild>
        <w:div w:id="1002977016">
          <w:marLeft w:val="0"/>
          <w:marRight w:val="0"/>
          <w:marTop w:val="0"/>
          <w:marBottom w:val="0"/>
          <w:divBdr>
            <w:top w:val="none" w:sz="0" w:space="0" w:color="auto"/>
            <w:left w:val="none" w:sz="0" w:space="0" w:color="auto"/>
            <w:bottom w:val="none" w:sz="0" w:space="0" w:color="auto"/>
            <w:right w:val="none" w:sz="0" w:space="0" w:color="auto"/>
          </w:divBdr>
        </w:div>
        <w:div w:id="1438326465">
          <w:marLeft w:val="0"/>
          <w:marRight w:val="0"/>
          <w:marTop w:val="0"/>
          <w:marBottom w:val="0"/>
          <w:divBdr>
            <w:top w:val="none" w:sz="0" w:space="0" w:color="auto"/>
            <w:left w:val="none" w:sz="0" w:space="0" w:color="auto"/>
            <w:bottom w:val="none" w:sz="0" w:space="0" w:color="auto"/>
            <w:right w:val="none" w:sz="0" w:space="0" w:color="auto"/>
          </w:divBdr>
        </w:div>
      </w:divsChild>
    </w:div>
    <w:div w:id="1933081745">
      <w:bodyDiv w:val="1"/>
      <w:marLeft w:val="0"/>
      <w:marRight w:val="0"/>
      <w:marTop w:val="0"/>
      <w:marBottom w:val="0"/>
      <w:divBdr>
        <w:top w:val="none" w:sz="0" w:space="0" w:color="auto"/>
        <w:left w:val="none" w:sz="0" w:space="0" w:color="auto"/>
        <w:bottom w:val="none" w:sz="0" w:space="0" w:color="auto"/>
        <w:right w:val="none" w:sz="0" w:space="0" w:color="auto"/>
      </w:divBdr>
    </w:div>
    <w:div w:id="1943489917">
      <w:bodyDiv w:val="1"/>
      <w:marLeft w:val="0"/>
      <w:marRight w:val="0"/>
      <w:marTop w:val="0"/>
      <w:marBottom w:val="0"/>
      <w:divBdr>
        <w:top w:val="none" w:sz="0" w:space="0" w:color="auto"/>
        <w:left w:val="none" w:sz="0" w:space="0" w:color="auto"/>
        <w:bottom w:val="none" w:sz="0" w:space="0" w:color="auto"/>
        <w:right w:val="none" w:sz="0" w:space="0" w:color="auto"/>
      </w:divBdr>
    </w:div>
    <w:div w:id="1944262853">
      <w:bodyDiv w:val="1"/>
      <w:marLeft w:val="0"/>
      <w:marRight w:val="0"/>
      <w:marTop w:val="0"/>
      <w:marBottom w:val="0"/>
      <w:divBdr>
        <w:top w:val="none" w:sz="0" w:space="0" w:color="auto"/>
        <w:left w:val="none" w:sz="0" w:space="0" w:color="auto"/>
        <w:bottom w:val="none" w:sz="0" w:space="0" w:color="auto"/>
        <w:right w:val="none" w:sz="0" w:space="0" w:color="auto"/>
      </w:divBdr>
    </w:div>
    <w:div w:id="1977099658">
      <w:bodyDiv w:val="1"/>
      <w:marLeft w:val="0"/>
      <w:marRight w:val="0"/>
      <w:marTop w:val="0"/>
      <w:marBottom w:val="0"/>
      <w:divBdr>
        <w:top w:val="none" w:sz="0" w:space="0" w:color="auto"/>
        <w:left w:val="none" w:sz="0" w:space="0" w:color="auto"/>
        <w:bottom w:val="none" w:sz="0" w:space="0" w:color="auto"/>
        <w:right w:val="none" w:sz="0" w:space="0" w:color="auto"/>
      </w:divBdr>
    </w:div>
    <w:div w:id="2014062749">
      <w:bodyDiv w:val="1"/>
      <w:marLeft w:val="0"/>
      <w:marRight w:val="0"/>
      <w:marTop w:val="0"/>
      <w:marBottom w:val="0"/>
      <w:divBdr>
        <w:top w:val="none" w:sz="0" w:space="0" w:color="auto"/>
        <w:left w:val="none" w:sz="0" w:space="0" w:color="auto"/>
        <w:bottom w:val="none" w:sz="0" w:space="0" w:color="auto"/>
        <w:right w:val="none" w:sz="0" w:space="0" w:color="auto"/>
      </w:divBdr>
    </w:div>
    <w:div w:id="2014453522">
      <w:bodyDiv w:val="1"/>
      <w:marLeft w:val="0"/>
      <w:marRight w:val="0"/>
      <w:marTop w:val="0"/>
      <w:marBottom w:val="0"/>
      <w:divBdr>
        <w:top w:val="none" w:sz="0" w:space="0" w:color="auto"/>
        <w:left w:val="none" w:sz="0" w:space="0" w:color="auto"/>
        <w:bottom w:val="none" w:sz="0" w:space="0" w:color="auto"/>
        <w:right w:val="none" w:sz="0" w:space="0" w:color="auto"/>
      </w:divBdr>
    </w:div>
    <w:div w:id="2036343841">
      <w:bodyDiv w:val="1"/>
      <w:marLeft w:val="0"/>
      <w:marRight w:val="0"/>
      <w:marTop w:val="0"/>
      <w:marBottom w:val="0"/>
      <w:divBdr>
        <w:top w:val="none" w:sz="0" w:space="0" w:color="auto"/>
        <w:left w:val="none" w:sz="0" w:space="0" w:color="auto"/>
        <w:bottom w:val="none" w:sz="0" w:space="0" w:color="auto"/>
        <w:right w:val="none" w:sz="0" w:space="0" w:color="auto"/>
      </w:divBdr>
    </w:div>
    <w:div w:id="2059428534">
      <w:bodyDiv w:val="1"/>
      <w:marLeft w:val="0"/>
      <w:marRight w:val="0"/>
      <w:marTop w:val="0"/>
      <w:marBottom w:val="0"/>
      <w:divBdr>
        <w:top w:val="none" w:sz="0" w:space="0" w:color="auto"/>
        <w:left w:val="none" w:sz="0" w:space="0" w:color="auto"/>
        <w:bottom w:val="none" w:sz="0" w:space="0" w:color="auto"/>
        <w:right w:val="none" w:sz="0" w:space="0" w:color="auto"/>
      </w:divBdr>
    </w:div>
    <w:div w:id="2061393426">
      <w:bodyDiv w:val="1"/>
      <w:marLeft w:val="0"/>
      <w:marRight w:val="0"/>
      <w:marTop w:val="0"/>
      <w:marBottom w:val="0"/>
      <w:divBdr>
        <w:top w:val="none" w:sz="0" w:space="0" w:color="auto"/>
        <w:left w:val="none" w:sz="0" w:space="0" w:color="auto"/>
        <w:bottom w:val="none" w:sz="0" w:space="0" w:color="auto"/>
        <w:right w:val="none" w:sz="0" w:space="0" w:color="auto"/>
      </w:divBdr>
    </w:div>
    <w:div w:id="2061633873">
      <w:bodyDiv w:val="1"/>
      <w:marLeft w:val="0"/>
      <w:marRight w:val="0"/>
      <w:marTop w:val="0"/>
      <w:marBottom w:val="0"/>
      <w:divBdr>
        <w:top w:val="none" w:sz="0" w:space="0" w:color="auto"/>
        <w:left w:val="none" w:sz="0" w:space="0" w:color="auto"/>
        <w:bottom w:val="none" w:sz="0" w:space="0" w:color="auto"/>
        <w:right w:val="none" w:sz="0" w:space="0" w:color="auto"/>
      </w:divBdr>
    </w:div>
    <w:div w:id="2064254616">
      <w:bodyDiv w:val="1"/>
      <w:marLeft w:val="0"/>
      <w:marRight w:val="0"/>
      <w:marTop w:val="0"/>
      <w:marBottom w:val="0"/>
      <w:divBdr>
        <w:top w:val="none" w:sz="0" w:space="0" w:color="auto"/>
        <w:left w:val="none" w:sz="0" w:space="0" w:color="auto"/>
        <w:bottom w:val="none" w:sz="0" w:space="0" w:color="auto"/>
        <w:right w:val="none" w:sz="0" w:space="0" w:color="auto"/>
      </w:divBdr>
    </w:div>
    <w:div w:id="2097434781">
      <w:bodyDiv w:val="1"/>
      <w:marLeft w:val="0"/>
      <w:marRight w:val="0"/>
      <w:marTop w:val="0"/>
      <w:marBottom w:val="0"/>
      <w:divBdr>
        <w:top w:val="none" w:sz="0" w:space="0" w:color="auto"/>
        <w:left w:val="none" w:sz="0" w:space="0" w:color="auto"/>
        <w:bottom w:val="none" w:sz="0" w:space="0" w:color="auto"/>
        <w:right w:val="none" w:sz="0" w:space="0" w:color="auto"/>
      </w:divBdr>
    </w:div>
    <w:div w:id="2119788602">
      <w:bodyDiv w:val="1"/>
      <w:marLeft w:val="0"/>
      <w:marRight w:val="0"/>
      <w:marTop w:val="0"/>
      <w:marBottom w:val="0"/>
      <w:divBdr>
        <w:top w:val="none" w:sz="0" w:space="0" w:color="auto"/>
        <w:left w:val="none" w:sz="0" w:space="0" w:color="auto"/>
        <w:bottom w:val="none" w:sz="0" w:space="0" w:color="auto"/>
        <w:right w:val="none" w:sz="0" w:space="0" w:color="auto"/>
      </w:divBdr>
    </w:div>
    <w:div w:id="2144079795">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microsoft.com/office/2019/05/relationships/documenttasks" Target="documenttasks/documenttasks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documenttasks/documenttasks1.xml><?xml version="1.0" encoding="utf-8"?>
<t:Tasks xmlns:t="http://schemas.microsoft.com/office/tasks/2019/documenttasks">
  <t:Task id="{B7447FA3-6D88-49E2-9040-1421FA519390}">
    <t:Anchor>
      <t:Comment id="600787062"/>
    </t:Anchor>
    <t:History>
      <t:Event id="{6FCDC852-D3E5-4950-924B-E9BCA5A60EBD}" time="2021-02-11T13:20:57Z">
        <t:Attribution userId="S::tjboyles@southernco.com::4b89cff8-51f3-418d-a2ab-2f55452f756d" userProvider="AD" userName="Boyles, Tyler Jason"/>
        <t:Anchor>
          <t:Comment id="1469105204"/>
        </t:Anchor>
        <t:Create/>
      </t:Event>
      <t:Event id="{88908717-7CA6-42FF-BDBC-4FB96E3D2D9A}" time="2021-02-11T13:20:57Z">
        <t:Attribution userId="S::tjboyles@southernco.com::4b89cff8-51f3-418d-a2ab-2f55452f756d" userProvider="AD" userName="Boyles, Tyler Jason"/>
        <t:Anchor>
          <t:Comment id="1469105204"/>
        </t:Anchor>
        <t:Assign userId="S::KLMERO@SOUTHERNCO.COM::62ff935d-e6d8-475b-b738-f367cac00974" userProvider="AD" userName="Mero, Kayla Louise"/>
      </t:Event>
      <t:Event id="{AC9584F3-2A00-459D-B213-D85B15C37AB8}" time="2021-02-11T13:20:57Z">
        <t:Attribution userId="S::tjboyles@southernco.com::4b89cff8-51f3-418d-a2ab-2f55452f756d" userProvider="AD" userName="Boyles, Tyler Jason"/>
        <t:Anchor>
          <t:Comment id="1469105204"/>
        </t:Anchor>
        <t:SetTitle title="@Mero, Kayla Louise @Goff, Carley The detailed schedule shows the lf closure certification complete in 2030. Kayla can you check me on that."/>
      </t:Event>
    </t:History>
  </t:Task>
  <t:Task id="{27B331C6-A2F8-42FC-AC9F-B16C21DA0213}">
    <t:Anchor>
      <t:Comment id="415428877"/>
    </t:Anchor>
    <t:History>
      <t:Event id="{FE033674-A40B-4300-B969-5FB8E4D12803}" time="2020-09-23T21:30:42Z">
        <t:Attribution userId="S::lmpetty@southernco.com::f783adb1-04d2-4554-9219-5a96f476afe1" userProvider="AD" userName="Petty, Lauren Michelle"/>
        <t:Anchor>
          <t:Comment id="415428877"/>
        </t:Anchor>
        <t:Create/>
      </t:Event>
      <t:Event id="{6EE2EBCA-2692-4CFC-8065-FF7B5C3CC4E3}" time="2020-09-23T21:30:42Z">
        <t:Attribution userId="S::lmpetty@southernco.com::f783adb1-04d2-4554-9219-5a96f476afe1" userProvider="AD" userName="Petty, Lauren Michelle"/>
        <t:Anchor>
          <t:Comment id="415428877"/>
        </t:Anchor>
        <t:Assign userId="S::MALINCH@SOUTHERNCO.COM::ee074f68-4891-4943-bdec-a76e47d034ed" userProvider="AD" userName="Linch, Meredith Ann"/>
      </t:Event>
      <t:Event id="{D63A9CF4-98B4-4F8D-963B-1E79AD30347F}" time="2020-09-23T21:30:42Z">
        <t:Attribution userId="S::lmpetty@southernco.com::f783adb1-04d2-4554-9219-5a96f476afe1" userProvider="AD" userName="Petty, Lauren Michelle"/>
        <t:Anchor>
          <t:Comment id="415428877"/>
        </t:Anchor>
        <t:SetTitle title="@Linch, Meredith Ann We have 551 monitoring wells and 399 piezometers. Text is updated here and the second to last sentence . Thoughts on changing the sentence to state: &quot;Georgia Power has installed comprehensive groundwater monitoring networks …"/>
      </t:Event>
    </t:History>
  </t:Task>
  <t:Task id="{BE26AE5A-BAB1-48F7-9299-7B5374940407}">
    <t:Anchor>
      <t:Comment id="588550343"/>
    </t:Anchor>
    <t:History>
      <t:Event id="{482071E6-D01F-4A14-8D67-480E23A5CEA1}" time="2020-09-24T11:18:16Z">
        <t:Attribution userId="S::lmpetty@southernco.com::f783adb1-04d2-4554-9219-5a96f476afe1" userProvider="AD" userName="Petty, Lauren Michelle"/>
        <t:Anchor>
          <t:Comment id="619632594"/>
        </t:Anchor>
        <t:Create/>
      </t:Event>
      <t:Event id="{1DA295D0-9424-49F2-A561-EBF98C925954}" time="2020-09-24T11:18:16Z">
        <t:Attribution userId="S::lmpetty@southernco.com::f783adb1-04d2-4554-9219-5a96f476afe1" userProvider="AD" userName="Petty, Lauren Michelle"/>
        <t:Anchor>
          <t:Comment id="619632594"/>
        </t:Anchor>
        <t:Assign userId="S::TJBOYLES@southernco.com::4b89cff8-51f3-418d-a2ab-2f55452f756d" userProvider="AD" userName="Boyles, Tyler Jason"/>
      </t:Event>
      <t:Event id="{B0F4A783-7E76-47A7-A0CA-FF53DB5E69C3}" time="2020-09-24T11:18:16Z">
        <t:Attribution userId="S::lmpetty@southernco.com::f783adb1-04d2-4554-9219-5a96f476afe1" userProvider="AD" userName="Petty, Lauren Michelle"/>
        <t:Anchor>
          <t:Comment id="619632594"/>
        </t:Anchor>
        <t:SetTitle title="@Boyles, Tyler Jason Here are some other options you may consider: 1. The Company has selected an AEM and is moving foward with the design to install a TreeWell field. This AEM will enhance the protection of groundwater and closure effectiveness at AP-3…"/>
      </t:Event>
    </t:History>
  </t:Task>
  <t:Task id="{361F3242-1ECB-4D51-BAE8-AB203120E96F}">
    <t:Anchor>
      <t:Comment id="600790370"/>
    </t:Anchor>
    <t:History>
      <t:Event id="{9C0A6332-A660-4A5F-BEF6-938E0AF3C304}" time="2021-02-11T13:23:22Z">
        <t:Attribution userId="S::tjboyles@southernco.com::4b89cff8-51f3-418d-a2ab-2f55452f756d" userProvider="AD" userName="Boyles, Tyler Jason"/>
        <t:Anchor>
          <t:Comment id="2135500291"/>
        </t:Anchor>
        <t:Create/>
      </t:Event>
      <t:Event id="{E0110CF6-017D-4930-BA45-E5CADB52C3CC}" time="2021-02-11T13:23:22Z">
        <t:Attribution userId="S::tjboyles@southernco.com::4b89cff8-51f3-418d-a2ab-2f55452f756d" userProvider="AD" userName="Boyles, Tyler Jason"/>
        <t:Anchor>
          <t:Comment id="2135500291"/>
        </t:Anchor>
        <t:Assign userId="S::KLMERO@SOUTHERNCO.COM::62ff935d-e6d8-475b-b738-f367cac00974" userProvider="AD" userName="Mero, Kayla Louise"/>
      </t:Event>
      <t:Event id="{B92F7685-0705-49E6-92F3-DB157DA1C4CF}" time="2021-02-11T13:23:22Z">
        <t:Attribution userId="S::tjboyles@southernco.com::4b89cff8-51f3-418d-a2ab-2f55452f756d" userProvider="AD" userName="Boyles, Tyler Jason"/>
        <t:Anchor>
          <t:Comment id="2135500291"/>
        </t:Anchor>
        <t:SetTitle title="@Mero, Kayla Louise @Goff, Carley The detailed schedule shows the lf closure certification complete in 2031. Kayla can you check me on that."/>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22D7BE-3EF2-48CD-94C9-28DAFF7DCF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58</Pages>
  <Words>9286</Words>
  <Characters>52934</Characters>
  <Application>Microsoft Office Word</Application>
  <DocSecurity>0</DocSecurity>
  <Lines>441</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62096</CharactersWithSpaces>
  <SharedDoc>false</SharedDoc>
  <HyperlinkBase/>
  <HLinks>
    <vt:vector size="78" baseType="variant">
      <vt:variant>
        <vt:i4>1769535</vt:i4>
      </vt:variant>
      <vt:variant>
        <vt:i4>74</vt:i4>
      </vt:variant>
      <vt:variant>
        <vt:i4>0</vt:i4>
      </vt:variant>
      <vt:variant>
        <vt:i4>5</vt:i4>
      </vt:variant>
      <vt:variant>
        <vt:lpwstr/>
      </vt:variant>
      <vt:variant>
        <vt:lpwstr>_Toc67933931</vt:lpwstr>
      </vt:variant>
      <vt:variant>
        <vt:i4>1703999</vt:i4>
      </vt:variant>
      <vt:variant>
        <vt:i4>68</vt:i4>
      </vt:variant>
      <vt:variant>
        <vt:i4>0</vt:i4>
      </vt:variant>
      <vt:variant>
        <vt:i4>5</vt:i4>
      </vt:variant>
      <vt:variant>
        <vt:lpwstr/>
      </vt:variant>
      <vt:variant>
        <vt:lpwstr>_Toc67933930</vt:lpwstr>
      </vt:variant>
      <vt:variant>
        <vt:i4>1245246</vt:i4>
      </vt:variant>
      <vt:variant>
        <vt:i4>62</vt:i4>
      </vt:variant>
      <vt:variant>
        <vt:i4>0</vt:i4>
      </vt:variant>
      <vt:variant>
        <vt:i4>5</vt:i4>
      </vt:variant>
      <vt:variant>
        <vt:lpwstr/>
      </vt:variant>
      <vt:variant>
        <vt:lpwstr>_Toc67933929</vt:lpwstr>
      </vt:variant>
      <vt:variant>
        <vt:i4>1179710</vt:i4>
      </vt:variant>
      <vt:variant>
        <vt:i4>56</vt:i4>
      </vt:variant>
      <vt:variant>
        <vt:i4>0</vt:i4>
      </vt:variant>
      <vt:variant>
        <vt:i4>5</vt:i4>
      </vt:variant>
      <vt:variant>
        <vt:lpwstr/>
      </vt:variant>
      <vt:variant>
        <vt:lpwstr>_Toc67933928</vt:lpwstr>
      </vt:variant>
      <vt:variant>
        <vt:i4>1900606</vt:i4>
      </vt:variant>
      <vt:variant>
        <vt:i4>50</vt:i4>
      </vt:variant>
      <vt:variant>
        <vt:i4>0</vt:i4>
      </vt:variant>
      <vt:variant>
        <vt:i4>5</vt:i4>
      </vt:variant>
      <vt:variant>
        <vt:lpwstr/>
      </vt:variant>
      <vt:variant>
        <vt:lpwstr>_Toc67933927</vt:lpwstr>
      </vt:variant>
      <vt:variant>
        <vt:i4>1835070</vt:i4>
      </vt:variant>
      <vt:variant>
        <vt:i4>44</vt:i4>
      </vt:variant>
      <vt:variant>
        <vt:i4>0</vt:i4>
      </vt:variant>
      <vt:variant>
        <vt:i4>5</vt:i4>
      </vt:variant>
      <vt:variant>
        <vt:lpwstr/>
      </vt:variant>
      <vt:variant>
        <vt:lpwstr>_Toc67933926</vt:lpwstr>
      </vt:variant>
      <vt:variant>
        <vt:i4>2031678</vt:i4>
      </vt:variant>
      <vt:variant>
        <vt:i4>38</vt:i4>
      </vt:variant>
      <vt:variant>
        <vt:i4>0</vt:i4>
      </vt:variant>
      <vt:variant>
        <vt:i4>5</vt:i4>
      </vt:variant>
      <vt:variant>
        <vt:lpwstr/>
      </vt:variant>
      <vt:variant>
        <vt:lpwstr>_Toc67933925</vt:lpwstr>
      </vt:variant>
      <vt:variant>
        <vt:i4>1966142</vt:i4>
      </vt:variant>
      <vt:variant>
        <vt:i4>32</vt:i4>
      </vt:variant>
      <vt:variant>
        <vt:i4>0</vt:i4>
      </vt:variant>
      <vt:variant>
        <vt:i4>5</vt:i4>
      </vt:variant>
      <vt:variant>
        <vt:lpwstr/>
      </vt:variant>
      <vt:variant>
        <vt:lpwstr>_Toc67933924</vt:lpwstr>
      </vt:variant>
      <vt:variant>
        <vt:i4>1638462</vt:i4>
      </vt:variant>
      <vt:variant>
        <vt:i4>26</vt:i4>
      </vt:variant>
      <vt:variant>
        <vt:i4>0</vt:i4>
      </vt:variant>
      <vt:variant>
        <vt:i4>5</vt:i4>
      </vt:variant>
      <vt:variant>
        <vt:lpwstr/>
      </vt:variant>
      <vt:variant>
        <vt:lpwstr>_Toc67933923</vt:lpwstr>
      </vt:variant>
      <vt:variant>
        <vt:i4>1572926</vt:i4>
      </vt:variant>
      <vt:variant>
        <vt:i4>20</vt:i4>
      </vt:variant>
      <vt:variant>
        <vt:i4>0</vt:i4>
      </vt:variant>
      <vt:variant>
        <vt:i4>5</vt:i4>
      </vt:variant>
      <vt:variant>
        <vt:lpwstr/>
      </vt:variant>
      <vt:variant>
        <vt:lpwstr>_Toc67933922</vt:lpwstr>
      </vt:variant>
      <vt:variant>
        <vt:i4>1769534</vt:i4>
      </vt:variant>
      <vt:variant>
        <vt:i4>14</vt:i4>
      </vt:variant>
      <vt:variant>
        <vt:i4>0</vt:i4>
      </vt:variant>
      <vt:variant>
        <vt:i4>5</vt:i4>
      </vt:variant>
      <vt:variant>
        <vt:lpwstr/>
      </vt:variant>
      <vt:variant>
        <vt:lpwstr>_Toc67933921</vt:lpwstr>
      </vt:variant>
      <vt:variant>
        <vt:i4>1703998</vt:i4>
      </vt:variant>
      <vt:variant>
        <vt:i4>8</vt:i4>
      </vt:variant>
      <vt:variant>
        <vt:i4>0</vt:i4>
      </vt:variant>
      <vt:variant>
        <vt:i4>5</vt:i4>
      </vt:variant>
      <vt:variant>
        <vt:lpwstr/>
      </vt:variant>
      <vt:variant>
        <vt:lpwstr>_Toc67933920</vt:lpwstr>
      </vt:variant>
      <vt:variant>
        <vt:i4>1245245</vt:i4>
      </vt:variant>
      <vt:variant>
        <vt:i4>2</vt:i4>
      </vt:variant>
      <vt:variant>
        <vt:i4>0</vt:i4>
      </vt:variant>
      <vt:variant>
        <vt:i4>5</vt:i4>
      </vt:variant>
      <vt:variant>
        <vt:lpwstr/>
      </vt:variant>
      <vt:variant>
        <vt:lpwstr>_Toc67933919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2021-03-30T15:16:00Z</dcterms:created>
  <dcterms:modified xsi:type="dcterms:W3CDTF">2021-03-31T01:10:00Z</dcterms:modified>
  <cp:contentStatus/>
</cp:coreProperties>
</file>