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DADD0" w14:textId="77777777" w:rsidR="00D21CD1" w:rsidRDefault="00D21CD1" w:rsidP="00EA7DDA">
      <w:pPr>
        <w:suppressAutoHyphens/>
        <w:jc w:val="center"/>
        <w:rPr>
          <w:b/>
          <w:spacing w:val="-3"/>
          <w:szCs w:val="24"/>
        </w:rPr>
      </w:pPr>
    </w:p>
    <w:p w14:paraId="5D61C5C0" w14:textId="77777777" w:rsidR="00EA7DDA" w:rsidRPr="0002268D" w:rsidRDefault="00EA7DDA" w:rsidP="00EA7DDA">
      <w:pPr>
        <w:suppressAutoHyphens/>
        <w:jc w:val="center"/>
        <w:rPr>
          <w:b/>
          <w:spacing w:val="-3"/>
          <w:szCs w:val="24"/>
        </w:rPr>
      </w:pPr>
      <w:r w:rsidRPr="0002268D">
        <w:rPr>
          <w:b/>
          <w:spacing w:val="-3"/>
          <w:szCs w:val="24"/>
        </w:rPr>
        <w:t>BEFORE THE GEORGIA PUBLIC SERVICE COMMISSION</w:t>
      </w:r>
    </w:p>
    <w:p w14:paraId="0AEC31A4" w14:textId="77777777" w:rsidR="00EA7DDA" w:rsidRPr="0002268D" w:rsidRDefault="00EA7DDA" w:rsidP="00EA7DDA">
      <w:pPr>
        <w:suppressAutoHyphens/>
        <w:jc w:val="center"/>
        <w:rPr>
          <w:b/>
          <w:spacing w:val="-3"/>
          <w:szCs w:val="24"/>
        </w:rPr>
      </w:pPr>
    </w:p>
    <w:p w14:paraId="223920B8" w14:textId="77777777" w:rsidR="00EA7DDA" w:rsidRPr="0002268D" w:rsidRDefault="00EA7DDA" w:rsidP="00EA7DDA">
      <w:pPr>
        <w:suppressAutoHyphens/>
        <w:jc w:val="center"/>
        <w:rPr>
          <w:b/>
          <w:spacing w:val="-3"/>
          <w:szCs w:val="24"/>
        </w:rPr>
      </w:pPr>
      <w:r w:rsidRPr="0002268D">
        <w:rPr>
          <w:b/>
          <w:spacing w:val="-3"/>
          <w:szCs w:val="24"/>
        </w:rPr>
        <w:t>GEORGIA POWER COMPANY</w:t>
      </w:r>
    </w:p>
    <w:p w14:paraId="04A8F8E8" w14:textId="2E7F4AB1" w:rsidR="00EA7DDA" w:rsidRPr="0002268D" w:rsidRDefault="00EA7DDA" w:rsidP="00EA7DDA">
      <w:pPr>
        <w:suppressAutoHyphens/>
        <w:jc w:val="center"/>
        <w:rPr>
          <w:b/>
          <w:spacing w:val="-3"/>
          <w:szCs w:val="24"/>
        </w:rPr>
      </w:pPr>
      <w:r w:rsidRPr="0002268D">
        <w:rPr>
          <w:b/>
          <w:spacing w:val="-3"/>
          <w:szCs w:val="24"/>
        </w:rPr>
        <w:t>DOCKET NO</w:t>
      </w:r>
      <w:r w:rsidR="00220772">
        <w:rPr>
          <w:b/>
          <w:spacing w:val="-3"/>
          <w:szCs w:val="24"/>
        </w:rPr>
        <w:t>S</w:t>
      </w:r>
      <w:r w:rsidRPr="0002268D">
        <w:rPr>
          <w:b/>
          <w:spacing w:val="-3"/>
          <w:szCs w:val="24"/>
        </w:rPr>
        <w:t xml:space="preserve">. </w:t>
      </w:r>
      <w:bookmarkStart w:id="0" w:name="_Hlk52525187"/>
      <w:r w:rsidR="003D69E7">
        <w:rPr>
          <w:b/>
          <w:spacing w:val="-3"/>
          <w:szCs w:val="24"/>
        </w:rPr>
        <w:t>4</w:t>
      </w:r>
      <w:r w:rsidR="00036366">
        <w:rPr>
          <w:b/>
          <w:spacing w:val="-3"/>
          <w:szCs w:val="24"/>
        </w:rPr>
        <w:t>822</w:t>
      </w:r>
      <w:r w:rsidR="008B0B14">
        <w:rPr>
          <w:b/>
          <w:spacing w:val="-3"/>
          <w:szCs w:val="24"/>
        </w:rPr>
        <w:t>,</w:t>
      </w:r>
      <w:r w:rsidR="00036366">
        <w:rPr>
          <w:b/>
          <w:spacing w:val="-3"/>
          <w:szCs w:val="24"/>
        </w:rPr>
        <w:t xml:space="preserve"> 16573</w:t>
      </w:r>
      <w:r w:rsidR="008B0B14">
        <w:rPr>
          <w:b/>
          <w:spacing w:val="-3"/>
          <w:szCs w:val="24"/>
        </w:rPr>
        <w:t>, &amp; 19279</w:t>
      </w:r>
      <w:bookmarkEnd w:id="0"/>
    </w:p>
    <w:p w14:paraId="61618963" w14:textId="77777777" w:rsidR="00EA7DDA" w:rsidRPr="0002268D" w:rsidRDefault="00EA7DDA" w:rsidP="00EA7DDA">
      <w:pPr>
        <w:suppressAutoHyphens/>
        <w:jc w:val="center"/>
        <w:rPr>
          <w:b/>
          <w:spacing w:val="-3"/>
          <w:szCs w:val="24"/>
        </w:rPr>
      </w:pPr>
    </w:p>
    <w:p w14:paraId="75E08223" w14:textId="36466831" w:rsidR="00EA7DDA" w:rsidRPr="0002268D" w:rsidRDefault="00EA7DDA" w:rsidP="006D6466">
      <w:pPr>
        <w:jc w:val="center"/>
        <w:rPr>
          <w:b/>
        </w:rPr>
      </w:pPr>
      <w:r w:rsidRPr="0002268D">
        <w:rPr>
          <w:b/>
        </w:rPr>
        <w:t>Data Request No. STF-</w:t>
      </w:r>
      <w:r w:rsidR="001B1917">
        <w:rPr>
          <w:b/>
        </w:rPr>
        <w:t>9</w:t>
      </w:r>
      <w:r w:rsidR="00036366">
        <w:rPr>
          <w:b/>
        </w:rPr>
        <w:t>-</w:t>
      </w:r>
      <w:r w:rsidR="001B1917">
        <w:rPr>
          <w:b/>
        </w:rPr>
        <w:t>1</w:t>
      </w:r>
    </w:p>
    <w:p w14:paraId="40ED7D7D" w14:textId="77777777" w:rsidR="00EA7DDA" w:rsidRPr="0002268D" w:rsidRDefault="00EA7DDA" w:rsidP="00EA7DDA">
      <w:pPr>
        <w:suppressAutoHyphens/>
        <w:jc w:val="center"/>
        <w:rPr>
          <w:b/>
          <w:spacing w:val="-3"/>
          <w:szCs w:val="24"/>
        </w:rPr>
      </w:pPr>
    </w:p>
    <w:p w14:paraId="71F3F927" w14:textId="77777777" w:rsidR="00EA7DDA" w:rsidRPr="0002268D" w:rsidRDefault="00EA7DDA" w:rsidP="00EA7DDA">
      <w:pPr>
        <w:suppressAutoHyphens/>
        <w:jc w:val="center"/>
        <w:rPr>
          <w:b/>
          <w:spacing w:val="-3"/>
          <w:szCs w:val="24"/>
        </w:rPr>
      </w:pPr>
      <w:r w:rsidRPr="0002268D">
        <w:rPr>
          <w:b/>
          <w:spacing w:val="-3"/>
          <w:szCs w:val="24"/>
        </w:rPr>
        <w:t xml:space="preserve">BASIS FOR THE ASSERTION THAT THE </w:t>
      </w:r>
    </w:p>
    <w:p w14:paraId="37AA37B8" w14:textId="77777777" w:rsidR="00EA7DDA" w:rsidRPr="0002268D" w:rsidRDefault="00EA7DDA" w:rsidP="00EA7DDA">
      <w:pPr>
        <w:suppressAutoHyphens/>
        <w:jc w:val="center"/>
        <w:rPr>
          <w:b/>
          <w:spacing w:val="-3"/>
          <w:szCs w:val="24"/>
        </w:rPr>
      </w:pPr>
      <w:r w:rsidRPr="0002268D">
        <w:rPr>
          <w:b/>
          <w:spacing w:val="-3"/>
          <w:szCs w:val="24"/>
        </w:rPr>
        <w:t>INFORMATION SUBMITTED IS A TRADE SECRET</w:t>
      </w:r>
    </w:p>
    <w:p w14:paraId="18284CB6" w14:textId="77777777" w:rsidR="00EA7DDA" w:rsidRPr="00107794" w:rsidRDefault="00EA7DDA" w:rsidP="00EA7DDA">
      <w:pPr>
        <w:suppressAutoHyphens/>
        <w:rPr>
          <w:spacing w:val="-3"/>
          <w:szCs w:val="24"/>
        </w:rPr>
      </w:pPr>
    </w:p>
    <w:p w14:paraId="5D13A4CD" w14:textId="6EFA67CC" w:rsidR="00457645" w:rsidRPr="00107794" w:rsidRDefault="00EA7DDA" w:rsidP="00457645">
      <w:pPr>
        <w:suppressAutoHyphens/>
        <w:jc w:val="both"/>
        <w:rPr>
          <w:spacing w:val="-3"/>
          <w:szCs w:val="24"/>
        </w:rPr>
      </w:pPr>
      <w:r w:rsidRPr="00107794">
        <w:rPr>
          <w:spacing w:val="-3"/>
          <w:szCs w:val="24"/>
        </w:rPr>
        <w:tab/>
      </w:r>
      <w:r w:rsidR="00457645" w:rsidRPr="00242489">
        <w:rPr>
          <w:spacing w:val="-3"/>
          <w:szCs w:val="24"/>
        </w:rPr>
        <w:t>As part of</w:t>
      </w:r>
      <w:r w:rsidR="00457645">
        <w:rPr>
          <w:spacing w:val="-3"/>
          <w:szCs w:val="24"/>
        </w:rPr>
        <w:t xml:space="preserve"> Georgia Power Company’s </w:t>
      </w:r>
      <w:r w:rsidR="00036366" w:rsidRPr="00036366">
        <w:rPr>
          <w:spacing w:val="-3"/>
          <w:szCs w:val="24"/>
        </w:rPr>
        <w:t>20</w:t>
      </w:r>
      <w:r w:rsidR="0013020C">
        <w:rPr>
          <w:spacing w:val="-3"/>
          <w:szCs w:val="24"/>
        </w:rPr>
        <w:t>20</w:t>
      </w:r>
      <w:r w:rsidR="00036366" w:rsidRPr="00036366">
        <w:rPr>
          <w:spacing w:val="-3"/>
          <w:szCs w:val="24"/>
        </w:rPr>
        <w:t xml:space="preserve"> Avoided Cost and Solar Avoided Cost </w:t>
      </w:r>
      <w:r w:rsidR="00FE55E9">
        <w:rPr>
          <w:spacing w:val="-3"/>
          <w:szCs w:val="24"/>
        </w:rPr>
        <w:t>Filings</w:t>
      </w:r>
      <w:r w:rsidR="00036366" w:rsidRPr="00242489">
        <w:rPr>
          <w:spacing w:val="-3"/>
          <w:szCs w:val="24"/>
        </w:rPr>
        <w:t xml:space="preserve"> </w:t>
      </w:r>
      <w:r w:rsidR="00036366">
        <w:rPr>
          <w:spacing w:val="-3"/>
          <w:szCs w:val="24"/>
        </w:rPr>
        <w:t xml:space="preserve">filed in </w:t>
      </w:r>
      <w:r w:rsidR="00036366" w:rsidRPr="00036366">
        <w:rPr>
          <w:spacing w:val="-3"/>
          <w:szCs w:val="24"/>
        </w:rPr>
        <w:t xml:space="preserve">Docket Nos. </w:t>
      </w:r>
      <w:r w:rsidR="008B0B14" w:rsidRPr="008B0B14">
        <w:rPr>
          <w:spacing w:val="-3"/>
          <w:szCs w:val="24"/>
        </w:rPr>
        <w:t>4822, 16573, &amp; 19279</w:t>
      </w:r>
      <w:r w:rsidR="00036366">
        <w:rPr>
          <w:spacing w:val="-3"/>
          <w:szCs w:val="24"/>
        </w:rPr>
        <w:t xml:space="preserve">, </w:t>
      </w:r>
      <w:r w:rsidR="00457645" w:rsidRPr="00242489">
        <w:rPr>
          <w:spacing w:val="-3"/>
          <w:szCs w:val="24"/>
        </w:rPr>
        <w:t>Georgia Power Company (“Georgia Power” or the “Company”) submits to the G</w:t>
      </w:r>
      <w:r w:rsidR="00457645">
        <w:rPr>
          <w:spacing w:val="-3"/>
          <w:szCs w:val="24"/>
        </w:rPr>
        <w:t>eorgia Public Service Commission its response to STF-</w:t>
      </w:r>
      <w:r w:rsidR="001B1917">
        <w:rPr>
          <w:spacing w:val="-3"/>
          <w:szCs w:val="24"/>
        </w:rPr>
        <w:t>9</w:t>
      </w:r>
      <w:r w:rsidR="00036366">
        <w:rPr>
          <w:spacing w:val="-3"/>
          <w:szCs w:val="24"/>
        </w:rPr>
        <w:t>-</w:t>
      </w:r>
      <w:r w:rsidR="001B1917">
        <w:rPr>
          <w:spacing w:val="-3"/>
          <w:szCs w:val="24"/>
        </w:rPr>
        <w:t>1</w:t>
      </w:r>
      <w:r w:rsidR="00036366">
        <w:rPr>
          <w:spacing w:val="-3"/>
          <w:szCs w:val="24"/>
        </w:rPr>
        <w:t xml:space="preserve"> </w:t>
      </w:r>
      <w:r w:rsidR="00457645">
        <w:rPr>
          <w:spacing w:val="-3"/>
          <w:szCs w:val="24"/>
        </w:rPr>
        <w:t>(</w:t>
      </w:r>
      <w:r w:rsidR="00E663C0">
        <w:rPr>
          <w:spacing w:val="-3"/>
          <w:szCs w:val="24"/>
        </w:rPr>
        <w:t xml:space="preserve">the </w:t>
      </w:r>
      <w:r w:rsidR="00457645">
        <w:rPr>
          <w:spacing w:val="-3"/>
          <w:szCs w:val="24"/>
        </w:rPr>
        <w:t xml:space="preserve">“Response”). </w:t>
      </w:r>
      <w:r w:rsidR="00457645" w:rsidRPr="001C32FC">
        <w:rPr>
          <w:spacing w:val="-3"/>
          <w:szCs w:val="24"/>
        </w:rPr>
        <w:t>In the Response, the Company has provided</w:t>
      </w:r>
      <w:r w:rsidR="00457645">
        <w:rPr>
          <w:spacing w:val="-3"/>
          <w:szCs w:val="24"/>
        </w:rPr>
        <w:t xml:space="preserve"> </w:t>
      </w:r>
      <w:r w:rsidR="005D41D0" w:rsidRPr="00DB73AF">
        <w:rPr>
          <w:spacing w:val="-3"/>
          <w:szCs w:val="24"/>
        </w:rPr>
        <w:t xml:space="preserve">detailed </w:t>
      </w:r>
      <w:r w:rsidR="00DB73AF">
        <w:rPr>
          <w:spacing w:val="-3"/>
          <w:szCs w:val="24"/>
        </w:rPr>
        <w:t>unit cost</w:t>
      </w:r>
      <w:r w:rsidR="00457645" w:rsidRPr="007E37ED">
        <w:rPr>
          <w:spacing w:val="-3"/>
          <w:szCs w:val="24"/>
        </w:rPr>
        <w:t xml:space="preserve"> (the “Information”)</w:t>
      </w:r>
      <w:r w:rsidR="00F275BD">
        <w:rPr>
          <w:spacing w:val="-3"/>
          <w:szCs w:val="24"/>
        </w:rPr>
        <w:t>,</w:t>
      </w:r>
      <w:r w:rsidR="00457645" w:rsidRPr="007E37ED">
        <w:rPr>
          <w:spacing w:val="-3"/>
          <w:szCs w:val="24"/>
        </w:rPr>
        <w:t xml:space="preserve"> </w:t>
      </w:r>
      <w:r w:rsidR="00E663C0">
        <w:rPr>
          <w:spacing w:val="-3"/>
          <w:szCs w:val="24"/>
        </w:rPr>
        <w:t xml:space="preserve">which </w:t>
      </w:r>
      <w:r w:rsidR="00457645" w:rsidRPr="007E37ED">
        <w:rPr>
          <w:spacing w:val="-3"/>
          <w:szCs w:val="24"/>
        </w:rPr>
        <w:t xml:space="preserve">constitutes trade secret </w:t>
      </w:r>
      <w:r w:rsidR="00457645">
        <w:rPr>
          <w:spacing w:val="-3"/>
          <w:szCs w:val="24"/>
        </w:rPr>
        <w:t xml:space="preserve">information </w:t>
      </w:r>
      <w:r w:rsidR="00457645" w:rsidRPr="007E37ED">
        <w:rPr>
          <w:spacing w:val="-3"/>
          <w:szCs w:val="24"/>
        </w:rPr>
        <w:t>of Southern Company, Georgia Power, and its affiliates and is protected from public disclosure under Commission Rule 515-3-1-.11.</w:t>
      </w:r>
    </w:p>
    <w:p w14:paraId="55A63FA3" w14:textId="77777777" w:rsidR="00457645" w:rsidRPr="00107794" w:rsidRDefault="00457645" w:rsidP="00457645">
      <w:pPr>
        <w:suppressAutoHyphens/>
        <w:jc w:val="both"/>
        <w:rPr>
          <w:spacing w:val="-3"/>
          <w:szCs w:val="24"/>
        </w:rPr>
      </w:pPr>
    </w:p>
    <w:p w14:paraId="65E43105" w14:textId="1B2C8DCD" w:rsidR="00457645" w:rsidRDefault="00457645" w:rsidP="00457645">
      <w:pPr>
        <w:jc w:val="both"/>
      </w:pPr>
      <w:r w:rsidRPr="00107794">
        <w:rPr>
          <w:spacing w:val="-3"/>
          <w:szCs w:val="24"/>
        </w:rPr>
        <w:tab/>
      </w:r>
      <w:r>
        <w:t xml:space="preserve"> </w:t>
      </w:r>
      <w:r w:rsidRPr="009072FD">
        <w:t xml:space="preserve">The Information derives economic value from not being generally known to, and not being readily ascertainable by </w:t>
      </w:r>
      <w:r w:rsidRPr="005D41D0">
        <w:t xml:space="preserve">proper means by other persons </w:t>
      </w:r>
      <w:r w:rsidRPr="00DB73AF">
        <w:t xml:space="preserve">who can obtain economic value from its disclosure or use. Specifically, the Information contains competitively sensitive details regarding </w:t>
      </w:r>
      <w:r w:rsidR="00DB73AF" w:rsidRPr="00DB73AF">
        <w:t>unit cost</w:t>
      </w:r>
      <w:r w:rsidRPr="00DB73AF">
        <w:t>.</w:t>
      </w:r>
      <w:r w:rsidR="00636011" w:rsidRPr="00DB73AF">
        <w:t xml:space="preserve"> </w:t>
      </w:r>
      <w:r w:rsidRPr="00DB73AF">
        <w:t xml:space="preserve">Publicly disclosing these costs would allow bidders to tailor their proposals and potentially set an artificial floor on </w:t>
      </w:r>
      <w:r w:rsidR="005134F0" w:rsidRPr="00DB73AF">
        <w:t>pricing</w:t>
      </w:r>
      <w:r w:rsidRPr="00DB73AF">
        <w:t>, which would harm customers</w:t>
      </w:r>
      <w:r w:rsidR="001244A2" w:rsidRPr="00DB73AF">
        <w:t xml:space="preserve"> and the Company</w:t>
      </w:r>
      <w:r w:rsidRPr="00DB73AF">
        <w:t xml:space="preserve"> by not allowing the Company to obtain the best cost estimates for future </w:t>
      </w:r>
      <w:r w:rsidR="005134F0" w:rsidRPr="00DB73AF">
        <w:t>resources</w:t>
      </w:r>
      <w:r w:rsidRPr="00DB73AF">
        <w:t>.</w:t>
      </w:r>
      <w:r w:rsidR="001244A2" w:rsidRPr="00DB73AF">
        <w:t xml:space="preserve"> The Company’s competitors are generally not required to disclose similar information and to require the Company to do so would put the Company at a competitive disadvantage.</w:t>
      </w:r>
      <w:r w:rsidR="001244A2">
        <w:t xml:space="preserve">  </w:t>
      </w:r>
      <w:r w:rsidR="005134F0">
        <w:t xml:space="preserve">  </w:t>
      </w:r>
      <w:r w:rsidRPr="009072FD">
        <w:t xml:space="preserve">  </w:t>
      </w:r>
    </w:p>
    <w:p w14:paraId="7E3980BA" w14:textId="77777777" w:rsidR="00457645" w:rsidRPr="009072FD" w:rsidRDefault="00457645" w:rsidP="00457645">
      <w:pPr>
        <w:jc w:val="both"/>
      </w:pPr>
    </w:p>
    <w:p w14:paraId="7F0C5FB2" w14:textId="77777777" w:rsidR="00457645" w:rsidRPr="009072FD" w:rsidRDefault="00457645" w:rsidP="00457645">
      <w:pPr>
        <w:jc w:val="both"/>
      </w:pPr>
      <w:r w:rsidRPr="009072FD">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w:t>
      </w:r>
      <w:r>
        <w:t>I</w:t>
      </w:r>
      <w:r w:rsidRPr="009072FD">
        <w:t xml:space="preserve">nformation.  </w:t>
      </w:r>
    </w:p>
    <w:p w14:paraId="18C020E2" w14:textId="77777777" w:rsidR="00EA7DDA" w:rsidRDefault="00EA7DDA" w:rsidP="00457645">
      <w:pPr>
        <w:suppressAutoHyphens/>
        <w:jc w:val="both"/>
        <w:rPr>
          <w:rFonts w:ascii="Arial Narrow" w:hAnsi="Arial Narrow" w:cs="Arial"/>
          <w:b/>
          <w:szCs w:val="24"/>
        </w:rPr>
      </w:pPr>
    </w:p>
    <w:p w14:paraId="1DBA4343" w14:textId="77777777" w:rsidR="00EA7DDA" w:rsidRPr="00C16A12" w:rsidRDefault="00EA7DDA" w:rsidP="00EA7DDA">
      <w:pPr>
        <w:rPr>
          <w:rFonts w:ascii="Arial Narrow" w:hAnsi="Arial Narrow" w:cs="Arial"/>
          <w:b/>
          <w:szCs w:val="24"/>
        </w:rPr>
      </w:pPr>
    </w:p>
    <w:p w14:paraId="0DB32DEC" w14:textId="77777777" w:rsidR="00EA7DDA" w:rsidRDefault="00EA7DDA" w:rsidP="00EA7DDA">
      <w:pPr>
        <w:rPr>
          <w:b/>
          <w:szCs w:val="24"/>
        </w:rPr>
      </w:pPr>
      <w:r>
        <w:rPr>
          <w:b/>
          <w:szCs w:val="24"/>
        </w:rPr>
        <w:br w:type="page"/>
      </w:r>
    </w:p>
    <w:p w14:paraId="2DF55C46" w14:textId="77777777" w:rsidR="00EA1742" w:rsidRPr="00C16A12" w:rsidRDefault="00EA1742" w:rsidP="00EA1742">
      <w:pPr>
        <w:rPr>
          <w:rFonts w:ascii="Arial Narrow" w:hAnsi="Arial Narrow" w:cs="Arial"/>
          <w:b/>
          <w:szCs w:val="24"/>
        </w:rPr>
      </w:pPr>
    </w:p>
    <w:p w14:paraId="38E1C358" w14:textId="28689A0B" w:rsidR="00E300D4" w:rsidRDefault="00E300D4" w:rsidP="00E300D4">
      <w:pPr>
        <w:ind w:left="2160" w:hanging="2160"/>
        <w:rPr>
          <w:b/>
          <w:szCs w:val="24"/>
        </w:rPr>
      </w:pPr>
      <w:r w:rsidRPr="00E26957">
        <w:rPr>
          <w:b/>
          <w:szCs w:val="24"/>
        </w:rPr>
        <w:t>STF-</w:t>
      </w:r>
      <w:r w:rsidR="001B1917">
        <w:rPr>
          <w:b/>
          <w:szCs w:val="24"/>
        </w:rPr>
        <w:t>9</w:t>
      </w:r>
      <w:r w:rsidR="00036366">
        <w:rPr>
          <w:b/>
          <w:szCs w:val="24"/>
        </w:rPr>
        <w:t>-</w:t>
      </w:r>
      <w:r w:rsidR="001B1917">
        <w:rPr>
          <w:b/>
          <w:szCs w:val="24"/>
        </w:rPr>
        <w:t>1</w:t>
      </w:r>
    </w:p>
    <w:p w14:paraId="480FDF9C" w14:textId="77777777" w:rsidR="00E300D4" w:rsidRDefault="00E300D4" w:rsidP="00E300D4">
      <w:pPr>
        <w:ind w:left="2160" w:hanging="2160"/>
        <w:rPr>
          <w:b/>
          <w:szCs w:val="24"/>
        </w:rPr>
      </w:pPr>
    </w:p>
    <w:p w14:paraId="240238F1" w14:textId="77777777" w:rsidR="00E300D4" w:rsidRPr="004A6C26" w:rsidRDefault="00E300D4" w:rsidP="00E300D4">
      <w:pPr>
        <w:spacing w:after="200"/>
        <w:rPr>
          <w:b/>
          <w:szCs w:val="24"/>
          <w:u w:val="single"/>
        </w:rPr>
      </w:pPr>
      <w:r w:rsidRPr="004A6C26">
        <w:rPr>
          <w:b/>
          <w:szCs w:val="24"/>
          <w:u w:val="single"/>
        </w:rPr>
        <w:t>Question:</w:t>
      </w:r>
    </w:p>
    <w:p w14:paraId="360DFE8A" w14:textId="77777777" w:rsidR="001B1917" w:rsidRPr="001333A6" w:rsidRDefault="001B1917" w:rsidP="001B1917">
      <w:pPr>
        <w:tabs>
          <w:tab w:val="num" w:pos="1980"/>
        </w:tabs>
        <w:spacing w:line="259" w:lineRule="auto"/>
        <w:contextualSpacing/>
        <w:jc w:val="both"/>
        <w:rPr>
          <w:rFonts w:eastAsia="Calibri"/>
        </w:rPr>
      </w:pPr>
      <w:r>
        <w:rPr>
          <w:szCs w:val="24"/>
        </w:rPr>
        <w:t xml:space="preserve">In </w:t>
      </w:r>
      <w:r>
        <w:rPr>
          <w:rFonts w:eastAsia="Calibri"/>
        </w:rPr>
        <w:t xml:space="preserve">reference to </w:t>
      </w:r>
      <w:r w:rsidRPr="00EF7419">
        <w:rPr>
          <w:rFonts w:eastAsia="Calibri"/>
        </w:rPr>
        <w:t>page 35 at 14 through page 36 at 5, with respect to system lambda and incremental cost</w:t>
      </w:r>
      <w:r>
        <w:rPr>
          <w:rFonts w:eastAsia="Calibri"/>
        </w:rPr>
        <w:t>,</w:t>
      </w:r>
      <w:r w:rsidRPr="00EF7419">
        <w:rPr>
          <w:rFonts w:eastAsia="Calibri"/>
        </w:rPr>
        <w:t xml:space="preserve"> </w:t>
      </w:r>
      <w:r>
        <w:rPr>
          <w:rFonts w:eastAsia="Calibri"/>
        </w:rPr>
        <w:t>f</w:t>
      </w:r>
      <w:r w:rsidRPr="00EF7419">
        <w:rPr>
          <w:rFonts w:eastAsia="Calibri"/>
        </w:rPr>
        <w:t>or the period January 1, 2019 to the present, please provide on an hourly basis</w:t>
      </w:r>
      <w:r w:rsidRPr="001333A6">
        <w:rPr>
          <w:rFonts w:eastAsia="Calibri"/>
        </w:rPr>
        <w:t>:</w:t>
      </w:r>
    </w:p>
    <w:p w14:paraId="51EAD6BD" w14:textId="77777777" w:rsidR="001B1917" w:rsidRPr="00CB1902" w:rsidRDefault="001B1917" w:rsidP="00CB1902">
      <w:pPr>
        <w:pStyle w:val="ListParagraph"/>
        <w:numPr>
          <w:ilvl w:val="0"/>
          <w:numId w:val="29"/>
        </w:numPr>
        <w:spacing w:after="160" w:line="259" w:lineRule="auto"/>
        <w:ind w:left="990" w:hanging="450"/>
        <w:contextualSpacing/>
        <w:jc w:val="both"/>
        <w:rPr>
          <w:rFonts w:ascii="Times New Roman" w:hAnsi="Times New Roman"/>
          <w:sz w:val="24"/>
          <w:szCs w:val="24"/>
        </w:rPr>
      </w:pPr>
      <w:r w:rsidRPr="00EF0F85">
        <w:rPr>
          <w:rFonts w:ascii="Times New Roman" w:hAnsi="Times New Roman"/>
          <w:sz w:val="24"/>
          <w:szCs w:val="24"/>
        </w:rPr>
        <w:t>Net generation for each of Southern Company’s thermal steam units.</w:t>
      </w:r>
    </w:p>
    <w:p w14:paraId="393CEC00" w14:textId="77777777" w:rsidR="001B1917" w:rsidRPr="00CB1902" w:rsidRDefault="001B1917" w:rsidP="00CB1902">
      <w:pPr>
        <w:pStyle w:val="ListParagraph"/>
        <w:numPr>
          <w:ilvl w:val="0"/>
          <w:numId w:val="29"/>
        </w:numPr>
        <w:spacing w:after="160" w:line="259" w:lineRule="auto"/>
        <w:ind w:left="990" w:hanging="450"/>
        <w:contextualSpacing/>
        <w:jc w:val="both"/>
        <w:rPr>
          <w:rFonts w:ascii="Times New Roman" w:hAnsi="Times New Roman"/>
          <w:sz w:val="24"/>
          <w:szCs w:val="24"/>
        </w:rPr>
      </w:pPr>
      <w:r w:rsidRPr="00EF0F85">
        <w:rPr>
          <w:rFonts w:ascii="Times New Roman" w:hAnsi="Times New Roman"/>
          <w:sz w:val="24"/>
          <w:szCs w:val="24"/>
        </w:rPr>
        <w:t>Designation of commitment status for each of Southern Company’s thermal steam units (i.e. economically committed, must run, testing, emergency, etc. or whatever designations are used by Southern Company).</w:t>
      </w:r>
    </w:p>
    <w:p w14:paraId="71367F95" w14:textId="77777777" w:rsidR="001B1917" w:rsidRPr="00CB1902" w:rsidRDefault="001B1917" w:rsidP="00CB1902">
      <w:pPr>
        <w:pStyle w:val="ListParagraph"/>
        <w:numPr>
          <w:ilvl w:val="0"/>
          <w:numId w:val="29"/>
        </w:numPr>
        <w:spacing w:after="160" w:line="259" w:lineRule="auto"/>
        <w:ind w:left="990" w:hanging="450"/>
        <w:contextualSpacing/>
        <w:jc w:val="both"/>
        <w:rPr>
          <w:rFonts w:ascii="Times New Roman" w:hAnsi="Times New Roman"/>
          <w:sz w:val="24"/>
          <w:szCs w:val="24"/>
        </w:rPr>
      </w:pPr>
      <w:r w:rsidRPr="00EF0F85">
        <w:rPr>
          <w:rFonts w:ascii="Times New Roman" w:hAnsi="Times New Roman"/>
          <w:sz w:val="24"/>
          <w:szCs w:val="24"/>
        </w:rPr>
        <w:t xml:space="preserve">Incremental or marginal cost of each of Southern Company’s thermal steam units as used for the purposes of determining </w:t>
      </w:r>
      <w:proofErr w:type="gramStart"/>
      <w:r w:rsidRPr="00EF0F85">
        <w:rPr>
          <w:rFonts w:ascii="Times New Roman" w:hAnsi="Times New Roman"/>
          <w:sz w:val="24"/>
          <w:szCs w:val="24"/>
        </w:rPr>
        <w:t>dispatch  (</w:t>
      </w:r>
      <w:proofErr w:type="gramEnd"/>
      <w:r w:rsidRPr="00EF0F85">
        <w:rPr>
          <w:rFonts w:ascii="Times New Roman" w:hAnsi="Times New Roman"/>
          <w:sz w:val="24"/>
          <w:szCs w:val="24"/>
        </w:rPr>
        <w:t>refer to page 36, lines 1-2).</w:t>
      </w:r>
    </w:p>
    <w:p w14:paraId="52C97130" w14:textId="77777777" w:rsidR="001B1917" w:rsidRPr="00CB1902" w:rsidRDefault="001B1917" w:rsidP="00CB1902">
      <w:pPr>
        <w:pStyle w:val="ListParagraph"/>
        <w:numPr>
          <w:ilvl w:val="0"/>
          <w:numId w:val="29"/>
        </w:numPr>
        <w:spacing w:after="160" w:line="259" w:lineRule="auto"/>
        <w:ind w:left="990" w:hanging="450"/>
        <w:contextualSpacing/>
        <w:jc w:val="both"/>
        <w:rPr>
          <w:rFonts w:ascii="Times New Roman" w:hAnsi="Times New Roman"/>
          <w:sz w:val="24"/>
          <w:szCs w:val="24"/>
        </w:rPr>
      </w:pPr>
      <w:r w:rsidRPr="00EF0F85">
        <w:rPr>
          <w:rFonts w:ascii="Times New Roman" w:hAnsi="Times New Roman"/>
          <w:sz w:val="24"/>
          <w:szCs w:val="24"/>
        </w:rPr>
        <w:t>Total production cost (i.e. total fuel, total variable O&amp;M, total emissions cost, and any other factors considered variable by the Company) of each of Southern Company’s thermal steam units as used for the purposes of cost recovery.  </w:t>
      </w:r>
    </w:p>
    <w:p w14:paraId="595EF7D6" w14:textId="77777777" w:rsidR="001B1917" w:rsidRDefault="001B1917" w:rsidP="005D41D0">
      <w:pPr>
        <w:spacing w:after="200"/>
        <w:rPr>
          <w:b/>
          <w:szCs w:val="24"/>
          <w:u w:val="single"/>
        </w:rPr>
      </w:pPr>
    </w:p>
    <w:p w14:paraId="2671F2D3" w14:textId="0029A9AD" w:rsidR="005D41D0" w:rsidRDefault="005D41D0" w:rsidP="005D41D0">
      <w:pPr>
        <w:spacing w:after="200"/>
        <w:rPr>
          <w:b/>
          <w:szCs w:val="24"/>
          <w:u w:val="single"/>
        </w:rPr>
      </w:pPr>
      <w:r w:rsidRPr="004A6C26">
        <w:rPr>
          <w:b/>
          <w:szCs w:val="24"/>
          <w:u w:val="single"/>
        </w:rPr>
        <w:t>Response:</w:t>
      </w:r>
    </w:p>
    <w:p w14:paraId="7C7D5FCA" w14:textId="3A8A343A" w:rsidR="005D41D0" w:rsidRPr="00A31EBE" w:rsidRDefault="00A31EBE" w:rsidP="008440CA">
      <w:pPr>
        <w:pStyle w:val="ListParagraph"/>
        <w:numPr>
          <w:ilvl w:val="0"/>
          <w:numId w:val="28"/>
        </w:numPr>
        <w:jc w:val="both"/>
        <w:rPr>
          <w:szCs w:val="24"/>
        </w:rPr>
      </w:pPr>
      <w:r>
        <w:rPr>
          <w:rFonts w:ascii="Times New Roman" w:hAnsi="Times New Roman"/>
          <w:sz w:val="24"/>
          <w:szCs w:val="24"/>
        </w:rPr>
        <w:t xml:space="preserve">Net generation is provided in column F of </w:t>
      </w:r>
      <w:r w:rsidR="00607F58">
        <w:rPr>
          <w:rFonts w:ascii="Times New Roman" w:hAnsi="Times New Roman"/>
          <w:sz w:val="24"/>
          <w:szCs w:val="24"/>
        </w:rPr>
        <w:t xml:space="preserve">TS STF-9-1 </w:t>
      </w:r>
      <w:r>
        <w:rPr>
          <w:rFonts w:ascii="Times New Roman" w:hAnsi="Times New Roman"/>
          <w:sz w:val="24"/>
          <w:szCs w:val="24"/>
        </w:rPr>
        <w:t xml:space="preserve">Attachment </w:t>
      </w:r>
      <w:r w:rsidR="00417177">
        <w:rPr>
          <w:rFonts w:ascii="Times New Roman" w:hAnsi="Times New Roman"/>
          <w:sz w:val="24"/>
          <w:szCs w:val="24"/>
        </w:rPr>
        <w:t>A</w:t>
      </w:r>
      <w:r>
        <w:rPr>
          <w:rFonts w:ascii="Times New Roman" w:hAnsi="Times New Roman"/>
          <w:sz w:val="24"/>
          <w:szCs w:val="24"/>
        </w:rPr>
        <w:t>.</w:t>
      </w:r>
      <w:r w:rsidR="00E07D8F">
        <w:rPr>
          <w:rFonts w:ascii="Times New Roman" w:hAnsi="Times New Roman"/>
          <w:sz w:val="24"/>
          <w:szCs w:val="24"/>
        </w:rPr>
        <w:t xml:space="preserve"> Due to the voluminous nature, data is only provided for 2019</w:t>
      </w:r>
      <w:r w:rsidR="00744775">
        <w:rPr>
          <w:rFonts w:ascii="Times New Roman" w:hAnsi="Times New Roman"/>
          <w:sz w:val="24"/>
          <w:szCs w:val="24"/>
        </w:rPr>
        <w:t>, whi</w:t>
      </w:r>
      <w:bookmarkStart w:id="1" w:name="_GoBack"/>
      <w:bookmarkEnd w:id="1"/>
      <w:r w:rsidR="00744775">
        <w:rPr>
          <w:rFonts w:ascii="Times New Roman" w:hAnsi="Times New Roman"/>
          <w:sz w:val="24"/>
          <w:szCs w:val="24"/>
        </w:rPr>
        <w:t>ch provides a view during the various months and seasons throughout the year</w:t>
      </w:r>
      <w:r w:rsidR="00E07D8F">
        <w:rPr>
          <w:rFonts w:ascii="Times New Roman" w:hAnsi="Times New Roman"/>
          <w:sz w:val="24"/>
          <w:szCs w:val="24"/>
        </w:rPr>
        <w:t>.</w:t>
      </w:r>
    </w:p>
    <w:p w14:paraId="7A1CA0EE" w14:textId="6694EF4B" w:rsidR="00A31EBE" w:rsidRPr="00A31EBE" w:rsidRDefault="00A31EBE" w:rsidP="008440CA">
      <w:pPr>
        <w:pStyle w:val="ListParagraph"/>
        <w:numPr>
          <w:ilvl w:val="0"/>
          <w:numId w:val="28"/>
        </w:numPr>
        <w:jc w:val="both"/>
        <w:rPr>
          <w:szCs w:val="24"/>
        </w:rPr>
      </w:pPr>
      <w:r>
        <w:rPr>
          <w:rFonts w:ascii="Times New Roman" w:hAnsi="Times New Roman"/>
          <w:sz w:val="24"/>
          <w:szCs w:val="24"/>
        </w:rPr>
        <w:t xml:space="preserve">Please see </w:t>
      </w:r>
      <w:r w:rsidR="00607F58">
        <w:rPr>
          <w:rFonts w:ascii="Times New Roman" w:hAnsi="Times New Roman"/>
          <w:sz w:val="24"/>
          <w:szCs w:val="24"/>
        </w:rPr>
        <w:t xml:space="preserve">TS STF-9-1 </w:t>
      </w:r>
      <w:r>
        <w:rPr>
          <w:rFonts w:ascii="Times New Roman" w:hAnsi="Times New Roman"/>
          <w:sz w:val="24"/>
          <w:szCs w:val="24"/>
        </w:rPr>
        <w:t xml:space="preserve">Attachment </w:t>
      </w:r>
      <w:r w:rsidR="00417177">
        <w:rPr>
          <w:rFonts w:ascii="Times New Roman" w:hAnsi="Times New Roman"/>
          <w:sz w:val="24"/>
          <w:szCs w:val="24"/>
        </w:rPr>
        <w:t>B</w:t>
      </w:r>
      <w:r w:rsidR="004C6B17">
        <w:rPr>
          <w:rFonts w:ascii="Times New Roman" w:hAnsi="Times New Roman"/>
          <w:sz w:val="24"/>
          <w:szCs w:val="24"/>
        </w:rPr>
        <w:t xml:space="preserve"> for</w:t>
      </w:r>
      <w:r w:rsidR="00A9596A">
        <w:rPr>
          <w:rFonts w:ascii="Times New Roman" w:hAnsi="Times New Roman"/>
          <w:sz w:val="24"/>
          <w:szCs w:val="24"/>
        </w:rPr>
        <w:t xml:space="preserve"> unique</w:t>
      </w:r>
      <w:r w:rsidR="004C6B17">
        <w:rPr>
          <w:rFonts w:ascii="Times New Roman" w:hAnsi="Times New Roman"/>
          <w:sz w:val="24"/>
          <w:szCs w:val="24"/>
        </w:rPr>
        <w:t xml:space="preserve"> unit</w:t>
      </w:r>
      <w:r w:rsidR="00A9596A">
        <w:rPr>
          <w:rFonts w:ascii="Times New Roman" w:hAnsi="Times New Roman"/>
          <w:sz w:val="24"/>
          <w:szCs w:val="24"/>
        </w:rPr>
        <w:t xml:space="preserve"> designations</w:t>
      </w:r>
      <w:r w:rsidR="00F61DE8">
        <w:rPr>
          <w:rFonts w:ascii="Times New Roman" w:hAnsi="Times New Roman"/>
          <w:sz w:val="24"/>
          <w:szCs w:val="24"/>
        </w:rPr>
        <w:t xml:space="preserve"> </w:t>
      </w:r>
      <w:r w:rsidR="00F61DE8" w:rsidRPr="0064641E">
        <w:rPr>
          <w:rFonts w:ascii="Times New Roman" w:hAnsi="Times New Roman"/>
          <w:sz w:val="24"/>
          <w:szCs w:val="24"/>
        </w:rPr>
        <w:t>as utilized in settlement</w:t>
      </w:r>
      <w:r w:rsidR="00A9596A">
        <w:rPr>
          <w:rFonts w:ascii="Times New Roman" w:hAnsi="Times New Roman"/>
          <w:sz w:val="24"/>
          <w:szCs w:val="24"/>
        </w:rPr>
        <w:t>.</w:t>
      </w:r>
      <w:r w:rsidR="004C6B17">
        <w:rPr>
          <w:rFonts w:ascii="Times New Roman" w:hAnsi="Times New Roman"/>
          <w:sz w:val="24"/>
          <w:szCs w:val="24"/>
        </w:rPr>
        <w:t xml:space="preserve"> Units online for transmission stability are noted by </w:t>
      </w:r>
      <w:r w:rsidR="007040DD">
        <w:rPr>
          <w:rFonts w:ascii="Times New Roman" w:hAnsi="Times New Roman"/>
          <w:sz w:val="24"/>
          <w:szCs w:val="24"/>
        </w:rPr>
        <w:t>“</w:t>
      </w:r>
      <w:r w:rsidR="004C6B17">
        <w:rPr>
          <w:rFonts w:ascii="Times New Roman" w:hAnsi="Times New Roman"/>
          <w:sz w:val="24"/>
          <w:szCs w:val="24"/>
        </w:rPr>
        <w:t>GPC system security</w:t>
      </w:r>
      <w:r w:rsidR="0094791A">
        <w:rPr>
          <w:rFonts w:ascii="Times New Roman" w:hAnsi="Times New Roman"/>
          <w:sz w:val="24"/>
          <w:szCs w:val="24"/>
        </w:rPr>
        <w:t>,</w:t>
      </w:r>
      <w:r w:rsidR="007040DD">
        <w:rPr>
          <w:rFonts w:ascii="Times New Roman" w:hAnsi="Times New Roman"/>
          <w:sz w:val="24"/>
          <w:szCs w:val="24"/>
        </w:rPr>
        <w:t>”</w:t>
      </w:r>
      <w:r w:rsidR="004C6B17">
        <w:rPr>
          <w:rFonts w:ascii="Times New Roman" w:hAnsi="Times New Roman"/>
          <w:sz w:val="24"/>
          <w:szCs w:val="24"/>
        </w:rPr>
        <w:t xml:space="preserve"> </w:t>
      </w:r>
      <w:r w:rsidR="007040DD">
        <w:rPr>
          <w:rFonts w:ascii="Times New Roman" w:hAnsi="Times New Roman"/>
          <w:sz w:val="24"/>
          <w:szCs w:val="24"/>
        </w:rPr>
        <w:t>“</w:t>
      </w:r>
      <w:r w:rsidR="00DB73AF">
        <w:rPr>
          <w:rFonts w:ascii="Times New Roman" w:hAnsi="Times New Roman"/>
          <w:sz w:val="24"/>
          <w:szCs w:val="24"/>
        </w:rPr>
        <w:t>l</w:t>
      </w:r>
      <w:r w:rsidR="004C6B17">
        <w:rPr>
          <w:rFonts w:ascii="Times New Roman" w:hAnsi="Times New Roman"/>
          <w:sz w:val="24"/>
          <w:szCs w:val="24"/>
        </w:rPr>
        <w:t>ocal area security</w:t>
      </w:r>
      <w:r w:rsidR="007040DD">
        <w:rPr>
          <w:rFonts w:ascii="Times New Roman" w:hAnsi="Times New Roman"/>
          <w:sz w:val="24"/>
          <w:szCs w:val="24"/>
        </w:rPr>
        <w:t>”</w:t>
      </w:r>
      <w:r w:rsidR="004C6B17">
        <w:rPr>
          <w:rFonts w:ascii="Times New Roman" w:hAnsi="Times New Roman"/>
          <w:sz w:val="24"/>
          <w:szCs w:val="24"/>
        </w:rPr>
        <w:t xml:space="preserve"> or </w:t>
      </w:r>
      <w:r w:rsidR="007040DD">
        <w:rPr>
          <w:rFonts w:ascii="Times New Roman" w:hAnsi="Times New Roman"/>
          <w:sz w:val="24"/>
          <w:szCs w:val="24"/>
        </w:rPr>
        <w:t>“</w:t>
      </w:r>
      <w:r w:rsidR="00DB73AF">
        <w:rPr>
          <w:rFonts w:ascii="Times New Roman" w:hAnsi="Times New Roman"/>
          <w:sz w:val="24"/>
          <w:szCs w:val="24"/>
        </w:rPr>
        <w:t>s</w:t>
      </w:r>
      <w:r w:rsidR="004C6B17">
        <w:rPr>
          <w:rFonts w:ascii="Times New Roman" w:hAnsi="Times New Roman"/>
          <w:sz w:val="24"/>
          <w:szCs w:val="24"/>
        </w:rPr>
        <w:t>ystem security</w:t>
      </w:r>
      <w:r w:rsidR="007040DD">
        <w:rPr>
          <w:rFonts w:ascii="Times New Roman" w:hAnsi="Times New Roman"/>
          <w:sz w:val="24"/>
          <w:szCs w:val="24"/>
        </w:rPr>
        <w:t>”</w:t>
      </w:r>
      <w:r w:rsidR="004C6B17">
        <w:rPr>
          <w:rFonts w:ascii="Times New Roman" w:hAnsi="Times New Roman"/>
          <w:sz w:val="24"/>
          <w:szCs w:val="24"/>
        </w:rPr>
        <w:t xml:space="preserve"> depending on</w:t>
      </w:r>
      <w:r w:rsidR="00DB73AF">
        <w:rPr>
          <w:rFonts w:ascii="Times New Roman" w:hAnsi="Times New Roman"/>
          <w:sz w:val="24"/>
          <w:szCs w:val="24"/>
        </w:rPr>
        <w:t xml:space="preserve"> nature and</w:t>
      </w:r>
      <w:r w:rsidR="004C6B17">
        <w:rPr>
          <w:rFonts w:ascii="Times New Roman" w:hAnsi="Times New Roman"/>
          <w:sz w:val="24"/>
          <w:szCs w:val="24"/>
        </w:rPr>
        <w:t xml:space="preserve"> location. </w:t>
      </w:r>
      <w:r w:rsidR="008437BD">
        <w:rPr>
          <w:rFonts w:ascii="Times New Roman" w:hAnsi="Times New Roman"/>
          <w:sz w:val="24"/>
          <w:szCs w:val="24"/>
        </w:rPr>
        <w:t>“</w:t>
      </w:r>
      <w:r w:rsidR="004C6B17">
        <w:rPr>
          <w:rFonts w:ascii="Times New Roman" w:hAnsi="Times New Roman"/>
          <w:sz w:val="24"/>
          <w:szCs w:val="24"/>
        </w:rPr>
        <w:t>Limited due to reliability</w:t>
      </w:r>
      <w:r w:rsidR="008437BD">
        <w:rPr>
          <w:rFonts w:ascii="Times New Roman" w:hAnsi="Times New Roman"/>
          <w:sz w:val="24"/>
          <w:szCs w:val="24"/>
        </w:rPr>
        <w:t>”</w:t>
      </w:r>
      <w:r w:rsidR="004C6B17">
        <w:rPr>
          <w:rFonts w:ascii="Times New Roman" w:hAnsi="Times New Roman"/>
          <w:sz w:val="24"/>
          <w:szCs w:val="24"/>
        </w:rPr>
        <w:t xml:space="preserve"> indicates a unit</w:t>
      </w:r>
      <w:r w:rsidR="00DB73AF">
        <w:rPr>
          <w:rFonts w:ascii="Times New Roman" w:hAnsi="Times New Roman"/>
          <w:sz w:val="24"/>
          <w:szCs w:val="24"/>
        </w:rPr>
        <w:t>’s</w:t>
      </w:r>
      <w:r w:rsidR="004C6B17">
        <w:rPr>
          <w:rFonts w:ascii="Times New Roman" w:hAnsi="Times New Roman"/>
          <w:sz w:val="24"/>
          <w:szCs w:val="24"/>
        </w:rPr>
        <w:t xml:space="preserve"> full output was decreased due to </w:t>
      </w:r>
      <w:r w:rsidR="00DB73AF">
        <w:rPr>
          <w:rFonts w:ascii="Times New Roman" w:hAnsi="Times New Roman"/>
          <w:sz w:val="24"/>
          <w:szCs w:val="24"/>
        </w:rPr>
        <w:t>transmission reliability concerns</w:t>
      </w:r>
      <w:r w:rsidR="004C6B17">
        <w:rPr>
          <w:rFonts w:ascii="Times New Roman" w:hAnsi="Times New Roman"/>
          <w:sz w:val="24"/>
          <w:szCs w:val="24"/>
        </w:rPr>
        <w:t xml:space="preserve">. Units may also be online for emissions testing and </w:t>
      </w:r>
      <w:r w:rsidR="006367F9">
        <w:rPr>
          <w:rFonts w:ascii="Times New Roman" w:hAnsi="Times New Roman"/>
          <w:sz w:val="24"/>
          <w:szCs w:val="24"/>
        </w:rPr>
        <w:t>fuel constraints</w:t>
      </w:r>
      <w:r w:rsidR="0028086E" w:rsidRPr="0064641E">
        <w:rPr>
          <w:rFonts w:ascii="Times New Roman" w:hAnsi="Times New Roman"/>
          <w:sz w:val="24"/>
          <w:szCs w:val="24"/>
        </w:rPr>
        <w:t>, which</w:t>
      </w:r>
      <w:r w:rsidR="006367F9">
        <w:rPr>
          <w:rFonts w:ascii="Times New Roman" w:hAnsi="Times New Roman"/>
          <w:sz w:val="24"/>
          <w:szCs w:val="24"/>
        </w:rPr>
        <w:t xml:space="preserve"> may impact the operating range of a unit</w:t>
      </w:r>
      <w:r w:rsidR="004C6B17">
        <w:rPr>
          <w:rFonts w:ascii="Times New Roman" w:hAnsi="Times New Roman"/>
          <w:sz w:val="24"/>
          <w:szCs w:val="24"/>
        </w:rPr>
        <w:t>.</w:t>
      </w:r>
    </w:p>
    <w:p w14:paraId="1CC164DD" w14:textId="6EE5230B" w:rsidR="00A31EBE" w:rsidRPr="00A31EBE" w:rsidRDefault="00A31EBE" w:rsidP="008440CA">
      <w:pPr>
        <w:pStyle w:val="ListParagraph"/>
        <w:numPr>
          <w:ilvl w:val="0"/>
          <w:numId w:val="28"/>
        </w:numPr>
        <w:jc w:val="both"/>
        <w:rPr>
          <w:szCs w:val="24"/>
        </w:rPr>
      </w:pPr>
      <w:r>
        <w:rPr>
          <w:rFonts w:ascii="Times New Roman" w:hAnsi="Times New Roman"/>
          <w:sz w:val="24"/>
          <w:szCs w:val="24"/>
        </w:rPr>
        <w:t xml:space="preserve">Incremental unit cost is provided in column </w:t>
      </w:r>
      <w:r w:rsidR="00EB652D">
        <w:rPr>
          <w:rFonts w:ascii="Times New Roman" w:hAnsi="Times New Roman"/>
          <w:sz w:val="24"/>
          <w:szCs w:val="24"/>
        </w:rPr>
        <w:t>G</w:t>
      </w:r>
      <w:r>
        <w:rPr>
          <w:rFonts w:ascii="Times New Roman" w:hAnsi="Times New Roman"/>
          <w:sz w:val="24"/>
          <w:szCs w:val="24"/>
        </w:rPr>
        <w:t xml:space="preserve"> of </w:t>
      </w:r>
      <w:r w:rsidR="00607F58">
        <w:rPr>
          <w:rFonts w:ascii="Times New Roman" w:hAnsi="Times New Roman"/>
          <w:sz w:val="24"/>
          <w:szCs w:val="24"/>
        </w:rPr>
        <w:t xml:space="preserve">TS STF-9-1 </w:t>
      </w:r>
      <w:r>
        <w:rPr>
          <w:rFonts w:ascii="Times New Roman" w:hAnsi="Times New Roman"/>
          <w:sz w:val="24"/>
          <w:szCs w:val="24"/>
        </w:rPr>
        <w:t xml:space="preserve">Attachment </w:t>
      </w:r>
      <w:r w:rsidR="00417177">
        <w:rPr>
          <w:rFonts w:ascii="Times New Roman" w:hAnsi="Times New Roman"/>
          <w:sz w:val="24"/>
          <w:szCs w:val="24"/>
        </w:rPr>
        <w:t>A</w:t>
      </w:r>
      <w:r>
        <w:rPr>
          <w:rFonts w:ascii="Times New Roman" w:hAnsi="Times New Roman"/>
          <w:sz w:val="24"/>
          <w:szCs w:val="24"/>
        </w:rPr>
        <w:t>.</w:t>
      </w:r>
    </w:p>
    <w:p w14:paraId="47149793" w14:textId="581D48AD" w:rsidR="00A31EBE" w:rsidRPr="0064641E" w:rsidRDefault="00A31EBE" w:rsidP="008440CA">
      <w:pPr>
        <w:pStyle w:val="ListParagraph"/>
        <w:numPr>
          <w:ilvl w:val="0"/>
          <w:numId w:val="28"/>
        </w:numPr>
        <w:jc w:val="both"/>
        <w:rPr>
          <w:rFonts w:ascii="Times New Roman" w:hAnsi="Times New Roman"/>
          <w:sz w:val="24"/>
          <w:szCs w:val="24"/>
        </w:rPr>
      </w:pPr>
      <w:r>
        <w:rPr>
          <w:rFonts w:ascii="Times New Roman" w:hAnsi="Times New Roman"/>
          <w:sz w:val="24"/>
          <w:szCs w:val="24"/>
        </w:rPr>
        <w:t xml:space="preserve">Average unit cost is provided in column </w:t>
      </w:r>
      <w:r w:rsidR="00EB652D">
        <w:rPr>
          <w:rFonts w:ascii="Times New Roman" w:hAnsi="Times New Roman"/>
          <w:sz w:val="24"/>
          <w:szCs w:val="24"/>
        </w:rPr>
        <w:t>H</w:t>
      </w:r>
      <w:r>
        <w:rPr>
          <w:rFonts w:ascii="Times New Roman" w:hAnsi="Times New Roman"/>
          <w:sz w:val="24"/>
          <w:szCs w:val="24"/>
        </w:rPr>
        <w:t xml:space="preserve"> of </w:t>
      </w:r>
      <w:r w:rsidR="00607F58">
        <w:rPr>
          <w:rFonts w:ascii="Times New Roman" w:hAnsi="Times New Roman"/>
          <w:sz w:val="24"/>
          <w:szCs w:val="24"/>
        </w:rPr>
        <w:t xml:space="preserve">TS STF-9-1 </w:t>
      </w:r>
      <w:r>
        <w:rPr>
          <w:rFonts w:ascii="Times New Roman" w:hAnsi="Times New Roman"/>
          <w:sz w:val="24"/>
          <w:szCs w:val="24"/>
        </w:rPr>
        <w:t xml:space="preserve">Attachment </w:t>
      </w:r>
      <w:r w:rsidR="00417177">
        <w:rPr>
          <w:rFonts w:ascii="Times New Roman" w:hAnsi="Times New Roman"/>
          <w:sz w:val="24"/>
          <w:szCs w:val="24"/>
        </w:rPr>
        <w:t>A</w:t>
      </w:r>
      <w:r>
        <w:rPr>
          <w:rFonts w:ascii="Times New Roman" w:hAnsi="Times New Roman"/>
          <w:sz w:val="24"/>
          <w:szCs w:val="24"/>
        </w:rPr>
        <w:t xml:space="preserve"> for purposes of estimating </w:t>
      </w:r>
      <w:r w:rsidRPr="0064641E">
        <w:rPr>
          <w:rFonts w:ascii="Times New Roman" w:hAnsi="Times New Roman"/>
          <w:sz w:val="24"/>
          <w:szCs w:val="24"/>
        </w:rPr>
        <w:t>marginal</w:t>
      </w:r>
      <w:r>
        <w:rPr>
          <w:rFonts w:ascii="Times New Roman" w:hAnsi="Times New Roman"/>
          <w:sz w:val="24"/>
          <w:szCs w:val="24"/>
        </w:rPr>
        <w:t xml:space="preserve"> production cost.</w:t>
      </w:r>
      <w:r w:rsidR="00E07D8F">
        <w:rPr>
          <w:rFonts w:ascii="Times New Roman" w:hAnsi="Times New Roman"/>
          <w:sz w:val="24"/>
          <w:szCs w:val="24"/>
        </w:rPr>
        <w:t xml:space="preserve"> </w:t>
      </w:r>
      <w:r w:rsidR="00E45686" w:rsidRPr="0064641E">
        <w:rPr>
          <w:rFonts w:ascii="Times New Roman" w:hAnsi="Times New Roman"/>
          <w:sz w:val="24"/>
          <w:szCs w:val="24"/>
        </w:rPr>
        <w:t>However, t</w:t>
      </w:r>
      <w:r w:rsidR="00E07D8F">
        <w:rPr>
          <w:rFonts w:ascii="Times New Roman" w:hAnsi="Times New Roman"/>
          <w:sz w:val="24"/>
          <w:szCs w:val="24"/>
        </w:rPr>
        <w:t>his will not equal the total costs associated with these units for cost recovery</w:t>
      </w:r>
      <w:r w:rsidR="00E45686">
        <w:rPr>
          <w:rFonts w:ascii="Times New Roman" w:hAnsi="Times New Roman"/>
          <w:sz w:val="24"/>
          <w:szCs w:val="24"/>
        </w:rPr>
        <w:t xml:space="preserve"> </w:t>
      </w:r>
      <w:r w:rsidR="00E45686" w:rsidRPr="0064641E">
        <w:rPr>
          <w:rFonts w:ascii="Times New Roman" w:hAnsi="Times New Roman"/>
          <w:sz w:val="24"/>
          <w:szCs w:val="24"/>
        </w:rPr>
        <w:t xml:space="preserve">since </w:t>
      </w:r>
      <w:r w:rsidR="00F61DE8" w:rsidRPr="0064641E">
        <w:rPr>
          <w:rFonts w:ascii="Times New Roman" w:hAnsi="Times New Roman"/>
          <w:sz w:val="24"/>
          <w:szCs w:val="24"/>
        </w:rPr>
        <w:t xml:space="preserve">the full </w:t>
      </w:r>
      <w:r w:rsidR="00E45686" w:rsidRPr="0064641E">
        <w:rPr>
          <w:rFonts w:ascii="Times New Roman" w:hAnsi="Times New Roman"/>
          <w:sz w:val="24"/>
          <w:szCs w:val="24"/>
        </w:rPr>
        <w:t>production cost</w:t>
      </w:r>
      <w:r w:rsidR="00D546AC" w:rsidRPr="0064641E">
        <w:rPr>
          <w:rFonts w:ascii="Times New Roman" w:hAnsi="Times New Roman"/>
          <w:sz w:val="24"/>
          <w:szCs w:val="24"/>
        </w:rPr>
        <w:t xml:space="preserve"> is not known until after the fact and </w:t>
      </w:r>
      <w:r w:rsidR="008437BD">
        <w:rPr>
          <w:rFonts w:ascii="Times New Roman" w:hAnsi="Times New Roman"/>
          <w:sz w:val="24"/>
          <w:szCs w:val="24"/>
        </w:rPr>
        <w:t xml:space="preserve">is </w:t>
      </w:r>
      <w:r w:rsidR="00D546AC" w:rsidRPr="0064641E">
        <w:rPr>
          <w:rFonts w:ascii="Times New Roman" w:hAnsi="Times New Roman"/>
          <w:sz w:val="24"/>
          <w:szCs w:val="24"/>
        </w:rPr>
        <w:t>not tracked in settlement</w:t>
      </w:r>
      <w:r w:rsidR="00E07D8F">
        <w:rPr>
          <w:rFonts w:ascii="Times New Roman" w:hAnsi="Times New Roman"/>
          <w:sz w:val="24"/>
          <w:szCs w:val="24"/>
        </w:rPr>
        <w:t>.</w:t>
      </w:r>
    </w:p>
    <w:p w14:paraId="2A4A09DD" w14:textId="77777777" w:rsidR="00BD0FE0" w:rsidRPr="00BD0FE0" w:rsidRDefault="00BD0FE0" w:rsidP="00BD0FE0">
      <w:pPr>
        <w:pStyle w:val="PlainText"/>
        <w:jc w:val="both"/>
        <w:rPr>
          <w:rFonts w:ascii="Times New Roman" w:hAnsi="Times New Roman"/>
          <w:sz w:val="24"/>
          <w:szCs w:val="24"/>
        </w:rPr>
      </w:pPr>
    </w:p>
    <w:sectPr w:rsidR="00BD0FE0" w:rsidRPr="00BD0FE0" w:rsidSect="00FE4EB4">
      <w:headerReference w:type="default" r:id="rId7"/>
      <w:footerReference w:type="default" r:id="rId8"/>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B2159" w14:textId="77777777" w:rsidR="00F640D6" w:rsidRDefault="00F640D6">
      <w:r>
        <w:separator/>
      </w:r>
    </w:p>
  </w:endnote>
  <w:endnote w:type="continuationSeparator" w:id="0">
    <w:p w14:paraId="167A868A" w14:textId="77777777" w:rsidR="00F640D6" w:rsidRDefault="00F6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16EB" w14:textId="3F9613C8" w:rsidR="00F640D6" w:rsidRPr="000E31CE" w:rsidRDefault="00F640D6" w:rsidP="000E31CE">
    <w:pPr>
      <w:pStyle w:val="Footer"/>
    </w:pPr>
    <w:r w:rsidRPr="000E31CE">
      <w:t xml:space="preserve">Contact: </w:t>
    </w:r>
    <w:r w:rsidR="00636011">
      <w:t>Jeff Grubb</w:t>
    </w:r>
    <w:r w:rsidRPr="000E31CE">
      <w:tab/>
    </w:r>
    <w:r w:rsidR="00BD0FE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558DB" w14:textId="77777777" w:rsidR="00F640D6" w:rsidRDefault="00F640D6">
      <w:r>
        <w:separator/>
      </w:r>
    </w:p>
  </w:footnote>
  <w:footnote w:type="continuationSeparator" w:id="0">
    <w:p w14:paraId="6191CBEC" w14:textId="77777777" w:rsidR="00F640D6" w:rsidRDefault="00F6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21761" w14:textId="721C005A" w:rsidR="00F640D6" w:rsidRDefault="00F640D6" w:rsidP="00E30B99">
    <w:pPr>
      <w:tabs>
        <w:tab w:val="center" w:pos="4680"/>
      </w:tabs>
      <w:suppressAutoHyphens/>
      <w:ind w:left="720" w:hanging="720"/>
      <w:jc w:val="center"/>
      <w:rPr>
        <w:b/>
        <w:color w:val="000000"/>
      </w:rPr>
    </w:pPr>
    <w:r>
      <w:rPr>
        <w:b/>
      </w:rPr>
      <w:t>Docket No</w:t>
    </w:r>
    <w:r w:rsidR="00677A51">
      <w:rPr>
        <w:b/>
      </w:rPr>
      <w:t>s</w:t>
    </w:r>
    <w:r>
      <w:rPr>
        <w:b/>
      </w:rPr>
      <w:t xml:space="preserve">. </w:t>
    </w:r>
    <w:r w:rsidR="008B0B14">
      <w:rPr>
        <w:b/>
        <w:spacing w:val="-3"/>
        <w:szCs w:val="24"/>
      </w:rPr>
      <w:t>4822, 16573, &amp; 19279</w:t>
    </w:r>
  </w:p>
  <w:p w14:paraId="4847A6B3" w14:textId="77777777" w:rsidR="009D2EC9" w:rsidRDefault="003D69E7" w:rsidP="00917545">
    <w:pPr>
      <w:tabs>
        <w:tab w:val="center" w:pos="4680"/>
      </w:tabs>
      <w:suppressAutoHyphens/>
      <w:ind w:left="720" w:hanging="720"/>
      <w:jc w:val="center"/>
      <w:rPr>
        <w:b/>
        <w:color w:val="000000"/>
      </w:rPr>
    </w:pPr>
    <w:r>
      <w:rPr>
        <w:b/>
        <w:color w:val="000000"/>
      </w:rPr>
      <w:t xml:space="preserve">Georgia Power Company’s </w:t>
    </w:r>
    <w:r w:rsidR="00FE55E9" w:rsidRPr="00FE55E9">
      <w:rPr>
        <w:b/>
        <w:color w:val="000000"/>
      </w:rPr>
      <w:t xml:space="preserve">Avoided Cost </w:t>
    </w:r>
    <w:r w:rsidR="00FE55E9">
      <w:rPr>
        <w:b/>
        <w:color w:val="000000"/>
      </w:rPr>
      <w:t>&amp;</w:t>
    </w:r>
    <w:r w:rsidR="00FE55E9" w:rsidRPr="00FE55E9">
      <w:rPr>
        <w:b/>
        <w:color w:val="000000"/>
      </w:rPr>
      <w:t xml:space="preserve"> Solar Avoided Cost Filings</w:t>
    </w:r>
    <w:r w:rsidR="00F640D6">
      <w:rPr>
        <w:b/>
        <w:color w:val="000000"/>
      </w:rPr>
      <w:t xml:space="preserve"> </w:t>
    </w:r>
  </w:p>
  <w:p w14:paraId="7FD2FF49" w14:textId="79C729AD" w:rsidR="00F640D6" w:rsidRDefault="00F640D6" w:rsidP="00CC0C89">
    <w:pPr>
      <w:pStyle w:val="Header"/>
      <w:jc w:val="center"/>
      <w:rPr>
        <w:b/>
        <w:color w:val="000000"/>
      </w:rPr>
    </w:pPr>
    <w:r>
      <w:rPr>
        <w:b/>
        <w:color w:val="000000"/>
      </w:rPr>
      <w:t xml:space="preserve">STF Data Request Set Number </w:t>
    </w:r>
    <w:r w:rsidR="00BE312A">
      <w:rPr>
        <w:b/>
        <w:color w:val="000000"/>
      </w:rPr>
      <w:t>9</w:t>
    </w:r>
  </w:p>
  <w:p w14:paraId="5C988C27" w14:textId="77777777" w:rsidR="00F640D6" w:rsidRPr="0051645B" w:rsidRDefault="00F640D6" w:rsidP="00F9581B">
    <w:pPr>
      <w:pStyle w:val="Header"/>
      <w:jc w:val="center"/>
    </w:pPr>
    <w:r>
      <w:rPr>
        <w:b/>
      </w:rPr>
      <w:t>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2"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1EA7F44"/>
    <w:multiLevelType w:val="multilevel"/>
    <w:tmpl w:val="41C45440"/>
    <w:lvl w:ilvl="0">
      <w:start w:val="1"/>
      <w:numFmt w:val="decimal"/>
      <w:lvlText w:val="STF-1-%1"/>
      <w:lvlJc w:val="left"/>
      <w:pPr>
        <w:tabs>
          <w:tab w:val="num" w:pos="1944"/>
        </w:tabs>
        <w:ind w:left="1944" w:hanging="1944"/>
      </w:pPr>
      <w:rPr>
        <w:rFonts w:hint="default"/>
        <w:b/>
        <w:sz w:val="24"/>
        <w:szCs w:val="24"/>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4942D00"/>
    <w:multiLevelType w:val="multilevel"/>
    <w:tmpl w:val="EC368FCA"/>
    <w:lvl w:ilvl="0">
      <w:start w:val="1"/>
      <w:numFmt w:val="lowerLetter"/>
      <w:lvlText w:val="%1."/>
      <w:lvlJc w:val="left"/>
      <w:pPr>
        <w:tabs>
          <w:tab w:val="num" w:pos="360"/>
        </w:tabs>
        <w:ind w:left="360" w:hanging="360"/>
      </w:pPr>
      <w:rPr>
        <w:rFonts w:hint="default"/>
        <w:b w:val="0"/>
        <w:bCs/>
        <w:sz w:val="24"/>
        <w:szCs w:val="24"/>
      </w:rPr>
    </w:lvl>
    <w:lvl w:ilvl="1">
      <w:start w:val="1"/>
      <w:numFmt w:val="lowerLetter"/>
      <w:lvlText w:val="%2."/>
      <w:lvlJc w:val="left"/>
      <w:pPr>
        <w:tabs>
          <w:tab w:val="num" w:pos="1080"/>
        </w:tabs>
        <w:ind w:left="1080" w:hanging="360"/>
      </w:pPr>
      <w:rPr>
        <w:rFonts w:hint="default"/>
        <w:sz w:val="24"/>
        <w:szCs w:val="24"/>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7927A43"/>
    <w:multiLevelType w:val="hybridMultilevel"/>
    <w:tmpl w:val="768E87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0"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19704B"/>
    <w:multiLevelType w:val="hybridMultilevel"/>
    <w:tmpl w:val="9918A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9F0245"/>
    <w:multiLevelType w:val="multilevel"/>
    <w:tmpl w:val="70922CBE"/>
    <w:lvl w:ilvl="0">
      <w:start w:val="1"/>
      <w:numFmt w:val="lowerLetter"/>
      <w:lvlText w:val="%1."/>
      <w:lvlJc w:val="left"/>
      <w:pPr>
        <w:tabs>
          <w:tab w:val="num" w:pos="360"/>
        </w:tabs>
        <w:ind w:left="360" w:hanging="360"/>
      </w:pPr>
      <w:rPr>
        <w:rFonts w:ascii="Times New Roman" w:hAnsi="Times New Roman" w:cs="Times New Roman" w:hint="default"/>
        <w:b w:val="0"/>
        <w:bCs/>
        <w:sz w:val="24"/>
        <w:szCs w:val="24"/>
      </w:rPr>
    </w:lvl>
    <w:lvl w:ilvl="1">
      <w:start w:val="1"/>
      <w:numFmt w:val="lowerLetter"/>
      <w:lvlText w:val="%2."/>
      <w:lvlJc w:val="left"/>
      <w:pPr>
        <w:tabs>
          <w:tab w:val="num" w:pos="1080"/>
        </w:tabs>
        <w:ind w:left="1080" w:hanging="360"/>
      </w:pPr>
      <w:rPr>
        <w:rFonts w:hint="default"/>
        <w:sz w:val="24"/>
        <w:szCs w:val="24"/>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0D768A6"/>
    <w:multiLevelType w:val="hybridMultilevel"/>
    <w:tmpl w:val="4976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3"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9D6C48"/>
    <w:multiLevelType w:val="hybridMultilevel"/>
    <w:tmpl w:val="8DEE8C9E"/>
    <w:lvl w:ilvl="0" w:tplc="B766785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6"/>
  </w:num>
  <w:num w:numId="4">
    <w:abstractNumId w:val="22"/>
  </w:num>
  <w:num w:numId="5">
    <w:abstractNumId w:val="23"/>
  </w:num>
  <w:num w:numId="6">
    <w:abstractNumId w:val="18"/>
  </w:num>
  <w:num w:numId="7">
    <w:abstractNumId w:val="15"/>
  </w:num>
  <w:num w:numId="8">
    <w:abstractNumId w:val="12"/>
  </w:num>
  <w:num w:numId="9">
    <w:abstractNumId w:val="0"/>
  </w:num>
  <w:num w:numId="10">
    <w:abstractNumId w:val="17"/>
  </w:num>
  <w:num w:numId="11">
    <w:abstractNumId w:val="8"/>
  </w:num>
  <w:num w:numId="12">
    <w:abstractNumId w:val="19"/>
  </w:num>
  <w:num w:numId="13">
    <w:abstractNumId w:val="24"/>
  </w:num>
  <w:num w:numId="14">
    <w:abstractNumId w:val="10"/>
  </w:num>
  <w:num w:numId="15">
    <w:abstractNumId w:val="11"/>
  </w:num>
  <w:num w:numId="16">
    <w:abstractNumId w:val="2"/>
  </w:num>
  <w:num w:numId="17">
    <w:abstractNumId w:val="7"/>
  </w:num>
  <w:num w:numId="18">
    <w:abstractNumId w:val="14"/>
  </w:num>
  <w:num w:numId="19">
    <w:abstractNumId w:val="6"/>
  </w:num>
  <w:num w:numId="20">
    <w:abstractNumId w:val="28"/>
  </w:num>
  <w:num w:numId="21">
    <w:abstractNumId w:val="26"/>
  </w:num>
  <w:num w:numId="22">
    <w:abstractNumId w:val="27"/>
  </w:num>
  <w:num w:numId="23">
    <w:abstractNumId w:val="25"/>
  </w:num>
  <w:num w:numId="24">
    <w:abstractNumId w:val="3"/>
  </w:num>
  <w:num w:numId="25">
    <w:abstractNumId w:val="21"/>
  </w:num>
  <w:num w:numId="26">
    <w:abstractNumId w:val="13"/>
  </w:num>
  <w:num w:numId="27">
    <w:abstractNumId w:val="4"/>
  </w:num>
  <w:num w:numId="28">
    <w:abstractNumId w:val="2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02B76"/>
    <w:rsid w:val="00004FFD"/>
    <w:rsid w:val="00027496"/>
    <w:rsid w:val="00036366"/>
    <w:rsid w:val="000367DE"/>
    <w:rsid w:val="00054AE5"/>
    <w:rsid w:val="00055A75"/>
    <w:rsid w:val="00060CAA"/>
    <w:rsid w:val="00062E66"/>
    <w:rsid w:val="00067BF3"/>
    <w:rsid w:val="000708EE"/>
    <w:rsid w:val="000776D2"/>
    <w:rsid w:val="0007780C"/>
    <w:rsid w:val="000813AD"/>
    <w:rsid w:val="00091E4C"/>
    <w:rsid w:val="0009250B"/>
    <w:rsid w:val="0009277B"/>
    <w:rsid w:val="00095DFD"/>
    <w:rsid w:val="000A4957"/>
    <w:rsid w:val="000A49E6"/>
    <w:rsid w:val="000B179A"/>
    <w:rsid w:val="000B5625"/>
    <w:rsid w:val="000B6A04"/>
    <w:rsid w:val="000C0044"/>
    <w:rsid w:val="000C13E3"/>
    <w:rsid w:val="000C177F"/>
    <w:rsid w:val="000C3C42"/>
    <w:rsid w:val="000C4A98"/>
    <w:rsid w:val="000E31CE"/>
    <w:rsid w:val="000E3422"/>
    <w:rsid w:val="000E53EF"/>
    <w:rsid w:val="000F0423"/>
    <w:rsid w:val="000F19BA"/>
    <w:rsid w:val="000F40C3"/>
    <w:rsid w:val="000F6B8D"/>
    <w:rsid w:val="001008D6"/>
    <w:rsid w:val="0010189A"/>
    <w:rsid w:val="00103BEF"/>
    <w:rsid w:val="00106852"/>
    <w:rsid w:val="001068BE"/>
    <w:rsid w:val="00106E43"/>
    <w:rsid w:val="0010762C"/>
    <w:rsid w:val="00110A04"/>
    <w:rsid w:val="00113B13"/>
    <w:rsid w:val="0011412F"/>
    <w:rsid w:val="001141B8"/>
    <w:rsid w:val="00117939"/>
    <w:rsid w:val="0012211C"/>
    <w:rsid w:val="001244A2"/>
    <w:rsid w:val="0012461F"/>
    <w:rsid w:val="00127E1E"/>
    <w:rsid w:val="0013020C"/>
    <w:rsid w:val="001351B3"/>
    <w:rsid w:val="001351C3"/>
    <w:rsid w:val="00136295"/>
    <w:rsid w:val="00140B4C"/>
    <w:rsid w:val="00143259"/>
    <w:rsid w:val="001471DC"/>
    <w:rsid w:val="001524DD"/>
    <w:rsid w:val="00154725"/>
    <w:rsid w:val="00156222"/>
    <w:rsid w:val="001565BF"/>
    <w:rsid w:val="001573D2"/>
    <w:rsid w:val="001600C7"/>
    <w:rsid w:val="00160594"/>
    <w:rsid w:val="00163C6B"/>
    <w:rsid w:val="001805F0"/>
    <w:rsid w:val="0018130B"/>
    <w:rsid w:val="00186F91"/>
    <w:rsid w:val="00194373"/>
    <w:rsid w:val="001A2BF6"/>
    <w:rsid w:val="001A555F"/>
    <w:rsid w:val="001B1917"/>
    <w:rsid w:val="001B230C"/>
    <w:rsid w:val="001B43E1"/>
    <w:rsid w:val="001B5610"/>
    <w:rsid w:val="001C189E"/>
    <w:rsid w:val="001C3F8B"/>
    <w:rsid w:val="001D12B9"/>
    <w:rsid w:val="001D13E0"/>
    <w:rsid w:val="001D270B"/>
    <w:rsid w:val="001D74EB"/>
    <w:rsid w:val="001E1193"/>
    <w:rsid w:val="001E7246"/>
    <w:rsid w:val="001F39D6"/>
    <w:rsid w:val="00205491"/>
    <w:rsid w:val="00206D46"/>
    <w:rsid w:val="002135C1"/>
    <w:rsid w:val="002159DD"/>
    <w:rsid w:val="002162F9"/>
    <w:rsid w:val="00220772"/>
    <w:rsid w:val="00224DE1"/>
    <w:rsid w:val="002272EB"/>
    <w:rsid w:val="00232EAF"/>
    <w:rsid w:val="0023349B"/>
    <w:rsid w:val="00235D7E"/>
    <w:rsid w:val="00235F21"/>
    <w:rsid w:val="0023681F"/>
    <w:rsid w:val="00236F55"/>
    <w:rsid w:val="00240A22"/>
    <w:rsid w:val="0024768A"/>
    <w:rsid w:val="00251620"/>
    <w:rsid w:val="00261C80"/>
    <w:rsid w:val="002620EC"/>
    <w:rsid w:val="002636E8"/>
    <w:rsid w:val="00274663"/>
    <w:rsid w:val="00275361"/>
    <w:rsid w:val="0028086E"/>
    <w:rsid w:val="0028238F"/>
    <w:rsid w:val="00284E36"/>
    <w:rsid w:val="002860F3"/>
    <w:rsid w:val="00286492"/>
    <w:rsid w:val="00286821"/>
    <w:rsid w:val="0029273C"/>
    <w:rsid w:val="002940A6"/>
    <w:rsid w:val="002962A5"/>
    <w:rsid w:val="002A12C4"/>
    <w:rsid w:val="002A4F59"/>
    <w:rsid w:val="002A73F6"/>
    <w:rsid w:val="002B340F"/>
    <w:rsid w:val="002B3BE9"/>
    <w:rsid w:val="002C3B61"/>
    <w:rsid w:val="002C41DC"/>
    <w:rsid w:val="002C6CA8"/>
    <w:rsid w:val="002D150E"/>
    <w:rsid w:val="002D2040"/>
    <w:rsid w:val="002D2D11"/>
    <w:rsid w:val="002D426D"/>
    <w:rsid w:val="002E3A9E"/>
    <w:rsid w:val="002E7BF8"/>
    <w:rsid w:val="002F33FB"/>
    <w:rsid w:val="002F4C7E"/>
    <w:rsid w:val="002F4DCE"/>
    <w:rsid w:val="0030517C"/>
    <w:rsid w:val="00312D1E"/>
    <w:rsid w:val="00313FB3"/>
    <w:rsid w:val="003140E5"/>
    <w:rsid w:val="00314323"/>
    <w:rsid w:val="00321E32"/>
    <w:rsid w:val="00323674"/>
    <w:rsid w:val="00342C7C"/>
    <w:rsid w:val="00342CB8"/>
    <w:rsid w:val="00343E96"/>
    <w:rsid w:val="00344504"/>
    <w:rsid w:val="00344565"/>
    <w:rsid w:val="003468C8"/>
    <w:rsid w:val="0035252A"/>
    <w:rsid w:val="00363234"/>
    <w:rsid w:val="003720DF"/>
    <w:rsid w:val="00377E97"/>
    <w:rsid w:val="00381C3A"/>
    <w:rsid w:val="00390A69"/>
    <w:rsid w:val="00390F28"/>
    <w:rsid w:val="00392BD7"/>
    <w:rsid w:val="003A1361"/>
    <w:rsid w:val="003A344F"/>
    <w:rsid w:val="003A58A3"/>
    <w:rsid w:val="003B6386"/>
    <w:rsid w:val="003C2FFC"/>
    <w:rsid w:val="003D287B"/>
    <w:rsid w:val="003D2E90"/>
    <w:rsid w:val="003D3D0D"/>
    <w:rsid w:val="003D4DA4"/>
    <w:rsid w:val="003D5496"/>
    <w:rsid w:val="003D69E7"/>
    <w:rsid w:val="003D72BB"/>
    <w:rsid w:val="003E7425"/>
    <w:rsid w:val="003F2A7B"/>
    <w:rsid w:val="003F30C1"/>
    <w:rsid w:val="003F31DB"/>
    <w:rsid w:val="0040092D"/>
    <w:rsid w:val="0040721B"/>
    <w:rsid w:val="004162B3"/>
    <w:rsid w:val="00417177"/>
    <w:rsid w:val="00422221"/>
    <w:rsid w:val="004261E8"/>
    <w:rsid w:val="004267D4"/>
    <w:rsid w:val="0043076D"/>
    <w:rsid w:val="00432096"/>
    <w:rsid w:val="004336EE"/>
    <w:rsid w:val="00433947"/>
    <w:rsid w:val="00452E37"/>
    <w:rsid w:val="0045321E"/>
    <w:rsid w:val="00454D06"/>
    <w:rsid w:val="004568A7"/>
    <w:rsid w:val="00457645"/>
    <w:rsid w:val="00460DA0"/>
    <w:rsid w:val="004633C0"/>
    <w:rsid w:val="00463BA4"/>
    <w:rsid w:val="00466E3F"/>
    <w:rsid w:val="00467A9B"/>
    <w:rsid w:val="004729C3"/>
    <w:rsid w:val="0047406B"/>
    <w:rsid w:val="00474BEA"/>
    <w:rsid w:val="00476305"/>
    <w:rsid w:val="0049341B"/>
    <w:rsid w:val="004975F9"/>
    <w:rsid w:val="0049783D"/>
    <w:rsid w:val="004A1550"/>
    <w:rsid w:val="004A27B5"/>
    <w:rsid w:val="004A47EB"/>
    <w:rsid w:val="004A7A9E"/>
    <w:rsid w:val="004B19D0"/>
    <w:rsid w:val="004B4D8D"/>
    <w:rsid w:val="004C3CEC"/>
    <w:rsid w:val="004C6359"/>
    <w:rsid w:val="004C6B17"/>
    <w:rsid w:val="004C7F86"/>
    <w:rsid w:val="004D3192"/>
    <w:rsid w:val="004D5163"/>
    <w:rsid w:val="004E3D92"/>
    <w:rsid w:val="004F6790"/>
    <w:rsid w:val="004F7364"/>
    <w:rsid w:val="0050205B"/>
    <w:rsid w:val="005023CF"/>
    <w:rsid w:val="00511884"/>
    <w:rsid w:val="005134F0"/>
    <w:rsid w:val="0051645B"/>
    <w:rsid w:val="00522346"/>
    <w:rsid w:val="00531B45"/>
    <w:rsid w:val="005337FA"/>
    <w:rsid w:val="005357BA"/>
    <w:rsid w:val="00542DF5"/>
    <w:rsid w:val="005465FF"/>
    <w:rsid w:val="005472C4"/>
    <w:rsid w:val="0055425A"/>
    <w:rsid w:val="00562D44"/>
    <w:rsid w:val="005718CB"/>
    <w:rsid w:val="005741FA"/>
    <w:rsid w:val="00574586"/>
    <w:rsid w:val="00575628"/>
    <w:rsid w:val="00581F96"/>
    <w:rsid w:val="0058300E"/>
    <w:rsid w:val="005851BD"/>
    <w:rsid w:val="005856CD"/>
    <w:rsid w:val="00590F7E"/>
    <w:rsid w:val="00594099"/>
    <w:rsid w:val="00594614"/>
    <w:rsid w:val="005A5B93"/>
    <w:rsid w:val="005B0A36"/>
    <w:rsid w:val="005B280C"/>
    <w:rsid w:val="005B2FC0"/>
    <w:rsid w:val="005B44ED"/>
    <w:rsid w:val="005B519A"/>
    <w:rsid w:val="005C07CC"/>
    <w:rsid w:val="005C630E"/>
    <w:rsid w:val="005D227C"/>
    <w:rsid w:val="005D3242"/>
    <w:rsid w:val="005D41D0"/>
    <w:rsid w:val="005E108D"/>
    <w:rsid w:val="005E503A"/>
    <w:rsid w:val="005F1061"/>
    <w:rsid w:val="005F20DB"/>
    <w:rsid w:val="005F4B9A"/>
    <w:rsid w:val="0060173A"/>
    <w:rsid w:val="00602FBE"/>
    <w:rsid w:val="00607F58"/>
    <w:rsid w:val="00616942"/>
    <w:rsid w:val="00620CDF"/>
    <w:rsid w:val="006212AC"/>
    <w:rsid w:val="00627C7D"/>
    <w:rsid w:val="0063109A"/>
    <w:rsid w:val="00631CD0"/>
    <w:rsid w:val="006342A6"/>
    <w:rsid w:val="0063558E"/>
    <w:rsid w:val="00636011"/>
    <w:rsid w:val="006367F9"/>
    <w:rsid w:val="006448A2"/>
    <w:rsid w:val="0064641E"/>
    <w:rsid w:val="00653926"/>
    <w:rsid w:val="00656906"/>
    <w:rsid w:val="00657C57"/>
    <w:rsid w:val="00660BF8"/>
    <w:rsid w:val="00661546"/>
    <w:rsid w:val="00661B69"/>
    <w:rsid w:val="00671168"/>
    <w:rsid w:val="00675114"/>
    <w:rsid w:val="006762BF"/>
    <w:rsid w:val="00677A51"/>
    <w:rsid w:val="00681E09"/>
    <w:rsid w:val="00682928"/>
    <w:rsid w:val="00683AEF"/>
    <w:rsid w:val="006850EC"/>
    <w:rsid w:val="006869AD"/>
    <w:rsid w:val="00690890"/>
    <w:rsid w:val="00690AEE"/>
    <w:rsid w:val="00690CCB"/>
    <w:rsid w:val="00692E43"/>
    <w:rsid w:val="0069418B"/>
    <w:rsid w:val="0069454C"/>
    <w:rsid w:val="0069472C"/>
    <w:rsid w:val="00694ED3"/>
    <w:rsid w:val="006954D8"/>
    <w:rsid w:val="006963D1"/>
    <w:rsid w:val="006A0AF7"/>
    <w:rsid w:val="006A4D91"/>
    <w:rsid w:val="006B2B8C"/>
    <w:rsid w:val="006B2D82"/>
    <w:rsid w:val="006B57DC"/>
    <w:rsid w:val="006C0787"/>
    <w:rsid w:val="006C5EC6"/>
    <w:rsid w:val="006C5F32"/>
    <w:rsid w:val="006D0F6C"/>
    <w:rsid w:val="006D1803"/>
    <w:rsid w:val="006D5674"/>
    <w:rsid w:val="006D59C5"/>
    <w:rsid w:val="006D6466"/>
    <w:rsid w:val="006D68F3"/>
    <w:rsid w:val="006D6B0B"/>
    <w:rsid w:val="006E47D2"/>
    <w:rsid w:val="006E6780"/>
    <w:rsid w:val="006F113F"/>
    <w:rsid w:val="006F1325"/>
    <w:rsid w:val="006F252E"/>
    <w:rsid w:val="006F5937"/>
    <w:rsid w:val="007012F9"/>
    <w:rsid w:val="00702812"/>
    <w:rsid w:val="007039DD"/>
    <w:rsid w:val="007040DD"/>
    <w:rsid w:val="00705D6D"/>
    <w:rsid w:val="00712726"/>
    <w:rsid w:val="007212F7"/>
    <w:rsid w:val="00722216"/>
    <w:rsid w:val="00724841"/>
    <w:rsid w:val="00733768"/>
    <w:rsid w:val="00737399"/>
    <w:rsid w:val="00744775"/>
    <w:rsid w:val="00746680"/>
    <w:rsid w:val="00750B0C"/>
    <w:rsid w:val="00753494"/>
    <w:rsid w:val="00755BAD"/>
    <w:rsid w:val="00757573"/>
    <w:rsid w:val="00761047"/>
    <w:rsid w:val="0077286C"/>
    <w:rsid w:val="0077408E"/>
    <w:rsid w:val="007803CD"/>
    <w:rsid w:val="00780E0C"/>
    <w:rsid w:val="00783ADF"/>
    <w:rsid w:val="0078633B"/>
    <w:rsid w:val="007A1E2E"/>
    <w:rsid w:val="007A2420"/>
    <w:rsid w:val="007A53A2"/>
    <w:rsid w:val="007A5F65"/>
    <w:rsid w:val="007B0AE8"/>
    <w:rsid w:val="007B4007"/>
    <w:rsid w:val="007B5BD4"/>
    <w:rsid w:val="007D1B62"/>
    <w:rsid w:val="007D58A8"/>
    <w:rsid w:val="007E124C"/>
    <w:rsid w:val="007E3B71"/>
    <w:rsid w:val="007F3915"/>
    <w:rsid w:val="007F5035"/>
    <w:rsid w:val="007F5584"/>
    <w:rsid w:val="00804765"/>
    <w:rsid w:val="0080674F"/>
    <w:rsid w:val="00811BCA"/>
    <w:rsid w:val="00811D39"/>
    <w:rsid w:val="008235ED"/>
    <w:rsid w:val="00826DAA"/>
    <w:rsid w:val="00827884"/>
    <w:rsid w:val="00827DED"/>
    <w:rsid w:val="00827FF0"/>
    <w:rsid w:val="00830A9C"/>
    <w:rsid w:val="008331D6"/>
    <w:rsid w:val="008341B5"/>
    <w:rsid w:val="00841534"/>
    <w:rsid w:val="008437BD"/>
    <w:rsid w:val="00843A71"/>
    <w:rsid w:val="008440CA"/>
    <w:rsid w:val="00845312"/>
    <w:rsid w:val="0084793B"/>
    <w:rsid w:val="00863A52"/>
    <w:rsid w:val="008660C1"/>
    <w:rsid w:val="0086712B"/>
    <w:rsid w:val="00871CB9"/>
    <w:rsid w:val="0087752D"/>
    <w:rsid w:val="00880CC8"/>
    <w:rsid w:val="008816D4"/>
    <w:rsid w:val="00881D3E"/>
    <w:rsid w:val="00890EB3"/>
    <w:rsid w:val="00891216"/>
    <w:rsid w:val="00892467"/>
    <w:rsid w:val="008948E1"/>
    <w:rsid w:val="00896C59"/>
    <w:rsid w:val="00896CBF"/>
    <w:rsid w:val="008A0D7F"/>
    <w:rsid w:val="008A2E6C"/>
    <w:rsid w:val="008A3CE1"/>
    <w:rsid w:val="008A7C37"/>
    <w:rsid w:val="008B0B14"/>
    <w:rsid w:val="008B1B94"/>
    <w:rsid w:val="008B223A"/>
    <w:rsid w:val="008B2D63"/>
    <w:rsid w:val="008B51B8"/>
    <w:rsid w:val="008C07CE"/>
    <w:rsid w:val="008C2A2A"/>
    <w:rsid w:val="008E0570"/>
    <w:rsid w:val="008E082C"/>
    <w:rsid w:val="008E0FEE"/>
    <w:rsid w:val="008E339B"/>
    <w:rsid w:val="008E43F6"/>
    <w:rsid w:val="008E4EB8"/>
    <w:rsid w:val="008E60B9"/>
    <w:rsid w:val="008E6394"/>
    <w:rsid w:val="008E644E"/>
    <w:rsid w:val="008F28B7"/>
    <w:rsid w:val="008F4160"/>
    <w:rsid w:val="008F6F18"/>
    <w:rsid w:val="0090032E"/>
    <w:rsid w:val="009029F1"/>
    <w:rsid w:val="009110C1"/>
    <w:rsid w:val="009114E6"/>
    <w:rsid w:val="0091353D"/>
    <w:rsid w:val="00916D90"/>
    <w:rsid w:val="00917545"/>
    <w:rsid w:val="009201E8"/>
    <w:rsid w:val="00931005"/>
    <w:rsid w:val="009468C7"/>
    <w:rsid w:val="0094791A"/>
    <w:rsid w:val="00954B4F"/>
    <w:rsid w:val="00955543"/>
    <w:rsid w:val="00956135"/>
    <w:rsid w:val="00960E76"/>
    <w:rsid w:val="0096432D"/>
    <w:rsid w:val="009663FE"/>
    <w:rsid w:val="0097563F"/>
    <w:rsid w:val="009763A5"/>
    <w:rsid w:val="00977205"/>
    <w:rsid w:val="00977F11"/>
    <w:rsid w:val="00980F0D"/>
    <w:rsid w:val="00983282"/>
    <w:rsid w:val="0098649A"/>
    <w:rsid w:val="009906A5"/>
    <w:rsid w:val="00990B21"/>
    <w:rsid w:val="0099158A"/>
    <w:rsid w:val="00993FF7"/>
    <w:rsid w:val="0099459B"/>
    <w:rsid w:val="009A00EF"/>
    <w:rsid w:val="009A1633"/>
    <w:rsid w:val="009A28FD"/>
    <w:rsid w:val="009A3C2B"/>
    <w:rsid w:val="009B12B0"/>
    <w:rsid w:val="009B14AE"/>
    <w:rsid w:val="009B1854"/>
    <w:rsid w:val="009B5D49"/>
    <w:rsid w:val="009C0AC0"/>
    <w:rsid w:val="009C1EF8"/>
    <w:rsid w:val="009C34AA"/>
    <w:rsid w:val="009C795E"/>
    <w:rsid w:val="009C7B7B"/>
    <w:rsid w:val="009D2EC9"/>
    <w:rsid w:val="009D4477"/>
    <w:rsid w:val="009D4F9D"/>
    <w:rsid w:val="009D65F3"/>
    <w:rsid w:val="009E26EF"/>
    <w:rsid w:val="009E292C"/>
    <w:rsid w:val="009E6989"/>
    <w:rsid w:val="009E7D93"/>
    <w:rsid w:val="009F0201"/>
    <w:rsid w:val="009F2D94"/>
    <w:rsid w:val="009F46FC"/>
    <w:rsid w:val="009F7AC6"/>
    <w:rsid w:val="00A0411D"/>
    <w:rsid w:val="00A064CF"/>
    <w:rsid w:val="00A10BBC"/>
    <w:rsid w:val="00A152DF"/>
    <w:rsid w:val="00A15F19"/>
    <w:rsid w:val="00A21326"/>
    <w:rsid w:val="00A24F1D"/>
    <w:rsid w:val="00A31EBE"/>
    <w:rsid w:val="00A32BB3"/>
    <w:rsid w:val="00A33705"/>
    <w:rsid w:val="00A36631"/>
    <w:rsid w:val="00A409D9"/>
    <w:rsid w:val="00A4103D"/>
    <w:rsid w:val="00A50A23"/>
    <w:rsid w:val="00A557CF"/>
    <w:rsid w:val="00A57614"/>
    <w:rsid w:val="00A60731"/>
    <w:rsid w:val="00A6160F"/>
    <w:rsid w:val="00A647FA"/>
    <w:rsid w:val="00A66788"/>
    <w:rsid w:val="00A715CA"/>
    <w:rsid w:val="00A73F3B"/>
    <w:rsid w:val="00A807DC"/>
    <w:rsid w:val="00A80856"/>
    <w:rsid w:val="00A84990"/>
    <w:rsid w:val="00A90797"/>
    <w:rsid w:val="00A9323D"/>
    <w:rsid w:val="00A9581B"/>
    <w:rsid w:val="00A9596A"/>
    <w:rsid w:val="00A95EE0"/>
    <w:rsid w:val="00AA445B"/>
    <w:rsid w:val="00AA4794"/>
    <w:rsid w:val="00AA509A"/>
    <w:rsid w:val="00AB6CF3"/>
    <w:rsid w:val="00AD0F00"/>
    <w:rsid w:val="00AE1294"/>
    <w:rsid w:val="00AE1FD9"/>
    <w:rsid w:val="00AE625D"/>
    <w:rsid w:val="00AE6777"/>
    <w:rsid w:val="00AF1CA8"/>
    <w:rsid w:val="00AF3EFD"/>
    <w:rsid w:val="00AF58CB"/>
    <w:rsid w:val="00AF7F36"/>
    <w:rsid w:val="00B00C2A"/>
    <w:rsid w:val="00B01876"/>
    <w:rsid w:val="00B051FD"/>
    <w:rsid w:val="00B13C55"/>
    <w:rsid w:val="00B15B39"/>
    <w:rsid w:val="00B16D20"/>
    <w:rsid w:val="00B21780"/>
    <w:rsid w:val="00B26263"/>
    <w:rsid w:val="00B3053D"/>
    <w:rsid w:val="00B3467C"/>
    <w:rsid w:val="00B36218"/>
    <w:rsid w:val="00B40600"/>
    <w:rsid w:val="00B45C46"/>
    <w:rsid w:val="00B512A5"/>
    <w:rsid w:val="00B5572F"/>
    <w:rsid w:val="00B6364C"/>
    <w:rsid w:val="00B6460F"/>
    <w:rsid w:val="00B659E4"/>
    <w:rsid w:val="00B66D79"/>
    <w:rsid w:val="00B67513"/>
    <w:rsid w:val="00B707C9"/>
    <w:rsid w:val="00B72C7D"/>
    <w:rsid w:val="00B85953"/>
    <w:rsid w:val="00B905FB"/>
    <w:rsid w:val="00B9090A"/>
    <w:rsid w:val="00B92BA3"/>
    <w:rsid w:val="00BA2D2D"/>
    <w:rsid w:val="00BA2DE3"/>
    <w:rsid w:val="00BA710C"/>
    <w:rsid w:val="00BB1ECE"/>
    <w:rsid w:val="00BB3E2A"/>
    <w:rsid w:val="00BC533A"/>
    <w:rsid w:val="00BD07A3"/>
    <w:rsid w:val="00BD0FE0"/>
    <w:rsid w:val="00BD356B"/>
    <w:rsid w:val="00BD3C95"/>
    <w:rsid w:val="00BD40E0"/>
    <w:rsid w:val="00BE0FDB"/>
    <w:rsid w:val="00BE1AF8"/>
    <w:rsid w:val="00BE312A"/>
    <w:rsid w:val="00BE3CD7"/>
    <w:rsid w:val="00BF6E1F"/>
    <w:rsid w:val="00BF722F"/>
    <w:rsid w:val="00C05020"/>
    <w:rsid w:val="00C052EC"/>
    <w:rsid w:val="00C0535F"/>
    <w:rsid w:val="00C068AC"/>
    <w:rsid w:val="00C10F76"/>
    <w:rsid w:val="00C15897"/>
    <w:rsid w:val="00C1654E"/>
    <w:rsid w:val="00C16A12"/>
    <w:rsid w:val="00C21FBA"/>
    <w:rsid w:val="00C309C3"/>
    <w:rsid w:val="00C37FE1"/>
    <w:rsid w:val="00C439C8"/>
    <w:rsid w:val="00C46196"/>
    <w:rsid w:val="00C479B4"/>
    <w:rsid w:val="00C51954"/>
    <w:rsid w:val="00C60790"/>
    <w:rsid w:val="00C61730"/>
    <w:rsid w:val="00C61CC0"/>
    <w:rsid w:val="00C62767"/>
    <w:rsid w:val="00C6278F"/>
    <w:rsid w:val="00C637AA"/>
    <w:rsid w:val="00C65CFD"/>
    <w:rsid w:val="00C67B3C"/>
    <w:rsid w:val="00C67C10"/>
    <w:rsid w:val="00C71E45"/>
    <w:rsid w:val="00C77C49"/>
    <w:rsid w:val="00C82724"/>
    <w:rsid w:val="00C85C55"/>
    <w:rsid w:val="00C92F3B"/>
    <w:rsid w:val="00C93E79"/>
    <w:rsid w:val="00C9680E"/>
    <w:rsid w:val="00CA44B3"/>
    <w:rsid w:val="00CB1902"/>
    <w:rsid w:val="00CB2551"/>
    <w:rsid w:val="00CB4533"/>
    <w:rsid w:val="00CC0C89"/>
    <w:rsid w:val="00CC24F6"/>
    <w:rsid w:val="00CC475D"/>
    <w:rsid w:val="00CD1158"/>
    <w:rsid w:val="00CD1880"/>
    <w:rsid w:val="00CD5AF0"/>
    <w:rsid w:val="00CE46DC"/>
    <w:rsid w:val="00CE778A"/>
    <w:rsid w:val="00CF11E4"/>
    <w:rsid w:val="00D0057A"/>
    <w:rsid w:val="00D0087E"/>
    <w:rsid w:val="00D00EA7"/>
    <w:rsid w:val="00D025FB"/>
    <w:rsid w:val="00D033EB"/>
    <w:rsid w:val="00D0670B"/>
    <w:rsid w:val="00D07C6A"/>
    <w:rsid w:val="00D1305C"/>
    <w:rsid w:val="00D1387F"/>
    <w:rsid w:val="00D20128"/>
    <w:rsid w:val="00D21CD1"/>
    <w:rsid w:val="00D34DC4"/>
    <w:rsid w:val="00D366EC"/>
    <w:rsid w:val="00D410E4"/>
    <w:rsid w:val="00D438BE"/>
    <w:rsid w:val="00D47B9F"/>
    <w:rsid w:val="00D534AB"/>
    <w:rsid w:val="00D546AC"/>
    <w:rsid w:val="00D64FBA"/>
    <w:rsid w:val="00D65F1C"/>
    <w:rsid w:val="00D82A6C"/>
    <w:rsid w:val="00D92A64"/>
    <w:rsid w:val="00D96A10"/>
    <w:rsid w:val="00DA21CA"/>
    <w:rsid w:val="00DA2231"/>
    <w:rsid w:val="00DB1CEF"/>
    <w:rsid w:val="00DB55B4"/>
    <w:rsid w:val="00DB6552"/>
    <w:rsid w:val="00DB73AF"/>
    <w:rsid w:val="00DB777A"/>
    <w:rsid w:val="00DC41C0"/>
    <w:rsid w:val="00DC6609"/>
    <w:rsid w:val="00DC6C45"/>
    <w:rsid w:val="00DD192C"/>
    <w:rsid w:val="00DD25EB"/>
    <w:rsid w:val="00DD38CD"/>
    <w:rsid w:val="00DE2D23"/>
    <w:rsid w:val="00DE4F12"/>
    <w:rsid w:val="00DE7FCA"/>
    <w:rsid w:val="00DF017E"/>
    <w:rsid w:val="00DF6A19"/>
    <w:rsid w:val="00DF7387"/>
    <w:rsid w:val="00E00D83"/>
    <w:rsid w:val="00E02BEE"/>
    <w:rsid w:val="00E0693B"/>
    <w:rsid w:val="00E07946"/>
    <w:rsid w:val="00E07D8F"/>
    <w:rsid w:val="00E13C8F"/>
    <w:rsid w:val="00E2298C"/>
    <w:rsid w:val="00E24A6D"/>
    <w:rsid w:val="00E25A0A"/>
    <w:rsid w:val="00E25D30"/>
    <w:rsid w:val="00E26957"/>
    <w:rsid w:val="00E300D4"/>
    <w:rsid w:val="00E30B99"/>
    <w:rsid w:val="00E31341"/>
    <w:rsid w:val="00E31884"/>
    <w:rsid w:val="00E32301"/>
    <w:rsid w:val="00E36043"/>
    <w:rsid w:val="00E45686"/>
    <w:rsid w:val="00E50957"/>
    <w:rsid w:val="00E51241"/>
    <w:rsid w:val="00E5334C"/>
    <w:rsid w:val="00E54C4A"/>
    <w:rsid w:val="00E550A8"/>
    <w:rsid w:val="00E6088B"/>
    <w:rsid w:val="00E614AB"/>
    <w:rsid w:val="00E61D29"/>
    <w:rsid w:val="00E63AB3"/>
    <w:rsid w:val="00E654CC"/>
    <w:rsid w:val="00E658B4"/>
    <w:rsid w:val="00E663C0"/>
    <w:rsid w:val="00E67A37"/>
    <w:rsid w:val="00E70994"/>
    <w:rsid w:val="00E750E2"/>
    <w:rsid w:val="00E751C1"/>
    <w:rsid w:val="00E76767"/>
    <w:rsid w:val="00E82FF2"/>
    <w:rsid w:val="00E8337E"/>
    <w:rsid w:val="00E90059"/>
    <w:rsid w:val="00E92D48"/>
    <w:rsid w:val="00EA1742"/>
    <w:rsid w:val="00EA4FB5"/>
    <w:rsid w:val="00EA636B"/>
    <w:rsid w:val="00EA6E8C"/>
    <w:rsid w:val="00EA7DDA"/>
    <w:rsid w:val="00EB0337"/>
    <w:rsid w:val="00EB233F"/>
    <w:rsid w:val="00EB2D1C"/>
    <w:rsid w:val="00EB4C85"/>
    <w:rsid w:val="00EB5939"/>
    <w:rsid w:val="00EB652D"/>
    <w:rsid w:val="00EC1717"/>
    <w:rsid w:val="00EC7927"/>
    <w:rsid w:val="00ED7783"/>
    <w:rsid w:val="00ED7BD0"/>
    <w:rsid w:val="00EE6B6D"/>
    <w:rsid w:val="00EF115B"/>
    <w:rsid w:val="00EF13BA"/>
    <w:rsid w:val="00EF3CCB"/>
    <w:rsid w:val="00EF75DD"/>
    <w:rsid w:val="00F01539"/>
    <w:rsid w:val="00F01E37"/>
    <w:rsid w:val="00F056D2"/>
    <w:rsid w:val="00F06099"/>
    <w:rsid w:val="00F17C22"/>
    <w:rsid w:val="00F213C1"/>
    <w:rsid w:val="00F215A4"/>
    <w:rsid w:val="00F231F5"/>
    <w:rsid w:val="00F238D5"/>
    <w:rsid w:val="00F275BD"/>
    <w:rsid w:val="00F32914"/>
    <w:rsid w:val="00F32C39"/>
    <w:rsid w:val="00F4221C"/>
    <w:rsid w:val="00F425A9"/>
    <w:rsid w:val="00F44173"/>
    <w:rsid w:val="00F513DD"/>
    <w:rsid w:val="00F519B0"/>
    <w:rsid w:val="00F51B34"/>
    <w:rsid w:val="00F52FBE"/>
    <w:rsid w:val="00F5567B"/>
    <w:rsid w:val="00F603AC"/>
    <w:rsid w:val="00F61DE8"/>
    <w:rsid w:val="00F640D6"/>
    <w:rsid w:val="00F64930"/>
    <w:rsid w:val="00F80D89"/>
    <w:rsid w:val="00F8137A"/>
    <w:rsid w:val="00F82880"/>
    <w:rsid w:val="00F918C1"/>
    <w:rsid w:val="00F9581B"/>
    <w:rsid w:val="00F964E5"/>
    <w:rsid w:val="00FB116C"/>
    <w:rsid w:val="00FB1C83"/>
    <w:rsid w:val="00FB62C8"/>
    <w:rsid w:val="00FC1FD3"/>
    <w:rsid w:val="00FC28AC"/>
    <w:rsid w:val="00FC3C5D"/>
    <w:rsid w:val="00FD05BA"/>
    <w:rsid w:val="00FD0BE3"/>
    <w:rsid w:val="00FD5118"/>
    <w:rsid w:val="00FD7061"/>
    <w:rsid w:val="00FE4EB4"/>
    <w:rsid w:val="00FE55E9"/>
    <w:rsid w:val="00FE5DA5"/>
    <w:rsid w:val="00FE74BB"/>
    <w:rsid w:val="00FE78D0"/>
    <w:rsid w:val="00FF1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4:docId w14:val="1B096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uiPriority w:val="99"/>
    <w:semiHidden/>
    <w:rsid w:val="009E6989"/>
    <w:rPr>
      <w:sz w:val="16"/>
      <w:szCs w:val="16"/>
    </w:rPr>
  </w:style>
  <w:style w:type="paragraph" w:styleId="CommentText">
    <w:name w:val="annotation text"/>
    <w:basedOn w:val="Normal"/>
    <w:link w:val="CommentTextChar"/>
    <w:uiPriority w:val="99"/>
    <w:semiHidden/>
    <w:rsid w:val="009E6989"/>
    <w:rPr>
      <w:sz w:val="20"/>
    </w:rPr>
  </w:style>
  <w:style w:type="paragraph" w:styleId="ListParagraph">
    <w:name w:val="List Paragraph"/>
    <w:basedOn w:val="Normal"/>
    <w:link w:val="ListParagraphChar"/>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uiPriority w:val="99"/>
    <w:semiHidden/>
    <w:rsid w:val="00E90059"/>
  </w:style>
  <w:style w:type="character" w:customStyle="1" w:styleId="CommentSubjectChar">
    <w:name w:val="Comment Subject Char"/>
    <w:basedOn w:val="CommentTextChar"/>
    <w:link w:val="CommentSubject"/>
    <w:rsid w:val="00E90059"/>
  </w:style>
  <w:style w:type="character" w:customStyle="1" w:styleId="ListParagraphChar">
    <w:name w:val="List Paragraph Char"/>
    <w:link w:val="ListParagraph"/>
    <w:uiPriority w:val="34"/>
    <w:rsid w:val="00E300D4"/>
    <w:rPr>
      <w:rFonts w:ascii="Calibri" w:hAnsi="Calibri"/>
      <w:sz w:val="22"/>
      <w:szCs w:val="22"/>
    </w:rPr>
  </w:style>
  <w:style w:type="paragraph" w:styleId="PlainText">
    <w:name w:val="Plain Text"/>
    <w:basedOn w:val="Normal"/>
    <w:link w:val="PlainTextChar"/>
    <w:uiPriority w:val="99"/>
    <w:unhideWhenUsed/>
    <w:rsid w:val="00BD0FE0"/>
    <w:rPr>
      <w:rFonts w:ascii="Calibri" w:eastAsia="Calibri" w:hAnsi="Calibri"/>
      <w:sz w:val="22"/>
      <w:szCs w:val="21"/>
    </w:rPr>
  </w:style>
  <w:style w:type="character" w:customStyle="1" w:styleId="PlainTextChar">
    <w:name w:val="Plain Text Char"/>
    <w:basedOn w:val="DefaultParagraphFont"/>
    <w:link w:val="PlainText"/>
    <w:uiPriority w:val="99"/>
    <w:rsid w:val="00BD0FE0"/>
    <w:rPr>
      <w:rFonts w:ascii="Calibri" w:eastAsia="Calibri" w:hAnsi="Calibri"/>
      <w:sz w:val="22"/>
      <w:szCs w:val="21"/>
    </w:rPr>
  </w:style>
  <w:style w:type="paragraph" w:styleId="Revision">
    <w:name w:val="Revision"/>
    <w:hidden/>
    <w:uiPriority w:val="99"/>
    <w:semiHidden/>
    <w:rsid w:val="0050205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2020-11-10T13:42:00Z</dcterms:created>
  <dcterms:modified xsi:type="dcterms:W3CDTF">2020-11-15T20:14:00Z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