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9BC453" w14:textId="6C147C59" w:rsidR="003A2A4F" w:rsidRDefault="003A2A4F" w:rsidP="00EF57D0">
      <w:pPr>
        <w:pStyle w:val="Title"/>
        <w:suppressLineNumbers/>
        <w:spacing w:before="0" w:after="240" w:line="360" w:lineRule="auto"/>
      </w:pPr>
      <w:bookmarkStart w:id="0" w:name="_GoBack"/>
      <w:bookmarkEnd w:id="0"/>
      <w:r>
        <w:rPr>
          <w:rFonts w:ascii="Times New Roman Bold" w:hAnsi="Times New Roman Bold"/>
          <w:kern w:val="0"/>
          <w:szCs w:val="24"/>
          <w:u w:val="none"/>
        </w:rPr>
        <w:t>DIRECT TESTIMONY OF</w:t>
      </w:r>
    </w:p>
    <w:p w14:paraId="2FC79465" w14:textId="709E2334" w:rsidR="003A2A4F" w:rsidRDefault="003A2A4F" w:rsidP="00EF57D0">
      <w:pPr>
        <w:pStyle w:val="Title"/>
        <w:suppressLineNumbers/>
        <w:spacing w:before="0" w:after="240" w:line="360" w:lineRule="auto"/>
        <w:rPr>
          <w:rFonts w:ascii="Times New Roman Bold" w:hAnsi="Times New Roman Bold"/>
          <w:kern w:val="0"/>
          <w:szCs w:val="24"/>
          <w:u w:val="none"/>
        </w:rPr>
      </w:pPr>
      <w:r>
        <w:rPr>
          <w:rFonts w:ascii="Times New Roman Bold" w:hAnsi="Times New Roman Bold"/>
          <w:kern w:val="0"/>
          <w:szCs w:val="24"/>
          <w:u w:val="none"/>
        </w:rPr>
        <w:t>DAVID L. MCKINNEY</w:t>
      </w:r>
      <w:r w:rsidR="00016D5B">
        <w:rPr>
          <w:rFonts w:ascii="Times New Roman Bold" w:hAnsi="Times New Roman Bold"/>
          <w:kern w:val="0"/>
          <w:szCs w:val="24"/>
          <w:u w:val="none"/>
        </w:rPr>
        <w:t xml:space="preserve"> AND</w:t>
      </w:r>
      <w:r>
        <w:rPr>
          <w:rFonts w:ascii="Times New Roman Bold" w:hAnsi="Times New Roman Bold"/>
          <w:kern w:val="0"/>
          <w:szCs w:val="24"/>
          <w:u w:val="none"/>
        </w:rPr>
        <w:t xml:space="preserve"> JEREMIAH C. HASWELL</w:t>
      </w:r>
    </w:p>
    <w:p w14:paraId="1694C448" w14:textId="4B26D112" w:rsidR="003A2A4F" w:rsidRDefault="003A2A4F" w:rsidP="00EF57D0">
      <w:pPr>
        <w:pStyle w:val="Title"/>
        <w:suppressLineNumbers/>
        <w:spacing w:before="0" w:after="240" w:line="360" w:lineRule="auto"/>
        <w:rPr>
          <w:rFonts w:ascii="Times New Roman Bold" w:hAnsi="Times New Roman Bold"/>
          <w:kern w:val="0"/>
          <w:szCs w:val="24"/>
          <w:u w:val="none"/>
        </w:rPr>
      </w:pPr>
      <w:r>
        <w:rPr>
          <w:u w:val="none"/>
        </w:rPr>
        <w:t xml:space="preserve">IN SUPPORT OF GEORGIA POWER COMPANY’S </w:t>
      </w:r>
      <w:r w:rsidR="00265634">
        <w:rPr>
          <w:u w:val="none"/>
        </w:rPr>
        <w:t>TWENTIETH/TWENTY</w:t>
      </w:r>
      <w:r w:rsidR="00AE0322">
        <w:rPr>
          <w:u w:val="none"/>
        </w:rPr>
        <w:t>-</w:t>
      </w:r>
      <w:r w:rsidR="00265634">
        <w:rPr>
          <w:u w:val="none"/>
        </w:rPr>
        <w:t xml:space="preserve">FIRST </w:t>
      </w:r>
      <w:r>
        <w:rPr>
          <w:u w:val="none"/>
        </w:rPr>
        <w:t xml:space="preserve">SEMI-ANNUAL </w:t>
      </w:r>
      <w:r>
        <w:rPr>
          <w:rFonts w:ascii="Times New Roman Bold" w:hAnsi="Times New Roman Bold"/>
          <w:kern w:val="0"/>
          <w:szCs w:val="24"/>
          <w:u w:val="none"/>
        </w:rPr>
        <w:t>VOGTLE CONSTRUCTION MONITORING REPORT</w:t>
      </w:r>
    </w:p>
    <w:p w14:paraId="643AAC9C" w14:textId="77777777" w:rsidR="003A2A4F" w:rsidRPr="00E47B42" w:rsidRDefault="003A2A4F" w:rsidP="00EF57D0">
      <w:pPr>
        <w:pStyle w:val="Title"/>
        <w:suppressLineNumbers/>
        <w:spacing w:before="0" w:after="240" w:line="360" w:lineRule="auto"/>
        <w:rPr>
          <w:rFonts w:ascii="Times New Roman Bold" w:hAnsi="Times New Roman Bold"/>
          <w:kern w:val="0"/>
          <w:szCs w:val="24"/>
          <w:u w:val="none"/>
        </w:rPr>
      </w:pPr>
      <w:r>
        <w:rPr>
          <w:rFonts w:ascii="Times New Roman Bold" w:hAnsi="Times New Roman Bold"/>
          <w:kern w:val="0"/>
          <w:szCs w:val="24"/>
          <w:u w:val="none"/>
        </w:rPr>
        <w:t>DOCKET NO. 29849</w:t>
      </w:r>
    </w:p>
    <w:p w14:paraId="779BC983" w14:textId="7EA9FCCA" w:rsidR="001C1210" w:rsidRPr="007C1589" w:rsidRDefault="001C1210" w:rsidP="00EF57D0">
      <w:pPr>
        <w:pStyle w:val="PSCQuestion"/>
        <w:jc w:val="center"/>
      </w:pPr>
      <w:bookmarkStart w:id="1" w:name="_Hlk526502012"/>
      <w:r w:rsidRPr="007C1589">
        <w:t>I.</w:t>
      </w:r>
      <w:r w:rsidRPr="007C1589">
        <w:tab/>
      </w:r>
      <w:r w:rsidRPr="0008100D">
        <w:rPr>
          <w:u w:val="single"/>
        </w:rPr>
        <w:t>INTRODUCTION</w:t>
      </w:r>
    </w:p>
    <w:bookmarkEnd w:id="1"/>
    <w:p w14:paraId="327EE865" w14:textId="77777777" w:rsidR="003A2A4F" w:rsidRDefault="003A2A4F" w:rsidP="00EF57D0">
      <w:pPr>
        <w:pStyle w:val="PSCQuestion"/>
      </w:pPr>
      <w:r>
        <w:t>Q.</w:t>
      </w:r>
      <w:r>
        <w:tab/>
        <w:t xml:space="preserve">PLEASE STATE YOUR NAMES, </w:t>
      </w:r>
      <w:r w:rsidRPr="00A506A9">
        <w:t>TITLES</w:t>
      </w:r>
      <w:r>
        <w:t>, AND BUSINESS ADDRESSES.</w:t>
      </w:r>
    </w:p>
    <w:p w14:paraId="49A6462E" w14:textId="03AA0520" w:rsidR="003A2A4F" w:rsidRPr="008E1CC2" w:rsidRDefault="00D5743F" w:rsidP="00EF57D0">
      <w:pPr>
        <w:pStyle w:val="PSCAnswer"/>
        <w:spacing w:after="240"/>
        <w:ind w:left="720" w:hanging="720"/>
        <w:jc w:val="both"/>
        <w:rPr>
          <w:b w:val="0"/>
        </w:rPr>
      </w:pPr>
      <w:r w:rsidRPr="00D5743F">
        <w:t>A.</w:t>
      </w:r>
      <w:r w:rsidR="003A2A4F">
        <w:tab/>
      </w:r>
      <w:r w:rsidR="003A2A4F" w:rsidRPr="008E1CC2">
        <w:rPr>
          <w:b w:val="0"/>
        </w:rPr>
        <w:t>My name is David L. McKinney. I am the Senior Vice President of Nuclear Development at Georgia Power Company (“Georgia Power</w:t>
      </w:r>
      <w:r w:rsidR="000403A4" w:rsidRPr="008E1CC2">
        <w:rPr>
          <w:b w:val="0"/>
        </w:rPr>
        <w:t>”</w:t>
      </w:r>
      <w:r w:rsidR="004664E2" w:rsidRPr="008E1CC2">
        <w:rPr>
          <w:b w:val="0"/>
        </w:rPr>
        <w:t xml:space="preserve"> or the “Company”</w:t>
      </w:r>
      <w:r w:rsidR="003A2A4F" w:rsidRPr="008E1CC2">
        <w:rPr>
          <w:b w:val="0"/>
        </w:rPr>
        <w:t xml:space="preserve">). My business address is 241 Ralph McGill Boulevard, N.E., Atlanta, Georgia 30308. </w:t>
      </w:r>
    </w:p>
    <w:p w14:paraId="4D777BD9" w14:textId="0683E6E2" w:rsidR="00124FC2" w:rsidRPr="008E1CC2" w:rsidRDefault="003A2A4F" w:rsidP="00EF57D0">
      <w:pPr>
        <w:pStyle w:val="PSCAnswer"/>
        <w:spacing w:after="240"/>
        <w:ind w:left="720"/>
        <w:jc w:val="both"/>
        <w:rPr>
          <w:b w:val="0"/>
        </w:rPr>
      </w:pPr>
      <w:r w:rsidRPr="008E1CC2">
        <w:rPr>
          <w:b w:val="0"/>
        </w:rPr>
        <w:t xml:space="preserve">My name is Jeremiah C. Haswell. I am </w:t>
      </w:r>
      <w:r w:rsidR="00910FA6" w:rsidRPr="008E1CC2">
        <w:rPr>
          <w:b w:val="0"/>
        </w:rPr>
        <w:t xml:space="preserve">the </w:t>
      </w:r>
      <w:r w:rsidRPr="008E1CC2">
        <w:rPr>
          <w:b w:val="0"/>
        </w:rPr>
        <w:t>Project Oversight Director for Georgia Power. My business address is 241 Ralph McGill Boulevard, N.E., Atlanta, Georgia 30308.</w:t>
      </w:r>
    </w:p>
    <w:p w14:paraId="7BD706D9" w14:textId="77777777" w:rsidR="00124FC2" w:rsidRDefault="00124FC2" w:rsidP="00EF57D0">
      <w:pPr>
        <w:pStyle w:val="PSCQuestion"/>
      </w:pPr>
      <w:r>
        <w:t>Q.</w:t>
      </w:r>
      <w:r>
        <w:tab/>
      </w:r>
      <w:r w:rsidRPr="00124FC2">
        <w:t>MR. MCKINNEY, PLEASE SUMMARIZE YOUR EDUCATION AND PROFESSIONAL EXPERIENCE.</w:t>
      </w:r>
    </w:p>
    <w:p w14:paraId="032EBCEE" w14:textId="77777777" w:rsidR="00124FC2" w:rsidRDefault="00D5743F" w:rsidP="00EF57D0">
      <w:pPr>
        <w:pStyle w:val="PSCAnswer"/>
        <w:spacing w:after="240"/>
        <w:ind w:left="720" w:hanging="720"/>
        <w:jc w:val="both"/>
      </w:pPr>
      <w:r w:rsidRPr="00D5743F">
        <w:t>A.</w:t>
      </w:r>
      <w:r w:rsidR="00124FC2">
        <w:tab/>
      </w:r>
      <w:r w:rsidR="00124FC2" w:rsidRPr="008E1CC2">
        <w:rPr>
          <w:b w:val="0"/>
        </w:rPr>
        <w:t xml:space="preserve">I graduated from Auburn University with a Bachelor of Science degree in Civil Engineering. I joined Southern Company Services as a co-op in the Hydro Engineering department and moved from there into a Project Engineer role in Southern Company Generation. I then served as a Civil Engineering Manager in the Technical Services Department before taking an assignment as Project Manager of Combined Cycle Construction. After that, I served as General Manager of New Generation Construction. I have served in various leadership roles on Plant Vogtle Units 3 and 4 (the “Project”) since 2009, with my current role being the Senior Vice President of Nuclear Development for Georgia Power. In this role, I have responsibility for Commercial and Cost Management, Project oversight, regulatory relationships with the Georgia Public Service Commission </w:t>
      </w:r>
      <w:r w:rsidR="00124FC2" w:rsidRPr="008E1CC2">
        <w:rPr>
          <w:b w:val="0"/>
        </w:rPr>
        <w:lastRenderedPageBreak/>
        <w:t>(the “Commission”) and their staff (“Commission Staff”) as well as the U.S. Department of Energy (“DOE”).</w:t>
      </w:r>
    </w:p>
    <w:p w14:paraId="3312A0F2" w14:textId="77777777" w:rsidR="00124FC2" w:rsidRDefault="00124FC2" w:rsidP="00EF57D0">
      <w:pPr>
        <w:pStyle w:val="PSCQuestion"/>
      </w:pPr>
      <w:r>
        <w:t>Q.</w:t>
      </w:r>
      <w:r>
        <w:tab/>
      </w:r>
      <w:r w:rsidRPr="00124FC2">
        <w:t>MR. MCKINNEY, HAVE YOU PREVIOUSLY TESTIFIED BEFORE THE COMMISSION?</w:t>
      </w:r>
    </w:p>
    <w:p w14:paraId="6CB53D61" w14:textId="7D84AFF8" w:rsidR="00124FC2" w:rsidRDefault="00D5743F" w:rsidP="00EF57D0">
      <w:pPr>
        <w:pStyle w:val="PSCAnswer"/>
        <w:spacing w:after="240"/>
        <w:ind w:left="720" w:hanging="720"/>
        <w:jc w:val="both"/>
      </w:pPr>
      <w:r w:rsidRPr="00D5743F">
        <w:t>A.</w:t>
      </w:r>
      <w:r w:rsidR="00124FC2">
        <w:tab/>
      </w:r>
      <w:r w:rsidR="00124FC2" w:rsidRPr="008E1CC2">
        <w:rPr>
          <w:b w:val="0"/>
        </w:rPr>
        <w:t>Yes. I testified in this docket regarding the Sixth, Seventh, Eighth, Ninth/Tenth, Eleventh, Twelfth, Thirteenth, Fourteenth, Fifteenth, Sixteenth, Seventeenth, Eighteenth</w:t>
      </w:r>
      <w:r w:rsidR="00265634" w:rsidRPr="008E1CC2">
        <w:rPr>
          <w:b w:val="0"/>
        </w:rPr>
        <w:t>, and Nineteenth</w:t>
      </w:r>
      <w:r w:rsidR="00124FC2" w:rsidRPr="008E1CC2">
        <w:rPr>
          <w:b w:val="0"/>
        </w:rPr>
        <w:t xml:space="preserve"> Semi-annual Reports.</w:t>
      </w:r>
    </w:p>
    <w:p w14:paraId="00009E70" w14:textId="77777777" w:rsidR="00124FC2" w:rsidRDefault="00124FC2" w:rsidP="00EF57D0">
      <w:pPr>
        <w:pStyle w:val="PSCQuestion"/>
      </w:pPr>
      <w:r>
        <w:t>Q.</w:t>
      </w:r>
      <w:r>
        <w:tab/>
      </w:r>
      <w:r w:rsidRPr="00124FC2">
        <w:t>Mr. Haswell, please summarize your education and professional experience.</w:t>
      </w:r>
    </w:p>
    <w:p w14:paraId="32CAED41" w14:textId="0432083A" w:rsidR="00124FC2" w:rsidRPr="008E1CC2" w:rsidRDefault="00D5743F" w:rsidP="00EF57D0">
      <w:pPr>
        <w:pStyle w:val="PSCAnswer"/>
        <w:spacing w:after="240"/>
        <w:ind w:left="720" w:hanging="720"/>
        <w:jc w:val="both"/>
        <w:rPr>
          <w:b w:val="0"/>
        </w:rPr>
      </w:pPr>
      <w:r w:rsidRPr="00D5743F">
        <w:t>A.</w:t>
      </w:r>
      <w:r w:rsidR="00124FC2">
        <w:tab/>
      </w:r>
      <w:r w:rsidR="00124FC2" w:rsidRPr="008E1CC2">
        <w:rPr>
          <w:b w:val="0"/>
        </w:rPr>
        <w:t xml:space="preserve">I graduated from the University of Alabama at Birmingham with a Bachelor of Science degree in Mechanical Engineering and a Master of Science degree in Civil Engineering (Construction Management focus). I completed a Master of Business Administration at Augusta State University and am a licensed Professional Engineer. I joined Southern Company as an Engineer in Southern Company Services Research and Technology Management focusing on new technology deployment in the existing operating fleet. I held multiple Team Leader roles in the areas of Maintenance, Engineering and Compliance at Alabama Power Company’s Plant Gorgas. In 2012, I moved to Plant Vogtle Units 3 and 4 in the Construction Compliance organization and later accepted the role of Construction Compliance Supervisor for the Turbine Island and Balance of Plant. I am currently the Project Oversight Director with responsibility for regulatory filings for the Project, compliance with </w:t>
      </w:r>
      <w:r w:rsidR="000403A4" w:rsidRPr="008E1CC2">
        <w:rPr>
          <w:b w:val="0"/>
        </w:rPr>
        <w:t>Georgia Power’s</w:t>
      </w:r>
      <w:r w:rsidR="00124FC2" w:rsidRPr="008E1CC2">
        <w:rPr>
          <w:b w:val="0"/>
        </w:rPr>
        <w:t xml:space="preserve"> loan guarantee with the DOE, Project oversight, risk management, and lead interface with the Commission Staff, Construction Monitor and the other Project Owners (Oglethorpe Power Corporation, the Municipal Electric Authority of Georgia, and Dalton Utilities, through the Board of Water, Light and Sinking Fund Commissioners of the City of Dalton) (collectively, the “Owners”).</w:t>
      </w:r>
    </w:p>
    <w:p w14:paraId="2DFCA3CB" w14:textId="77777777" w:rsidR="00124FC2" w:rsidRDefault="00124FC2" w:rsidP="00EF57D0">
      <w:pPr>
        <w:pStyle w:val="PSCQuestion"/>
      </w:pPr>
      <w:r>
        <w:lastRenderedPageBreak/>
        <w:t>Q.</w:t>
      </w:r>
      <w:r>
        <w:tab/>
      </w:r>
      <w:r w:rsidRPr="00124FC2">
        <w:t>Mr. Haswell, have you previously testified before the commission?</w:t>
      </w:r>
    </w:p>
    <w:p w14:paraId="0338BDFF" w14:textId="26F46725" w:rsidR="00124FC2" w:rsidRDefault="00D5743F" w:rsidP="00EF57D0">
      <w:pPr>
        <w:pStyle w:val="PSCAnswer"/>
        <w:spacing w:after="240"/>
        <w:ind w:left="720" w:hanging="720"/>
        <w:jc w:val="both"/>
      </w:pPr>
      <w:r w:rsidRPr="00D5743F">
        <w:t>A.</w:t>
      </w:r>
      <w:r w:rsidR="00124FC2">
        <w:tab/>
      </w:r>
      <w:r w:rsidR="00124FC2" w:rsidRPr="008E1CC2">
        <w:rPr>
          <w:b w:val="0"/>
        </w:rPr>
        <w:t>Yes. I testified in this docket regarding the Thirteenth, Fourteenth, Fifteenth, Seventeenth, Eighteenth</w:t>
      </w:r>
      <w:r w:rsidR="00265634" w:rsidRPr="008E1CC2">
        <w:rPr>
          <w:b w:val="0"/>
        </w:rPr>
        <w:t>, and Nineteenth</w:t>
      </w:r>
      <w:r w:rsidR="00124FC2" w:rsidRPr="008E1CC2">
        <w:rPr>
          <w:b w:val="0"/>
        </w:rPr>
        <w:t xml:space="preserve"> Semi-annual Reports.</w:t>
      </w:r>
      <w:r w:rsidR="00124FC2" w:rsidRPr="008E1CC2">
        <w:rPr>
          <w:b w:val="0"/>
        </w:rPr>
        <w:tab/>
      </w:r>
    </w:p>
    <w:p w14:paraId="76448B54" w14:textId="77777777" w:rsidR="00B16F70" w:rsidRPr="00E33DB5" w:rsidRDefault="00124FC2" w:rsidP="00EF57D0">
      <w:pPr>
        <w:pStyle w:val="PSCQuestion"/>
      </w:pPr>
      <w:r>
        <w:t>Q.</w:t>
      </w:r>
      <w:r>
        <w:tab/>
      </w:r>
      <w:r w:rsidR="00B16F70" w:rsidRPr="00E33DB5">
        <w:t>HOW IS YOUR TESTIMONY ORGANIZED?</w:t>
      </w:r>
    </w:p>
    <w:p w14:paraId="4E5F9C1C" w14:textId="4AB66D2B" w:rsidR="00B16F70" w:rsidRPr="008E1CC2" w:rsidRDefault="00B16F70" w:rsidP="00EF57D0">
      <w:pPr>
        <w:pStyle w:val="PSCAnswer"/>
        <w:spacing w:after="240"/>
        <w:ind w:left="720" w:hanging="720"/>
        <w:jc w:val="both"/>
        <w:rPr>
          <w:b w:val="0"/>
        </w:rPr>
      </w:pPr>
      <w:r w:rsidRPr="00DB6745">
        <w:t>A.</w:t>
      </w:r>
      <w:r w:rsidRPr="00DB6745">
        <w:tab/>
      </w:r>
      <w:r w:rsidR="00DD0CC2" w:rsidRPr="00DD0CC2">
        <w:rPr>
          <w:b w:val="0"/>
        </w:rPr>
        <w:t>Two witness panels will appear on behalf of Georgia Power. One will be our panel</w:t>
      </w:r>
      <w:r w:rsidR="00674308">
        <w:rPr>
          <w:b w:val="0"/>
        </w:rPr>
        <w:t>,</w:t>
      </w:r>
      <w:r w:rsidR="00DD0CC2" w:rsidRPr="00DD0CC2">
        <w:rPr>
          <w:b w:val="0"/>
        </w:rPr>
        <w:t xml:space="preserve"> which will set forth our testimony on behalf of Georgia Power. The second panel consists of Stephen Kuczynski and Aaron Abramovitz, representing Southern Nuclear Operating Company (“Southern Nuclear”), who will set forth the testimony of Southern Nuclear</w:t>
      </w:r>
      <w:r w:rsidR="00D34846">
        <w:rPr>
          <w:b w:val="0"/>
        </w:rPr>
        <w:t>,</w:t>
      </w:r>
      <w:r w:rsidR="00DD0CC2" w:rsidRPr="00DD0CC2">
        <w:rPr>
          <w:b w:val="0"/>
        </w:rPr>
        <w:t xml:space="preserve"> which is the </w:t>
      </w:r>
      <w:r w:rsidR="00D34846">
        <w:rPr>
          <w:b w:val="0"/>
        </w:rPr>
        <w:t>Project manager</w:t>
      </w:r>
      <w:r w:rsidR="00DD0CC2" w:rsidRPr="00DD0CC2">
        <w:rPr>
          <w:b w:val="0"/>
        </w:rPr>
        <w:t xml:space="preserve"> at the site. Georgia Power continues to exercise its oversight role on behalf of itself and as agent for the other Owners. Southern Nuclear continues to have primary responsibility for cost and schedule performance as well as safety and quality in all aspects of the Project</w:t>
      </w:r>
      <w:r w:rsidR="006A2D93" w:rsidRPr="008E1CC2">
        <w:rPr>
          <w:b w:val="0"/>
        </w:rPr>
        <w:t>.</w:t>
      </w:r>
    </w:p>
    <w:p w14:paraId="32DD961C" w14:textId="398D09B8" w:rsidR="00124FC2" w:rsidRDefault="00B16F70" w:rsidP="00EF57D0">
      <w:pPr>
        <w:pStyle w:val="PSCQuestion"/>
      </w:pPr>
      <w:r>
        <w:t>q.</w:t>
      </w:r>
      <w:r>
        <w:tab/>
      </w:r>
      <w:r w:rsidR="00124FC2" w:rsidRPr="00124FC2">
        <w:t>What is the purpose of your testimony?</w:t>
      </w:r>
    </w:p>
    <w:p w14:paraId="4ED6E574" w14:textId="5DB718C8" w:rsidR="00F55C99" w:rsidRPr="008E1CC2" w:rsidRDefault="00D5743F" w:rsidP="00B10C11">
      <w:pPr>
        <w:pStyle w:val="PSCAnswer"/>
        <w:spacing w:after="240"/>
        <w:ind w:left="720" w:hanging="720"/>
        <w:jc w:val="both"/>
        <w:rPr>
          <w:b w:val="0"/>
        </w:rPr>
      </w:pPr>
      <w:r w:rsidRPr="00D5743F">
        <w:t>A.</w:t>
      </w:r>
      <w:r w:rsidR="00124FC2">
        <w:tab/>
      </w:r>
      <w:r w:rsidR="00124FC2" w:rsidRPr="008E1CC2">
        <w:rPr>
          <w:b w:val="0"/>
        </w:rPr>
        <w:t xml:space="preserve">The purpose of our testimony is to support the </w:t>
      </w:r>
      <w:r w:rsidR="00265634" w:rsidRPr="008E1CC2">
        <w:rPr>
          <w:b w:val="0"/>
        </w:rPr>
        <w:t>Twentieth/Twenty</w:t>
      </w:r>
      <w:r w:rsidR="009C0FE1" w:rsidRPr="008E1CC2">
        <w:rPr>
          <w:b w:val="0"/>
        </w:rPr>
        <w:t>-</w:t>
      </w:r>
      <w:r w:rsidR="00265634" w:rsidRPr="008E1CC2">
        <w:rPr>
          <w:b w:val="0"/>
        </w:rPr>
        <w:t xml:space="preserve">First </w:t>
      </w:r>
      <w:r w:rsidR="00124FC2" w:rsidRPr="008E1CC2">
        <w:rPr>
          <w:b w:val="0"/>
        </w:rPr>
        <w:t>Semi-annual Vogtle Construction Monitoring (“VCM</w:t>
      </w:r>
      <w:r w:rsidR="006F54ED">
        <w:rPr>
          <w:b w:val="0"/>
        </w:rPr>
        <w:t xml:space="preserve"> 20/21</w:t>
      </w:r>
      <w:r w:rsidR="00124FC2" w:rsidRPr="008E1CC2">
        <w:rPr>
          <w:b w:val="0"/>
        </w:rPr>
        <w:t xml:space="preserve">”) Report and to provide justification for the verification and approval of </w:t>
      </w:r>
      <w:bookmarkStart w:id="2" w:name="_Hlk526758887"/>
      <w:r w:rsidR="000403A4" w:rsidRPr="008E1CC2">
        <w:rPr>
          <w:b w:val="0"/>
        </w:rPr>
        <w:t>Georgia Power</w:t>
      </w:r>
      <w:r w:rsidR="00124FC2" w:rsidRPr="008E1CC2">
        <w:rPr>
          <w:b w:val="0"/>
        </w:rPr>
        <w:t xml:space="preserve">’s actual expenditures invested in the Project between </w:t>
      </w:r>
      <w:r w:rsidR="00265634" w:rsidRPr="008E1CC2">
        <w:rPr>
          <w:b w:val="0"/>
        </w:rPr>
        <w:t xml:space="preserve">July </w:t>
      </w:r>
      <w:r w:rsidR="00124FC2" w:rsidRPr="008E1CC2">
        <w:rPr>
          <w:b w:val="0"/>
        </w:rPr>
        <w:t xml:space="preserve">1, 2018, and June 30, </w:t>
      </w:r>
      <w:bookmarkEnd w:id="2"/>
      <w:r w:rsidR="00265634" w:rsidRPr="008E1CC2">
        <w:rPr>
          <w:b w:val="0"/>
        </w:rPr>
        <w:t>2019</w:t>
      </w:r>
      <w:r w:rsidR="00434E68">
        <w:rPr>
          <w:b w:val="0"/>
        </w:rPr>
        <w:t xml:space="preserve"> (the “Reporting Period”)</w:t>
      </w:r>
      <w:r w:rsidR="00124FC2" w:rsidRPr="008E1CC2">
        <w:rPr>
          <w:b w:val="0"/>
        </w:rPr>
        <w:t>, as made pursuant to the Certificate of Public Convenience and Necessity (the “Certificate</w:t>
      </w:r>
      <w:r w:rsidR="00124FC2" w:rsidRPr="00DD0CC2">
        <w:rPr>
          <w:b w:val="0"/>
        </w:rPr>
        <w:t>”).</w:t>
      </w:r>
      <w:r w:rsidR="00DD0CC2" w:rsidRPr="00DD0CC2">
        <w:rPr>
          <w:b w:val="0"/>
        </w:rPr>
        <w:t xml:space="preserve"> We also request verification and approval of the remaining amounts associated with the Owners’ administrative claim against Westinghouse, which were deferred for consideration in the Commission’s order on the VCM 19 </w:t>
      </w:r>
      <w:r w:rsidR="00BC228E">
        <w:rPr>
          <w:b w:val="0"/>
        </w:rPr>
        <w:t>R</w:t>
      </w:r>
      <w:r w:rsidR="00DD0CC2" w:rsidRPr="00DD0CC2">
        <w:rPr>
          <w:b w:val="0"/>
        </w:rPr>
        <w:t>eport.</w:t>
      </w:r>
    </w:p>
    <w:p w14:paraId="6A0D1A45" w14:textId="51E42C70" w:rsidR="00124FC2" w:rsidRDefault="00124FC2" w:rsidP="00EF57D0">
      <w:pPr>
        <w:pStyle w:val="PSCQuestion"/>
      </w:pPr>
      <w:r>
        <w:lastRenderedPageBreak/>
        <w:t>Q.</w:t>
      </w:r>
      <w:r>
        <w:tab/>
      </w:r>
      <w:r w:rsidRPr="00124FC2">
        <w:t xml:space="preserve">What period does the </w:t>
      </w:r>
      <w:r w:rsidR="00265634">
        <w:t>Twentieth/Twenty</w:t>
      </w:r>
      <w:r w:rsidR="009C0FE1">
        <w:t>-</w:t>
      </w:r>
      <w:r w:rsidR="00265634">
        <w:t>first</w:t>
      </w:r>
      <w:r w:rsidR="00265634" w:rsidRPr="00124FC2">
        <w:t xml:space="preserve"> </w:t>
      </w:r>
      <w:r w:rsidRPr="00124FC2">
        <w:t>VCM report cover?</w:t>
      </w:r>
    </w:p>
    <w:p w14:paraId="13B5C394" w14:textId="765B9276" w:rsidR="00124FC2" w:rsidRPr="008E1CC2" w:rsidRDefault="00D5743F" w:rsidP="00EF57D0">
      <w:pPr>
        <w:pStyle w:val="PSCAnswer"/>
        <w:spacing w:after="240"/>
        <w:ind w:left="720" w:hanging="720"/>
        <w:jc w:val="both"/>
        <w:rPr>
          <w:b w:val="0"/>
        </w:rPr>
      </w:pPr>
      <w:r w:rsidRPr="00D5743F">
        <w:t>A.</w:t>
      </w:r>
      <w:r w:rsidR="00124FC2">
        <w:tab/>
      </w:r>
      <w:r w:rsidR="00124FC2" w:rsidRPr="008E1CC2">
        <w:rPr>
          <w:b w:val="0"/>
        </w:rPr>
        <w:t xml:space="preserve">The VCM </w:t>
      </w:r>
      <w:r w:rsidR="00265634" w:rsidRPr="008E1CC2">
        <w:rPr>
          <w:b w:val="0"/>
        </w:rPr>
        <w:t xml:space="preserve">20/21 </w:t>
      </w:r>
      <w:r w:rsidR="00124FC2" w:rsidRPr="008E1CC2">
        <w:rPr>
          <w:b w:val="0"/>
        </w:rPr>
        <w:t>Report, incorporated here</w:t>
      </w:r>
      <w:r w:rsidR="002F5EF1" w:rsidRPr="008E1CC2">
        <w:rPr>
          <w:b w:val="0"/>
        </w:rPr>
        <w:t>in</w:t>
      </w:r>
      <w:r w:rsidR="00124FC2" w:rsidRPr="008E1CC2">
        <w:rPr>
          <w:b w:val="0"/>
        </w:rPr>
        <w:t xml:space="preserve"> by reference, covers the period between </w:t>
      </w:r>
      <w:r w:rsidR="00265634" w:rsidRPr="008E1CC2">
        <w:rPr>
          <w:b w:val="0"/>
        </w:rPr>
        <w:t xml:space="preserve">July </w:t>
      </w:r>
      <w:r w:rsidR="00124FC2" w:rsidRPr="008E1CC2">
        <w:rPr>
          <w:b w:val="0"/>
        </w:rPr>
        <w:t xml:space="preserve">1, 2018, and June 30, </w:t>
      </w:r>
      <w:r w:rsidR="00265634" w:rsidRPr="008E1CC2">
        <w:rPr>
          <w:b w:val="0"/>
        </w:rPr>
        <w:t>2019</w:t>
      </w:r>
      <w:r w:rsidR="00107A33">
        <w:rPr>
          <w:b w:val="0"/>
        </w:rPr>
        <w:t>.</w:t>
      </w:r>
      <w:r w:rsidR="00D34846">
        <w:rPr>
          <w:b w:val="0"/>
        </w:rPr>
        <w:t xml:space="preserve"> </w:t>
      </w:r>
      <w:r w:rsidR="00DD0CC2" w:rsidRPr="00DD0CC2">
        <w:rPr>
          <w:b w:val="0"/>
        </w:rPr>
        <w:t xml:space="preserve">Pursuant to the VCM </w:t>
      </w:r>
      <w:r w:rsidR="00674308">
        <w:rPr>
          <w:b w:val="0"/>
        </w:rPr>
        <w:t xml:space="preserve">19 </w:t>
      </w:r>
      <w:r w:rsidR="00DD0CC2" w:rsidRPr="00DD0CC2">
        <w:rPr>
          <w:b w:val="0"/>
        </w:rPr>
        <w:t>Stipulation, adopted as an Order by the Commission on February 26, 2019, the Twentieth and Twenty-First VCM Reporting Periods were combined in one filing</w:t>
      </w:r>
      <w:r w:rsidR="00DD0CC2">
        <w:rPr>
          <w:b w:val="0"/>
        </w:rPr>
        <w:t>.</w:t>
      </w:r>
      <w:r w:rsidR="00DD0CC2" w:rsidRPr="008E1CC2">
        <w:rPr>
          <w:b w:val="0"/>
        </w:rPr>
        <w:t xml:space="preserve"> As</w:t>
      </w:r>
      <w:r w:rsidR="00124FC2" w:rsidRPr="008E1CC2">
        <w:rPr>
          <w:b w:val="0"/>
        </w:rPr>
        <w:t xml:space="preserve"> required by</w:t>
      </w:r>
      <w:r w:rsidR="00DD0CC2">
        <w:rPr>
          <w:b w:val="0"/>
        </w:rPr>
        <w:t xml:space="preserve"> that Order and</w:t>
      </w:r>
      <w:r w:rsidR="00124FC2" w:rsidRPr="008E1CC2">
        <w:rPr>
          <w:b w:val="0"/>
        </w:rPr>
        <w:t xml:space="preserve"> the underlying Certificate, Georgia Power filed the VCM</w:t>
      </w:r>
      <w:r w:rsidR="001C1210" w:rsidRPr="008E1CC2">
        <w:rPr>
          <w:b w:val="0"/>
        </w:rPr>
        <w:t xml:space="preserve"> </w:t>
      </w:r>
      <w:r w:rsidR="00265634" w:rsidRPr="008E1CC2">
        <w:rPr>
          <w:b w:val="0"/>
        </w:rPr>
        <w:t xml:space="preserve">20/21 </w:t>
      </w:r>
      <w:r w:rsidR="00124FC2" w:rsidRPr="008E1CC2">
        <w:rPr>
          <w:b w:val="0"/>
        </w:rPr>
        <w:t xml:space="preserve">Report on August </w:t>
      </w:r>
      <w:r w:rsidR="00265634" w:rsidRPr="008E1CC2">
        <w:rPr>
          <w:b w:val="0"/>
        </w:rPr>
        <w:t>30</w:t>
      </w:r>
      <w:r w:rsidR="00124FC2" w:rsidRPr="008E1CC2">
        <w:rPr>
          <w:b w:val="0"/>
        </w:rPr>
        <w:t xml:space="preserve">, </w:t>
      </w:r>
      <w:r w:rsidR="00265634" w:rsidRPr="008E1CC2">
        <w:rPr>
          <w:b w:val="0"/>
        </w:rPr>
        <w:t>2019</w:t>
      </w:r>
      <w:r w:rsidR="00124FC2" w:rsidRPr="008E1CC2">
        <w:rPr>
          <w:b w:val="0"/>
        </w:rPr>
        <w:t>.</w:t>
      </w:r>
    </w:p>
    <w:p w14:paraId="3F1CB791" w14:textId="77777777" w:rsidR="00124FC2" w:rsidRDefault="00124FC2" w:rsidP="00EF57D0">
      <w:pPr>
        <w:pStyle w:val="PSCQuestion"/>
      </w:pPr>
      <w:r>
        <w:t>Q.</w:t>
      </w:r>
      <w:r>
        <w:tab/>
      </w:r>
      <w:r w:rsidRPr="00124FC2">
        <w:t>Briefly, what is the current status of the Project?</w:t>
      </w:r>
    </w:p>
    <w:p w14:paraId="5C35E25B" w14:textId="50F8AEEF" w:rsidR="00DB6745" w:rsidRPr="008E1CC2" w:rsidRDefault="00D5743F" w:rsidP="00EF57D0">
      <w:pPr>
        <w:pStyle w:val="PSCAnswer"/>
        <w:spacing w:after="240"/>
        <w:ind w:left="720" w:hanging="720"/>
        <w:jc w:val="both"/>
        <w:rPr>
          <w:b w:val="0"/>
        </w:rPr>
      </w:pPr>
      <w:r w:rsidRPr="00D5743F">
        <w:t>A.</w:t>
      </w:r>
      <w:r w:rsidR="00124FC2">
        <w:tab/>
      </w:r>
      <w:r w:rsidR="00DB6745" w:rsidRPr="008E1CC2">
        <w:rPr>
          <w:b w:val="0"/>
        </w:rPr>
        <w:t>Georgia Power invested $</w:t>
      </w:r>
      <w:r w:rsidR="00265634" w:rsidRPr="008E1CC2">
        <w:rPr>
          <w:b w:val="0"/>
        </w:rPr>
        <w:t xml:space="preserve">1.248 </w:t>
      </w:r>
      <w:r w:rsidR="006F54ED">
        <w:rPr>
          <w:b w:val="0"/>
        </w:rPr>
        <w:t>billion</w:t>
      </w:r>
      <w:r w:rsidR="006F54ED" w:rsidRPr="008E1CC2">
        <w:rPr>
          <w:b w:val="0"/>
        </w:rPr>
        <w:t xml:space="preserve"> </w:t>
      </w:r>
      <w:r w:rsidR="00DB6745" w:rsidRPr="008E1CC2">
        <w:rPr>
          <w:b w:val="0"/>
        </w:rPr>
        <w:t xml:space="preserve">of capital </w:t>
      </w:r>
      <w:r w:rsidR="00C31F7A" w:rsidRPr="008E1CC2">
        <w:rPr>
          <w:b w:val="0"/>
        </w:rPr>
        <w:t>investment</w:t>
      </w:r>
      <w:r w:rsidR="00DB6745" w:rsidRPr="008E1CC2">
        <w:rPr>
          <w:b w:val="0"/>
        </w:rPr>
        <w:t xml:space="preserve"> during the Reporting Period</w:t>
      </w:r>
      <w:r w:rsidR="00BC228E">
        <w:rPr>
          <w:b w:val="0"/>
        </w:rPr>
        <w:t>,</w:t>
      </w:r>
      <w:r w:rsidR="00DB6745" w:rsidRPr="008E1CC2">
        <w:rPr>
          <w:b w:val="0"/>
        </w:rPr>
        <w:t xml:space="preserve"> and Georgia Power’s cumulative capital </w:t>
      </w:r>
      <w:r w:rsidR="00C31F7A" w:rsidRPr="008E1CC2">
        <w:rPr>
          <w:b w:val="0"/>
        </w:rPr>
        <w:t>investment</w:t>
      </w:r>
      <w:r w:rsidR="00DB6745" w:rsidRPr="008E1CC2">
        <w:rPr>
          <w:b w:val="0"/>
        </w:rPr>
        <w:t xml:space="preserve"> in the Project through the close of the Reporting Period </w:t>
      </w:r>
      <w:r w:rsidR="00C31F7A" w:rsidRPr="008E1CC2">
        <w:rPr>
          <w:b w:val="0"/>
        </w:rPr>
        <w:t>is</w:t>
      </w:r>
      <w:r w:rsidR="00DB6745" w:rsidRPr="008E1CC2">
        <w:rPr>
          <w:b w:val="0"/>
        </w:rPr>
        <w:t xml:space="preserve"> approximately</w:t>
      </w:r>
      <w:r w:rsidR="005163EC" w:rsidRPr="008E1CC2">
        <w:rPr>
          <w:b w:val="0"/>
        </w:rPr>
        <w:t xml:space="preserve"> </w:t>
      </w:r>
      <w:r w:rsidR="00DB6745" w:rsidRPr="008E1CC2">
        <w:rPr>
          <w:b w:val="0"/>
        </w:rPr>
        <w:t>$</w:t>
      </w:r>
      <w:r w:rsidR="005163EC" w:rsidRPr="008E1CC2">
        <w:rPr>
          <w:b w:val="0"/>
        </w:rPr>
        <w:t>5.189</w:t>
      </w:r>
      <w:r w:rsidR="00DB6745" w:rsidRPr="008E1CC2">
        <w:rPr>
          <w:b w:val="0"/>
        </w:rPr>
        <w:t xml:space="preserve"> billion, after accounting for Georgia Power’s portion of the Toshiba Parent Guaranty (less the costs associated with securing the Parent Guaranty payment and the customer refund</w:t>
      </w:r>
      <w:r w:rsidR="00D34846">
        <w:rPr>
          <w:b w:val="0"/>
        </w:rPr>
        <w:t>s</w:t>
      </w:r>
      <w:r w:rsidR="00DB6745" w:rsidRPr="008E1CC2">
        <w:rPr>
          <w:b w:val="0"/>
        </w:rPr>
        <w:t xml:space="preserve"> totaling approximately </w:t>
      </w:r>
      <w:r w:rsidR="00DB6745" w:rsidRPr="00F86945">
        <w:rPr>
          <w:b w:val="0"/>
        </w:rPr>
        <w:t>$188 million)</w:t>
      </w:r>
      <w:r w:rsidR="00DB6745" w:rsidRPr="008E1CC2">
        <w:rPr>
          <w:b w:val="0"/>
        </w:rPr>
        <w:t xml:space="preserve">. Georgia Power’s investment in the Project has been prudently incurred and is in compliance with the Certificate. The Project continues to </w:t>
      </w:r>
      <w:r w:rsidR="000C590A">
        <w:rPr>
          <w:b w:val="0"/>
        </w:rPr>
        <w:t>plan for</w:t>
      </w:r>
      <w:r w:rsidR="00DB6745" w:rsidRPr="008E1CC2">
        <w:rPr>
          <w:b w:val="0"/>
        </w:rPr>
        <w:t xml:space="preserve"> completing construction on an </w:t>
      </w:r>
      <w:r w:rsidR="00D34846">
        <w:rPr>
          <w:b w:val="0"/>
        </w:rPr>
        <w:t>aggressive site working</w:t>
      </w:r>
      <w:r w:rsidR="00D34846" w:rsidRPr="008E1CC2">
        <w:rPr>
          <w:b w:val="0"/>
        </w:rPr>
        <w:t xml:space="preserve"> </w:t>
      </w:r>
      <w:r w:rsidR="00DB6745" w:rsidRPr="008E1CC2">
        <w:rPr>
          <w:b w:val="0"/>
        </w:rPr>
        <w:t xml:space="preserve">schedule, ahead of the </w:t>
      </w:r>
      <w:r w:rsidR="00D34846">
        <w:rPr>
          <w:b w:val="0"/>
        </w:rPr>
        <w:t>regulatory-approved</w:t>
      </w:r>
      <w:r w:rsidR="00D34846" w:rsidRPr="008E1CC2">
        <w:rPr>
          <w:b w:val="0"/>
        </w:rPr>
        <w:t xml:space="preserve"> </w:t>
      </w:r>
      <w:r w:rsidR="00DB6745" w:rsidRPr="008E1CC2">
        <w:rPr>
          <w:b w:val="0"/>
        </w:rPr>
        <w:t>in-service dates of November 2021 for Unit 3 and November 2022 for Unit 4.</w:t>
      </w:r>
    </w:p>
    <w:p w14:paraId="271872FD" w14:textId="77777777" w:rsidR="00AF0C94" w:rsidRPr="007C1589" w:rsidRDefault="00AF0C94" w:rsidP="00B10C11">
      <w:pPr>
        <w:pStyle w:val="PSCQuestion"/>
        <w:jc w:val="center"/>
      </w:pPr>
      <w:r w:rsidRPr="007C1589">
        <w:t>II.</w:t>
      </w:r>
      <w:r w:rsidR="00052E76" w:rsidRPr="007C1589">
        <w:tab/>
      </w:r>
      <w:r w:rsidRPr="0008100D">
        <w:rPr>
          <w:u w:val="single"/>
        </w:rPr>
        <w:t>GEORGIA POWER’S INVESTMENT</w:t>
      </w:r>
    </w:p>
    <w:p w14:paraId="700018FE" w14:textId="058E00FF" w:rsidR="00124FC2" w:rsidRDefault="00124FC2" w:rsidP="00EF57D0">
      <w:pPr>
        <w:pStyle w:val="PSCQuestion"/>
      </w:pPr>
      <w:r>
        <w:t>Q.</w:t>
      </w:r>
      <w:r>
        <w:tab/>
      </w:r>
      <w:r w:rsidRPr="00124FC2">
        <w:t xml:space="preserve">Please elaborate on </w:t>
      </w:r>
      <w:r w:rsidR="000403A4">
        <w:t>Georgia Power</w:t>
      </w:r>
      <w:r w:rsidRPr="00124FC2">
        <w:t>’s actual expenditures during the Reporting Period.</w:t>
      </w:r>
    </w:p>
    <w:p w14:paraId="52268EE3" w14:textId="7697C313" w:rsidR="00F36C66" w:rsidRPr="008E1CC2" w:rsidRDefault="00D5743F" w:rsidP="00EF57D0">
      <w:pPr>
        <w:pStyle w:val="PSCAnswer"/>
        <w:spacing w:after="240"/>
        <w:ind w:left="720" w:hanging="720"/>
        <w:jc w:val="both"/>
        <w:rPr>
          <w:b w:val="0"/>
        </w:rPr>
      </w:pPr>
      <w:r w:rsidRPr="00D5743F">
        <w:t>A.</w:t>
      </w:r>
      <w:r w:rsidR="00124FC2">
        <w:tab/>
      </w:r>
      <w:r w:rsidR="00124FC2" w:rsidRPr="00A54FDC">
        <w:rPr>
          <w:b w:val="0"/>
        </w:rPr>
        <w:t xml:space="preserve">The </w:t>
      </w:r>
      <w:r w:rsidR="00124FC2" w:rsidRPr="008E1CC2">
        <w:rPr>
          <w:b w:val="0"/>
        </w:rPr>
        <w:t xml:space="preserve">following table identifies the allocation of </w:t>
      </w:r>
      <w:r w:rsidR="000403A4" w:rsidRPr="008E1CC2">
        <w:rPr>
          <w:b w:val="0"/>
        </w:rPr>
        <w:t>Georgia Power</w:t>
      </w:r>
      <w:r w:rsidR="00124FC2" w:rsidRPr="008E1CC2">
        <w:rPr>
          <w:b w:val="0"/>
        </w:rPr>
        <w:t>’s $</w:t>
      </w:r>
      <w:r w:rsidR="00265634" w:rsidRPr="008E1CC2">
        <w:rPr>
          <w:b w:val="0"/>
        </w:rPr>
        <w:t xml:space="preserve">1.248 </w:t>
      </w:r>
      <w:r w:rsidR="00EB7AF6">
        <w:rPr>
          <w:b w:val="0"/>
        </w:rPr>
        <w:t>b</w:t>
      </w:r>
      <w:r w:rsidR="00EB7AF6" w:rsidRPr="008E1CC2">
        <w:rPr>
          <w:b w:val="0"/>
        </w:rPr>
        <w:t xml:space="preserve">illion </w:t>
      </w:r>
      <w:r w:rsidR="00124FC2" w:rsidRPr="008E1CC2">
        <w:rPr>
          <w:b w:val="0"/>
        </w:rPr>
        <w:t xml:space="preserve">of actual expenditures during the Reporting Period:  </w:t>
      </w:r>
    </w:p>
    <w:p w14:paraId="331DDFF4" w14:textId="3DACC3AB" w:rsidR="000C75B1" w:rsidRDefault="005516FA" w:rsidP="00EF57D0">
      <w:pPr>
        <w:pStyle w:val="PSCAnswer"/>
        <w:spacing w:after="240"/>
      </w:pPr>
      <w:r>
        <w:rPr>
          <w:noProof/>
        </w:rPr>
        <w:lastRenderedPageBreak/>
        <w:drawing>
          <wp:inline distT="0" distB="0" distL="0" distR="0" wp14:anchorId="0DC654A5" wp14:editId="20934A60">
            <wp:extent cx="5943600" cy="3960495"/>
            <wp:effectExtent l="0" t="0" r="0" b="1905"/>
            <wp:docPr id="3" name="Picture 3" descr="cid:image002.png@01D5786A.33DAC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5786A.33DAC72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3960495"/>
                    </a:xfrm>
                    <a:prstGeom prst="rect">
                      <a:avLst/>
                    </a:prstGeom>
                    <a:noFill/>
                    <a:ln>
                      <a:noFill/>
                    </a:ln>
                  </pic:spPr>
                </pic:pic>
              </a:graphicData>
            </a:graphic>
          </wp:inline>
        </w:drawing>
      </w:r>
    </w:p>
    <w:p w14:paraId="27DB58D4" w14:textId="37937393" w:rsidR="00DD0CC2" w:rsidRDefault="00DD0CC2" w:rsidP="00EF57D0">
      <w:pPr>
        <w:pStyle w:val="PSCAnswer"/>
        <w:spacing w:after="240"/>
        <w:ind w:left="720"/>
        <w:jc w:val="both"/>
      </w:pPr>
      <w:r w:rsidRPr="008E1CC2">
        <w:rPr>
          <w:b w:val="0"/>
        </w:rPr>
        <w:t>The expenditure category definitions are unchanged from the Company’s Nineteenth Vogtle Construction Monitoring Report.</w:t>
      </w:r>
    </w:p>
    <w:p w14:paraId="4CDBF3FB" w14:textId="754E5779" w:rsidR="00F15D82" w:rsidRDefault="00F15D82" w:rsidP="00EF57D0">
      <w:pPr>
        <w:pStyle w:val="PSCQuestion"/>
      </w:pPr>
      <w:r>
        <w:t>Q.</w:t>
      </w:r>
      <w:r>
        <w:tab/>
      </w:r>
      <w:r w:rsidRPr="00F15D82">
        <w:t xml:space="preserve">Please provide an update on the administrative claim filed by </w:t>
      </w:r>
      <w:r w:rsidR="000403A4">
        <w:t>Georgia Power</w:t>
      </w:r>
      <w:r w:rsidRPr="00F15D82">
        <w:t xml:space="preserve"> against Westinghouse.</w:t>
      </w:r>
    </w:p>
    <w:p w14:paraId="60EEABB4" w14:textId="320EC19D" w:rsidR="00EF57D0" w:rsidRDefault="00D5743F" w:rsidP="00EF57D0">
      <w:pPr>
        <w:spacing w:after="240" w:line="360" w:lineRule="auto"/>
        <w:ind w:left="720" w:hanging="720"/>
        <w:jc w:val="both"/>
        <w:rPr>
          <w:rFonts w:eastAsia="MS Mincho"/>
        </w:rPr>
      </w:pPr>
      <w:r w:rsidRPr="00715C2F">
        <w:rPr>
          <w:rFonts w:eastAsia="MS Mincho"/>
          <w:b/>
          <w:lang w:eastAsia="en-US"/>
        </w:rPr>
        <w:t>A.</w:t>
      </w:r>
      <w:r w:rsidR="00F15D82" w:rsidRPr="00715C2F">
        <w:rPr>
          <w:rFonts w:eastAsia="MS Mincho"/>
          <w:lang w:eastAsia="en-US"/>
        </w:rPr>
        <w:tab/>
      </w:r>
      <w:bookmarkStart w:id="3" w:name="_Hlk526491985"/>
      <w:r w:rsidR="00347BBA" w:rsidRPr="008E1CC2">
        <w:rPr>
          <w:rStyle w:val="PSCAnswerChar"/>
          <w:b w:val="0"/>
        </w:rPr>
        <w:t xml:space="preserve">On August 30, 2018, Georgia Power filed a motion with the bankruptcy court for payment of </w:t>
      </w:r>
      <w:r w:rsidR="00E77C9F" w:rsidRPr="008E1CC2">
        <w:rPr>
          <w:rStyle w:val="PSCAnswerChar"/>
          <w:b w:val="0"/>
        </w:rPr>
        <w:t xml:space="preserve">Georgia Power’s </w:t>
      </w:r>
      <w:r w:rsidR="00347BBA" w:rsidRPr="008E1CC2">
        <w:rPr>
          <w:rStyle w:val="PSCAnswerChar"/>
          <w:b w:val="0"/>
        </w:rPr>
        <w:t>administrative expense claim against Westinghouse under the Interim Assessment Agreement (“IAA”) in the amount of $112.</w:t>
      </w:r>
      <w:r w:rsidR="00CF1263" w:rsidRPr="008E1CC2">
        <w:rPr>
          <w:rStyle w:val="PSCAnswerChar"/>
          <w:b w:val="0"/>
        </w:rPr>
        <w:t xml:space="preserve">9 </w:t>
      </w:r>
      <w:r w:rsidR="00347BBA" w:rsidRPr="008E1CC2">
        <w:rPr>
          <w:rStyle w:val="PSCAnswerChar"/>
          <w:b w:val="0"/>
        </w:rPr>
        <w:t>million (“Administrative Claim”)</w:t>
      </w:r>
      <w:r w:rsidR="000A6A58" w:rsidRPr="008E1CC2">
        <w:rPr>
          <w:rStyle w:val="PSCAnswerChar"/>
          <w:b w:val="0"/>
        </w:rPr>
        <w:t>, of which $51.6 million is Georgia Power’s share</w:t>
      </w:r>
      <w:r w:rsidR="00347BBA" w:rsidRPr="008E1CC2">
        <w:rPr>
          <w:rStyle w:val="PSCAnswerChar"/>
          <w:b w:val="0"/>
        </w:rPr>
        <w:t xml:space="preserve">.  </w:t>
      </w:r>
      <w:r w:rsidR="00EF57D0">
        <w:rPr>
          <w:rStyle w:val="PSCAnswerChar"/>
          <w:b w:val="0"/>
        </w:rPr>
        <w:t xml:space="preserve">The </w:t>
      </w:r>
      <w:r w:rsidR="00211901">
        <w:t>Administrative Claim sought recovery of $56.4 million (or $25.8 million in G</w:t>
      </w:r>
      <w:r w:rsidR="0097607F">
        <w:t>eorgia Power’s share</w:t>
      </w:r>
      <w:r w:rsidR="00211901">
        <w:t>) in estimated payments made by Georgia Power to Westinghouse pursuant to the IAA that exceeded the actual costs incurred by Westinghouse during the IAA period and $56.5 million (or $25.</w:t>
      </w:r>
      <w:r w:rsidR="00674308">
        <w:t xml:space="preserve">8 </w:t>
      </w:r>
      <w:r w:rsidR="00211901">
        <w:lastRenderedPageBreak/>
        <w:t>million) of payments made by Westinghouse with IAA funds that Georgia Power considered to be improper or subject to ongoing reconciliation and validation.</w:t>
      </w:r>
      <w:r w:rsidR="00347BBA" w:rsidRPr="008E1CC2">
        <w:rPr>
          <w:rStyle w:val="PSCAnswerChar"/>
          <w:b w:val="0"/>
        </w:rPr>
        <w:t> </w:t>
      </w:r>
      <w:bookmarkEnd w:id="3"/>
      <w:r w:rsidR="00E4483D">
        <w:rPr>
          <w:rFonts w:eastAsia="MS Mincho"/>
          <w:b/>
          <w:lang w:eastAsia="en-US"/>
        </w:rPr>
        <w:tab/>
      </w:r>
    </w:p>
    <w:p w14:paraId="1BA8BA9A" w14:textId="5A27C7F7" w:rsidR="00D1204C" w:rsidRDefault="00E4483D" w:rsidP="00EF57D0">
      <w:pPr>
        <w:spacing w:after="240" w:line="360" w:lineRule="auto"/>
        <w:ind w:left="720"/>
        <w:jc w:val="both"/>
        <w:rPr>
          <w:rFonts w:eastAsia="MS Mincho"/>
          <w:lang w:eastAsia="en-US"/>
        </w:rPr>
      </w:pPr>
      <w:r>
        <w:rPr>
          <w:rFonts w:eastAsia="MS Mincho"/>
          <w:lang w:eastAsia="en-US"/>
        </w:rPr>
        <w:t>As discussed in the VCM 20/21 Report, the Company, on behalf of itself and the other Owners, completed a settlement agreement with the Westinghouse estate regarding the administrative claim</w:t>
      </w:r>
      <w:r w:rsidR="002B39A5">
        <w:rPr>
          <w:rFonts w:eastAsia="MS Mincho"/>
          <w:lang w:eastAsia="en-US"/>
        </w:rPr>
        <w:t xml:space="preserve">. </w:t>
      </w:r>
      <w:r w:rsidR="00BC228E">
        <w:rPr>
          <w:rFonts w:eastAsia="MS Mincho"/>
          <w:lang w:eastAsia="en-US"/>
        </w:rPr>
        <w:t xml:space="preserve">The settlement </w:t>
      </w:r>
      <w:r w:rsidR="00674308">
        <w:rPr>
          <w:rFonts w:eastAsia="MS Mincho"/>
          <w:lang w:eastAsia="en-US"/>
        </w:rPr>
        <w:t xml:space="preserve">agreement </w:t>
      </w:r>
      <w:r w:rsidR="00BC228E">
        <w:rPr>
          <w:rFonts w:eastAsia="MS Mincho"/>
          <w:lang w:eastAsia="en-US"/>
        </w:rPr>
        <w:t xml:space="preserve">was approved pursuant to the authority of the bankruptcy court. </w:t>
      </w:r>
    </w:p>
    <w:p w14:paraId="3610F702" w14:textId="09DD5D27" w:rsidR="00DD0CC2" w:rsidRDefault="00DD0CC2" w:rsidP="00EF57D0">
      <w:pPr>
        <w:pStyle w:val="PSCQuestion"/>
      </w:pPr>
      <w:r>
        <w:t>Q.</w:t>
      </w:r>
      <w:r>
        <w:tab/>
      </w:r>
      <w:r w:rsidR="005B1D04">
        <w:t>How was the administrative claim with westinghouse resolved</w:t>
      </w:r>
      <w:r w:rsidR="00211901">
        <w:t>?</w:t>
      </w:r>
    </w:p>
    <w:p w14:paraId="1EF4F7BD" w14:textId="7FF5380C" w:rsidR="00DD0CC2" w:rsidRPr="00EF57D0" w:rsidRDefault="00DD0CC2" w:rsidP="00EF57D0">
      <w:pPr>
        <w:spacing w:after="240" w:line="360" w:lineRule="auto"/>
        <w:ind w:left="720" w:hanging="720"/>
        <w:jc w:val="both"/>
        <w:rPr>
          <w:rFonts w:eastAsiaTheme="minorHAnsi"/>
          <w:szCs w:val="22"/>
          <w:lang w:eastAsia="en-US"/>
        </w:rPr>
      </w:pPr>
      <w:r w:rsidRPr="00211901">
        <w:rPr>
          <w:b/>
        </w:rPr>
        <w:t>A.</w:t>
      </w:r>
      <w:r w:rsidR="00211901">
        <w:tab/>
      </w:r>
      <w:r w:rsidR="00211901" w:rsidRPr="00211901">
        <w:rPr>
          <w:rFonts w:eastAsia="MS Mincho"/>
          <w:lang w:eastAsia="en-US"/>
        </w:rPr>
        <w:t xml:space="preserve">During the </w:t>
      </w:r>
      <w:r w:rsidR="005B1D04">
        <w:rPr>
          <w:rFonts w:eastAsia="MS Mincho"/>
          <w:lang w:eastAsia="en-US"/>
        </w:rPr>
        <w:t>second</w:t>
      </w:r>
      <w:r w:rsidR="00211901" w:rsidRPr="00211901">
        <w:rPr>
          <w:rFonts w:eastAsia="MS Mincho"/>
          <w:lang w:eastAsia="en-US"/>
        </w:rPr>
        <w:t xml:space="preserve"> quarter of 2019, the Westinghouse estate refunded $12.3 million </w:t>
      </w:r>
      <w:r w:rsidR="005B1D04">
        <w:rPr>
          <w:rFonts w:eastAsia="MS Mincho"/>
          <w:lang w:eastAsia="en-US"/>
        </w:rPr>
        <w:t xml:space="preserve">to </w:t>
      </w:r>
      <w:r w:rsidR="00211901" w:rsidRPr="00211901">
        <w:rPr>
          <w:rFonts w:eastAsia="MS Mincho"/>
          <w:lang w:eastAsia="en-US"/>
        </w:rPr>
        <w:t xml:space="preserve">Georgia Power. </w:t>
      </w:r>
      <w:r w:rsidR="000C590A">
        <w:rPr>
          <w:rFonts w:eastAsia="MS Mincho"/>
          <w:lang w:eastAsia="en-US"/>
        </w:rPr>
        <w:t>Then, in</w:t>
      </w:r>
      <w:r w:rsidR="000C590A" w:rsidRPr="00211901">
        <w:rPr>
          <w:rFonts w:eastAsia="MS Mincho"/>
          <w:lang w:eastAsia="en-US"/>
        </w:rPr>
        <w:t xml:space="preserve"> </w:t>
      </w:r>
      <w:r w:rsidR="00211901" w:rsidRPr="00211901">
        <w:rPr>
          <w:rFonts w:eastAsia="MS Mincho"/>
          <w:lang w:eastAsia="en-US"/>
        </w:rPr>
        <w:t xml:space="preserve">June 2019, the Company, on behalf of itself and the other Owners, </w:t>
      </w:r>
      <w:r w:rsidR="005B1D04">
        <w:rPr>
          <w:rFonts w:eastAsia="MS Mincho"/>
          <w:lang w:eastAsia="en-US"/>
        </w:rPr>
        <w:t>resolved the August 2018 administrative claim filed against</w:t>
      </w:r>
      <w:r w:rsidR="00211901" w:rsidRPr="00211901">
        <w:rPr>
          <w:rFonts w:eastAsia="MS Mincho"/>
          <w:lang w:eastAsia="en-US"/>
        </w:rPr>
        <w:t xml:space="preserve"> the Westinghouse estate.  Pursuant to this </w:t>
      </w:r>
      <w:r w:rsidR="0097607F">
        <w:rPr>
          <w:rFonts w:eastAsia="MS Mincho"/>
          <w:lang w:eastAsia="en-US"/>
        </w:rPr>
        <w:t>agreement</w:t>
      </w:r>
      <w:r w:rsidR="00211901" w:rsidRPr="00211901">
        <w:rPr>
          <w:rFonts w:eastAsia="MS Mincho"/>
          <w:lang w:eastAsia="en-US"/>
        </w:rPr>
        <w:t xml:space="preserve">, </w:t>
      </w:r>
      <w:r w:rsidR="005B1D04">
        <w:rPr>
          <w:rFonts w:eastAsia="MS Mincho"/>
          <w:lang w:eastAsia="en-US"/>
        </w:rPr>
        <w:t>Georgia Power</w:t>
      </w:r>
      <w:r w:rsidR="00211901" w:rsidRPr="00211901">
        <w:rPr>
          <w:rFonts w:eastAsia="MS Mincho"/>
          <w:lang w:eastAsia="en-US"/>
        </w:rPr>
        <w:t xml:space="preserve"> received an additional</w:t>
      </w:r>
      <w:r w:rsidR="00777174">
        <w:rPr>
          <w:rFonts w:eastAsia="MS Mincho"/>
          <w:lang w:eastAsia="en-US"/>
        </w:rPr>
        <w:t xml:space="preserve"> </w:t>
      </w:r>
      <w:r w:rsidR="00211901" w:rsidRPr="00211901">
        <w:rPr>
          <w:rFonts w:eastAsia="MS Mincho"/>
          <w:lang w:eastAsia="en-US"/>
        </w:rPr>
        <w:t xml:space="preserve">$17.8 million. In total, Georgia Power received $30.1 million from the Westinghouse estate, which represents the $25.8 million of </w:t>
      </w:r>
      <w:r w:rsidR="005B1D04">
        <w:rPr>
          <w:rFonts w:eastAsia="MS Mincho"/>
          <w:lang w:eastAsia="en-US"/>
        </w:rPr>
        <w:t xml:space="preserve">the </w:t>
      </w:r>
      <w:r w:rsidR="00211901" w:rsidRPr="00211901">
        <w:rPr>
          <w:rFonts w:eastAsia="MS Mincho"/>
          <w:lang w:eastAsia="en-US"/>
        </w:rPr>
        <w:t xml:space="preserve">payments exceeding actual costs portion of the Administrative Claim and $4.3 million of the payments considered improper or subject to ongoing reconciliation portion of the Administrative Claim. Through ongoing discussions with Westinghouse leading up to the agreement, Georgia Power </w:t>
      </w:r>
      <w:r w:rsidR="000C590A">
        <w:rPr>
          <w:rFonts w:eastAsia="MS Mincho"/>
          <w:lang w:eastAsia="en-US"/>
        </w:rPr>
        <w:t xml:space="preserve">had </w:t>
      </w:r>
      <w:r w:rsidR="00211901" w:rsidRPr="00211901">
        <w:rPr>
          <w:rFonts w:eastAsia="MS Mincho"/>
          <w:lang w:eastAsia="en-US"/>
        </w:rPr>
        <w:t>determined that</w:t>
      </w:r>
      <w:r w:rsidR="000C590A">
        <w:rPr>
          <w:rFonts w:eastAsia="MS Mincho"/>
          <w:lang w:eastAsia="en-US"/>
        </w:rPr>
        <w:t xml:space="preserve"> at least</w:t>
      </w:r>
      <w:r w:rsidR="00211901" w:rsidRPr="00211901">
        <w:rPr>
          <w:rFonts w:eastAsia="MS Mincho"/>
          <w:lang w:eastAsia="en-US"/>
        </w:rPr>
        <w:t xml:space="preserve"> $21.5 </w:t>
      </w:r>
      <w:r w:rsidR="001326A0" w:rsidRPr="00211901">
        <w:rPr>
          <w:rFonts w:eastAsia="MS Mincho"/>
          <w:lang w:eastAsia="en-US"/>
        </w:rPr>
        <w:t xml:space="preserve">million </w:t>
      </w:r>
      <w:r w:rsidR="000C590A">
        <w:rPr>
          <w:rFonts w:eastAsia="MS Mincho"/>
          <w:lang w:eastAsia="en-US"/>
        </w:rPr>
        <w:t xml:space="preserve">worth of invoices </w:t>
      </w:r>
      <w:r w:rsidR="001326A0" w:rsidRPr="00211901">
        <w:rPr>
          <w:rFonts w:eastAsia="MS Mincho"/>
          <w:lang w:eastAsia="en-US"/>
        </w:rPr>
        <w:t>had</w:t>
      </w:r>
      <w:r w:rsidR="00211901" w:rsidRPr="00211901">
        <w:rPr>
          <w:rFonts w:eastAsia="MS Mincho"/>
          <w:lang w:eastAsia="en-US"/>
        </w:rPr>
        <w:t xml:space="preserve"> enough evidence to support </w:t>
      </w:r>
      <w:r w:rsidR="007A0AA2">
        <w:rPr>
          <w:rFonts w:eastAsia="MS Mincho"/>
          <w:lang w:eastAsia="en-US"/>
        </w:rPr>
        <w:t>payment with IAA funds</w:t>
      </w:r>
      <w:r w:rsidR="00211901" w:rsidRPr="00211901">
        <w:rPr>
          <w:rFonts w:eastAsia="MS Mincho"/>
          <w:lang w:eastAsia="en-US"/>
        </w:rPr>
        <w:t>.</w:t>
      </w:r>
      <w:r w:rsidR="00211901">
        <w:t xml:space="preserve">  </w:t>
      </w:r>
    </w:p>
    <w:p w14:paraId="42FDBBE4" w14:textId="1DE6A035" w:rsidR="00DD0CC2" w:rsidRDefault="00DD0CC2" w:rsidP="00EF57D0">
      <w:pPr>
        <w:pStyle w:val="PSCQuestion"/>
      </w:pPr>
      <w:r>
        <w:t>Q.</w:t>
      </w:r>
      <w:r>
        <w:tab/>
      </w:r>
      <w:r w:rsidR="007A0AA2">
        <w:t>How did Georgia Power Account for the funds received from Westinghouse</w:t>
      </w:r>
      <w:r>
        <w:t>?</w:t>
      </w:r>
    </w:p>
    <w:p w14:paraId="1AC490D6" w14:textId="3572EB24" w:rsidR="00F36C66" w:rsidRDefault="00434E68" w:rsidP="00B10C11">
      <w:pPr>
        <w:spacing w:after="240" w:line="360" w:lineRule="auto"/>
        <w:ind w:left="720"/>
        <w:jc w:val="both"/>
        <w:rPr>
          <w:rStyle w:val="PSCAnswerChar"/>
        </w:rPr>
      </w:pPr>
      <w:r>
        <w:t>The $30.1 million</w:t>
      </w:r>
      <w:r w:rsidR="000C590A">
        <w:t xml:space="preserve"> in funds received from Westinghouse were</w:t>
      </w:r>
      <w:r>
        <w:t xml:space="preserve"> applied to the Project’s CWIP balance</w:t>
      </w:r>
      <w:r w:rsidR="000C590A">
        <w:t>.</w:t>
      </w:r>
      <w:r>
        <w:t xml:space="preserve"> </w:t>
      </w:r>
      <w:r w:rsidR="000C590A">
        <w:t>A</w:t>
      </w:r>
      <w:r>
        <w:t>ccordingly</w:t>
      </w:r>
      <w:r w:rsidR="000C590A">
        <w:t>,</w:t>
      </w:r>
      <w:r>
        <w:t xml:space="preserve"> the Company is not seeking recovery of the $30.1 million. </w:t>
      </w:r>
      <w:r w:rsidR="002B39A5">
        <w:rPr>
          <w:rFonts w:eastAsia="MS Mincho"/>
          <w:lang w:eastAsia="en-US"/>
        </w:rPr>
        <w:t xml:space="preserve">The remaining amount of the Company’s portion of the claim, approximately $21.5 million, is now being presented for verification and approval in accordance with the </w:t>
      </w:r>
      <w:r w:rsidR="002B39A5">
        <w:rPr>
          <w:rFonts w:eastAsia="MS Mincho"/>
          <w:lang w:eastAsia="en-US"/>
        </w:rPr>
        <w:lastRenderedPageBreak/>
        <w:t>Commission’s</w:t>
      </w:r>
      <w:r w:rsidR="006F54ED">
        <w:rPr>
          <w:rFonts w:eastAsia="MS Mincho"/>
          <w:lang w:eastAsia="en-US"/>
        </w:rPr>
        <w:t xml:space="preserve"> VCM 19</w:t>
      </w:r>
      <w:r w:rsidR="002B39A5">
        <w:rPr>
          <w:rFonts w:eastAsia="MS Mincho"/>
          <w:lang w:eastAsia="en-US"/>
        </w:rPr>
        <w:t xml:space="preserve"> Order. </w:t>
      </w:r>
      <w:r w:rsidR="007A0AA2">
        <w:t xml:space="preserve">The Company has made available to </w:t>
      </w:r>
      <w:r w:rsidR="00D34846">
        <w:t xml:space="preserve">Commission </w:t>
      </w:r>
      <w:r w:rsidR="007A0AA2">
        <w:t>Staff the invoices supporting verification and approval of $21.5 million.</w:t>
      </w:r>
    </w:p>
    <w:p w14:paraId="74A0AB12" w14:textId="2985A35B" w:rsidR="00F36C66" w:rsidRDefault="00F36C66" w:rsidP="00EF57D0">
      <w:pPr>
        <w:pStyle w:val="PSCQuestion"/>
      </w:pPr>
      <w:r>
        <w:t>Q.</w:t>
      </w:r>
      <w:r>
        <w:tab/>
      </w:r>
      <w:r w:rsidRPr="00F15D82">
        <w:t xml:space="preserve">Please explain any updates to the </w:t>
      </w:r>
      <w:r>
        <w:t xml:space="preserve">Company’s </w:t>
      </w:r>
      <w:r w:rsidRPr="00F15D82">
        <w:t>total capital forecast</w:t>
      </w:r>
      <w:r>
        <w:t>.</w:t>
      </w:r>
    </w:p>
    <w:p w14:paraId="52CFC0E2" w14:textId="66536E8F" w:rsidR="00F36C66" w:rsidRPr="008E1CC2" w:rsidRDefault="00F36C66" w:rsidP="00EF57D0">
      <w:pPr>
        <w:pStyle w:val="PSCAnswer"/>
        <w:spacing w:after="240"/>
        <w:ind w:left="720" w:hanging="720"/>
        <w:jc w:val="both"/>
        <w:rPr>
          <w:b w:val="0"/>
        </w:rPr>
      </w:pPr>
      <w:r w:rsidRPr="00D5743F">
        <w:t>A.</w:t>
      </w:r>
      <w:r>
        <w:tab/>
      </w:r>
      <w:r w:rsidR="007A0AA2" w:rsidRPr="001326A0">
        <w:rPr>
          <w:b w:val="0"/>
        </w:rPr>
        <w:t xml:space="preserve">The Company’s </w:t>
      </w:r>
      <w:r w:rsidR="007A0AA2">
        <w:rPr>
          <w:b w:val="0"/>
        </w:rPr>
        <w:t>t</w:t>
      </w:r>
      <w:r w:rsidR="007A0AA2" w:rsidRPr="001326A0">
        <w:rPr>
          <w:b w:val="0"/>
        </w:rPr>
        <w:t>o</w:t>
      </w:r>
      <w:r w:rsidR="007A0AA2">
        <w:rPr>
          <w:b w:val="0"/>
        </w:rPr>
        <w:t>t</w:t>
      </w:r>
      <w:r w:rsidR="007A0AA2" w:rsidRPr="001326A0">
        <w:rPr>
          <w:b w:val="0"/>
        </w:rPr>
        <w:t xml:space="preserve">al </w:t>
      </w:r>
      <w:r w:rsidR="007A0AA2">
        <w:rPr>
          <w:b w:val="0"/>
        </w:rPr>
        <w:t>c</w:t>
      </w:r>
      <w:r w:rsidR="007A0AA2" w:rsidRPr="001326A0">
        <w:rPr>
          <w:b w:val="0"/>
        </w:rPr>
        <w:t xml:space="preserve">apital </w:t>
      </w:r>
      <w:r w:rsidR="007A0AA2">
        <w:rPr>
          <w:b w:val="0"/>
        </w:rPr>
        <w:t>f</w:t>
      </w:r>
      <w:r w:rsidR="007A0AA2" w:rsidRPr="001326A0">
        <w:rPr>
          <w:b w:val="0"/>
        </w:rPr>
        <w:t xml:space="preserve">orecast remains unchanged. </w:t>
      </w:r>
      <w:r w:rsidRPr="008E1CC2">
        <w:rPr>
          <w:b w:val="0"/>
        </w:rPr>
        <w:t xml:space="preserve">As discussed in the VCM </w:t>
      </w:r>
      <w:r w:rsidR="001929C3" w:rsidRPr="008E1CC2">
        <w:rPr>
          <w:b w:val="0"/>
        </w:rPr>
        <w:t>20/21</w:t>
      </w:r>
      <w:r w:rsidRPr="008E1CC2">
        <w:rPr>
          <w:b w:val="0"/>
        </w:rPr>
        <w:t xml:space="preserve"> Report and in the testimony of Mr. Kuczynski and Mr. Abramovitz, </w:t>
      </w:r>
      <w:r w:rsidR="00692724" w:rsidRPr="008E1CC2">
        <w:rPr>
          <w:b w:val="0"/>
        </w:rPr>
        <w:t xml:space="preserve">the Company and </w:t>
      </w:r>
      <w:r w:rsidRPr="008E1CC2">
        <w:rPr>
          <w:b w:val="0"/>
        </w:rPr>
        <w:t xml:space="preserve">Southern Nuclear </w:t>
      </w:r>
      <w:r w:rsidR="00692724" w:rsidRPr="008E1CC2">
        <w:rPr>
          <w:b w:val="0"/>
        </w:rPr>
        <w:t>have continued to monitor and evaluate costs associated with completion of the Project</w:t>
      </w:r>
      <w:r w:rsidR="00CD20F8">
        <w:rPr>
          <w:b w:val="0"/>
        </w:rPr>
        <w:t>.</w:t>
      </w:r>
      <w:r w:rsidR="00692724" w:rsidRPr="008E1CC2">
        <w:rPr>
          <w:b w:val="0"/>
        </w:rPr>
        <w:t xml:space="preserve"> </w:t>
      </w:r>
      <w:r w:rsidR="00FC2A2F" w:rsidRPr="008E1CC2">
        <w:rPr>
          <w:b w:val="0"/>
        </w:rPr>
        <w:t xml:space="preserve"> </w:t>
      </w:r>
      <w:r w:rsidR="00CD20F8">
        <w:rPr>
          <w:b w:val="0"/>
        </w:rPr>
        <w:t>T</w:t>
      </w:r>
      <w:r w:rsidR="00FC2A2F" w:rsidRPr="008E1CC2">
        <w:rPr>
          <w:b w:val="0"/>
        </w:rPr>
        <w:t>he</w:t>
      </w:r>
      <w:r w:rsidR="005A4E97" w:rsidRPr="008E1CC2">
        <w:rPr>
          <w:b w:val="0"/>
        </w:rPr>
        <w:t xml:space="preserve"> Company’s projected share of the total Project cost remains at $8.4 billion</w:t>
      </w:r>
      <w:r w:rsidR="00CE7527">
        <w:rPr>
          <w:b w:val="0"/>
        </w:rPr>
        <w:t>.</w:t>
      </w:r>
      <w:r w:rsidR="005A4E97" w:rsidRPr="008E1CC2">
        <w:rPr>
          <w:b w:val="0"/>
        </w:rPr>
        <w:t xml:space="preserve"> </w:t>
      </w:r>
      <w:r w:rsidR="000C590A">
        <w:rPr>
          <w:b w:val="0"/>
        </w:rPr>
        <w:t>In this VCM 20/21 Report, t</w:t>
      </w:r>
      <w:r w:rsidR="00CE7527" w:rsidRPr="008E1CC2">
        <w:rPr>
          <w:b w:val="0"/>
        </w:rPr>
        <w:t xml:space="preserve">he </w:t>
      </w:r>
      <w:r w:rsidR="005A4E97" w:rsidRPr="008E1CC2">
        <w:rPr>
          <w:b w:val="0"/>
        </w:rPr>
        <w:t xml:space="preserve">Company is not seeking approval of costs above the previously approved $7.3 billion. </w:t>
      </w:r>
    </w:p>
    <w:p w14:paraId="0E2D1A79" w14:textId="155ACA05" w:rsidR="00F36C66" w:rsidRDefault="00F36C66" w:rsidP="00EF57D0">
      <w:pPr>
        <w:pStyle w:val="PSCQuestion"/>
      </w:pPr>
      <w:bookmarkStart w:id="4" w:name="_Hlk527028984"/>
      <w:r>
        <w:t>Q.</w:t>
      </w:r>
      <w:r>
        <w:tab/>
      </w:r>
      <w:r w:rsidRPr="00410703">
        <w:t xml:space="preserve">Please provide an update on Project </w:t>
      </w:r>
      <w:r w:rsidR="00600A63" w:rsidRPr="00410703">
        <w:t xml:space="preserve">Cost </w:t>
      </w:r>
      <w:r w:rsidRPr="00410703">
        <w:t>contingency.</w:t>
      </w:r>
    </w:p>
    <w:p w14:paraId="5E4D8AB1" w14:textId="3F36F2E6" w:rsidR="00F36C66" w:rsidRDefault="00F36C66" w:rsidP="00EF57D0">
      <w:pPr>
        <w:pStyle w:val="PSCAnswer"/>
        <w:spacing w:after="240"/>
        <w:ind w:left="720" w:hanging="720"/>
        <w:jc w:val="both"/>
      </w:pPr>
      <w:r w:rsidRPr="00D5743F">
        <w:t>A.</w:t>
      </w:r>
      <w:r>
        <w:tab/>
      </w:r>
      <w:r w:rsidR="00600A63" w:rsidRPr="008E1CC2">
        <w:rPr>
          <w:b w:val="0"/>
        </w:rPr>
        <w:t xml:space="preserve">As discussed in the VCM </w:t>
      </w:r>
      <w:r w:rsidR="00CE7527">
        <w:rPr>
          <w:b w:val="0"/>
        </w:rPr>
        <w:t xml:space="preserve">20/21 </w:t>
      </w:r>
      <w:r w:rsidR="00600A63" w:rsidRPr="008E1CC2">
        <w:rPr>
          <w:b w:val="0"/>
        </w:rPr>
        <w:t>Report, the</w:t>
      </w:r>
      <w:r w:rsidR="00107A33">
        <w:rPr>
          <w:b w:val="0"/>
        </w:rPr>
        <w:t xml:space="preserve"> Company’s portion of </w:t>
      </w:r>
      <w:r w:rsidR="0045352D">
        <w:rPr>
          <w:b w:val="0"/>
        </w:rPr>
        <w:t xml:space="preserve">the </w:t>
      </w:r>
      <w:r w:rsidR="0045352D" w:rsidRPr="008E1CC2">
        <w:rPr>
          <w:b w:val="0"/>
        </w:rPr>
        <w:t>cost</w:t>
      </w:r>
      <w:r w:rsidR="00600A63" w:rsidRPr="008E1CC2">
        <w:rPr>
          <w:b w:val="0"/>
        </w:rPr>
        <w:t xml:space="preserve"> contingency estimate </w:t>
      </w:r>
      <w:r w:rsidR="00FC2A2F" w:rsidRPr="008E1CC2">
        <w:rPr>
          <w:b w:val="0"/>
        </w:rPr>
        <w:t xml:space="preserve">of $366 million </w:t>
      </w:r>
      <w:r w:rsidR="00600A63" w:rsidRPr="008E1CC2">
        <w:rPr>
          <w:b w:val="0"/>
        </w:rPr>
        <w:t xml:space="preserve">established in the </w:t>
      </w:r>
      <w:r w:rsidR="00CE7527">
        <w:rPr>
          <w:b w:val="0"/>
        </w:rPr>
        <w:t>VCM 19</w:t>
      </w:r>
      <w:r w:rsidR="00600A63" w:rsidRPr="008E1CC2">
        <w:rPr>
          <w:b w:val="0"/>
        </w:rPr>
        <w:t xml:space="preserve"> Report is unchanged, and there have been no allocations of this contingency</w:t>
      </w:r>
      <w:r w:rsidR="00CE7527">
        <w:rPr>
          <w:b w:val="0"/>
        </w:rPr>
        <w:t xml:space="preserve"> to date</w:t>
      </w:r>
      <w:r w:rsidR="00600A63" w:rsidRPr="008E1CC2">
        <w:rPr>
          <w:b w:val="0"/>
        </w:rPr>
        <w:t xml:space="preserve">.  It is the Company’s expectation that some portion of the cost contingency will be </w:t>
      </w:r>
      <w:r w:rsidR="00CD20F8">
        <w:rPr>
          <w:b w:val="0"/>
        </w:rPr>
        <w:t>allocated</w:t>
      </w:r>
      <w:r w:rsidR="00CD20F8" w:rsidRPr="008E1CC2">
        <w:rPr>
          <w:b w:val="0"/>
        </w:rPr>
        <w:t xml:space="preserve"> </w:t>
      </w:r>
      <w:r w:rsidR="00600A63" w:rsidRPr="008E1CC2">
        <w:rPr>
          <w:b w:val="0"/>
        </w:rPr>
        <w:t>in the near future.</w:t>
      </w:r>
      <w:r w:rsidR="004C3A79" w:rsidRPr="008E1CC2">
        <w:rPr>
          <w:b w:val="0"/>
        </w:rPr>
        <w:t xml:space="preserve"> Georgia Power may request the Commission to evaluate such costs for rate recovery as and when appropriate. </w:t>
      </w:r>
    </w:p>
    <w:bookmarkEnd w:id="4"/>
    <w:p w14:paraId="3DA66567" w14:textId="6F76DC02" w:rsidR="00AF0C94" w:rsidRPr="007C1589" w:rsidRDefault="00E77C9F" w:rsidP="00B10C11">
      <w:pPr>
        <w:pStyle w:val="PSCQuestion"/>
        <w:jc w:val="center"/>
      </w:pPr>
      <w:r w:rsidRPr="007C1589">
        <w:t>III.</w:t>
      </w:r>
      <w:r w:rsidRPr="00DB6745">
        <w:tab/>
      </w:r>
      <w:r w:rsidR="00AF0C94" w:rsidRPr="0008100D">
        <w:rPr>
          <w:u w:val="single"/>
        </w:rPr>
        <w:t>FEDERAL INCENTIVES</w:t>
      </w:r>
    </w:p>
    <w:p w14:paraId="5799F6B6" w14:textId="77777777" w:rsidR="00F15D82" w:rsidRDefault="00F15D82" w:rsidP="00EF57D0">
      <w:pPr>
        <w:pStyle w:val="PSCQuestion"/>
      </w:pPr>
      <w:r>
        <w:t>Q.</w:t>
      </w:r>
      <w:r>
        <w:tab/>
      </w:r>
      <w:r w:rsidRPr="00F15D82">
        <w:t>What is the current status of the conditional commitment provided by DOE for additional loan guarantee capacity?</w:t>
      </w:r>
    </w:p>
    <w:p w14:paraId="489A8DB1" w14:textId="0CC27248" w:rsidR="00F15D82" w:rsidRPr="008E1CC2" w:rsidRDefault="00D5743F" w:rsidP="00EF57D0">
      <w:pPr>
        <w:pStyle w:val="PSCAnswer"/>
        <w:spacing w:after="240"/>
        <w:ind w:left="720" w:hanging="720"/>
        <w:jc w:val="both"/>
        <w:rPr>
          <w:b w:val="0"/>
        </w:rPr>
      </w:pPr>
      <w:r w:rsidRPr="00D5743F">
        <w:t>A.</w:t>
      </w:r>
      <w:r w:rsidR="00F15D82">
        <w:tab/>
      </w:r>
      <w:r w:rsidR="00F15D82" w:rsidRPr="008E1CC2">
        <w:rPr>
          <w:b w:val="0"/>
        </w:rPr>
        <w:t xml:space="preserve">On September 28, 2017, the </w:t>
      </w:r>
      <w:r w:rsidR="00107A33">
        <w:rPr>
          <w:b w:val="0"/>
        </w:rPr>
        <w:t>D</w:t>
      </w:r>
      <w:r w:rsidR="00F15D82" w:rsidRPr="008E1CC2">
        <w:rPr>
          <w:b w:val="0"/>
        </w:rPr>
        <w:t xml:space="preserve">OE issued a conditional commitment to </w:t>
      </w:r>
      <w:r w:rsidR="000403A4" w:rsidRPr="008E1CC2">
        <w:rPr>
          <w:b w:val="0"/>
        </w:rPr>
        <w:t>Georgia Power</w:t>
      </w:r>
      <w:r w:rsidR="00F15D82" w:rsidRPr="008E1CC2">
        <w:rPr>
          <w:b w:val="0"/>
        </w:rPr>
        <w:t xml:space="preserve"> for up to approximately $1.67 billion in additional loan</w:t>
      </w:r>
      <w:r w:rsidR="00CF3763">
        <w:rPr>
          <w:b w:val="0"/>
        </w:rPr>
        <w:t xml:space="preserve"> guarantees</w:t>
      </w:r>
      <w:r w:rsidR="00F15D82" w:rsidRPr="008E1CC2">
        <w:rPr>
          <w:b w:val="0"/>
        </w:rPr>
        <w:t xml:space="preserve">. </w:t>
      </w:r>
      <w:r w:rsidR="00DD6EB6" w:rsidRPr="008E1CC2">
        <w:rPr>
          <w:b w:val="0"/>
        </w:rPr>
        <w:t xml:space="preserve">On March 22, 2019, Georgia Power and DOE </w:t>
      </w:r>
      <w:r w:rsidR="00E21C39" w:rsidRPr="008E1CC2">
        <w:rPr>
          <w:b w:val="0"/>
        </w:rPr>
        <w:t xml:space="preserve">closed </w:t>
      </w:r>
      <w:r w:rsidR="003F0F4C">
        <w:rPr>
          <w:b w:val="0"/>
        </w:rPr>
        <w:t>the</w:t>
      </w:r>
      <w:r w:rsidR="003F0F4C" w:rsidRPr="008E1CC2">
        <w:rPr>
          <w:b w:val="0"/>
        </w:rPr>
        <w:t xml:space="preserve"> </w:t>
      </w:r>
      <w:r w:rsidR="00DD6EB6" w:rsidRPr="008E1CC2">
        <w:rPr>
          <w:b w:val="0"/>
        </w:rPr>
        <w:t xml:space="preserve">additional loan guarantee, increasing the total DOE loan guarantee to $5.13 billion. Georgia Power customers are expected to save approximately $550 million due to the benefits of the DOE loan guarantees, of which approximately $400 million has already been secured from draws against the credit facility. </w:t>
      </w:r>
    </w:p>
    <w:p w14:paraId="56AD6885" w14:textId="5107D7C1" w:rsidR="00F36C66" w:rsidRPr="00F36C66" w:rsidRDefault="00F36C66" w:rsidP="00EF57D0">
      <w:pPr>
        <w:pStyle w:val="PSCQuestion"/>
        <w:jc w:val="center"/>
      </w:pPr>
      <w:r w:rsidRPr="007C1589">
        <w:lastRenderedPageBreak/>
        <w:t>I</w:t>
      </w:r>
      <w:r>
        <w:t>V</w:t>
      </w:r>
      <w:r w:rsidRPr="007C1589">
        <w:t>.</w:t>
      </w:r>
      <w:r w:rsidRPr="00DB6745">
        <w:tab/>
      </w:r>
      <w:r w:rsidRPr="00E4483D">
        <w:rPr>
          <w:u w:val="single"/>
        </w:rPr>
        <w:t>Project REbaseline</w:t>
      </w:r>
    </w:p>
    <w:p w14:paraId="19BC25D3" w14:textId="5AE2CB5D" w:rsidR="00E21C39" w:rsidRDefault="00E21C39" w:rsidP="00EF57D0">
      <w:pPr>
        <w:pStyle w:val="PSCQuestion"/>
      </w:pPr>
      <w:r>
        <w:t>Q.</w:t>
      </w:r>
      <w:r>
        <w:tab/>
        <w:t xml:space="preserve">What were the results of the Plant Vogtle 3 and 4 schedule and cost re-baseline </w:t>
      </w:r>
      <w:r w:rsidR="00CD20F8">
        <w:t>Effort</w:t>
      </w:r>
      <w:r>
        <w:t>?</w:t>
      </w:r>
    </w:p>
    <w:p w14:paraId="511DC373" w14:textId="4A7A314A" w:rsidR="00AF0C94" w:rsidRPr="00692724" w:rsidRDefault="00E21C39" w:rsidP="00EF57D0">
      <w:pPr>
        <w:pStyle w:val="PSCQuestion"/>
        <w:rPr>
          <w:b w:val="0"/>
        </w:rPr>
      </w:pPr>
      <w:r>
        <w:t>A.</w:t>
      </w:r>
      <w:r>
        <w:tab/>
      </w:r>
      <w:r w:rsidRPr="006C2F08">
        <w:rPr>
          <w:rFonts w:ascii="Times New Roman" w:hAnsi="Times New Roman"/>
          <w:b w:val="0"/>
          <w:caps w:val="0"/>
        </w:rPr>
        <w:t>As</w:t>
      </w:r>
      <w:r>
        <w:rPr>
          <w:rFonts w:ascii="Times New Roman" w:hAnsi="Times New Roman"/>
          <w:b w:val="0"/>
          <w:caps w:val="0"/>
        </w:rPr>
        <w:t xml:space="preserve"> reported in the Plant Vogtle Units 3 and 4 Schedule and Cost Update that was filed with the Commission on </w:t>
      </w:r>
      <w:r w:rsidR="005A4E97">
        <w:rPr>
          <w:rFonts w:ascii="Times New Roman" w:hAnsi="Times New Roman"/>
          <w:b w:val="0"/>
          <w:caps w:val="0"/>
        </w:rPr>
        <w:t>April</w:t>
      </w:r>
      <w:r>
        <w:rPr>
          <w:rFonts w:ascii="Times New Roman" w:hAnsi="Times New Roman"/>
          <w:b w:val="0"/>
          <w:caps w:val="0"/>
        </w:rPr>
        <w:t xml:space="preserve"> </w:t>
      </w:r>
      <w:r w:rsidR="005A4E97">
        <w:rPr>
          <w:rFonts w:ascii="Times New Roman" w:hAnsi="Times New Roman"/>
          <w:b w:val="0"/>
          <w:caps w:val="0"/>
        </w:rPr>
        <w:t>30</w:t>
      </w:r>
      <w:r>
        <w:rPr>
          <w:rFonts w:ascii="Times New Roman" w:hAnsi="Times New Roman"/>
          <w:b w:val="0"/>
          <w:caps w:val="0"/>
        </w:rPr>
        <w:t>,</w:t>
      </w:r>
      <w:r w:rsidR="005A4E97">
        <w:rPr>
          <w:rFonts w:ascii="Times New Roman" w:hAnsi="Times New Roman"/>
          <w:b w:val="0"/>
          <w:caps w:val="0"/>
        </w:rPr>
        <w:t xml:space="preserve"> </w:t>
      </w:r>
      <w:r>
        <w:rPr>
          <w:rFonts w:ascii="Times New Roman" w:hAnsi="Times New Roman"/>
          <w:b w:val="0"/>
          <w:caps w:val="0"/>
        </w:rPr>
        <w:t xml:space="preserve">2019, the </w:t>
      </w:r>
      <w:r w:rsidR="00107A33">
        <w:rPr>
          <w:rFonts w:ascii="Times New Roman" w:hAnsi="Times New Roman"/>
          <w:b w:val="0"/>
          <w:caps w:val="0"/>
        </w:rPr>
        <w:t xml:space="preserve">schedule </w:t>
      </w:r>
      <w:r>
        <w:rPr>
          <w:rFonts w:ascii="Times New Roman" w:hAnsi="Times New Roman"/>
          <w:b w:val="0"/>
          <w:caps w:val="0"/>
        </w:rPr>
        <w:t>re-baseline effort affirmed</w:t>
      </w:r>
      <w:r w:rsidR="006C2F08">
        <w:rPr>
          <w:rFonts w:ascii="Times New Roman" w:hAnsi="Times New Roman"/>
          <w:b w:val="0"/>
          <w:caps w:val="0"/>
        </w:rPr>
        <w:t xml:space="preserve"> </w:t>
      </w:r>
      <w:r>
        <w:rPr>
          <w:rFonts w:ascii="Times New Roman" w:hAnsi="Times New Roman"/>
          <w:b w:val="0"/>
          <w:caps w:val="0"/>
        </w:rPr>
        <w:t>the regulatory-approved schedule with expected in-service dates of November 2021 and November 2022 for Units 3 and 4</w:t>
      </w:r>
      <w:r w:rsidR="006C2F08">
        <w:rPr>
          <w:rFonts w:ascii="Times New Roman" w:hAnsi="Times New Roman"/>
          <w:b w:val="0"/>
          <w:caps w:val="0"/>
        </w:rPr>
        <w:t xml:space="preserve">, respectively. </w:t>
      </w:r>
      <w:r w:rsidR="003F0F4C" w:rsidRPr="003F0F4C">
        <w:rPr>
          <w:rFonts w:ascii="Times New Roman" w:hAnsi="Times New Roman"/>
          <w:b w:val="0"/>
          <w:caps w:val="0"/>
        </w:rPr>
        <w:t xml:space="preserve">The testimony of </w:t>
      </w:r>
      <w:r w:rsidR="00CD20F8">
        <w:rPr>
          <w:rFonts w:ascii="Times New Roman" w:hAnsi="Times New Roman"/>
          <w:b w:val="0"/>
          <w:caps w:val="0"/>
        </w:rPr>
        <w:t xml:space="preserve">Mr. </w:t>
      </w:r>
      <w:r w:rsidR="003F0F4C" w:rsidRPr="003F0F4C">
        <w:rPr>
          <w:rFonts w:ascii="Times New Roman" w:hAnsi="Times New Roman"/>
          <w:b w:val="0"/>
          <w:caps w:val="0"/>
        </w:rPr>
        <w:t xml:space="preserve">Kuczynski and </w:t>
      </w:r>
      <w:r w:rsidR="00CD20F8">
        <w:rPr>
          <w:rFonts w:ascii="Times New Roman" w:hAnsi="Times New Roman"/>
          <w:b w:val="0"/>
          <w:caps w:val="0"/>
        </w:rPr>
        <w:t xml:space="preserve">Mr. </w:t>
      </w:r>
      <w:r w:rsidR="003F0F4C" w:rsidRPr="003F0F4C">
        <w:rPr>
          <w:rFonts w:ascii="Times New Roman" w:hAnsi="Times New Roman"/>
          <w:b w:val="0"/>
          <w:caps w:val="0"/>
        </w:rPr>
        <w:t xml:space="preserve">Abramovitz provides additional detail regarding the re-baseline effort.  </w:t>
      </w:r>
    </w:p>
    <w:p w14:paraId="7DDFEF63" w14:textId="77777777" w:rsidR="0002380A" w:rsidRPr="0002380A" w:rsidRDefault="0002380A" w:rsidP="00EF57D0">
      <w:pPr>
        <w:pStyle w:val="PSCQuestion"/>
        <w:jc w:val="center"/>
        <w:rPr>
          <w:u w:val="single"/>
        </w:rPr>
      </w:pPr>
      <w:r w:rsidRPr="007C1589">
        <w:t>v.</w:t>
      </w:r>
      <w:r w:rsidR="0012494C" w:rsidRPr="007C1589">
        <w:tab/>
      </w:r>
      <w:r w:rsidRPr="0002380A">
        <w:rPr>
          <w:u w:val="single"/>
        </w:rPr>
        <w:t>PROJECT STATUS</w:t>
      </w:r>
    </w:p>
    <w:p w14:paraId="12EF964A" w14:textId="1FEB6697" w:rsidR="00F15D82" w:rsidRDefault="00F15D82" w:rsidP="00EF57D0">
      <w:pPr>
        <w:pStyle w:val="PSCQuestion"/>
      </w:pPr>
      <w:r>
        <w:t>Q.</w:t>
      </w:r>
      <w:r>
        <w:tab/>
      </w:r>
      <w:r w:rsidRPr="00F15D82">
        <w:t xml:space="preserve">What significant milestones were </w:t>
      </w:r>
      <w:r w:rsidR="000C590A">
        <w:t>Reached</w:t>
      </w:r>
      <w:r w:rsidR="000C590A" w:rsidRPr="00F15D82">
        <w:t xml:space="preserve"> </w:t>
      </w:r>
      <w:r w:rsidRPr="00F15D82">
        <w:t>during this Reporting Period?</w:t>
      </w:r>
    </w:p>
    <w:p w14:paraId="0C6548F6" w14:textId="675A7630" w:rsidR="00F15D82" w:rsidRPr="008E1CC2" w:rsidRDefault="00D5743F" w:rsidP="00EF57D0">
      <w:pPr>
        <w:pStyle w:val="PSCAnswer"/>
        <w:spacing w:after="240"/>
        <w:ind w:left="720" w:hanging="720"/>
        <w:jc w:val="both"/>
        <w:rPr>
          <w:b w:val="0"/>
        </w:rPr>
      </w:pPr>
      <w:r w:rsidRPr="00D5743F">
        <w:t>A.</w:t>
      </w:r>
      <w:r w:rsidR="00F15D82">
        <w:tab/>
      </w:r>
      <w:r w:rsidR="00F15D82" w:rsidRPr="008E1CC2">
        <w:rPr>
          <w:b w:val="0"/>
        </w:rPr>
        <w:t xml:space="preserve">As reported in </w:t>
      </w:r>
      <w:r w:rsidR="0012494C" w:rsidRPr="008E1CC2">
        <w:rPr>
          <w:b w:val="0"/>
        </w:rPr>
        <w:t xml:space="preserve">the </w:t>
      </w:r>
      <w:r w:rsidR="00F15D82" w:rsidRPr="008E1CC2">
        <w:rPr>
          <w:b w:val="0"/>
        </w:rPr>
        <w:t>VCM</w:t>
      </w:r>
      <w:r w:rsidR="001C1210" w:rsidRPr="008E1CC2">
        <w:rPr>
          <w:b w:val="0"/>
        </w:rPr>
        <w:t xml:space="preserve"> </w:t>
      </w:r>
      <w:r w:rsidR="00AC5CD5" w:rsidRPr="008E1CC2">
        <w:rPr>
          <w:b w:val="0"/>
        </w:rPr>
        <w:t>20/21</w:t>
      </w:r>
      <w:r w:rsidR="001C1210" w:rsidRPr="008E1CC2">
        <w:rPr>
          <w:b w:val="0"/>
        </w:rPr>
        <w:t xml:space="preserve"> </w:t>
      </w:r>
      <w:r w:rsidR="0012494C" w:rsidRPr="008E1CC2">
        <w:rPr>
          <w:b w:val="0"/>
        </w:rPr>
        <w:t>Report</w:t>
      </w:r>
      <w:r w:rsidR="00F15D82" w:rsidRPr="008E1CC2">
        <w:rPr>
          <w:b w:val="0"/>
        </w:rPr>
        <w:t xml:space="preserve">, major milestones </w:t>
      </w:r>
      <w:r w:rsidR="000C590A">
        <w:rPr>
          <w:b w:val="0"/>
        </w:rPr>
        <w:t>reached</w:t>
      </w:r>
      <w:r w:rsidR="000C590A" w:rsidRPr="008E1CC2">
        <w:rPr>
          <w:b w:val="0"/>
        </w:rPr>
        <w:t xml:space="preserve"> </w:t>
      </w:r>
      <w:r w:rsidR="00F15D82" w:rsidRPr="008E1CC2">
        <w:rPr>
          <w:b w:val="0"/>
        </w:rPr>
        <w:t xml:space="preserve">include setting the Unit </w:t>
      </w:r>
      <w:r w:rsidR="003A491B" w:rsidRPr="008E1CC2">
        <w:rPr>
          <w:b w:val="0"/>
        </w:rPr>
        <w:t>4</w:t>
      </w:r>
      <w:r w:rsidR="00F15D82" w:rsidRPr="008E1CC2">
        <w:rPr>
          <w:b w:val="0"/>
        </w:rPr>
        <w:t xml:space="preserve"> </w:t>
      </w:r>
      <w:r w:rsidR="0037059A" w:rsidRPr="008E1CC2">
        <w:rPr>
          <w:b w:val="0"/>
        </w:rPr>
        <w:t>Reactor Vessel</w:t>
      </w:r>
      <w:r w:rsidR="00F15D82" w:rsidRPr="00750A21">
        <w:rPr>
          <w:b w:val="0"/>
        </w:rPr>
        <w:t xml:space="preserve">, </w:t>
      </w:r>
      <w:r w:rsidR="0037059A" w:rsidRPr="00750A21">
        <w:rPr>
          <w:b w:val="0"/>
        </w:rPr>
        <w:t xml:space="preserve">setting </w:t>
      </w:r>
      <w:r w:rsidR="00D42070" w:rsidRPr="00750A21">
        <w:rPr>
          <w:b w:val="0"/>
        </w:rPr>
        <w:t xml:space="preserve">both </w:t>
      </w:r>
      <w:r w:rsidR="0037059A" w:rsidRPr="00750A21">
        <w:rPr>
          <w:b w:val="0"/>
        </w:rPr>
        <w:t>Unit 4 Steam Generator</w:t>
      </w:r>
      <w:r w:rsidR="00D42070" w:rsidRPr="00750A21">
        <w:rPr>
          <w:b w:val="0"/>
        </w:rPr>
        <w:t>s</w:t>
      </w:r>
      <w:r w:rsidR="00F15D82" w:rsidRPr="00750A21">
        <w:rPr>
          <w:b w:val="0"/>
        </w:rPr>
        <w:t xml:space="preserve">, </w:t>
      </w:r>
      <w:r w:rsidR="00F15D82" w:rsidRPr="008E1CC2">
        <w:rPr>
          <w:b w:val="0"/>
        </w:rPr>
        <w:t xml:space="preserve">the </w:t>
      </w:r>
      <w:r w:rsidR="0037059A" w:rsidRPr="008E1CC2">
        <w:rPr>
          <w:b w:val="0"/>
        </w:rPr>
        <w:t xml:space="preserve">last </w:t>
      </w:r>
      <w:r w:rsidR="000C590A">
        <w:rPr>
          <w:b w:val="0"/>
        </w:rPr>
        <w:t xml:space="preserve">reinforced concrete wall placement for the </w:t>
      </w:r>
      <w:r w:rsidR="00F15D82" w:rsidRPr="008E1CC2">
        <w:rPr>
          <w:b w:val="0"/>
        </w:rPr>
        <w:t xml:space="preserve">Unit 3 Shield Building, </w:t>
      </w:r>
      <w:r w:rsidR="005847D7" w:rsidRPr="008E1CC2">
        <w:rPr>
          <w:b w:val="0"/>
        </w:rPr>
        <w:t>setting the Main Control Room roof for Unit 3</w:t>
      </w:r>
      <w:r w:rsidR="00F15D82" w:rsidRPr="008E1CC2">
        <w:rPr>
          <w:b w:val="0"/>
        </w:rPr>
        <w:t xml:space="preserve">, setting the Unit 4 </w:t>
      </w:r>
      <w:r w:rsidR="000949B6" w:rsidRPr="008E1CC2">
        <w:rPr>
          <w:b w:val="0"/>
        </w:rPr>
        <w:t>Pressurizer</w:t>
      </w:r>
      <w:r w:rsidR="00F15D82" w:rsidRPr="008E1CC2">
        <w:rPr>
          <w:b w:val="0"/>
        </w:rPr>
        <w:t xml:space="preserve">, </w:t>
      </w:r>
      <w:r w:rsidR="000949B6" w:rsidRPr="008E1CC2">
        <w:rPr>
          <w:b w:val="0"/>
        </w:rPr>
        <w:t>setting</w:t>
      </w:r>
      <w:r w:rsidR="007F4C4D" w:rsidRPr="008E1CC2">
        <w:rPr>
          <w:b w:val="0"/>
        </w:rPr>
        <w:t xml:space="preserve"> Unit 3 Containment Top Head</w:t>
      </w:r>
      <w:r w:rsidR="00F15D82" w:rsidRPr="008E1CC2">
        <w:rPr>
          <w:b w:val="0"/>
        </w:rPr>
        <w:t xml:space="preserve">, </w:t>
      </w:r>
      <w:r w:rsidR="007B0CFC" w:rsidRPr="008E1CC2">
        <w:rPr>
          <w:b w:val="0"/>
        </w:rPr>
        <w:t>Unit 3 Initial Energization</w:t>
      </w:r>
      <w:r w:rsidR="00F15D82" w:rsidRPr="008E1CC2">
        <w:rPr>
          <w:b w:val="0"/>
        </w:rPr>
        <w:t xml:space="preserve">, and </w:t>
      </w:r>
      <w:r w:rsidR="007B0CFC" w:rsidRPr="008E1CC2">
        <w:rPr>
          <w:b w:val="0"/>
        </w:rPr>
        <w:t>the concrete placement for the Unit 4 maintenance deck in</w:t>
      </w:r>
      <w:r w:rsidR="00CE7527">
        <w:rPr>
          <w:b w:val="0"/>
        </w:rPr>
        <w:t>side</w:t>
      </w:r>
      <w:r w:rsidR="007B0CFC" w:rsidRPr="008E1CC2">
        <w:rPr>
          <w:b w:val="0"/>
        </w:rPr>
        <w:t xml:space="preserve"> Containment</w:t>
      </w:r>
      <w:r w:rsidR="00F15D82" w:rsidRPr="008E1CC2">
        <w:rPr>
          <w:b w:val="0"/>
        </w:rPr>
        <w:t>.</w:t>
      </w:r>
    </w:p>
    <w:p w14:paraId="05FD996F" w14:textId="254D2560" w:rsidR="00F15D82" w:rsidRPr="008E1CC2" w:rsidRDefault="00F15D82" w:rsidP="00EF57D0">
      <w:pPr>
        <w:pStyle w:val="PSCAnswer"/>
        <w:spacing w:after="240"/>
        <w:ind w:left="720"/>
        <w:jc w:val="both"/>
        <w:rPr>
          <w:b w:val="0"/>
        </w:rPr>
      </w:pPr>
      <w:r w:rsidRPr="008E1CC2">
        <w:rPr>
          <w:b w:val="0"/>
        </w:rPr>
        <w:t xml:space="preserve">Since the filing of </w:t>
      </w:r>
      <w:r w:rsidR="0012494C" w:rsidRPr="008E1CC2">
        <w:rPr>
          <w:b w:val="0"/>
        </w:rPr>
        <w:t xml:space="preserve">the </w:t>
      </w:r>
      <w:r w:rsidRPr="008E1CC2">
        <w:rPr>
          <w:b w:val="0"/>
        </w:rPr>
        <w:t xml:space="preserve">VCM </w:t>
      </w:r>
      <w:r w:rsidR="007F047F" w:rsidRPr="008E1CC2">
        <w:rPr>
          <w:b w:val="0"/>
        </w:rPr>
        <w:t>20/21</w:t>
      </w:r>
      <w:r w:rsidR="001C1210" w:rsidRPr="008E1CC2">
        <w:rPr>
          <w:b w:val="0"/>
        </w:rPr>
        <w:t xml:space="preserve"> </w:t>
      </w:r>
      <w:r w:rsidR="0012494C" w:rsidRPr="008E1CC2">
        <w:rPr>
          <w:b w:val="0"/>
        </w:rPr>
        <w:t>Report</w:t>
      </w:r>
      <w:r w:rsidRPr="008E1CC2">
        <w:rPr>
          <w:b w:val="0"/>
        </w:rPr>
        <w:t xml:space="preserve">, </w:t>
      </w:r>
      <w:r w:rsidR="00757BAC" w:rsidRPr="008E1CC2">
        <w:rPr>
          <w:b w:val="0"/>
        </w:rPr>
        <w:t>the Project continues to turn systems over to the SNC Testing Organization</w:t>
      </w:r>
      <w:r w:rsidRPr="008E1CC2">
        <w:rPr>
          <w:b w:val="0"/>
        </w:rPr>
        <w:t xml:space="preserve">, </w:t>
      </w:r>
      <w:r w:rsidR="00757BAC" w:rsidRPr="008E1CC2">
        <w:rPr>
          <w:b w:val="0"/>
        </w:rPr>
        <w:t xml:space="preserve">increasing the total number of systems or partial systems turned over to </w:t>
      </w:r>
      <w:r w:rsidR="0007551E" w:rsidRPr="00676CE6">
        <w:rPr>
          <w:b w:val="0"/>
        </w:rPr>
        <w:t>16</w:t>
      </w:r>
      <w:r w:rsidR="00757BAC" w:rsidRPr="00676CE6">
        <w:rPr>
          <w:b w:val="0"/>
        </w:rPr>
        <w:t>. In</w:t>
      </w:r>
      <w:r w:rsidR="00757BAC" w:rsidRPr="008E1CC2">
        <w:rPr>
          <w:b w:val="0"/>
        </w:rPr>
        <w:t xml:space="preserve"> August 2019, Unit 3 began </w:t>
      </w:r>
      <w:r w:rsidR="00CE7527">
        <w:rPr>
          <w:b w:val="0"/>
        </w:rPr>
        <w:t xml:space="preserve">flushing activities with the start of </w:t>
      </w:r>
      <w:r w:rsidR="00757BAC" w:rsidRPr="008E1CC2">
        <w:rPr>
          <w:b w:val="0"/>
        </w:rPr>
        <w:t>Integrated System Flushing</w:t>
      </w:r>
      <w:r w:rsidR="00CE7527">
        <w:rPr>
          <w:b w:val="0"/>
        </w:rPr>
        <w:t>. F</w:t>
      </w:r>
      <w:r w:rsidR="00757BAC" w:rsidRPr="008E1CC2">
        <w:rPr>
          <w:b w:val="0"/>
        </w:rPr>
        <w:t xml:space="preserve">lushing </w:t>
      </w:r>
      <w:r w:rsidR="00CE7527">
        <w:rPr>
          <w:b w:val="0"/>
        </w:rPr>
        <w:t xml:space="preserve">will </w:t>
      </w:r>
      <w:r w:rsidR="00757BAC" w:rsidRPr="008E1CC2">
        <w:rPr>
          <w:b w:val="0"/>
        </w:rPr>
        <w:t>continue</w:t>
      </w:r>
      <w:r w:rsidR="00462321" w:rsidRPr="008E1CC2">
        <w:rPr>
          <w:b w:val="0"/>
        </w:rPr>
        <w:t xml:space="preserve"> as the start of Open Vessel Testing approaches </w:t>
      </w:r>
      <w:r w:rsidR="00D42070">
        <w:rPr>
          <w:b w:val="0"/>
        </w:rPr>
        <w:t xml:space="preserve">by the end of </w:t>
      </w:r>
      <w:r w:rsidR="00CE7527">
        <w:rPr>
          <w:b w:val="0"/>
        </w:rPr>
        <w:t>2019</w:t>
      </w:r>
      <w:r w:rsidR="00462321" w:rsidRPr="008E1CC2">
        <w:rPr>
          <w:b w:val="0"/>
        </w:rPr>
        <w:t>.</w:t>
      </w:r>
      <w:r w:rsidR="00757BAC" w:rsidRPr="008E1CC2">
        <w:rPr>
          <w:b w:val="0"/>
        </w:rPr>
        <w:t xml:space="preserve"> </w:t>
      </w:r>
      <w:r w:rsidRPr="008E1CC2">
        <w:rPr>
          <w:b w:val="0"/>
        </w:rPr>
        <w:t>Additionally, the first</w:t>
      </w:r>
      <w:r w:rsidR="00E4483D" w:rsidRPr="008E1CC2">
        <w:rPr>
          <w:b w:val="0"/>
        </w:rPr>
        <w:t xml:space="preserve"> and second insertions of the</w:t>
      </w:r>
      <w:r w:rsidR="009D1BFB" w:rsidRPr="008E1CC2">
        <w:rPr>
          <w:b w:val="0"/>
        </w:rPr>
        <w:t xml:space="preserve"> Reactor </w:t>
      </w:r>
      <w:r w:rsidR="00E4483D" w:rsidRPr="008E1CC2">
        <w:rPr>
          <w:b w:val="0"/>
        </w:rPr>
        <w:t>Vessel Internals</w:t>
      </w:r>
      <w:r w:rsidR="009D1BFB" w:rsidRPr="008E1CC2">
        <w:rPr>
          <w:b w:val="0"/>
        </w:rPr>
        <w:t xml:space="preserve"> </w:t>
      </w:r>
      <w:r w:rsidR="00E4483D" w:rsidRPr="008E1CC2">
        <w:rPr>
          <w:b w:val="0"/>
        </w:rPr>
        <w:t xml:space="preserve">have been completed </w:t>
      </w:r>
      <w:r w:rsidR="009D1BFB" w:rsidRPr="008E1CC2">
        <w:rPr>
          <w:b w:val="0"/>
        </w:rPr>
        <w:t>in</w:t>
      </w:r>
      <w:r w:rsidR="00CE7527">
        <w:rPr>
          <w:b w:val="0"/>
        </w:rPr>
        <w:t>side</w:t>
      </w:r>
      <w:r w:rsidR="009D1BFB" w:rsidRPr="008E1CC2">
        <w:rPr>
          <w:b w:val="0"/>
        </w:rPr>
        <w:t xml:space="preserve"> Unit 3 Containment, </w:t>
      </w:r>
      <w:r w:rsidR="00E4483D" w:rsidRPr="008E1CC2">
        <w:rPr>
          <w:b w:val="0"/>
        </w:rPr>
        <w:t>the middle ring of</w:t>
      </w:r>
      <w:r w:rsidRPr="008E1CC2">
        <w:rPr>
          <w:b w:val="0"/>
        </w:rPr>
        <w:t xml:space="preserve"> Unit 4 Containment</w:t>
      </w:r>
      <w:r w:rsidR="00E4483D" w:rsidRPr="008E1CC2">
        <w:rPr>
          <w:b w:val="0"/>
        </w:rPr>
        <w:t xml:space="preserve"> has been set</w:t>
      </w:r>
      <w:r w:rsidRPr="008E1CC2">
        <w:rPr>
          <w:b w:val="0"/>
        </w:rPr>
        <w:t xml:space="preserve">, </w:t>
      </w:r>
      <w:r w:rsidR="00CE7527">
        <w:rPr>
          <w:b w:val="0"/>
        </w:rPr>
        <w:t xml:space="preserve">the </w:t>
      </w:r>
      <w:r w:rsidR="00E4483D" w:rsidRPr="008E1CC2">
        <w:rPr>
          <w:b w:val="0"/>
        </w:rPr>
        <w:t>Integrated Head Package has been set in</w:t>
      </w:r>
      <w:r w:rsidR="00CE7527">
        <w:rPr>
          <w:b w:val="0"/>
        </w:rPr>
        <w:t>side</w:t>
      </w:r>
      <w:r w:rsidR="00E4483D" w:rsidRPr="008E1CC2">
        <w:rPr>
          <w:b w:val="0"/>
        </w:rPr>
        <w:t xml:space="preserve"> Unit 4 Containment, all Air Inlet Panels have been set on Unit 3 Shield Building, all Unit 3 Shield Building Tension </w:t>
      </w:r>
      <w:r w:rsidR="00E4483D" w:rsidRPr="008E1CC2">
        <w:rPr>
          <w:b w:val="0"/>
        </w:rPr>
        <w:lastRenderedPageBreak/>
        <w:t>Ring</w:t>
      </w:r>
      <w:r w:rsidR="00D42070">
        <w:rPr>
          <w:b w:val="0"/>
        </w:rPr>
        <w:t xml:space="preserve"> panels</w:t>
      </w:r>
      <w:r w:rsidR="00E4483D" w:rsidRPr="008E1CC2">
        <w:rPr>
          <w:b w:val="0"/>
        </w:rPr>
        <w:t xml:space="preserve"> have been set</w:t>
      </w:r>
      <w:r w:rsidR="00CF3763">
        <w:rPr>
          <w:b w:val="0"/>
        </w:rPr>
        <w:t>,</w:t>
      </w:r>
      <w:r w:rsidR="00E4483D" w:rsidRPr="008E1CC2">
        <w:rPr>
          <w:b w:val="0"/>
        </w:rPr>
        <w:t xml:space="preserve"> and all </w:t>
      </w:r>
      <w:r w:rsidR="00D42070">
        <w:rPr>
          <w:b w:val="0"/>
        </w:rPr>
        <w:t xml:space="preserve">major </w:t>
      </w:r>
      <w:r w:rsidR="00E4483D" w:rsidRPr="008E1CC2">
        <w:rPr>
          <w:b w:val="0"/>
        </w:rPr>
        <w:t>modules have been delivered to the site</w:t>
      </w:r>
      <w:r w:rsidRPr="008E1CC2">
        <w:rPr>
          <w:b w:val="0"/>
        </w:rPr>
        <w:t>.</w:t>
      </w:r>
      <w:r w:rsidR="00671CFA" w:rsidRPr="008E1CC2">
        <w:rPr>
          <w:b w:val="0"/>
        </w:rPr>
        <w:t xml:space="preserve"> Testing of systems within the power block </w:t>
      </w:r>
      <w:r w:rsidR="00E4483D" w:rsidRPr="008E1CC2">
        <w:rPr>
          <w:b w:val="0"/>
        </w:rPr>
        <w:t>continues as</w:t>
      </w:r>
      <w:r w:rsidR="00671CFA" w:rsidRPr="008E1CC2">
        <w:rPr>
          <w:b w:val="0"/>
        </w:rPr>
        <w:t xml:space="preserve"> the Project</w:t>
      </w:r>
      <w:r w:rsidR="00E4483D" w:rsidRPr="008E1CC2">
        <w:rPr>
          <w:b w:val="0"/>
        </w:rPr>
        <w:t xml:space="preserve"> transitions</w:t>
      </w:r>
      <w:r w:rsidR="00671CFA" w:rsidRPr="008E1CC2">
        <w:rPr>
          <w:b w:val="0"/>
        </w:rPr>
        <w:t xml:space="preserve"> to start-up operations. </w:t>
      </w:r>
    </w:p>
    <w:p w14:paraId="4129CA5B" w14:textId="254EC805" w:rsidR="00F84EC0" w:rsidRPr="004F5F4E" w:rsidRDefault="00F84EC0" w:rsidP="00EF57D0">
      <w:pPr>
        <w:pStyle w:val="PSCQuestion"/>
      </w:pPr>
      <w:r w:rsidRPr="004F5F4E">
        <w:t>Q.</w:t>
      </w:r>
      <w:r w:rsidRPr="004F5F4E">
        <w:tab/>
        <w:t xml:space="preserve">What is </w:t>
      </w:r>
      <w:r w:rsidR="005A41E8" w:rsidRPr="004F5F4E">
        <w:t>georgia power’s</w:t>
      </w:r>
      <w:r w:rsidRPr="004F5F4E">
        <w:t xml:space="preserve"> assessment of Project performance</w:t>
      </w:r>
      <w:r w:rsidR="00D42070">
        <w:t xml:space="preserve"> relative to the regulatory-approved in-service dates</w:t>
      </w:r>
      <w:r w:rsidRPr="004F5F4E">
        <w:t>?</w:t>
      </w:r>
    </w:p>
    <w:p w14:paraId="05F74395" w14:textId="48D7838D" w:rsidR="00D42070" w:rsidRDefault="00D5743F" w:rsidP="00EF57D0">
      <w:pPr>
        <w:pStyle w:val="PSCAnswer"/>
        <w:spacing w:after="240"/>
        <w:ind w:left="720" w:hanging="720"/>
        <w:jc w:val="both"/>
        <w:rPr>
          <w:b w:val="0"/>
        </w:rPr>
      </w:pPr>
      <w:r w:rsidRPr="00D5743F">
        <w:t>A.</w:t>
      </w:r>
      <w:r w:rsidR="00F84EC0">
        <w:tab/>
      </w:r>
      <w:r w:rsidR="00F84EC0" w:rsidRPr="008E1CC2">
        <w:rPr>
          <w:b w:val="0"/>
        </w:rPr>
        <w:t xml:space="preserve">Project performance has continued to be stronger under Southern Nuclear than under previous Project structures. </w:t>
      </w:r>
      <w:r w:rsidR="0021216A">
        <w:rPr>
          <w:b w:val="0"/>
        </w:rPr>
        <w:t xml:space="preserve">As discussed in the VCM </w:t>
      </w:r>
      <w:r w:rsidR="00CE7527">
        <w:rPr>
          <w:b w:val="0"/>
        </w:rPr>
        <w:t xml:space="preserve">20/21 </w:t>
      </w:r>
      <w:r w:rsidR="0021216A">
        <w:rPr>
          <w:b w:val="0"/>
        </w:rPr>
        <w:t>Report</w:t>
      </w:r>
      <w:r w:rsidR="00096ECA">
        <w:rPr>
          <w:b w:val="0"/>
        </w:rPr>
        <w:t xml:space="preserve">, Project performance moved in a positive direction </w:t>
      </w:r>
      <w:r w:rsidR="00CE7527">
        <w:rPr>
          <w:b w:val="0"/>
        </w:rPr>
        <w:t xml:space="preserve">during the Reporting Period, </w:t>
      </w:r>
      <w:r w:rsidR="00096ECA">
        <w:rPr>
          <w:b w:val="0"/>
        </w:rPr>
        <w:t>with earned hours hitting highs not yet seen on the Project to date</w:t>
      </w:r>
      <w:r w:rsidR="00985D09">
        <w:rPr>
          <w:b w:val="0"/>
        </w:rPr>
        <w:t xml:space="preserve"> while significant testing activities have started</w:t>
      </w:r>
      <w:r w:rsidR="00096ECA">
        <w:rPr>
          <w:b w:val="0"/>
        </w:rPr>
        <w:t xml:space="preserve">. </w:t>
      </w:r>
      <w:r w:rsidR="00C97BE1">
        <w:rPr>
          <w:b w:val="0"/>
        </w:rPr>
        <w:t xml:space="preserve">Current Project performance and the Company’s analysis of that performance continues to provide confidence in completion by the regulatory-approved in-service dates. </w:t>
      </w:r>
    </w:p>
    <w:p w14:paraId="4923B124" w14:textId="7044FB86" w:rsidR="00D42070" w:rsidRPr="001326A0" w:rsidRDefault="00D42070" w:rsidP="00EF57D0">
      <w:pPr>
        <w:pStyle w:val="PSCAnswer"/>
        <w:spacing w:after="240"/>
        <w:ind w:left="720" w:hanging="720"/>
        <w:jc w:val="both"/>
        <w:rPr>
          <w:rFonts w:ascii="Times New Roman Bold" w:hAnsi="Times New Roman Bold"/>
          <w:caps/>
        </w:rPr>
      </w:pPr>
      <w:r w:rsidRPr="001326A0">
        <w:rPr>
          <w:rFonts w:ascii="Times New Roman Bold" w:hAnsi="Times New Roman Bold"/>
          <w:caps/>
        </w:rPr>
        <w:t xml:space="preserve">Q. </w:t>
      </w:r>
      <w:r w:rsidR="001326A0">
        <w:rPr>
          <w:rFonts w:ascii="Times New Roman Bold" w:hAnsi="Times New Roman Bold"/>
          <w:caps/>
        </w:rPr>
        <w:tab/>
      </w:r>
      <w:r w:rsidRPr="001326A0">
        <w:rPr>
          <w:rFonts w:ascii="Times New Roman Bold" w:hAnsi="Times New Roman Bold"/>
          <w:caps/>
        </w:rPr>
        <w:t>WHAT IS GEORGIA POWER’S ASSESSMENT OF PROJECT PERFORMANCE RELATIVE TO THE AGGRESSIVE SITE WORKING SCHEDULE?</w:t>
      </w:r>
    </w:p>
    <w:p w14:paraId="7B44EA35" w14:textId="5351AB45" w:rsidR="00F84EC0" w:rsidRPr="008E1CC2" w:rsidRDefault="00407057" w:rsidP="00EF57D0">
      <w:pPr>
        <w:pStyle w:val="PSCAnswer"/>
        <w:numPr>
          <w:ilvl w:val="0"/>
          <w:numId w:val="41"/>
        </w:numPr>
        <w:spacing w:after="240"/>
        <w:ind w:hanging="720"/>
        <w:jc w:val="both"/>
        <w:rPr>
          <w:b w:val="0"/>
        </w:rPr>
      </w:pPr>
      <w:r>
        <w:rPr>
          <w:b w:val="0"/>
        </w:rPr>
        <w:t>F</w:t>
      </w:r>
      <w:r w:rsidR="00C4509B">
        <w:rPr>
          <w:b w:val="0"/>
        </w:rPr>
        <w:t xml:space="preserve">ollowing the April </w:t>
      </w:r>
      <w:r w:rsidR="00746029">
        <w:rPr>
          <w:b w:val="0"/>
        </w:rPr>
        <w:t xml:space="preserve">2019 schedule and cost </w:t>
      </w:r>
      <w:r w:rsidR="00C4509B">
        <w:rPr>
          <w:b w:val="0"/>
        </w:rPr>
        <w:t>re-baseline</w:t>
      </w:r>
      <w:r w:rsidR="00CE7527">
        <w:rPr>
          <w:b w:val="0"/>
        </w:rPr>
        <w:t>,</w:t>
      </w:r>
      <w:r w:rsidR="00C4509B">
        <w:rPr>
          <w:b w:val="0"/>
        </w:rPr>
        <w:t xml:space="preserve"> </w:t>
      </w:r>
      <w:r w:rsidR="00746029">
        <w:rPr>
          <w:b w:val="0"/>
        </w:rPr>
        <w:t xml:space="preserve">the Project has </w:t>
      </w:r>
      <w:r w:rsidR="00C97BE1">
        <w:rPr>
          <w:b w:val="0"/>
        </w:rPr>
        <w:t>continued to meet its major milestones. However, the Company has observed</w:t>
      </w:r>
      <w:r w:rsidR="001326A0">
        <w:rPr>
          <w:b w:val="0"/>
        </w:rPr>
        <w:t xml:space="preserve"> </w:t>
      </w:r>
      <w:r w:rsidR="00746029">
        <w:rPr>
          <w:b w:val="0"/>
        </w:rPr>
        <w:t xml:space="preserve">a negative trend </w:t>
      </w:r>
      <w:r w:rsidR="0098653F">
        <w:rPr>
          <w:b w:val="0"/>
        </w:rPr>
        <w:t xml:space="preserve">relative to </w:t>
      </w:r>
      <w:r w:rsidR="00C4509B">
        <w:rPr>
          <w:b w:val="0"/>
        </w:rPr>
        <w:t xml:space="preserve">the </w:t>
      </w:r>
      <w:r w:rsidR="00D42070">
        <w:rPr>
          <w:b w:val="0"/>
        </w:rPr>
        <w:t xml:space="preserve">aggressive </w:t>
      </w:r>
      <w:r w:rsidR="00C4509B">
        <w:rPr>
          <w:b w:val="0"/>
        </w:rPr>
        <w:t xml:space="preserve">site working schedule. </w:t>
      </w:r>
      <w:r w:rsidR="008D7099">
        <w:rPr>
          <w:b w:val="0"/>
        </w:rPr>
        <w:t xml:space="preserve">As shown in the chart below, the Project’s Total Project </w:t>
      </w:r>
      <w:r w:rsidR="00D759E6">
        <w:rPr>
          <w:b w:val="0"/>
        </w:rPr>
        <w:t xml:space="preserve">Direct Construction </w:t>
      </w:r>
      <w:r w:rsidR="008D7099">
        <w:rPr>
          <w:b w:val="0"/>
        </w:rPr>
        <w:t xml:space="preserve">Percent complete </w:t>
      </w:r>
      <w:r w:rsidR="00674308">
        <w:rPr>
          <w:b w:val="0"/>
        </w:rPr>
        <w:t>is behind the aggressive site work schedule</w:t>
      </w:r>
      <w:r w:rsidR="008D7099">
        <w:rPr>
          <w:b w:val="0"/>
        </w:rPr>
        <w:t xml:space="preserve">. </w:t>
      </w:r>
      <w:r w:rsidR="00C4509B">
        <w:rPr>
          <w:b w:val="0"/>
        </w:rPr>
        <w:t xml:space="preserve">The Company’s assessment of Project performance has found that Unit 4 and Balance of Plant (“BOP”) </w:t>
      </w:r>
      <w:r w:rsidR="00674308">
        <w:rPr>
          <w:b w:val="0"/>
        </w:rPr>
        <w:t xml:space="preserve">have </w:t>
      </w:r>
      <w:r w:rsidR="00C4509B">
        <w:rPr>
          <w:b w:val="0"/>
        </w:rPr>
        <w:t xml:space="preserve">consistently </w:t>
      </w:r>
      <w:r w:rsidR="00CE7527">
        <w:rPr>
          <w:b w:val="0"/>
        </w:rPr>
        <w:t xml:space="preserve">met </w:t>
      </w:r>
      <w:r w:rsidR="00C4509B">
        <w:rPr>
          <w:b w:val="0"/>
        </w:rPr>
        <w:t xml:space="preserve">or slightly </w:t>
      </w:r>
      <w:r w:rsidR="00CF3763">
        <w:rPr>
          <w:b w:val="0"/>
        </w:rPr>
        <w:t>over</w:t>
      </w:r>
      <w:r w:rsidR="00C4509B">
        <w:rPr>
          <w:b w:val="0"/>
        </w:rPr>
        <w:t xml:space="preserve">performed </w:t>
      </w:r>
      <w:r w:rsidR="00C97BE1">
        <w:rPr>
          <w:b w:val="0"/>
        </w:rPr>
        <w:t xml:space="preserve">against </w:t>
      </w:r>
      <w:r w:rsidR="00C4509B">
        <w:rPr>
          <w:b w:val="0"/>
        </w:rPr>
        <w:t xml:space="preserve">the </w:t>
      </w:r>
      <w:r w:rsidR="00CE7527">
        <w:rPr>
          <w:b w:val="0"/>
        </w:rPr>
        <w:t xml:space="preserve">planned </w:t>
      </w:r>
      <w:r w:rsidR="00C4509B">
        <w:rPr>
          <w:b w:val="0"/>
        </w:rPr>
        <w:t>site working schedule earnings, while Unit 3</w:t>
      </w:r>
      <w:r w:rsidR="00C97BE1">
        <w:rPr>
          <w:b w:val="0"/>
        </w:rPr>
        <w:t>’s earnings</w:t>
      </w:r>
      <w:r w:rsidR="00C4509B">
        <w:rPr>
          <w:b w:val="0"/>
        </w:rPr>
        <w:t xml:space="preserve"> ha</w:t>
      </w:r>
      <w:r w:rsidR="00C97BE1">
        <w:rPr>
          <w:b w:val="0"/>
        </w:rPr>
        <w:t>ve</w:t>
      </w:r>
      <w:r w:rsidR="00CE7527">
        <w:rPr>
          <w:b w:val="0"/>
        </w:rPr>
        <w:t xml:space="preserve"> </w:t>
      </w:r>
      <w:r w:rsidR="003F0F4C">
        <w:rPr>
          <w:b w:val="0"/>
        </w:rPr>
        <w:t>underperformed</w:t>
      </w:r>
      <w:r w:rsidR="00C4509B">
        <w:rPr>
          <w:b w:val="0"/>
        </w:rPr>
        <w:t>. Southern Nuclear and Bechtel are working to mitigate the lower</w:t>
      </w:r>
      <w:r w:rsidR="003615D1">
        <w:rPr>
          <w:b w:val="0"/>
        </w:rPr>
        <w:t xml:space="preserve"> than planned</w:t>
      </w:r>
      <w:r w:rsidR="00C4509B">
        <w:rPr>
          <w:b w:val="0"/>
        </w:rPr>
        <w:t xml:space="preserve"> earnings in Unit 3, and the Company will continue to monitor the impacts of those mitigations</w:t>
      </w:r>
      <w:r w:rsidR="0098653F">
        <w:rPr>
          <w:b w:val="0"/>
        </w:rPr>
        <w:t>.</w:t>
      </w:r>
    </w:p>
    <w:p w14:paraId="1228C16D" w14:textId="0ABF56C4" w:rsidR="00981BE2" w:rsidRDefault="00213970" w:rsidP="00EF57D0">
      <w:pPr>
        <w:pStyle w:val="PSCAnswer"/>
        <w:spacing w:after="240"/>
        <w:jc w:val="both"/>
      </w:pPr>
      <w:r>
        <w:rPr>
          <w:noProof/>
        </w:rPr>
        <w:lastRenderedPageBreak/>
        <w:drawing>
          <wp:inline distT="0" distB="0" distL="0" distR="0" wp14:anchorId="16567675" wp14:editId="338FE979">
            <wp:extent cx="5934075" cy="3934627"/>
            <wp:effectExtent l="19050" t="19050" r="9525" b="279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584" cy="3940932"/>
                    </a:xfrm>
                    <a:prstGeom prst="rect">
                      <a:avLst/>
                    </a:prstGeom>
                    <a:noFill/>
                    <a:ln>
                      <a:solidFill>
                        <a:schemeClr val="tx1"/>
                      </a:solidFill>
                    </a:ln>
                  </pic:spPr>
                </pic:pic>
              </a:graphicData>
            </a:graphic>
          </wp:inline>
        </w:drawing>
      </w:r>
    </w:p>
    <w:p w14:paraId="403D2A02" w14:textId="6B3081F7" w:rsidR="00605707" w:rsidRPr="007916A0" w:rsidRDefault="00981BE2" w:rsidP="00B10C11">
      <w:pPr>
        <w:pStyle w:val="PSCAnswer"/>
        <w:spacing w:after="240"/>
        <w:jc w:val="center"/>
        <w:rPr>
          <w:b w:val="0"/>
        </w:rPr>
      </w:pPr>
      <w:r w:rsidRPr="007916A0">
        <w:rPr>
          <w:b w:val="0"/>
        </w:rPr>
        <w:t xml:space="preserve">Total Project Direct </w:t>
      </w:r>
      <w:r w:rsidR="00750A21">
        <w:rPr>
          <w:b w:val="0"/>
        </w:rPr>
        <w:t>Construction Percent</w:t>
      </w:r>
      <w:r w:rsidRPr="007916A0">
        <w:rPr>
          <w:b w:val="0"/>
        </w:rPr>
        <w:t xml:space="preserve"> Complete</w:t>
      </w:r>
    </w:p>
    <w:p w14:paraId="5B2CA5D5" w14:textId="3CA66B1F" w:rsidR="00F36C66" w:rsidRPr="004F5F4E" w:rsidRDefault="00F36C66" w:rsidP="00EF57D0">
      <w:pPr>
        <w:pStyle w:val="PSCQuestion"/>
      </w:pPr>
      <w:r w:rsidRPr="004F5F4E">
        <w:t>Q.</w:t>
      </w:r>
      <w:r w:rsidRPr="004F5F4E">
        <w:tab/>
      </w:r>
      <w:r w:rsidR="003F0F4C">
        <w:t xml:space="preserve">Focusing on Unit 3, specifically, </w:t>
      </w:r>
      <w:r w:rsidRPr="004F5F4E">
        <w:t>What is georgia power’s assessment of performance</w:t>
      </w:r>
      <w:r w:rsidR="008D7099">
        <w:t xml:space="preserve"> against the Aggressive Site working Plan</w:t>
      </w:r>
      <w:r w:rsidRPr="004F5F4E">
        <w:t>?</w:t>
      </w:r>
    </w:p>
    <w:p w14:paraId="049A7317" w14:textId="37C2B878" w:rsidR="00F36C66" w:rsidRPr="000C5A54" w:rsidRDefault="00F36C66" w:rsidP="00EF57D0">
      <w:pPr>
        <w:pStyle w:val="PSCAnswer"/>
        <w:spacing w:after="240"/>
        <w:ind w:left="720" w:hanging="720"/>
        <w:jc w:val="both"/>
        <w:rPr>
          <w:b w:val="0"/>
        </w:rPr>
      </w:pPr>
      <w:r w:rsidRPr="008E1CC2">
        <w:t xml:space="preserve">A. </w:t>
      </w:r>
      <w:r w:rsidRPr="008E1CC2">
        <w:tab/>
      </w:r>
      <w:r w:rsidR="000C5A54">
        <w:rPr>
          <w:b w:val="0"/>
        </w:rPr>
        <w:t xml:space="preserve">As discussed in the VCM </w:t>
      </w:r>
      <w:r w:rsidR="00CE7527">
        <w:rPr>
          <w:b w:val="0"/>
        </w:rPr>
        <w:t xml:space="preserve">20/21 </w:t>
      </w:r>
      <w:r w:rsidR="000C5A54">
        <w:rPr>
          <w:b w:val="0"/>
        </w:rPr>
        <w:t xml:space="preserve">Report, the Project has </w:t>
      </w:r>
      <w:r w:rsidR="00CE7527">
        <w:rPr>
          <w:b w:val="0"/>
        </w:rPr>
        <w:t xml:space="preserve">achieved the highest levels of </w:t>
      </w:r>
      <w:r w:rsidR="00D759E6">
        <w:rPr>
          <w:b w:val="0"/>
        </w:rPr>
        <w:t xml:space="preserve">direct construction </w:t>
      </w:r>
      <w:r w:rsidR="000C5A54">
        <w:rPr>
          <w:b w:val="0"/>
        </w:rPr>
        <w:t xml:space="preserve">earned hours </w:t>
      </w:r>
      <w:r w:rsidR="00CE7527">
        <w:rPr>
          <w:b w:val="0"/>
        </w:rPr>
        <w:t xml:space="preserve">yet to be seen on </w:t>
      </w:r>
      <w:r w:rsidR="000C5A54">
        <w:rPr>
          <w:b w:val="0"/>
        </w:rPr>
        <w:t xml:space="preserve">the Project. </w:t>
      </w:r>
      <w:r w:rsidR="00407057">
        <w:rPr>
          <w:b w:val="0"/>
        </w:rPr>
        <w:t>While Southern Nuclear has continued to progress through its system testing and turnover plan as evidence</w:t>
      </w:r>
      <w:r w:rsidR="000D4F38">
        <w:rPr>
          <w:b w:val="0"/>
        </w:rPr>
        <w:t>d</w:t>
      </w:r>
      <w:r w:rsidR="00407057">
        <w:rPr>
          <w:b w:val="0"/>
        </w:rPr>
        <w:t xml:space="preserve"> </w:t>
      </w:r>
      <w:r w:rsidR="000D4F38">
        <w:rPr>
          <w:b w:val="0"/>
        </w:rPr>
        <w:t>by</w:t>
      </w:r>
      <w:r w:rsidR="00407057">
        <w:rPr>
          <w:b w:val="0"/>
        </w:rPr>
        <w:t xml:space="preserve"> the start of Integrated Flushing activities and continued planning for the start of Open Vessel Testing, </w:t>
      </w:r>
      <w:r w:rsidR="000D4F38">
        <w:rPr>
          <w:b w:val="0"/>
        </w:rPr>
        <w:t xml:space="preserve">and as seen in the chart below, </w:t>
      </w:r>
      <w:r w:rsidR="006B1F2E">
        <w:rPr>
          <w:b w:val="0"/>
        </w:rPr>
        <w:t>Unit 3</w:t>
      </w:r>
      <w:r w:rsidR="000C5A54">
        <w:rPr>
          <w:b w:val="0"/>
        </w:rPr>
        <w:t xml:space="preserve"> has </w:t>
      </w:r>
      <w:r w:rsidR="000C590A">
        <w:rPr>
          <w:b w:val="0"/>
        </w:rPr>
        <w:t>a backlog of construction hours to</w:t>
      </w:r>
      <w:r w:rsidR="00777174">
        <w:rPr>
          <w:b w:val="0"/>
        </w:rPr>
        <w:t xml:space="preserve"> </w:t>
      </w:r>
      <w:r w:rsidR="000C5A54">
        <w:rPr>
          <w:b w:val="0"/>
        </w:rPr>
        <w:t xml:space="preserve">the </w:t>
      </w:r>
      <w:r w:rsidR="00C92A3D">
        <w:rPr>
          <w:b w:val="0"/>
        </w:rPr>
        <w:t xml:space="preserve">aggressive </w:t>
      </w:r>
      <w:r w:rsidR="00407057">
        <w:rPr>
          <w:b w:val="0"/>
        </w:rPr>
        <w:t xml:space="preserve">construction </w:t>
      </w:r>
      <w:r w:rsidR="000C5A54">
        <w:rPr>
          <w:b w:val="0"/>
        </w:rPr>
        <w:t xml:space="preserve">earnings targets and is currently behind the </w:t>
      </w:r>
      <w:r w:rsidR="000C590A">
        <w:rPr>
          <w:b w:val="0"/>
        </w:rPr>
        <w:t xml:space="preserve">aggressive </w:t>
      </w:r>
      <w:r w:rsidR="000C5A54">
        <w:rPr>
          <w:b w:val="0"/>
        </w:rPr>
        <w:t xml:space="preserve">site working schedule. The main driver for the </w:t>
      </w:r>
      <w:r w:rsidR="00C95E79">
        <w:rPr>
          <w:b w:val="0"/>
        </w:rPr>
        <w:t xml:space="preserve">negative trend in </w:t>
      </w:r>
      <w:r w:rsidR="000C5A54">
        <w:rPr>
          <w:b w:val="0"/>
        </w:rPr>
        <w:t xml:space="preserve">Unit 3 productivity is earnings related to </w:t>
      </w:r>
      <w:r w:rsidR="00C95E79">
        <w:rPr>
          <w:b w:val="0"/>
        </w:rPr>
        <w:t xml:space="preserve">installation of </w:t>
      </w:r>
      <w:r w:rsidR="000C5A54">
        <w:rPr>
          <w:b w:val="0"/>
        </w:rPr>
        <w:t xml:space="preserve">electrical commodities. </w:t>
      </w:r>
      <w:r w:rsidR="000C590A">
        <w:rPr>
          <w:b w:val="0"/>
        </w:rPr>
        <w:t xml:space="preserve">To support timely turnover of systems for testing, </w:t>
      </w:r>
      <w:r w:rsidR="000C590A">
        <w:rPr>
          <w:b w:val="0"/>
        </w:rPr>
        <w:lastRenderedPageBreak/>
        <w:t xml:space="preserve">the Project </w:t>
      </w:r>
      <w:r w:rsidR="00674308">
        <w:rPr>
          <w:b w:val="0"/>
        </w:rPr>
        <w:t>has re-sequenced some activities and associated hours to occur later in</w:t>
      </w:r>
      <w:r w:rsidR="000C590A">
        <w:rPr>
          <w:b w:val="0"/>
        </w:rPr>
        <w:t xml:space="preserve"> the aggressive site working schedule. </w:t>
      </w:r>
      <w:r w:rsidR="00674308">
        <w:rPr>
          <w:b w:val="0"/>
        </w:rPr>
        <w:t xml:space="preserve">Any resulting </w:t>
      </w:r>
      <w:r w:rsidR="000C590A">
        <w:rPr>
          <w:b w:val="0"/>
        </w:rPr>
        <w:t xml:space="preserve">backlog of construction </w:t>
      </w:r>
      <w:r w:rsidR="00674308">
        <w:rPr>
          <w:b w:val="0"/>
        </w:rPr>
        <w:t xml:space="preserve">activities and associated </w:t>
      </w:r>
      <w:r w:rsidR="000C590A">
        <w:rPr>
          <w:b w:val="0"/>
        </w:rPr>
        <w:t xml:space="preserve">hours relative to the aggressive site working schedule must be addressed prior to the completion of the Project. </w:t>
      </w:r>
      <w:r w:rsidR="000C5A54">
        <w:rPr>
          <w:b w:val="0"/>
        </w:rPr>
        <w:t xml:space="preserve">As system turnover </w:t>
      </w:r>
      <w:r w:rsidR="006B1F2E">
        <w:rPr>
          <w:b w:val="0"/>
        </w:rPr>
        <w:t xml:space="preserve">and testing </w:t>
      </w:r>
      <w:r w:rsidR="00F335AB">
        <w:rPr>
          <w:b w:val="0"/>
        </w:rPr>
        <w:t>activities increase</w:t>
      </w:r>
      <w:r w:rsidR="000C5A54">
        <w:rPr>
          <w:b w:val="0"/>
        </w:rPr>
        <w:t>,</w:t>
      </w:r>
      <w:r w:rsidR="00F335AB">
        <w:rPr>
          <w:b w:val="0"/>
        </w:rPr>
        <w:t xml:space="preserve"> the Company expects Southern Nuclear to effectively manage and sequence </w:t>
      </w:r>
      <w:r w:rsidR="000C5A54">
        <w:rPr>
          <w:b w:val="0"/>
        </w:rPr>
        <w:t>e</w:t>
      </w:r>
      <w:r w:rsidR="006B1F2E">
        <w:rPr>
          <w:b w:val="0"/>
        </w:rPr>
        <w:t>l</w:t>
      </w:r>
      <w:r w:rsidR="000C5A54">
        <w:rPr>
          <w:b w:val="0"/>
        </w:rPr>
        <w:t xml:space="preserve">ectrical commodity </w:t>
      </w:r>
      <w:r w:rsidR="00F335AB">
        <w:rPr>
          <w:b w:val="0"/>
        </w:rPr>
        <w:t xml:space="preserve">installation to support those activities. </w:t>
      </w:r>
      <w:r w:rsidR="000C5A54">
        <w:rPr>
          <w:b w:val="0"/>
        </w:rPr>
        <w:t xml:space="preserve">Southern Nuclear </w:t>
      </w:r>
      <w:r w:rsidR="007916A0">
        <w:rPr>
          <w:b w:val="0"/>
        </w:rPr>
        <w:t>and Bechtel are</w:t>
      </w:r>
      <w:r w:rsidR="002D5178">
        <w:rPr>
          <w:b w:val="0"/>
        </w:rPr>
        <w:t xml:space="preserve"> working to mitigate the </w:t>
      </w:r>
      <w:r w:rsidR="00C95E79">
        <w:rPr>
          <w:b w:val="0"/>
        </w:rPr>
        <w:t xml:space="preserve">negative trend </w:t>
      </w:r>
      <w:r w:rsidR="002D5178">
        <w:rPr>
          <w:b w:val="0"/>
        </w:rPr>
        <w:t>in electrical commodity earned hours.</w:t>
      </w:r>
      <w:r w:rsidR="006B1F2E">
        <w:rPr>
          <w:b w:val="0"/>
        </w:rPr>
        <w:t xml:space="preserve"> </w:t>
      </w:r>
    </w:p>
    <w:p w14:paraId="5B5D1F02" w14:textId="57C7D9FD" w:rsidR="00981BE2" w:rsidRPr="00981BE2" w:rsidRDefault="00213970" w:rsidP="00EF57D0">
      <w:pPr>
        <w:pStyle w:val="PSCAnswer"/>
        <w:spacing w:after="240"/>
      </w:pPr>
      <w:r>
        <w:rPr>
          <w:noProof/>
        </w:rPr>
        <w:drawing>
          <wp:inline distT="0" distB="0" distL="0" distR="0" wp14:anchorId="4236CFE9" wp14:editId="35014E70">
            <wp:extent cx="5912109" cy="3914775"/>
            <wp:effectExtent l="19050" t="19050" r="1270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19373" cy="3919585"/>
                    </a:xfrm>
                    <a:prstGeom prst="rect">
                      <a:avLst/>
                    </a:prstGeom>
                    <a:noFill/>
                    <a:ln>
                      <a:solidFill>
                        <a:schemeClr val="tx1"/>
                      </a:solidFill>
                    </a:ln>
                  </pic:spPr>
                </pic:pic>
              </a:graphicData>
            </a:graphic>
          </wp:inline>
        </w:drawing>
      </w:r>
    </w:p>
    <w:p w14:paraId="37393028" w14:textId="6363C45B" w:rsidR="00674308" w:rsidRDefault="00981BE2" w:rsidP="00674308">
      <w:pPr>
        <w:pStyle w:val="PSCAnswer"/>
        <w:spacing w:after="240"/>
        <w:jc w:val="center"/>
      </w:pPr>
      <w:r w:rsidRPr="007916A0">
        <w:rPr>
          <w:b w:val="0"/>
        </w:rPr>
        <w:t>U</w:t>
      </w:r>
      <w:r w:rsidR="00750A21">
        <w:rPr>
          <w:b w:val="0"/>
        </w:rPr>
        <w:t>nit</w:t>
      </w:r>
      <w:r w:rsidRPr="007916A0">
        <w:rPr>
          <w:b w:val="0"/>
        </w:rPr>
        <w:t xml:space="preserve"> 3 </w:t>
      </w:r>
      <w:r w:rsidR="00750A21">
        <w:rPr>
          <w:b w:val="0"/>
        </w:rPr>
        <w:t xml:space="preserve">Direct Construction </w:t>
      </w:r>
      <w:r w:rsidRPr="007916A0">
        <w:rPr>
          <w:b w:val="0"/>
        </w:rPr>
        <w:t>Percent Complete</w:t>
      </w:r>
      <w:r w:rsidR="00674308">
        <w:br w:type="page"/>
      </w:r>
    </w:p>
    <w:p w14:paraId="619B08FE" w14:textId="7DAED548" w:rsidR="0002380A" w:rsidRPr="00981BE2" w:rsidRDefault="00F20AA0" w:rsidP="00EF57D0">
      <w:pPr>
        <w:pStyle w:val="PSCAnswer"/>
        <w:spacing w:after="240"/>
        <w:jc w:val="center"/>
      </w:pPr>
      <w:r w:rsidRPr="00981BE2">
        <w:lastRenderedPageBreak/>
        <w:t>VI</w:t>
      </w:r>
      <w:r w:rsidR="0002380A" w:rsidRPr="00981BE2">
        <w:t>.</w:t>
      </w:r>
      <w:r w:rsidR="00AF225F" w:rsidRPr="00981BE2">
        <w:tab/>
      </w:r>
      <w:r w:rsidR="0002380A" w:rsidRPr="007916A0">
        <w:rPr>
          <w:u w:val="single"/>
        </w:rPr>
        <w:t>CONCLUSION</w:t>
      </w:r>
    </w:p>
    <w:p w14:paraId="13B4E6B9" w14:textId="77777777" w:rsidR="00F70AC0" w:rsidRDefault="00F70AC0" w:rsidP="00EF57D0">
      <w:pPr>
        <w:pStyle w:val="PSCQuestion"/>
      </w:pPr>
      <w:r>
        <w:t>Q.</w:t>
      </w:r>
      <w:r>
        <w:tab/>
      </w:r>
      <w:r w:rsidRPr="00F70AC0">
        <w:t>What is Georgia Power requesting at this time?</w:t>
      </w:r>
    </w:p>
    <w:p w14:paraId="1E03F0A5" w14:textId="71BA7CB7" w:rsidR="00F70AC0" w:rsidRDefault="00D5743F" w:rsidP="00EF57D0">
      <w:pPr>
        <w:pStyle w:val="PSCAnswer"/>
        <w:spacing w:after="240"/>
        <w:ind w:left="720" w:hanging="720"/>
        <w:jc w:val="both"/>
      </w:pPr>
      <w:r w:rsidRPr="00D5743F">
        <w:t>A.</w:t>
      </w:r>
      <w:r w:rsidR="00F70AC0">
        <w:tab/>
      </w:r>
      <w:r w:rsidR="00006C7D">
        <w:rPr>
          <w:b w:val="0"/>
        </w:rPr>
        <w:t xml:space="preserve">The Company </w:t>
      </w:r>
      <w:r w:rsidR="00F70AC0" w:rsidRPr="008E1CC2">
        <w:rPr>
          <w:b w:val="0"/>
        </w:rPr>
        <w:t>requests that the Commission verify and approve the actual expenditures invested in the construction of the Project through June 30, 201</w:t>
      </w:r>
      <w:r w:rsidR="00F36C66" w:rsidRPr="008E1CC2">
        <w:rPr>
          <w:b w:val="0"/>
        </w:rPr>
        <w:t>9</w:t>
      </w:r>
      <w:r w:rsidR="00F70AC0" w:rsidRPr="008E1CC2">
        <w:rPr>
          <w:b w:val="0"/>
        </w:rPr>
        <w:t xml:space="preserve">, </w:t>
      </w:r>
      <w:r w:rsidR="00DD2A30">
        <w:rPr>
          <w:b w:val="0"/>
        </w:rPr>
        <w:t xml:space="preserve">as made pursuant to the Certificate, </w:t>
      </w:r>
      <w:r w:rsidR="003F0F4C">
        <w:rPr>
          <w:b w:val="0"/>
        </w:rPr>
        <w:t xml:space="preserve">including the approximately $21.5 million associated with </w:t>
      </w:r>
      <w:r w:rsidR="00213970">
        <w:rPr>
          <w:b w:val="0"/>
        </w:rPr>
        <w:t>Georgia Power’s share of the</w:t>
      </w:r>
      <w:r w:rsidR="003F0F4C">
        <w:rPr>
          <w:b w:val="0"/>
        </w:rPr>
        <w:t xml:space="preserve"> administrative claim against Westinghouse</w:t>
      </w:r>
      <w:r w:rsidR="00F70AC0" w:rsidRPr="008E1CC2">
        <w:rPr>
          <w:b w:val="0"/>
        </w:rPr>
        <w:t>.</w:t>
      </w:r>
    </w:p>
    <w:p w14:paraId="1833AE94" w14:textId="77777777" w:rsidR="00F14176" w:rsidRDefault="00F14176" w:rsidP="00EF57D0">
      <w:pPr>
        <w:pStyle w:val="PSCQuestion"/>
      </w:pPr>
      <w:r>
        <w:t>Q.</w:t>
      </w:r>
      <w:r>
        <w:tab/>
        <w:t>Does this conclude your testimony?</w:t>
      </w:r>
    </w:p>
    <w:p w14:paraId="2064DDDA" w14:textId="218BF3D9" w:rsidR="00F14176" w:rsidRPr="00124FC2" w:rsidRDefault="00F14176" w:rsidP="00EF57D0">
      <w:pPr>
        <w:pStyle w:val="PSCAnswer"/>
        <w:spacing w:after="240"/>
        <w:jc w:val="both"/>
      </w:pPr>
      <w:r>
        <w:t>A.</w:t>
      </w:r>
      <w:r>
        <w:tab/>
      </w:r>
      <w:r w:rsidRPr="008E1CC2">
        <w:rPr>
          <w:b w:val="0"/>
        </w:rPr>
        <w:t>Yes.</w:t>
      </w:r>
    </w:p>
    <w:sectPr w:rsidR="00F14176" w:rsidRPr="00124FC2" w:rsidSect="00D04A02">
      <w:headerReference w:type="default" r:id="rId12"/>
      <w:footerReference w:type="default" r:id="rId13"/>
      <w:pgSz w:w="12240" w:h="15840" w:code="1"/>
      <w:pgMar w:top="1728" w:right="1440" w:bottom="1728" w:left="1440" w:header="720" w:footer="720" w:gutter="0"/>
      <w:lnNumType w:countBy="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CAC39" w14:textId="77777777" w:rsidR="00D42070" w:rsidRDefault="00D42070">
      <w:r>
        <w:separator/>
      </w:r>
    </w:p>
  </w:endnote>
  <w:endnote w:type="continuationSeparator" w:id="0">
    <w:p w14:paraId="52E26CBC" w14:textId="77777777" w:rsidR="00D42070" w:rsidRDefault="00D42070">
      <w:r>
        <w:continuationSeparator/>
      </w:r>
    </w:p>
  </w:endnote>
  <w:endnote w:type="continuationNotice" w:id="1">
    <w:p w14:paraId="5FDBFBD8" w14:textId="77777777" w:rsidR="00D42070" w:rsidRDefault="00D420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E92EA" w14:textId="77777777" w:rsidR="00D42070" w:rsidRDefault="00D42070">
    <w:pPr>
      <w:pStyle w:val="Footer"/>
      <w:jc w:val="center"/>
    </w:pPr>
    <w:r>
      <w:t>_____________________________________________________________________________</w:t>
    </w:r>
  </w:p>
  <w:p w14:paraId="5846CF75" w14:textId="77777777" w:rsidR="00D42070" w:rsidRDefault="00D42070">
    <w:pPr>
      <w:pStyle w:val="Footer"/>
      <w:jc w:val="center"/>
      <w:rPr>
        <w:sz w:val="20"/>
        <w:szCs w:val="20"/>
      </w:rPr>
    </w:pPr>
  </w:p>
  <w:p w14:paraId="2F919B0A" w14:textId="1116938B" w:rsidR="00D42070" w:rsidRDefault="00D42070">
    <w:pPr>
      <w:pStyle w:val="Footer"/>
      <w:jc w:val="center"/>
      <w:rPr>
        <w:sz w:val="20"/>
        <w:szCs w:val="20"/>
      </w:rPr>
    </w:pPr>
    <w:r>
      <w:rPr>
        <w:sz w:val="20"/>
        <w:szCs w:val="20"/>
      </w:rPr>
      <w:t xml:space="preserve">Direct Testimony of David L. McKinney and Jeremiah C. Haswell, </w:t>
    </w:r>
  </w:p>
  <w:p w14:paraId="0BF436A9" w14:textId="77777777" w:rsidR="00D42070" w:rsidRDefault="00D42070">
    <w:pPr>
      <w:pStyle w:val="Footer"/>
      <w:jc w:val="center"/>
      <w:rPr>
        <w:sz w:val="20"/>
        <w:szCs w:val="20"/>
      </w:rPr>
    </w:pPr>
    <w:r>
      <w:rPr>
        <w:sz w:val="20"/>
        <w:szCs w:val="20"/>
      </w:rPr>
      <w:t xml:space="preserve">On Behalf of Georgia Power Company </w:t>
    </w:r>
  </w:p>
  <w:p w14:paraId="32E1B5CE" w14:textId="77777777" w:rsidR="00D42070" w:rsidRDefault="00D42070">
    <w:pPr>
      <w:pStyle w:val="Footer"/>
      <w:jc w:val="center"/>
      <w:rPr>
        <w:sz w:val="20"/>
        <w:szCs w:val="20"/>
      </w:rPr>
    </w:pPr>
    <w:r>
      <w:rPr>
        <w:sz w:val="20"/>
        <w:szCs w:val="20"/>
      </w:rPr>
      <w:t xml:space="preserve">Docket No. 29849 </w:t>
    </w:r>
  </w:p>
  <w:p w14:paraId="18087375" w14:textId="40D203C0" w:rsidR="00D42070" w:rsidRDefault="00D42070">
    <w:pPr>
      <w:pStyle w:val="Footer"/>
      <w:tabs>
        <w:tab w:val="left" w:pos="5624"/>
      </w:tabs>
      <w:rPr>
        <w:noProof/>
        <w:sz w:val="20"/>
        <w:szCs w:val="20"/>
      </w:rPr>
    </w:pPr>
    <w:r>
      <w:rPr>
        <w:sz w:val="20"/>
        <w:szCs w:val="20"/>
      </w:rPr>
      <w:tab/>
      <w:t xml:space="preserve">Page </w:t>
    </w:r>
    <w:r>
      <w:rPr>
        <w:sz w:val="20"/>
        <w:szCs w:val="20"/>
      </w:rPr>
      <w:fldChar w:fldCharType="begin"/>
    </w:r>
    <w:r>
      <w:rPr>
        <w:sz w:val="20"/>
        <w:szCs w:val="20"/>
      </w:rPr>
      <w:instrText xml:space="preserve"> PAGE </w:instrText>
    </w:r>
    <w:r>
      <w:rPr>
        <w:sz w:val="20"/>
        <w:szCs w:val="20"/>
      </w:rPr>
      <w:fldChar w:fldCharType="separate"/>
    </w:r>
    <w:r>
      <w:rPr>
        <w:noProof/>
        <w:sz w:val="20"/>
        <w:szCs w:val="20"/>
      </w:rPr>
      <w:t>14</w:t>
    </w:r>
    <w:r>
      <w:rPr>
        <w:sz w:val="20"/>
        <w:szCs w:val="20"/>
      </w:rPr>
      <w:fldChar w:fldCharType="end"/>
    </w:r>
    <w:r>
      <w:rPr>
        <w:sz w:val="20"/>
        <w:szCs w:val="20"/>
      </w:rPr>
      <w:t xml:space="preserve"> of </w:t>
    </w:r>
    <w:r w:rsidR="00776452">
      <w:fldChar w:fldCharType="begin"/>
    </w:r>
    <w:r w:rsidR="00776452">
      <w:instrText xml:space="preserve"> NUMPAGES  \* MERGEFORMAT </w:instrText>
    </w:r>
    <w:r w:rsidR="00776452">
      <w:fldChar w:fldCharType="separate"/>
    </w:r>
    <w:r w:rsidRPr="00D9478C">
      <w:rPr>
        <w:noProof/>
        <w:sz w:val="20"/>
        <w:szCs w:val="20"/>
      </w:rPr>
      <w:t>14</w:t>
    </w:r>
    <w:r w:rsidR="00776452">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60650" w14:textId="77777777" w:rsidR="00D42070" w:rsidRDefault="00D42070">
      <w:r>
        <w:separator/>
      </w:r>
    </w:p>
  </w:footnote>
  <w:footnote w:type="continuationSeparator" w:id="0">
    <w:p w14:paraId="5452E27F" w14:textId="77777777" w:rsidR="00D42070" w:rsidRDefault="00D42070">
      <w:r>
        <w:continuationSeparator/>
      </w:r>
    </w:p>
  </w:footnote>
  <w:footnote w:type="continuationNotice" w:id="1">
    <w:p w14:paraId="38E8EBA7" w14:textId="77777777" w:rsidR="00D42070" w:rsidRDefault="00D420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BB302" w14:textId="4B0128F1" w:rsidR="00EA2518" w:rsidRDefault="00EA2518">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3608"/>
    <w:multiLevelType w:val="hybridMultilevel"/>
    <w:tmpl w:val="9FE221BA"/>
    <w:lvl w:ilvl="0" w:tplc="0409000F">
      <w:start w:val="1"/>
      <w:numFmt w:val="decimal"/>
      <w:lvlText w:val="%1."/>
      <w:lvlJc w:val="left"/>
      <w:pPr>
        <w:tabs>
          <w:tab w:val="num" w:pos="1080"/>
        </w:tabs>
        <w:ind w:left="1080" w:hanging="360"/>
      </w:pPr>
    </w:lvl>
    <w:lvl w:ilvl="1" w:tplc="0409000B">
      <w:start w:val="1"/>
      <w:numFmt w:val="bullet"/>
      <w:lvlText w:val=""/>
      <w:lvlJc w:val="left"/>
      <w:pPr>
        <w:tabs>
          <w:tab w:val="num" w:pos="1800"/>
        </w:tabs>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5566E5E"/>
    <w:multiLevelType w:val="multilevel"/>
    <w:tmpl w:val="DB9A332C"/>
    <w:lvl w:ilvl="0">
      <w:start w:val="1"/>
      <w:numFmt w:val="none"/>
      <w:lvlRestart w:val="0"/>
      <w:pStyle w:val="Question1"/>
      <w:lvlText w:val="Q.%1"/>
      <w:lvlJc w:val="left"/>
      <w:pPr>
        <w:ind w:left="720" w:hanging="720"/>
      </w:pPr>
      <w:rPr>
        <w:rFonts w:ascii="Times New Roman" w:hAnsi="Times New Roman" w:cs="Times New Roman" w:hint="default"/>
        <w:b/>
        <w:i w:val="0"/>
        <w:caps w:val="0"/>
        <w:smallCaps w:val="0"/>
        <w:strike w:val="0"/>
        <w:dstrike w:val="0"/>
        <w:vanish w:val="0"/>
        <w:color w:val="auto"/>
        <w:spacing w:val="0"/>
        <w:w w:val="100"/>
        <w:kern w:val="0"/>
        <w:position w:val="0"/>
        <w:sz w:val="24"/>
        <w:u w:val="none"/>
        <w:effect w:val="none"/>
        <w:vertAlign w:val="baseline"/>
      </w:rPr>
    </w:lvl>
    <w:lvl w:ilvl="1">
      <w:start w:val="1"/>
      <w:numFmt w:val="none"/>
      <w:pStyle w:val="Question2"/>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2">
      <w:start w:val="1"/>
      <w:numFmt w:val="none"/>
      <w:pStyle w:val="Question3"/>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3">
      <w:start w:val="1"/>
      <w:numFmt w:val="none"/>
      <w:pStyle w:val="Question4"/>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4">
      <w:start w:val="1"/>
      <w:numFmt w:val="none"/>
      <w:pStyle w:val="Question5"/>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5">
      <w:start w:val="1"/>
      <w:numFmt w:val="none"/>
      <w:pStyle w:val="Question6"/>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6">
      <w:start w:val="1"/>
      <w:numFmt w:val="none"/>
      <w:lvlRestart w:val="0"/>
      <w:pStyle w:val="Question7"/>
      <w:suff w:val="nothing"/>
      <w:lvlText w:val=""/>
      <w:lvlJc w:val="left"/>
      <w:pPr>
        <w:ind w:left="0" w:firstLine="0"/>
      </w:pPr>
      <w:rPr>
        <w:rFonts w:ascii="(normal text)" w:hAnsi="(normal text)" w:cs="Times New Roman" w:hint="default"/>
        <w:b w:val="0"/>
        <w:i w:val="0"/>
        <w:caps w:val="0"/>
        <w:smallCaps w:val="0"/>
        <w:strike w:val="0"/>
        <w:dstrike w:val="0"/>
        <w:vanish w:val="0"/>
        <w:spacing w:val="0"/>
        <w:w w:val="100"/>
        <w:kern w:val="0"/>
        <w:position w:val="0"/>
        <w:sz w:val="24"/>
        <w:u w:val="none"/>
        <w:effect w:val="none"/>
        <w:vertAlign w:val="baseline"/>
      </w:rPr>
    </w:lvl>
    <w:lvl w:ilvl="7">
      <w:start w:val="1"/>
      <w:numFmt w:val="none"/>
      <w:lvlRestart w:val="0"/>
      <w:pStyle w:val="Question8"/>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lvl w:ilvl="8">
      <w:start w:val="1"/>
      <w:numFmt w:val="none"/>
      <w:lvlRestart w:val="0"/>
      <w:pStyle w:val="Question9"/>
      <w:suff w:val="nothing"/>
      <w:lvlText w:val=""/>
      <w:lvlJc w:val="left"/>
      <w:pPr>
        <w:ind w:left="0" w:firstLine="0"/>
      </w:pPr>
      <w:rPr>
        <w:rFonts w:ascii="(normal text)" w:hAnsi="(normal text)" w:cs="Times New Roman" w:hint="default"/>
        <w:b w:val="0"/>
        <w:i w:val="0"/>
        <w:caps w:val="0"/>
        <w:smallCaps w:val="0"/>
        <w:strike w:val="0"/>
        <w:dstrike w:val="0"/>
        <w:vanish w:val="0"/>
        <w:color w:val="auto"/>
        <w:spacing w:val="0"/>
        <w:w w:val="100"/>
        <w:kern w:val="0"/>
        <w:position w:val="0"/>
        <w:sz w:val="24"/>
        <w:u w:val="none"/>
        <w:effect w:val="none"/>
        <w:vertAlign w:val="baseline"/>
      </w:rPr>
    </w:lvl>
  </w:abstractNum>
  <w:abstractNum w:abstractNumId="2" w15:restartNumberingAfterBreak="0">
    <w:nsid w:val="1311363A"/>
    <w:multiLevelType w:val="hybridMultilevel"/>
    <w:tmpl w:val="D0B09A0E"/>
    <w:lvl w:ilvl="0" w:tplc="F5D455EE">
      <w:start w:val="1"/>
      <w:numFmt w:val="decimal"/>
      <w:lvlText w:val="%1."/>
      <w:lvlJc w:val="left"/>
      <w:pPr>
        <w:tabs>
          <w:tab w:val="num" w:pos="945"/>
        </w:tabs>
        <w:ind w:left="945" w:hanging="49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15976BF8"/>
    <w:multiLevelType w:val="hybridMultilevel"/>
    <w:tmpl w:val="89FC0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5A000C"/>
    <w:multiLevelType w:val="hybridMultilevel"/>
    <w:tmpl w:val="0A688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4F5EBD"/>
    <w:multiLevelType w:val="hybridMultilevel"/>
    <w:tmpl w:val="A0F2F500"/>
    <w:lvl w:ilvl="0" w:tplc="2260446E">
      <w:start w:val="133"/>
      <w:numFmt w:val="bullet"/>
      <w:lvlText w:val="-"/>
      <w:lvlJc w:val="left"/>
      <w:pPr>
        <w:ind w:left="1830" w:hanging="360"/>
      </w:pPr>
      <w:rPr>
        <w:rFonts w:ascii="Times New Roman" w:eastAsia="Times New Roman" w:hAnsi="Times New Roman" w:cs="Times New Roman"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6" w15:restartNumberingAfterBreak="0">
    <w:nsid w:val="1BBB00D1"/>
    <w:multiLevelType w:val="hybridMultilevel"/>
    <w:tmpl w:val="3CEC9168"/>
    <w:lvl w:ilvl="0" w:tplc="541C1738">
      <w:start w:val="17"/>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746F1C"/>
    <w:multiLevelType w:val="hybridMultilevel"/>
    <w:tmpl w:val="4CD879E6"/>
    <w:lvl w:ilvl="0" w:tplc="2F94C3A6">
      <w:start w:val="1"/>
      <w:numFmt w:val="decimal"/>
      <w:lvlText w:val="%1."/>
      <w:lvlJc w:val="left"/>
      <w:pPr>
        <w:ind w:left="1440" w:hanging="360"/>
      </w:pPr>
    </w:lvl>
    <w:lvl w:ilvl="1" w:tplc="7438016E" w:tentative="1">
      <w:start w:val="1"/>
      <w:numFmt w:val="lowerLetter"/>
      <w:lvlText w:val="%2."/>
      <w:lvlJc w:val="left"/>
      <w:pPr>
        <w:ind w:left="2160" w:hanging="360"/>
      </w:pPr>
    </w:lvl>
    <w:lvl w:ilvl="2" w:tplc="4ECC4DCA" w:tentative="1">
      <w:start w:val="1"/>
      <w:numFmt w:val="lowerRoman"/>
      <w:lvlText w:val="%3."/>
      <w:lvlJc w:val="right"/>
      <w:pPr>
        <w:ind w:left="2880" w:hanging="180"/>
      </w:pPr>
    </w:lvl>
    <w:lvl w:ilvl="3" w:tplc="CA9C5B42" w:tentative="1">
      <w:start w:val="1"/>
      <w:numFmt w:val="decimal"/>
      <w:lvlText w:val="%4."/>
      <w:lvlJc w:val="left"/>
      <w:pPr>
        <w:ind w:left="3600" w:hanging="360"/>
      </w:pPr>
    </w:lvl>
    <w:lvl w:ilvl="4" w:tplc="8FAE9052" w:tentative="1">
      <w:start w:val="1"/>
      <w:numFmt w:val="lowerLetter"/>
      <w:lvlText w:val="%5."/>
      <w:lvlJc w:val="left"/>
      <w:pPr>
        <w:ind w:left="4320" w:hanging="360"/>
      </w:pPr>
    </w:lvl>
    <w:lvl w:ilvl="5" w:tplc="37925766" w:tentative="1">
      <w:start w:val="1"/>
      <w:numFmt w:val="lowerRoman"/>
      <w:lvlText w:val="%6."/>
      <w:lvlJc w:val="right"/>
      <w:pPr>
        <w:ind w:left="5040" w:hanging="180"/>
      </w:pPr>
    </w:lvl>
    <w:lvl w:ilvl="6" w:tplc="79BECB90" w:tentative="1">
      <w:start w:val="1"/>
      <w:numFmt w:val="decimal"/>
      <w:lvlText w:val="%7."/>
      <w:lvlJc w:val="left"/>
      <w:pPr>
        <w:ind w:left="5760" w:hanging="360"/>
      </w:pPr>
    </w:lvl>
    <w:lvl w:ilvl="7" w:tplc="C6A07754" w:tentative="1">
      <w:start w:val="1"/>
      <w:numFmt w:val="lowerLetter"/>
      <w:lvlText w:val="%8."/>
      <w:lvlJc w:val="left"/>
      <w:pPr>
        <w:ind w:left="6480" w:hanging="360"/>
      </w:pPr>
    </w:lvl>
    <w:lvl w:ilvl="8" w:tplc="45C4DEEE" w:tentative="1">
      <w:start w:val="1"/>
      <w:numFmt w:val="lowerRoman"/>
      <w:lvlText w:val="%9."/>
      <w:lvlJc w:val="right"/>
      <w:pPr>
        <w:ind w:left="7200" w:hanging="180"/>
      </w:pPr>
    </w:lvl>
  </w:abstractNum>
  <w:abstractNum w:abstractNumId="8" w15:restartNumberingAfterBreak="0">
    <w:nsid w:val="1FCF05BB"/>
    <w:multiLevelType w:val="hybridMultilevel"/>
    <w:tmpl w:val="E772B6EE"/>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9" w15:restartNumberingAfterBreak="0">
    <w:nsid w:val="20F212F6"/>
    <w:multiLevelType w:val="hybridMultilevel"/>
    <w:tmpl w:val="188AB3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071654"/>
    <w:multiLevelType w:val="hybridMultilevel"/>
    <w:tmpl w:val="A4F83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4A01001"/>
    <w:multiLevelType w:val="hybridMultilevel"/>
    <w:tmpl w:val="4C48E6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52D4835"/>
    <w:multiLevelType w:val="hybridMultilevel"/>
    <w:tmpl w:val="1B2E38E0"/>
    <w:lvl w:ilvl="0" w:tplc="0409000F">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2156D29"/>
    <w:multiLevelType w:val="hybridMultilevel"/>
    <w:tmpl w:val="BFEC5BB8"/>
    <w:lvl w:ilvl="0" w:tplc="E7CAD652">
      <w:start w:val="1"/>
      <w:numFmt w:val="bullet"/>
      <w:lvlText w:val=""/>
      <w:lvlJc w:val="left"/>
      <w:pPr>
        <w:ind w:left="720" w:hanging="360"/>
      </w:pPr>
      <w:rPr>
        <w:rFonts w:ascii="Symbol" w:eastAsia="Times New Roman"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71A3E"/>
    <w:multiLevelType w:val="hybridMultilevel"/>
    <w:tmpl w:val="00F4EC0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70313D2"/>
    <w:multiLevelType w:val="hybridMultilevel"/>
    <w:tmpl w:val="450E8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182152"/>
    <w:multiLevelType w:val="hybridMultilevel"/>
    <w:tmpl w:val="D1C04B00"/>
    <w:lvl w:ilvl="0" w:tplc="AC98DDD6">
      <w:start w:val="1"/>
      <w:numFmt w:val="bullet"/>
      <w:lvlText w:val=""/>
      <w:lvlJc w:val="left"/>
      <w:pPr>
        <w:ind w:left="1005" w:hanging="360"/>
      </w:pPr>
      <w:rPr>
        <w:rFonts w:ascii="Symbol" w:hAnsi="Symbol" w:hint="default"/>
        <w:sz w:val="24"/>
        <w:szCs w:val="24"/>
      </w:rPr>
    </w:lvl>
    <w:lvl w:ilvl="1" w:tplc="04090003">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17" w15:restartNumberingAfterBreak="0">
    <w:nsid w:val="54F75461"/>
    <w:multiLevelType w:val="hybridMultilevel"/>
    <w:tmpl w:val="22B8707E"/>
    <w:lvl w:ilvl="0" w:tplc="3D183316">
      <w:start w:val="17"/>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5A32413"/>
    <w:multiLevelType w:val="multilevel"/>
    <w:tmpl w:val="43A09BDC"/>
    <w:lvl w:ilvl="0">
      <w:start w:val="1"/>
      <w:numFmt w:val="none"/>
      <w:lvlRestart w:val="0"/>
      <w:pStyle w:val="Answer1"/>
      <w:lvlText w:val="A.%1"/>
      <w:lvlJc w:val="left"/>
      <w:pPr>
        <w:tabs>
          <w:tab w:val="num" w:pos="0"/>
        </w:tabs>
        <w:ind w:left="0" w:firstLine="0"/>
      </w:pPr>
      <w:rPr>
        <w:rFonts w:ascii="Times New Roman Bold" w:hAnsi="Times New Roman Bold" w:cs="Times New Roman"/>
        <w:b/>
        <w:i w:val="0"/>
        <w:caps w:val="0"/>
        <w:strike w:val="0"/>
        <w:dstrike w:val="0"/>
        <w:vanish w:val="0"/>
        <w:color w:val="auto"/>
        <w:sz w:val="24"/>
        <w:u w:val="none"/>
        <w:effect w:val="none"/>
        <w:vertAlign w:val="baseline"/>
      </w:rPr>
    </w:lvl>
    <w:lvl w:ilvl="1">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2">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3">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5">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6">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7">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lvl w:ilvl="8">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sz w:val="24"/>
        <w:u w:val="none"/>
        <w:effect w:val="none"/>
        <w:vertAlign w:val="baseline"/>
      </w:rPr>
    </w:lvl>
  </w:abstractNum>
  <w:abstractNum w:abstractNumId="19" w15:restartNumberingAfterBreak="0">
    <w:nsid w:val="5DE61DA0"/>
    <w:multiLevelType w:val="hybridMultilevel"/>
    <w:tmpl w:val="94F88080"/>
    <w:lvl w:ilvl="0" w:tplc="6626430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634796"/>
    <w:multiLevelType w:val="hybridMultilevel"/>
    <w:tmpl w:val="8990C200"/>
    <w:lvl w:ilvl="0" w:tplc="04090015">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E65C5"/>
    <w:multiLevelType w:val="hybridMultilevel"/>
    <w:tmpl w:val="08480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CB6D0D"/>
    <w:multiLevelType w:val="hybridMultilevel"/>
    <w:tmpl w:val="9362BCD8"/>
    <w:lvl w:ilvl="0" w:tplc="600E938C">
      <w:start w:val="17"/>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B7C392C"/>
    <w:multiLevelType w:val="hybridMultilevel"/>
    <w:tmpl w:val="09BE23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37051C8"/>
    <w:multiLevelType w:val="hybridMultilevel"/>
    <w:tmpl w:val="DA347B80"/>
    <w:lvl w:ilvl="0" w:tplc="5BCAD93E">
      <w:start w:val="1"/>
      <w:numFmt w:val="upperRoman"/>
      <w:pStyle w:val="PSCHeader"/>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9A1EFF"/>
    <w:multiLevelType w:val="hybridMultilevel"/>
    <w:tmpl w:val="83E42E22"/>
    <w:lvl w:ilvl="0" w:tplc="2BA6CA8C">
      <w:start w:val="1"/>
      <w:numFmt w:val="upp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A26498"/>
    <w:multiLevelType w:val="hybridMultilevel"/>
    <w:tmpl w:val="B4EC78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4D90701"/>
    <w:multiLevelType w:val="hybridMultilevel"/>
    <w:tmpl w:val="15C0DB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4D44D3"/>
    <w:multiLevelType w:val="hybridMultilevel"/>
    <w:tmpl w:val="4CD879E6"/>
    <w:lvl w:ilvl="0" w:tplc="2F94C3A6">
      <w:start w:val="1"/>
      <w:numFmt w:val="decimal"/>
      <w:lvlText w:val="%1."/>
      <w:lvlJc w:val="left"/>
      <w:pPr>
        <w:ind w:left="1440" w:hanging="360"/>
      </w:pPr>
    </w:lvl>
    <w:lvl w:ilvl="1" w:tplc="7438016E" w:tentative="1">
      <w:start w:val="1"/>
      <w:numFmt w:val="lowerLetter"/>
      <w:lvlText w:val="%2."/>
      <w:lvlJc w:val="left"/>
      <w:pPr>
        <w:ind w:left="2160" w:hanging="360"/>
      </w:pPr>
    </w:lvl>
    <w:lvl w:ilvl="2" w:tplc="4ECC4DCA" w:tentative="1">
      <w:start w:val="1"/>
      <w:numFmt w:val="lowerRoman"/>
      <w:lvlText w:val="%3."/>
      <w:lvlJc w:val="right"/>
      <w:pPr>
        <w:ind w:left="2880" w:hanging="180"/>
      </w:pPr>
    </w:lvl>
    <w:lvl w:ilvl="3" w:tplc="CA9C5B42" w:tentative="1">
      <w:start w:val="1"/>
      <w:numFmt w:val="decimal"/>
      <w:lvlText w:val="%4."/>
      <w:lvlJc w:val="left"/>
      <w:pPr>
        <w:ind w:left="3600" w:hanging="360"/>
      </w:pPr>
    </w:lvl>
    <w:lvl w:ilvl="4" w:tplc="8FAE9052" w:tentative="1">
      <w:start w:val="1"/>
      <w:numFmt w:val="lowerLetter"/>
      <w:lvlText w:val="%5."/>
      <w:lvlJc w:val="left"/>
      <w:pPr>
        <w:ind w:left="4320" w:hanging="360"/>
      </w:pPr>
    </w:lvl>
    <w:lvl w:ilvl="5" w:tplc="37925766" w:tentative="1">
      <w:start w:val="1"/>
      <w:numFmt w:val="lowerRoman"/>
      <w:lvlText w:val="%6."/>
      <w:lvlJc w:val="right"/>
      <w:pPr>
        <w:ind w:left="5040" w:hanging="180"/>
      </w:pPr>
    </w:lvl>
    <w:lvl w:ilvl="6" w:tplc="79BECB90" w:tentative="1">
      <w:start w:val="1"/>
      <w:numFmt w:val="decimal"/>
      <w:lvlText w:val="%7."/>
      <w:lvlJc w:val="left"/>
      <w:pPr>
        <w:ind w:left="5760" w:hanging="360"/>
      </w:pPr>
    </w:lvl>
    <w:lvl w:ilvl="7" w:tplc="C6A07754" w:tentative="1">
      <w:start w:val="1"/>
      <w:numFmt w:val="lowerLetter"/>
      <w:lvlText w:val="%8."/>
      <w:lvlJc w:val="left"/>
      <w:pPr>
        <w:ind w:left="6480" w:hanging="360"/>
      </w:pPr>
    </w:lvl>
    <w:lvl w:ilvl="8" w:tplc="45C4DEEE" w:tentative="1">
      <w:start w:val="1"/>
      <w:numFmt w:val="lowerRoman"/>
      <w:lvlText w:val="%9."/>
      <w:lvlJc w:val="right"/>
      <w:pPr>
        <w:ind w:left="7200" w:hanging="180"/>
      </w:pPr>
    </w:lvl>
  </w:abstractNum>
  <w:abstractNum w:abstractNumId="29" w15:restartNumberingAfterBreak="0">
    <w:nsid w:val="7CD41D6E"/>
    <w:multiLevelType w:val="hybridMultilevel"/>
    <w:tmpl w:val="553E90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8"/>
  </w:num>
  <w:num w:numId="3">
    <w:abstractNumId w:val="22"/>
  </w:num>
  <w:num w:numId="4">
    <w:abstractNumId w:val="23"/>
  </w:num>
  <w:num w:numId="5">
    <w:abstractNumId w:val="4"/>
  </w:num>
  <w:num w:numId="6">
    <w:abstractNumId w:val="29"/>
  </w:num>
  <w:num w:numId="7">
    <w:abstractNumId w:val="19"/>
  </w:num>
  <w:num w:numId="8">
    <w:abstractNumId w:val="12"/>
  </w:num>
  <w:num w:numId="9">
    <w:abstractNumId w:val="25"/>
  </w:num>
  <w:num w:numId="10">
    <w:abstractNumId w:val="2"/>
  </w:num>
  <w:num w:numId="11">
    <w:abstractNumId w:val="13"/>
  </w:num>
  <w:num w:numId="12">
    <w:abstractNumId w:val="9"/>
  </w:num>
  <w:num w:numId="13">
    <w:abstractNumId w:val="16"/>
  </w:num>
  <w:num w:numId="14">
    <w:abstractNumId w:val="1"/>
  </w:num>
  <w:num w:numId="15">
    <w:abstractNumId w:val="1"/>
  </w:num>
  <w:num w:numId="16">
    <w:abstractNumId w:val="0"/>
  </w:num>
  <w:num w:numId="17">
    <w:abstractNumId w:val="5"/>
  </w:num>
  <w:num w:numId="18">
    <w:abstractNumId w:val="21"/>
  </w:num>
  <w:num w:numId="19">
    <w:abstractNumId w:val="26"/>
  </w:num>
  <w:num w:numId="20">
    <w:abstractNumId w:val="8"/>
  </w:num>
  <w:num w:numId="21">
    <w:abstractNumId w:val="24"/>
  </w:num>
  <w:num w:numId="22">
    <w:abstractNumId w:val="24"/>
    <w:lvlOverride w:ilvl="0">
      <w:startOverride w:val="1"/>
    </w:lvlOverride>
  </w:num>
  <w:num w:numId="23">
    <w:abstractNumId w:val="24"/>
    <w:lvlOverride w:ilvl="0">
      <w:startOverride w:val="1"/>
    </w:lvlOverride>
  </w:num>
  <w:num w:numId="24">
    <w:abstractNumId w:val="24"/>
    <w:lvlOverride w:ilvl="0">
      <w:startOverride w:val="1"/>
    </w:lvlOverride>
  </w:num>
  <w:num w:numId="25">
    <w:abstractNumId w:val="3"/>
  </w:num>
  <w:num w:numId="26">
    <w:abstractNumId w:val="10"/>
  </w:num>
  <w:num w:numId="27">
    <w:abstractNumId w:val="11"/>
  </w:num>
  <w:num w:numId="28">
    <w:abstractNumId w:val="14"/>
  </w:num>
  <w:num w:numId="29">
    <w:abstractNumId w:val="24"/>
    <w:lvlOverride w:ilvl="0">
      <w:startOverride w:val="1"/>
    </w:lvlOverride>
  </w:num>
  <w:num w:numId="30">
    <w:abstractNumId w:val="24"/>
    <w:lvlOverride w:ilvl="0">
      <w:startOverride w:val="1"/>
    </w:lvlOverride>
  </w:num>
  <w:num w:numId="31">
    <w:abstractNumId w:val="24"/>
    <w:lvlOverride w:ilvl="0">
      <w:startOverride w:val="1"/>
    </w:lvlOverride>
  </w:num>
  <w:num w:numId="32">
    <w:abstractNumId w:val="15"/>
  </w:num>
  <w:num w:numId="33">
    <w:abstractNumId w:val="28"/>
  </w:num>
  <w:num w:numId="34">
    <w:abstractNumId w:val="7"/>
  </w:num>
  <w:num w:numId="35">
    <w:abstractNumId w:val="20"/>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17"/>
  </w:num>
  <w:num w:numId="39">
    <w:abstractNumId w:val="6"/>
  </w:num>
  <w:num w:numId="40">
    <w:abstractNumId w:val="24"/>
    <w:lvlOverride w:ilvl="0">
      <w:startOverride w:val="1"/>
    </w:lvlOverride>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proofState w:spelling="clean" w:grammar="clean"/>
  <w:defaultTabStop w:val="720"/>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1"/>
    <w:docVar w:name="DocStamp_1_OptionalControlValues" w:val="Library|&amp;Library|0|%l|Version|&amp;Version|0|%v|ClientMatter|&amp;Client/Matter|0|%cm"/>
    <w:docVar w:name="MPDocID" w:val="34792689v5"/>
    <w:docVar w:name="MPDocIDTemplate" w:val="%l| %n|v%v| %c|.%m"/>
    <w:docVar w:name="MPDocIDTemplateDefault" w:val="%l| %n|v%v| %c|.%m"/>
    <w:docVar w:name="NewDocStampType" w:val="7"/>
    <w:docVar w:name="zzmpTrailerDateFormat" w:val="0"/>
  </w:docVars>
  <w:rsids>
    <w:rsidRoot w:val="00D04A02"/>
    <w:rsid w:val="00000A44"/>
    <w:rsid w:val="00000A6A"/>
    <w:rsid w:val="00001378"/>
    <w:rsid w:val="000057B1"/>
    <w:rsid w:val="00005FAE"/>
    <w:rsid w:val="00006099"/>
    <w:rsid w:val="00006C7D"/>
    <w:rsid w:val="000073CA"/>
    <w:rsid w:val="000076DB"/>
    <w:rsid w:val="00015CDB"/>
    <w:rsid w:val="00016D5B"/>
    <w:rsid w:val="000173EF"/>
    <w:rsid w:val="00021D24"/>
    <w:rsid w:val="000231DF"/>
    <w:rsid w:val="0002324F"/>
    <w:rsid w:val="000237FD"/>
    <w:rsid w:val="0002380A"/>
    <w:rsid w:val="00023AC9"/>
    <w:rsid w:val="00023F43"/>
    <w:rsid w:val="000256D9"/>
    <w:rsid w:val="00027ADB"/>
    <w:rsid w:val="000313A6"/>
    <w:rsid w:val="00031EB9"/>
    <w:rsid w:val="00033755"/>
    <w:rsid w:val="00036941"/>
    <w:rsid w:val="00036CDC"/>
    <w:rsid w:val="000403A4"/>
    <w:rsid w:val="00043636"/>
    <w:rsid w:val="00044348"/>
    <w:rsid w:val="000452B4"/>
    <w:rsid w:val="00050D06"/>
    <w:rsid w:val="00052E76"/>
    <w:rsid w:val="000534BA"/>
    <w:rsid w:val="00055B26"/>
    <w:rsid w:val="00057F8F"/>
    <w:rsid w:val="00062E06"/>
    <w:rsid w:val="00072B9D"/>
    <w:rsid w:val="0007420B"/>
    <w:rsid w:val="0007551E"/>
    <w:rsid w:val="00075C1F"/>
    <w:rsid w:val="000774E8"/>
    <w:rsid w:val="0008100D"/>
    <w:rsid w:val="0008131C"/>
    <w:rsid w:val="00082242"/>
    <w:rsid w:val="00082B0C"/>
    <w:rsid w:val="00083EC9"/>
    <w:rsid w:val="00085860"/>
    <w:rsid w:val="00085996"/>
    <w:rsid w:val="0008612D"/>
    <w:rsid w:val="000900F9"/>
    <w:rsid w:val="00090ABF"/>
    <w:rsid w:val="0009241E"/>
    <w:rsid w:val="000928F0"/>
    <w:rsid w:val="00092AA1"/>
    <w:rsid w:val="0009498B"/>
    <w:rsid w:val="000949B6"/>
    <w:rsid w:val="00094C6B"/>
    <w:rsid w:val="000955FB"/>
    <w:rsid w:val="000969B9"/>
    <w:rsid w:val="00096ECA"/>
    <w:rsid w:val="000A27F9"/>
    <w:rsid w:val="000A2DBE"/>
    <w:rsid w:val="000A61FA"/>
    <w:rsid w:val="000A6A58"/>
    <w:rsid w:val="000B02AE"/>
    <w:rsid w:val="000B1628"/>
    <w:rsid w:val="000B1F0E"/>
    <w:rsid w:val="000B2301"/>
    <w:rsid w:val="000B2A2D"/>
    <w:rsid w:val="000B35D0"/>
    <w:rsid w:val="000B3ACD"/>
    <w:rsid w:val="000B5E29"/>
    <w:rsid w:val="000B6B5F"/>
    <w:rsid w:val="000C03D8"/>
    <w:rsid w:val="000C0F3A"/>
    <w:rsid w:val="000C1A21"/>
    <w:rsid w:val="000C3D5A"/>
    <w:rsid w:val="000C3E04"/>
    <w:rsid w:val="000C590A"/>
    <w:rsid w:val="000C5A54"/>
    <w:rsid w:val="000C75B1"/>
    <w:rsid w:val="000D03E1"/>
    <w:rsid w:val="000D0E3B"/>
    <w:rsid w:val="000D2E03"/>
    <w:rsid w:val="000D4F38"/>
    <w:rsid w:val="000D6B6F"/>
    <w:rsid w:val="000E1262"/>
    <w:rsid w:val="000E33D8"/>
    <w:rsid w:val="000E4202"/>
    <w:rsid w:val="000F2A96"/>
    <w:rsid w:val="000F2BD0"/>
    <w:rsid w:val="000F3C16"/>
    <w:rsid w:val="000F4D8B"/>
    <w:rsid w:val="000F517A"/>
    <w:rsid w:val="0010393B"/>
    <w:rsid w:val="00103D45"/>
    <w:rsid w:val="00105648"/>
    <w:rsid w:val="00107A33"/>
    <w:rsid w:val="001121A6"/>
    <w:rsid w:val="00112B1C"/>
    <w:rsid w:val="0011329B"/>
    <w:rsid w:val="001138FF"/>
    <w:rsid w:val="001234D4"/>
    <w:rsid w:val="0012494C"/>
    <w:rsid w:val="00124FC2"/>
    <w:rsid w:val="00130864"/>
    <w:rsid w:val="00131E7B"/>
    <w:rsid w:val="00131E9A"/>
    <w:rsid w:val="0013226C"/>
    <w:rsid w:val="0013227C"/>
    <w:rsid w:val="001322E4"/>
    <w:rsid w:val="001326A0"/>
    <w:rsid w:val="0013352F"/>
    <w:rsid w:val="001345F4"/>
    <w:rsid w:val="0013772E"/>
    <w:rsid w:val="001419FB"/>
    <w:rsid w:val="00142A6B"/>
    <w:rsid w:val="001437A5"/>
    <w:rsid w:val="00145383"/>
    <w:rsid w:val="00145C72"/>
    <w:rsid w:val="00147534"/>
    <w:rsid w:val="00147566"/>
    <w:rsid w:val="00151416"/>
    <w:rsid w:val="00151E37"/>
    <w:rsid w:val="00154CDF"/>
    <w:rsid w:val="00155322"/>
    <w:rsid w:val="0015583A"/>
    <w:rsid w:val="00156057"/>
    <w:rsid w:val="00161434"/>
    <w:rsid w:val="001625D4"/>
    <w:rsid w:val="001633ED"/>
    <w:rsid w:val="00165757"/>
    <w:rsid w:val="001672EF"/>
    <w:rsid w:val="00167822"/>
    <w:rsid w:val="00167F99"/>
    <w:rsid w:val="00170E34"/>
    <w:rsid w:val="00172B15"/>
    <w:rsid w:val="001731F0"/>
    <w:rsid w:val="00175052"/>
    <w:rsid w:val="00175453"/>
    <w:rsid w:val="0017601F"/>
    <w:rsid w:val="00181B20"/>
    <w:rsid w:val="0018264A"/>
    <w:rsid w:val="00184E79"/>
    <w:rsid w:val="001852B9"/>
    <w:rsid w:val="001854B3"/>
    <w:rsid w:val="00185C51"/>
    <w:rsid w:val="001866A4"/>
    <w:rsid w:val="0018748F"/>
    <w:rsid w:val="00187BFA"/>
    <w:rsid w:val="001928F5"/>
    <w:rsid w:val="001929C3"/>
    <w:rsid w:val="0019577F"/>
    <w:rsid w:val="001973EF"/>
    <w:rsid w:val="001A146D"/>
    <w:rsid w:val="001A243A"/>
    <w:rsid w:val="001A2665"/>
    <w:rsid w:val="001A2C7A"/>
    <w:rsid w:val="001A7A75"/>
    <w:rsid w:val="001B0223"/>
    <w:rsid w:val="001B1508"/>
    <w:rsid w:val="001B544F"/>
    <w:rsid w:val="001B562A"/>
    <w:rsid w:val="001B6623"/>
    <w:rsid w:val="001B7F6C"/>
    <w:rsid w:val="001C0DA1"/>
    <w:rsid w:val="001C1210"/>
    <w:rsid w:val="001C22BE"/>
    <w:rsid w:val="001C4E9D"/>
    <w:rsid w:val="001C4FE4"/>
    <w:rsid w:val="001C59FE"/>
    <w:rsid w:val="001D0974"/>
    <w:rsid w:val="001D218F"/>
    <w:rsid w:val="001D2325"/>
    <w:rsid w:val="001D5905"/>
    <w:rsid w:val="001D7B24"/>
    <w:rsid w:val="001D7C7A"/>
    <w:rsid w:val="001E0BBD"/>
    <w:rsid w:val="001E0D1E"/>
    <w:rsid w:val="001E79A1"/>
    <w:rsid w:val="001F0EAB"/>
    <w:rsid w:val="001F0FBC"/>
    <w:rsid w:val="001F277F"/>
    <w:rsid w:val="001F5685"/>
    <w:rsid w:val="001F6634"/>
    <w:rsid w:val="00201388"/>
    <w:rsid w:val="00203136"/>
    <w:rsid w:val="00203927"/>
    <w:rsid w:val="00203F16"/>
    <w:rsid w:val="00204981"/>
    <w:rsid w:val="0021106E"/>
    <w:rsid w:val="00211901"/>
    <w:rsid w:val="0021216A"/>
    <w:rsid w:val="00212673"/>
    <w:rsid w:val="00213970"/>
    <w:rsid w:val="00214093"/>
    <w:rsid w:val="00215EF8"/>
    <w:rsid w:val="00216DD4"/>
    <w:rsid w:val="00225628"/>
    <w:rsid w:val="00225F2B"/>
    <w:rsid w:val="002269D7"/>
    <w:rsid w:val="0022759E"/>
    <w:rsid w:val="00227842"/>
    <w:rsid w:val="00227C4F"/>
    <w:rsid w:val="002322AD"/>
    <w:rsid w:val="00233BC7"/>
    <w:rsid w:val="002363BF"/>
    <w:rsid w:val="00237EAB"/>
    <w:rsid w:val="00240B9F"/>
    <w:rsid w:val="00241BE6"/>
    <w:rsid w:val="00243802"/>
    <w:rsid w:val="00243A20"/>
    <w:rsid w:val="0024552D"/>
    <w:rsid w:val="00245717"/>
    <w:rsid w:val="00250357"/>
    <w:rsid w:val="002509C9"/>
    <w:rsid w:val="00251342"/>
    <w:rsid w:val="0025179D"/>
    <w:rsid w:val="00251E08"/>
    <w:rsid w:val="00257714"/>
    <w:rsid w:val="00261513"/>
    <w:rsid w:val="00261FA8"/>
    <w:rsid w:val="002638AF"/>
    <w:rsid w:val="00263C9D"/>
    <w:rsid w:val="00265634"/>
    <w:rsid w:val="00266110"/>
    <w:rsid w:val="00267E39"/>
    <w:rsid w:val="0027204F"/>
    <w:rsid w:val="002759EC"/>
    <w:rsid w:val="00277255"/>
    <w:rsid w:val="00280478"/>
    <w:rsid w:val="00280721"/>
    <w:rsid w:val="002830D8"/>
    <w:rsid w:val="00283469"/>
    <w:rsid w:val="002836B7"/>
    <w:rsid w:val="0028483B"/>
    <w:rsid w:val="00286C47"/>
    <w:rsid w:val="0028703B"/>
    <w:rsid w:val="0029207C"/>
    <w:rsid w:val="00292C08"/>
    <w:rsid w:val="0029374B"/>
    <w:rsid w:val="00294668"/>
    <w:rsid w:val="00294706"/>
    <w:rsid w:val="00295936"/>
    <w:rsid w:val="00297C21"/>
    <w:rsid w:val="002A124B"/>
    <w:rsid w:val="002A134F"/>
    <w:rsid w:val="002A2520"/>
    <w:rsid w:val="002A4507"/>
    <w:rsid w:val="002A6459"/>
    <w:rsid w:val="002B0030"/>
    <w:rsid w:val="002B03DA"/>
    <w:rsid w:val="002B04AB"/>
    <w:rsid w:val="002B2255"/>
    <w:rsid w:val="002B2FAC"/>
    <w:rsid w:val="002B38CD"/>
    <w:rsid w:val="002B39A5"/>
    <w:rsid w:val="002B3AFA"/>
    <w:rsid w:val="002B4DF7"/>
    <w:rsid w:val="002C03E8"/>
    <w:rsid w:val="002C06F5"/>
    <w:rsid w:val="002C0F9F"/>
    <w:rsid w:val="002C1999"/>
    <w:rsid w:val="002C1AD2"/>
    <w:rsid w:val="002C1D37"/>
    <w:rsid w:val="002C3596"/>
    <w:rsid w:val="002C3C1D"/>
    <w:rsid w:val="002D1F3E"/>
    <w:rsid w:val="002D2818"/>
    <w:rsid w:val="002D29A3"/>
    <w:rsid w:val="002D2AF7"/>
    <w:rsid w:val="002D3B2A"/>
    <w:rsid w:val="002D428D"/>
    <w:rsid w:val="002D476D"/>
    <w:rsid w:val="002D5178"/>
    <w:rsid w:val="002D52C3"/>
    <w:rsid w:val="002D6190"/>
    <w:rsid w:val="002E1478"/>
    <w:rsid w:val="002E36DA"/>
    <w:rsid w:val="002F0206"/>
    <w:rsid w:val="002F0BDF"/>
    <w:rsid w:val="002F5EF1"/>
    <w:rsid w:val="002F70D3"/>
    <w:rsid w:val="002F7CC4"/>
    <w:rsid w:val="003004FC"/>
    <w:rsid w:val="00304F4C"/>
    <w:rsid w:val="00306845"/>
    <w:rsid w:val="00307E1D"/>
    <w:rsid w:val="003101A0"/>
    <w:rsid w:val="00312D9D"/>
    <w:rsid w:val="00314F31"/>
    <w:rsid w:val="003159D4"/>
    <w:rsid w:val="00317083"/>
    <w:rsid w:val="00321374"/>
    <w:rsid w:val="00322E86"/>
    <w:rsid w:val="0032354B"/>
    <w:rsid w:val="00324F7D"/>
    <w:rsid w:val="003263C6"/>
    <w:rsid w:val="00330406"/>
    <w:rsid w:val="00332E26"/>
    <w:rsid w:val="00332F23"/>
    <w:rsid w:val="003372EB"/>
    <w:rsid w:val="0034083D"/>
    <w:rsid w:val="003437E4"/>
    <w:rsid w:val="00343D54"/>
    <w:rsid w:val="0034422F"/>
    <w:rsid w:val="003453FE"/>
    <w:rsid w:val="00345E7A"/>
    <w:rsid w:val="00346298"/>
    <w:rsid w:val="003472D0"/>
    <w:rsid w:val="0034760D"/>
    <w:rsid w:val="00347BBA"/>
    <w:rsid w:val="00350184"/>
    <w:rsid w:val="00356A7D"/>
    <w:rsid w:val="00356FFF"/>
    <w:rsid w:val="0036008D"/>
    <w:rsid w:val="00360A04"/>
    <w:rsid w:val="003615D1"/>
    <w:rsid w:val="003648CD"/>
    <w:rsid w:val="00364BA1"/>
    <w:rsid w:val="00364E23"/>
    <w:rsid w:val="00366512"/>
    <w:rsid w:val="00367FD2"/>
    <w:rsid w:val="0037056D"/>
    <w:rsid w:val="0037059A"/>
    <w:rsid w:val="0037656B"/>
    <w:rsid w:val="0037662B"/>
    <w:rsid w:val="00380C9C"/>
    <w:rsid w:val="00383C06"/>
    <w:rsid w:val="00387F54"/>
    <w:rsid w:val="003902F6"/>
    <w:rsid w:val="00390BEE"/>
    <w:rsid w:val="003913B9"/>
    <w:rsid w:val="00391C5E"/>
    <w:rsid w:val="00392AE8"/>
    <w:rsid w:val="0039303E"/>
    <w:rsid w:val="00396237"/>
    <w:rsid w:val="003A0FD6"/>
    <w:rsid w:val="003A220C"/>
    <w:rsid w:val="003A2A4F"/>
    <w:rsid w:val="003A491B"/>
    <w:rsid w:val="003B09A9"/>
    <w:rsid w:val="003B1AAB"/>
    <w:rsid w:val="003B33D5"/>
    <w:rsid w:val="003B48F5"/>
    <w:rsid w:val="003B5152"/>
    <w:rsid w:val="003B548F"/>
    <w:rsid w:val="003B786C"/>
    <w:rsid w:val="003C119F"/>
    <w:rsid w:val="003C60FF"/>
    <w:rsid w:val="003D0427"/>
    <w:rsid w:val="003D1326"/>
    <w:rsid w:val="003D1748"/>
    <w:rsid w:val="003D1994"/>
    <w:rsid w:val="003D2C2D"/>
    <w:rsid w:val="003D2DE4"/>
    <w:rsid w:val="003D314D"/>
    <w:rsid w:val="003D3335"/>
    <w:rsid w:val="003D3921"/>
    <w:rsid w:val="003D399A"/>
    <w:rsid w:val="003D5012"/>
    <w:rsid w:val="003D727A"/>
    <w:rsid w:val="003D76E2"/>
    <w:rsid w:val="003E0105"/>
    <w:rsid w:val="003E4977"/>
    <w:rsid w:val="003E64EE"/>
    <w:rsid w:val="003E77C8"/>
    <w:rsid w:val="003F08D6"/>
    <w:rsid w:val="003F0F4C"/>
    <w:rsid w:val="003F1627"/>
    <w:rsid w:val="003F1F94"/>
    <w:rsid w:val="003F4401"/>
    <w:rsid w:val="003F4B76"/>
    <w:rsid w:val="003F7946"/>
    <w:rsid w:val="00401E5F"/>
    <w:rsid w:val="00402A08"/>
    <w:rsid w:val="004061A7"/>
    <w:rsid w:val="00407057"/>
    <w:rsid w:val="00410703"/>
    <w:rsid w:val="00410E58"/>
    <w:rsid w:val="00413B48"/>
    <w:rsid w:val="00420B45"/>
    <w:rsid w:val="0042339D"/>
    <w:rsid w:val="00423E7B"/>
    <w:rsid w:val="0042585C"/>
    <w:rsid w:val="00426955"/>
    <w:rsid w:val="00427DCE"/>
    <w:rsid w:val="004302F1"/>
    <w:rsid w:val="00433556"/>
    <w:rsid w:val="00434E68"/>
    <w:rsid w:val="00435C06"/>
    <w:rsid w:val="00435D2E"/>
    <w:rsid w:val="00435D8D"/>
    <w:rsid w:val="00436577"/>
    <w:rsid w:val="00437869"/>
    <w:rsid w:val="0044127D"/>
    <w:rsid w:val="00441354"/>
    <w:rsid w:val="004416E3"/>
    <w:rsid w:val="00443B39"/>
    <w:rsid w:val="00444344"/>
    <w:rsid w:val="00447B3C"/>
    <w:rsid w:val="004526DF"/>
    <w:rsid w:val="0045352D"/>
    <w:rsid w:val="00454586"/>
    <w:rsid w:val="004545E8"/>
    <w:rsid w:val="004548AE"/>
    <w:rsid w:val="00455CFA"/>
    <w:rsid w:val="00455D64"/>
    <w:rsid w:val="00455DF4"/>
    <w:rsid w:val="00462321"/>
    <w:rsid w:val="00463593"/>
    <w:rsid w:val="004664E2"/>
    <w:rsid w:val="00470055"/>
    <w:rsid w:val="004714BD"/>
    <w:rsid w:val="004719EB"/>
    <w:rsid w:val="00471E06"/>
    <w:rsid w:val="00472612"/>
    <w:rsid w:val="00473D2A"/>
    <w:rsid w:val="00473F4F"/>
    <w:rsid w:val="0047499A"/>
    <w:rsid w:val="00475510"/>
    <w:rsid w:val="0047594B"/>
    <w:rsid w:val="00475D72"/>
    <w:rsid w:val="00480ADC"/>
    <w:rsid w:val="00483D62"/>
    <w:rsid w:val="0048581C"/>
    <w:rsid w:val="00487BE4"/>
    <w:rsid w:val="00490296"/>
    <w:rsid w:val="00491E27"/>
    <w:rsid w:val="00492886"/>
    <w:rsid w:val="004928EF"/>
    <w:rsid w:val="0049442C"/>
    <w:rsid w:val="00494B8A"/>
    <w:rsid w:val="00494B93"/>
    <w:rsid w:val="004A0017"/>
    <w:rsid w:val="004A06CF"/>
    <w:rsid w:val="004A1427"/>
    <w:rsid w:val="004A2399"/>
    <w:rsid w:val="004A4D3B"/>
    <w:rsid w:val="004A4D88"/>
    <w:rsid w:val="004A4E29"/>
    <w:rsid w:val="004A60DF"/>
    <w:rsid w:val="004A65D7"/>
    <w:rsid w:val="004A6A49"/>
    <w:rsid w:val="004B08BC"/>
    <w:rsid w:val="004B16E3"/>
    <w:rsid w:val="004B2637"/>
    <w:rsid w:val="004B271A"/>
    <w:rsid w:val="004B2ECF"/>
    <w:rsid w:val="004B52E6"/>
    <w:rsid w:val="004C0A72"/>
    <w:rsid w:val="004C0F8A"/>
    <w:rsid w:val="004C29CE"/>
    <w:rsid w:val="004C3A79"/>
    <w:rsid w:val="004C50CB"/>
    <w:rsid w:val="004C7449"/>
    <w:rsid w:val="004C7F4E"/>
    <w:rsid w:val="004D0D9B"/>
    <w:rsid w:val="004D3E25"/>
    <w:rsid w:val="004E2593"/>
    <w:rsid w:val="004E2F4A"/>
    <w:rsid w:val="004E312A"/>
    <w:rsid w:val="004E3BD8"/>
    <w:rsid w:val="004F0153"/>
    <w:rsid w:val="004F0EC2"/>
    <w:rsid w:val="004F245F"/>
    <w:rsid w:val="004F24B9"/>
    <w:rsid w:val="004F2642"/>
    <w:rsid w:val="004F2F09"/>
    <w:rsid w:val="004F5F4E"/>
    <w:rsid w:val="004F6FA8"/>
    <w:rsid w:val="0050094D"/>
    <w:rsid w:val="005011F2"/>
    <w:rsid w:val="005017A4"/>
    <w:rsid w:val="005068CC"/>
    <w:rsid w:val="005117E4"/>
    <w:rsid w:val="0051524F"/>
    <w:rsid w:val="005163EC"/>
    <w:rsid w:val="00520699"/>
    <w:rsid w:val="005234DC"/>
    <w:rsid w:val="00523C48"/>
    <w:rsid w:val="00523EFA"/>
    <w:rsid w:val="00527E28"/>
    <w:rsid w:val="005315F9"/>
    <w:rsid w:val="00531B55"/>
    <w:rsid w:val="00536E16"/>
    <w:rsid w:val="005373D2"/>
    <w:rsid w:val="00540062"/>
    <w:rsid w:val="00542F7C"/>
    <w:rsid w:val="005433CF"/>
    <w:rsid w:val="00545275"/>
    <w:rsid w:val="005463B9"/>
    <w:rsid w:val="00546C7B"/>
    <w:rsid w:val="00550181"/>
    <w:rsid w:val="005501E2"/>
    <w:rsid w:val="005516FA"/>
    <w:rsid w:val="00551941"/>
    <w:rsid w:val="00553947"/>
    <w:rsid w:val="00554B6B"/>
    <w:rsid w:val="00554E67"/>
    <w:rsid w:val="0056057E"/>
    <w:rsid w:val="00561496"/>
    <w:rsid w:val="00563F3B"/>
    <w:rsid w:val="005653DA"/>
    <w:rsid w:val="0057101F"/>
    <w:rsid w:val="00572A00"/>
    <w:rsid w:val="005749DA"/>
    <w:rsid w:val="00577629"/>
    <w:rsid w:val="00580816"/>
    <w:rsid w:val="00581252"/>
    <w:rsid w:val="005815A7"/>
    <w:rsid w:val="005821CD"/>
    <w:rsid w:val="005847D7"/>
    <w:rsid w:val="00587FF8"/>
    <w:rsid w:val="00593EB1"/>
    <w:rsid w:val="00593F1B"/>
    <w:rsid w:val="005944D7"/>
    <w:rsid w:val="00594942"/>
    <w:rsid w:val="00594BD3"/>
    <w:rsid w:val="005A1106"/>
    <w:rsid w:val="005A26AE"/>
    <w:rsid w:val="005A386B"/>
    <w:rsid w:val="005A3D43"/>
    <w:rsid w:val="005A41E8"/>
    <w:rsid w:val="005A4C49"/>
    <w:rsid w:val="005A4E97"/>
    <w:rsid w:val="005A5A72"/>
    <w:rsid w:val="005A5A9F"/>
    <w:rsid w:val="005A6801"/>
    <w:rsid w:val="005A7527"/>
    <w:rsid w:val="005B1D04"/>
    <w:rsid w:val="005B241C"/>
    <w:rsid w:val="005B2F8B"/>
    <w:rsid w:val="005B57DA"/>
    <w:rsid w:val="005C15D0"/>
    <w:rsid w:val="005C2A63"/>
    <w:rsid w:val="005C30FD"/>
    <w:rsid w:val="005C364C"/>
    <w:rsid w:val="005C5AC3"/>
    <w:rsid w:val="005C6048"/>
    <w:rsid w:val="005C6CDF"/>
    <w:rsid w:val="005D5555"/>
    <w:rsid w:val="005E1E47"/>
    <w:rsid w:val="005E2EDF"/>
    <w:rsid w:val="005E4FBC"/>
    <w:rsid w:val="005E696B"/>
    <w:rsid w:val="005E77D8"/>
    <w:rsid w:val="005F02B7"/>
    <w:rsid w:val="005F238C"/>
    <w:rsid w:val="005F331E"/>
    <w:rsid w:val="005F47F7"/>
    <w:rsid w:val="005F6226"/>
    <w:rsid w:val="005F6546"/>
    <w:rsid w:val="005F7420"/>
    <w:rsid w:val="0060052D"/>
    <w:rsid w:val="0060070E"/>
    <w:rsid w:val="00600A63"/>
    <w:rsid w:val="00605707"/>
    <w:rsid w:val="00605D6D"/>
    <w:rsid w:val="00607230"/>
    <w:rsid w:val="006078CB"/>
    <w:rsid w:val="00611DD6"/>
    <w:rsid w:val="00612B90"/>
    <w:rsid w:val="006148A1"/>
    <w:rsid w:val="00615682"/>
    <w:rsid w:val="00616D2D"/>
    <w:rsid w:val="006257DC"/>
    <w:rsid w:val="00634378"/>
    <w:rsid w:val="00634AE6"/>
    <w:rsid w:val="00634CD8"/>
    <w:rsid w:val="00635976"/>
    <w:rsid w:val="006363F1"/>
    <w:rsid w:val="00637269"/>
    <w:rsid w:val="006372AD"/>
    <w:rsid w:val="00637FBF"/>
    <w:rsid w:val="006430D8"/>
    <w:rsid w:val="0064434A"/>
    <w:rsid w:val="0064463A"/>
    <w:rsid w:val="0064560A"/>
    <w:rsid w:val="00645B3A"/>
    <w:rsid w:val="00646B7A"/>
    <w:rsid w:val="006504E9"/>
    <w:rsid w:val="00652540"/>
    <w:rsid w:val="00654E2C"/>
    <w:rsid w:val="00655DB2"/>
    <w:rsid w:val="00664544"/>
    <w:rsid w:val="0066481E"/>
    <w:rsid w:val="006654FB"/>
    <w:rsid w:val="00667E61"/>
    <w:rsid w:val="00671CFA"/>
    <w:rsid w:val="00671D43"/>
    <w:rsid w:val="00672319"/>
    <w:rsid w:val="0067386E"/>
    <w:rsid w:val="00674308"/>
    <w:rsid w:val="00675529"/>
    <w:rsid w:val="00676CE6"/>
    <w:rsid w:val="00677912"/>
    <w:rsid w:val="00683EFE"/>
    <w:rsid w:val="00685856"/>
    <w:rsid w:val="00686A17"/>
    <w:rsid w:val="00686EB4"/>
    <w:rsid w:val="006925D4"/>
    <w:rsid w:val="00692724"/>
    <w:rsid w:val="00695E6F"/>
    <w:rsid w:val="00696758"/>
    <w:rsid w:val="00697AF7"/>
    <w:rsid w:val="00697D1E"/>
    <w:rsid w:val="006A0F64"/>
    <w:rsid w:val="006A2D93"/>
    <w:rsid w:val="006A3244"/>
    <w:rsid w:val="006A4184"/>
    <w:rsid w:val="006A4648"/>
    <w:rsid w:val="006A47BC"/>
    <w:rsid w:val="006A597E"/>
    <w:rsid w:val="006A708E"/>
    <w:rsid w:val="006A7573"/>
    <w:rsid w:val="006B0680"/>
    <w:rsid w:val="006B1F2E"/>
    <w:rsid w:val="006B37B2"/>
    <w:rsid w:val="006B4467"/>
    <w:rsid w:val="006B7503"/>
    <w:rsid w:val="006C268B"/>
    <w:rsid w:val="006C2F08"/>
    <w:rsid w:val="006C351E"/>
    <w:rsid w:val="006C390E"/>
    <w:rsid w:val="006C451F"/>
    <w:rsid w:val="006C54B4"/>
    <w:rsid w:val="006C5A0B"/>
    <w:rsid w:val="006C7123"/>
    <w:rsid w:val="006D0408"/>
    <w:rsid w:val="006D0A85"/>
    <w:rsid w:val="006D0C85"/>
    <w:rsid w:val="006D1E81"/>
    <w:rsid w:val="006D43E9"/>
    <w:rsid w:val="006D605B"/>
    <w:rsid w:val="006D67A5"/>
    <w:rsid w:val="006E0226"/>
    <w:rsid w:val="006E048A"/>
    <w:rsid w:val="006E055C"/>
    <w:rsid w:val="006E05A5"/>
    <w:rsid w:val="006E06B8"/>
    <w:rsid w:val="006E525F"/>
    <w:rsid w:val="006F0BD8"/>
    <w:rsid w:val="006F21A5"/>
    <w:rsid w:val="006F3036"/>
    <w:rsid w:val="006F41CB"/>
    <w:rsid w:val="006F5309"/>
    <w:rsid w:val="006F54ED"/>
    <w:rsid w:val="006F6043"/>
    <w:rsid w:val="00700E11"/>
    <w:rsid w:val="00704862"/>
    <w:rsid w:val="0070568F"/>
    <w:rsid w:val="00711BBF"/>
    <w:rsid w:val="00711BF3"/>
    <w:rsid w:val="00713D21"/>
    <w:rsid w:val="007147DA"/>
    <w:rsid w:val="007153BC"/>
    <w:rsid w:val="00715848"/>
    <w:rsid w:val="00715969"/>
    <w:rsid w:val="00715AC4"/>
    <w:rsid w:val="00715C2F"/>
    <w:rsid w:val="007207D2"/>
    <w:rsid w:val="00720BBD"/>
    <w:rsid w:val="00723095"/>
    <w:rsid w:val="007241B0"/>
    <w:rsid w:val="00727336"/>
    <w:rsid w:val="00730CB2"/>
    <w:rsid w:val="007343F0"/>
    <w:rsid w:val="00734605"/>
    <w:rsid w:val="00734F01"/>
    <w:rsid w:val="007361DF"/>
    <w:rsid w:val="007412E1"/>
    <w:rsid w:val="0074378B"/>
    <w:rsid w:val="007441B9"/>
    <w:rsid w:val="007448A0"/>
    <w:rsid w:val="00744941"/>
    <w:rsid w:val="00744F1C"/>
    <w:rsid w:val="00745F2A"/>
    <w:rsid w:val="00746029"/>
    <w:rsid w:val="00746435"/>
    <w:rsid w:val="00747B95"/>
    <w:rsid w:val="007509DA"/>
    <w:rsid w:val="00750A21"/>
    <w:rsid w:val="00750DFE"/>
    <w:rsid w:val="00751D79"/>
    <w:rsid w:val="00752DA3"/>
    <w:rsid w:val="00757BAC"/>
    <w:rsid w:val="00757F68"/>
    <w:rsid w:val="0076193D"/>
    <w:rsid w:val="007620C2"/>
    <w:rsid w:val="00762CDD"/>
    <w:rsid w:val="00764024"/>
    <w:rsid w:val="00764F5F"/>
    <w:rsid w:val="0076612D"/>
    <w:rsid w:val="00766F0B"/>
    <w:rsid w:val="0076705A"/>
    <w:rsid w:val="007730F9"/>
    <w:rsid w:val="007736BA"/>
    <w:rsid w:val="0077568B"/>
    <w:rsid w:val="00776452"/>
    <w:rsid w:val="00777174"/>
    <w:rsid w:val="00777945"/>
    <w:rsid w:val="00777F58"/>
    <w:rsid w:val="00781260"/>
    <w:rsid w:val="00781508"/>
    <w:rsid w:val="00783C46"/>
    <w:rsid w:val="00785E1A"/>
    <w:rsid w:val="00790428"/>
    <w:rsid w:val="007916A0"/>
    <w:rsid w:val="00791919"/>
    <w:rsid w:val="00793AB2"/>
    <w:rsid w:val="007950FA"/>
    <w:rsid w:val="00797A50"/>
    <w:rsid w:val="007A0AA2"/>
    <w:rsid w:val="007A3962"/>
    <w:rsid w:val="007A5D31"/>
    <w:rsid w:val="007B0CFC"/>
    <w:rsid w:val="007B0F5F"/>
    <w:rsid w:val="007B13CD"/>
    <w:rsid w:val="007B28E7"/>
    <w:rsid w:val="007B30B0"/>
    <w:rsid w:val="007B3D85"/>
    <w:rsid w:val="007B4FF8"/>
    <w:rsid w:val="007B6FF6"/>
    <w:rsid w:val="007C1004"/>
    <w:rsid w:val="007C1037"/>
    <w:rsid w:val="007C14B8"/>
    <w:rsid w:val="007C1589"/>
    <w:rsid w:val="007C1EF4"/>
    <w:rsid w:val="007C2071"/>
    <w:rsid w:val="007C3651"/>
    <w:rsid w:val="007C596B"/>
    <w:rsid w:val="007C607F"/>
    <w:rsid w:val="007C62C6"/>
    <w:rsid w:val="007D04DF"/>
    <w:rsid w:val="007D0718"/>
    <w:rsid w:val="007D441F"/>
    <w:rsid w:val="007D5F77"/>
    <w:rsid w:val="007D663E"/>
    <w:rsid w:val="007E0B2B"/>
    <w:rsid w:val="007E1996"/>
    <w:rsid w:val="007E78DE"/>
    <w:rsid w:val="007F047F"/>
    <w:rsid w:val="007F089D"/>
    <w:rsid w:val="007F0904"/>
    <w:rsid w:val="007F1418"/>
    <w:rsid w:val="007F3548"/>
    <w:rsid w:val="007F38B1"/>
    <w:rsid w:val="007F4AFF"/>
    <w:rsid w:val="007F4C4D"/>
    <w:rsid w:val="007F4DF6"/>
    <w:rsid w:val="007F629A"/>
    <w:rsid w:val="00800DFF"/>
    <w:rsid w:val="00801C69"/>
    <w:rsid w:val="008035B0"/>
    <w:rsid w:val="00804EB0"/>
    <w:rsid w:val="00805339"/>
    <w:rsid w:val="0080598D"/>
    <w:rsid w:val="00805C53"/>
    <w:rsid w:val="00806D9B"/>
    <w:rsid w:val="0080754F"/>
    <w:rsid w:val="00813BC3"/>
    <w:rsid w:val="008145A8"/>
    <w:rsid w:val="00815C13"/>
    <w:rsid w:val="00816BAC"/>
    <w:rsid w:val="00820256"/>
    <w:rsid w:val="00820D34"/>
    <w:rsid w:val="0082214D"/>
    <w:rsid w:val="0082377A"/>
    <w:rsid w:val="00824887"/>
    <w:rsid w:val="00825B22"/>
    <w:rsid w:val="00825C65"/>
    <w:rsid w:val="00827065"/>
    <w:rsid w:val="0082743A"/>
    <w:rsid w:val="00834D70"/>
    <w:rsid w:val="00834D73"/>
    <w:rsid w:val="00835678"/>
    <w:rsid w:val="00840014"/>
    <w:rsid w:val="00840026"/>
    <w:rsid w:val="0084118F"/>
    <w:rsid w:val="00841DB6"/>
    <w:rsid w:val="0084336E"/>
    <w:rsid w:val="00844750"/>
    <w:rsid w:val="00844907"/>
    <w:rsid w:val="00853D2C"/>
    <w:rsid w:val="00854110"/>
    <w:rsid w:val="00856357"/>
    <w:rsid w:val="008600CF"/>
    <w:rsid w:val="00861E32"/>
    <w:rsid w:val="00865C82"/>
    <w:rsid w:val="0086674D"/>
    <w:rsid w:val="00867334"/>
    <w:rsid w:val="0086745F"/>
    <w:rsid w:val="00874311"/>
    <w:rsid w:val="0087498F"/>
    <w:rsid w:val="00874B47"/>
    <w:rsid w:val="00874BB8"/>
    <w:rsid w:val="00875329"/>
    <w:rsid w:val="0087584E"/>
    <w:rsid w:val="00875ABC"/>
    <w:rsid w:val="0088358D"/>
    <w:rsid w:val="0088501D"/>
    <w:rsid w:val="008850C0"/>
    <w:rsid w:val="0088580E"/>
    <w:rsid w:val="0088713B"/>
    <w:rsid w:val="008900AB"/>
    <w:rsid w:val="00893022"/>
    <w:rsid w:val="00893FF5"/>
    <w:rsid w:val="00897973"/>
    <w:rsid w:val="008A0339"/>
    <w:rsid w:val="008A06C4"/>
    <w:rsid w:val="008A385E"/>
    <w:rsid w:val="008A450F"/>
    <w:rsid w:val="008B0302"/>
    <w:rsid w:val="008B09CF"/>
    <w:rsid w:val="008B1F63"/>
    <w:rsid w:val="008B2B50"/>
    <w:rsid w:val="008B2CBF"/>
    <w:rsid w:val="008B2CCE"/>
    <w:rsid w:val="008B3895"/>
    <w:rsid w:val="008B572C"/>
    <w:rsid w:val="008B69AF"/>
    <w:rsid w:val="008B6E61"/>
    <w:rsid w:val="008C0126"/>
    <w:rsid w:val="008C2C0B"/>
    <w:rsid w:val="008C525D"/>
    <w:rsid w:val="008C5BA4"/>
    <w:rsid w:val="008D0C96"/>
    <w:rsid w:val="008D4E80"/>
    <w:rsid w:val="008D61A0"/>
    <w:rsid w:val="008D62E1"/>
    <w:rsid w:val="008D7099"/>
    <w:rsid w:val="008E08E9"/>
    <w:rsid w:val="008E1CC2"/>
    <w:rsid w:val="008E280E"/>
    <w:rsid w:val="008E2EE7"/>
    <w:rsid w:val="008E629A"/>
    <w:rsid w:val="008E7758"/>
    <w:rsid w:val="008F0C31"/>
    <w:rsid w:val="008F252F"/>
    <w:rsid w:val="008F3585"/>
    <w:rsid w:val="008F7A12"/>
    <w:rsid w:val="0090191D"/>
    <w:rsid w:val="0090437F"/>
    <w:rsid w:val="009047CA"/>
    <w:rsid w:val="00904FA7"/>
    <w:rsid w:val="00905002"/>
    <w:rsid w:val="00910FA6"/>
    <w:rsid w:val="009114DC"/>
    <w:rsid w:val="00912B9A"/>
    <w:rsid w:val="00917410"/>
    <w:rsid w:val="00920DDD"/>
    <w:rsid w:val="00920F4E"/>
    <w:rsid w:val="00925B7C"/>
    <w:rsid w:val="00927FBF"/>
    <w:rsid w:val="009302EF"/>
    <w:rsid w:val="00932502"/>
    <w:rsid w:val="009330B9"/>
    <w:rsid w:val="009351C3"/>
    <w:rsid w:val="009356EA"/>
    <w:rsid w:val="0093776F"/>
    <w:rsid w:val="00943CE6"/>
    <w:rsid w:val="00944129"/>
    <w:rsid w:val="00944551"/>
    <w:rsid w:val="009446A2"/>
    <w:rsid w:val="009446AB"/>
    <w:rsid w:val="00944B47"/>
    <w:rsid w:val="0094765C"/>
    <w:rsid w:val="00951817"/>
    <w:rsid w:val="00955368"/>
    <w:rsid w:val="00957596"/>
    <w:rsid w:val="00961B46"/>
    <w:rsid w:val="00962F9E"/>
    <w:rsid w:val="00963B0D"/>
    <w:rsid w:val="0096544F"/>
    <w:rsid w:val="00965E29"/>
    <w:rsid w:val="00966A5D"/>
    <w:rsid w:val="00967C36"/>
    <w:rsid w:val="00970A8C"/>
    <w:rsid w:val="00971FF3"/>
    <w:rsid w:val="00975047"/>
    <w:rsid w:val="00975E86"/>
    <w:rsid w:val="0097607F"/>
    <w:rsid w:val="00977075"/>
    <w:rsid w:val="00977DAB"/>
    <w:rsid w:val="00981A21"/>
    <w:rsid w:val="00981BE2"/>
    <w:rsid w:val="00984EBD"/>
    <w:rsid w:val="00985D09"/>
    <w:rsid w:val="0098653F"/>
    <w:rsid w:val="009866FE"/>
    <w:rsid w:val="009A0831"/>
    <w:rsid w:val="009A1B69"/>
    <w:rsid w:val="009A2DAA"/>
    <w:rsid w:val="009A347C"/>
    <w:rsid w:val="009A383F"/>
    <w:rsid w:val="009A45FD"/>
    <w:rsid w:val="009A4BF1"/>
    <w:rsid w:val="009A5E44"/>
    <w:rsid w:val="009A6C08"/>
    <w:rsid w:val="009B073D"/>
    <w:rsid w:val="009B4704"/>
    <w:rsid w:val="009B47CD"/>
    <w:rsid w:val="009B7D9D"/>
    <w:rsid w:val="009C0FE1"/>
    <w:rsid w:val="009C1AA9"/>
    <w:rsid w:val="009C2463"/>
    <w:rsid w:val="009C4289"/>
    <w:rsid w:val="009C65EB"/>
    <w:rsid w:val="009C7B16"/>
    <w:rsid w:val="009D0FCD"/>
    <w:rsid w:val="009D1BFB"/>
    <w:rsid w:val="009D42F6"/>
    <w:rsid w:val="009D618B"/>
    <w:rsid w:val="009D61BD"/>
    <w:rsid w:val="009E02DA"/>
    <w:rsid w:val="009E10A5"/>
    <w:rsid w:val="009E1E29"/>
    <w:rsid w:val="009E24E6"/>
    <w:rsid w:val="009E2800"/>
    <w:rsid w:val="009E2845"/>
    <w:rsid w:val="009E2F8A"/>
    <w:rsid w:val="009E64E9"/>
    <w:rsid w:val="009E6F0E"/>
    <w:rsid w:val="009F0AF4"/>
    <w:rsid w:val="009F105B"/>
    <w:rsid w:val="009F2AB8"/>
    <w:rsid w:val="009F2C30"/>
    <w:rsid w:val="009F360A"/>
    <w:rsid w:val="009F3DB0"/>
    <w:rsid w:val="009F438C"/>
    <w:rsid w:val="009F4DB3"/>
    <w:rsid w:val="009F611E"/>
    <w:rsid w:val="009F670A"/>
    <w:rsid w:val="009F6F96"/>
    <w:rsid w:val="009F752F"/>
    <w:rsid w:val="00A0195C"/>
    <w:rsid w:val="00A03658"/>
    <w:rsid w:val="00A03C7E"/>
    <w:rsid w:val="00A03CF1"/>
    <w:rsid w:val="00A04D61"/>
    <w:rsid w:val="00A10886"/>
    <w:rsid w:val="00A110F7"/>
    <w:rsid w:val="00A16B2B"/>
    <w:rsid w:val="00A16F58"/>
    <w:rsid w:val="00A17B9F"/>
    <w:rsid w:val="00A2256F"/>
    <w:rsid w:val="00A22F19"/>
    <w:rsid w:val="00A23541"/>
    <w:rsid w:val="00A23746"/>
    <w:rsid w:val="00A23E12"/>
    <w:rsid w:val="00A25FC4"/>
    <w:rsid w:val="00A308DF"/>
    <w:rsid w:val="00A30D6B"/>
    <w:rsid w:val="00A310FE"/>
    <w:rsid w:val="00A311C6"/>
    <w:rsid w:val="00A3535E"/>
    <w:rsid w:val="00A40338"/>
    <w:rsid w:val="00A444B5"/>
    <w:rsid w:val="00A47A7C"/>
    <w:rsid w:val="00A47F1D"/>
    <w:rsid w:val="00A47F1E"/>
    <w:rsid w:val="00A506A9"/>
    <w:rsid w:val="00A5174C"/>
    <w:rsid w:val="00A5355B"/>
    <w:rsid w:val="00A54593"/>
    <w:rsid w:val="00A545A2"/>
    <w:rsid w:val="00A54FDC"/>
    <w:rsid w:val="00A55530"/>
    <w:rsid w:val="00A56108"/>
    <w:rsid w:val="00A5645C"/>
    <w:rsid w:val="00A56AB7"/>
    <w:rsid w:val="00A57F55"/>
    <w:rsid w:val="00A60C57"/>
    <w:rsid w:val="00A6176A"/>
    <w:rsid w:val="00A62D45"/>
    <w:rsid w:val="00A635CF"/>
    <w:rsid w:val="00A637D4"/>
    <w:rsid w:val="00A63F78"/>
    <w:rsid w:val="00A6579D"/>
    <w:rsid w:val="00A66EC4"/>
    <w:rsid w:val="00A670B7"/>
    <w:rsid w:val="00A70E0D"/>
    <w:rsid w:val="00A70FDD"/>
    <w:rsid w:val="00A71824"/>
    <w:rsid w:val="00A71F59"/>
    <w:rsid w:val="00A76387"/>
    <w:rsid w:val="00A76B0C"/>
    <w:rsid w:val="00A80722"/>
    <w:rsid w:val="00A81208"/>
    <w:rsid w:val="00A82288"/>
    <w:rsid w:val="00A84DC5"/>
    <w:rsid w:val="00A864F3"/>
    <w:rsid w:val="00A87CDE"/>
    <w:rsid w:val="00A9165A"/>
    <w:rsid w:val="00A92F7A"/>
    <w:rsid w:val="00A9481E"/>
    <w:rsid w:val="00AA1291"/>
    <w:rsid w:val="00AA1CE4"/>
    <w:rsid w:val="00AA2E57"/>
    <w:rsid w:val="00AA5D18"/>
    <w:rsid w:val="00AA6AAE"/>
    <w:rsid w:val="00AB3540"/>
    <w:rsid w:val="00AC1383"/>
    <w:rsid w:val="00AC153B"/>
    <w:rsid w:val="00AC2BB2"/>
    <w:rsid w:val="00AC3D0F"/>
    <w:rsid w:val="00AC5301"/>
    <w:rsid w:val="00AC5CD5"/>
    <w:rsid w:val="00AC7283"/>
    <w:rsid w:val="00AD128E"/>
    <w:rsid w:val="00AD1307"/>
    <w:rsid w:val="00AD740B"/>
    <w:rsid w:val="00AD7956"/>
    <w:rsid w:val="00AE0322"/>
    <w:rsid w:val="00AE05CA"/>
    <w:rsid w:val="00AE0E0E"/>
    <w:rsid w:val="00AF0C94"/>
    <w:rsid w:val="00AF0D64"/>
    <w:rsid w:val="00AF1458"/>
    <w:rsid w:val="00AF225F"/>
    <w:rsid w:val="00AF2A12"/>
    <w:rsid w:val="00AF2F66"/>
    <w:rsid w:val="00AF326C"/>
    <w:rsid w:val="00AF3740"/>
    <w:rsid w:val="00AF5F9C"/>
    <w:rsid w:val="00AF6655"/>
    <w:rsid w:val="00AF7187"/>
    <w:rsid w:val="00AF760B"/>
    <w:rsid w:val="00AF794A"/>
    <w:rsid w:val="00B00403"/>
    <w:rsid w:val="00B02024"/>
    <w:rsid w:val="00B05511"/>
    <w:rsid w:val="00B05F8B"/>
    <w:rsid w:val="00B067A8"/>
    <w:rsid w:val="00B0701F"/>
    <w:rsid w:val="00B07051"/>
    <w:rsid w:val="00B10C11"/>
    <w:rsid w:val="00B1102F"/>
    <w:rsid w:val="00B1346A"/>
    <w:rsid w:val="00B16F70"/>
    <w:rsid w:val="00B23653"/>
    <w:rsid w:val="00B244D0"/>
    <w:rsid w:val="00B248C0"/>
    <w:rsid w:val="00B26206"/>
    <w:rsid w:val="00B27939"/>
    <w:rsid w:val="00B27FFC"/>
    <w:rsid w:val="00B32334"/>
    <w:rsid w:val="00B32B97"/>
    <w:rsid w:val="00B335DE"/>
    <w:rsid w:val="00B348FE"/>
    <w:rsid w:val="00B349D9"/>
    <w:rsid w:val="00B356CF"/>
    <w:rsid w:val="00B42426"/>
    <w:rsid w:val="00B43290"/>
    <w:rsid w:val="00B43E8F"/>
    <w:rsid w:val="00B440C7"/>
    <w:rsid w:val="00B45986"/>
    <w:rsid w:val="00B46402"/>
    <w:rsid w:val="00B471D7"/>
    <w:rsid w:val="00B47DB5"/>
    <w:rsid w:val="00B50B22"/>
    <w:rsid w:val="00B50CE1"/>
    <w:rsid w:val="00B518E4"/>
    <w:rsid w:val="00B534E3"/>
    <w:rsid w:val="00B54DC7"/>
    <w:rsid w:val="00B55C05"/>
    <w:rsid w:val="00B579CF"/>
    <w:rsid w:val="00B61B61"/>
    <w:rsid w:val="00B6679F"/>
    <w:rsid w:val="00B67717"/>
    <w:rsid w:val="00B67E8D"/>
    <w:rsid w:val="00B705BB"/>
    <w:rsid w:val="00B70B18"/>
    <w:rsid w:val="00B7401C"/>
    <w:rsid w:val="00B77389"/>
    <w:rsid w:val="00B874C6"/>
    <w:rsid w:val="00B92137"/>
    <w:rsid w:val="00B92289"/>
    <w:rsid w:val="00B93120"/>
    <w:rsid w:val="00B951A7"/>
    <w:rsid w:val="00B968E5"/>
    <w:rsid w:val="00BA20B7"/>
    <w:rsid w:val="00BA34B4"/>
    <w:rsid w:val="00BA39EF"/>
    <w:rsid w:val="00BA49B8"/>
    <w:rsid w:val="00BA55A0"/>
    <w:rsid w:val="00BB063C"/>
    <w:rsid w:val="00BB0AE9"/>
    <w:rsid w:val="00BB3092"/>
    <w:rsid w:val="00BB4A21"/>
    <w:rsid w:val="00BB7A1A"/>
    <w:rsid w:val="00BB7D27"/>
    <w:rsid w:val="00BC228E"/>
    <w:rsid w:val="00BC3D54"/>
    <w:rsid w:val="00BC624B"/>
    <w:rsid w:val="00BC62B8"/>
    <w:rsid w:val="00BC7AEE"/>
    <w:rsid w:val="00BD09D2"/>
    <w:rsid w:val="00BD42BF"/>
    <w:rsid w:val="00BD6C58"/>
    <w:rsid w:val="00BE0B0E"/>
    <w:rsid w:val="00BE0F85"/>
    <w:rsid w:val="00BE11B6"/>
    <w:rsid w:val="00BE3C93"/>
    <w:rsid w:val="00BE536E"/>
    <w:rsid w:val="00BE6A62"/>
    <w:rsid w:val="00BE7D28"/>
    <w:rsid w:val="00BF08BF"/>
    <w:rsid w:val="00BF3C3D"/>
    <w:rsid w:val="00BF447C"/>
    <w:rsid w:val="00BF495D"/>
    <w:rsid w:val="00BF4F81"/>
    <w:rsid w:val="00BF54EE"/>
    <w:rsid w:val="00BF5EE0"/>
    <w:rsid w:val="00BF720A"/>
    <w:rsid w:val="00BF7551"/>
    <w:rsid w:val="00BF7B34"/>
    <w:rsid w:val="00C002A9"/>
    <w:rsid w:val="00C01F9E"/>
    <w:rsid w:val="00C03FB9"/>
    <w:rsid w:val="00C04943"/>
    <w:rsid w:val="00C072BC"/>
    <w:rsid w:val="00C0738F"/>
    <w:rsid w:val="00C07CD0"/>
    <w:rsid w:val="00C107DD"/>
    <w:rsid w:val="00C10E7A"/>
    <w:rsid w:val="00C14AFF"/>
    <w:rsid w:val="00C15271"/>
    <w:rsid w:val="00C16DD9"/>
    <w:rsid w:val="00C203B9"/>
    <w:rsid w:val="00C21A2E"/>
    <w:rsid w:val="00C23BF8"/>
    <w:rsid w:val="00C25155"/>
    <w:rsid w:val="00C2581F"/>
    <w:rsid w:val="00C25FB3"/>
    <w:rsid w:val="00C26EA2"/>
    <w:rsid w:val="00C27545"/>
    <w:rsid w:val="00C27A0C"/>
    <w:rsid w:val="00C30D50"/>
    <w:rsid w:val="00C31ECC"/>
    <w:rsid w:val="00C31F7A"/>
    <w:rsid w:val="00C35899"/>
    <w:rsid w:val="00C3622A"/>
    <w:rsid w:val="00C36C5B"/>
    <w:rsid w:val="00C37D8A"/>
    <w:rsid w:val="00C37E5E"/>
    <w:rsid w:val="00C41D11"/>
    <w:rsid w:val="00C41DAE"/>
    <w:rsid w:val="00C44511"/>
    <w:rsid w:val="00C4509B"/>
    <w:rsid w:val="00C45613"/>
    <w:rsid w:val="00C4596B"/>
    <w:rsid w:val="00C507D8"/>
    <w:rsid w:val="00C5122E"/>
    <w:rsid w:val="00C533B2"/>
    <w:rsid w:val="00C5553D"/>
    <w:rsid w:val="00C5556A"/>
    <w:rsid w:val="00C57950"/>
    <w:rsid w:val="00C60D57"/>
    <w:rsid w:val="00C615FB"/>
    <w:rsid w:val="00C6228E"/>
    <w:rsid w:val="00C622BC"/>
    <w:rsid w:val="00C63FCD"/>
    <w:rsid w:val="00C642CB"/>
    <w:rsid w:val="00C65855"/>
    <w:rsid w:val="00C65A4D"/>
    <w:rsid w:val="00C70952"/>
    <w:rsid w:val="00C73010"/>
    <w:rsid w:val="00C73080"/>
    <w:rsid w:val="00C73F0A"/>
    <w:rsid w:val="00C74870"/>
    <w:rsid w:val="00C754EA"/>
    <w:rsid w:val="00C76D20"/>
    <w:rsid w:val="00C82409"/>
    <w:rsid w:val="00C85717"/>
    <w:rsid w:val="00C91E6C"/>
    <w:rsid w:val="00C92A3D"/>
    <w:rsid w:val="00C939B8"/>
    <w:rsid w:val="00C95E79"/>
    <w:rsid w:val="00C96870"/>
    <w:rsid w:val="00C97673"/>
    <w:rsid w:val="00C97BE1"/>
    <w:rsid w:val="00CA08BE"/>
    <w:rsid w:val="00CA1193"/>
    <w:rsid w:val="00CA68A8"/>
    <w:rsid w:val="00CA6F9D"/>
    <w:rsid w:val="00CB3BB5"/>
    <w:rsid w:val="00CB47EC"/>
    <w:rsid w:val="00CB480E"/>
    <w:rsid w:val="00CB6456"/>
    <w:rsid w:val="00CB73B2"/>
    <w:rsid w:val="00CC4EDC"/>
    <w:rsid w:val="00CC6BDF"/>
    <w:rsid w:val="00CC7A62"/>
    <w:rsid w:val="00CD20F8"/>
    <w:rsid w:val="00CD4090"/>
    <w:rsid w:val="00CD4EC1"/>
    <w:rsid w:val="00CD6F56"/>
    <w:rsid w:val="00CE0818"/>
    <w:rsid w:val="00CE2FCD"/>
    <w:rsid w:val="00CE6939"/>
    <w:rsid w:val="00CE7527"/>
    <w:rsid w:val="00CE7941"/>
    <w:rsid w:val="00CE7E68"/>
    <w:rsid w:val="00CF02BD"/>
    <w:rsid w:val="00CF0EBA"/>
    <w:rsid w:val="00CF1263"/>
    <w:rsid w:val="00CF2BF4"/>
    <w:rsid w:val="00CF3763"/>
    <w:rsid w:val="00CF4C7D"/>
    <w:rsid w:val="00CF5306"/>
    <w:rsid w:val="00CF5ACB"/>
    <w:rsid w:val="00D00F4E"/>
    <w:rsid w:val="00D0205C"/>
    <w:rsid w:val="00D02EF1"/>
    <w:rsid w:val="00D04A02"/>
    <w:rsid w:val="00D0561C"/>
    <w:rsid w:val="00D05E93"/>
    <w:rsid w:val="00D1024D"/>
    <w:rsid w:val="00D105AD"/>
    <w:rsid w:val="00D10E17"/>
    <w:rsid w:val="00D1204C"/>
    <w:rsid w:val="00D15703"/>
    <w:rsid w:val="00D16381"/>
    <w:rsid w:val="00D17B25"/>
    <w:rsid w:val="00D21E9F"/>
    <w:rsid w:val="00D23C66"/>
    <w:rsid w:val="00D26F68"/>
    <w:rsid w:val="00D315FF"/>
    <w:rsid w:val="00D31A66"/>
    <w:rsid w:val="00D31CD8"/>
    <w:rsid w:val="00D34846"/>
    <w:rsid w:val="00D36165"/>
    <w:rsid w:val="00D36951"/>
    <w:rsid w:val="00D37998"/>
    <w:rsid w:val="00D42070"/>
    <w:rsid w:val="00D43AEE"/>
    <w:rsid w:val="00D43CD0"/>
    <w:rsid w:val="00D4600E"/>
    <w:rsid w:val="00D510AF"/>
    <w:rsid w:val="00D521EF"/>
    <w:rsid w:val="00D53147"/>
    <w:rsid w:val="00D5346E"/>
    <w:rsid w:val="00D5743F"/>
    <w:rsid w:val="00D5753E"/>
    <w:rsid w:val="00D611BF"/>
    <w:rsid w:val="00D62B43"/>
    <w:rsid w:val="00D62C27"/>
    <w:rsid w:val="00D6473E"/>
    <w:rsid w:val="00D65C02"/>
    <w:rsid w:val="00D66224"/>
    <w:rsid w:val="00D6744E"/>
    <w:rsid w:val="00D7224E"/>
    <w:rsid w:val="00D735D0"/>
    <w:rsid w:val="00D759E6"/>
    <w:rsid w:val="00D76514"/>
    <w:rsid w:val="00D77364"/>
    <w:rsid w:val="00D86D0C"/>
    <w:rsid w:val="00D912E8"/>
    <w:rsid w:val="00D92164"/>
    <w:rsid w:val="00D9293C"/>
    <w:rsid w:val="00D9478C"/>
    <w:rsid w:val="00D9556D"/>
    <w:rsid w:val="00D97048"/>
    <w:rsid w:val="00DA3E9E"/>
    <w:rsid w:val="00DA4505"/>
    <w:rsid w:val="00DA48DC"/>
    <w:rsid w:val="00DA4A53"/>
    <w:rsid w:val="00DA778C"/>
    <w:rsid w:val="00DB0A83"/>
    <w:rsid w:val="00DB1689"/>
    <w:rsid w:val="00DB1F46"/>
    <w:rsid w:val="00DB3DC0"/>
    <w:rsid w:val="00DB6745"/>
    <w:rsid w:val="00DC165B"/>
    <w:rsid w:val="00DC3D24"/>
    <w:rsid w:val="00DC5C0A"/>
    <w:rsid w:val="00DC6135"/>
    <w:rsid w:val="00DC6161"/>
    <w:rsid w:val="00DC7321"/>
    <w:rsid w:val="00DD09D1"/>
    <w:rsid w:val="00DD0C4A"/>
    <w:rsid w:val="00DD0CC2"/>
    <w:rsid w:val="00DD1D01"/>
    <w:rsid w:val="00DD23EC"/>
    <w:rsid w:val="00DD2A30"/>
    <w:rsid w:val="00DD34C5"/>
    <w:rsid w:val="00DD40FC"/>
    <w:rsid w:val="00DD461C"/>
    <w:rsid w:val="00DD4978"/>
    <w:rsid w:val="00DD6EB6"/>
    <w:rsid w:val="00DE02FB"/>
    <w:rsid w:val="00DE2A74"/>
    <w:rsid w:val="00DE4DA9"/>
    <w:rsid w:val="00DE5A8C"/>
    <w:rsid w:val="00DE6268"/>
    <w:rsid w:val="00DE6C6D"/>
    <w:rsid w:val="00DE7F13"/>
    <w:rsid w:val="00DF0720"/>
    <w:rsid w:val="00DF0BF5"/>
    <w:rsid w:val="00DF3FB5"/>
    <w:rsid w:val="00DF40FE"/>
    <w:rsid w:val="00DF4A3A"/>
    <w:rsid w:val="00DF7037"/>
    <w:rsid w:val="00DF712B"/>
    <w:rsid w:val="00E02462"/>
    <w:rsid w:val="00E02DA9"/>
    <w:rsid w:val="00E03C24"/>
    <w:rsid w:val="00E05BFD"/>
    <w:rsid w:val="00E066AF"/>
    <w:rsid w:val="00E07893"/>
    <w:rsid w:val="00E07F80"/>
    <w:rsid w:val="00E10B78"/>
    <w:rsid w:val="00E1434B"/>
    <w:rsid w:val="00E14773"/>
    <w:rsid w:val="00E1497F"/>
    <w:rsid w:val="00E16025"/>
    <w:rsid w:val="00E16328"/>
    <w:rsid w:val="00E2149E"/>
    <w:rsid w:val="00E21C39"/>
    <w:rsid w:val="00E235F8"/>
    <w:rsid w:val="00E23BB8"/>
    <w:rsid w:val="00E24B22"/>
    <w:rsid w:val="00E24E2A"/>
    <w:rsid w:val="00E25F76"/>
    <w:rsid w:val="00E265F7"/>
    <w:rsid w:val="00E267BF"/>
    <w:rsid w:val="00E31564"/>
    <w:rsid w:val="00E32C73"/>
    <w:rsid w:val="00E33078"/>
    <w:rsid w:val="00E33DB5"/>
    <w:rsid w:val="00E37048"/>
    <w:rsid w:val="00E37DC2"/>
    <w:rsid w:val="00E37EB7"/>
    <w:rsid w:val="00E37F23"/>
    <w:rsid w:val="00E416E9"/>
    <w:rsid w:val="00E428D4"/>
    <w:rsid w:val="00E438D7"/>
    <w:rsid w:val="00E43C84"/>
    <w:rsid w:val="00E444DE"/>
    <w:rsid w:val="00E4483D"/>
    <w:rsid w:val="00E46F81"/>
    <w:rsid w:val="00E46FA0"/>
    <w:rsid w:val="00E47B42"/>
    <w:rsid w:val="00E51564"/>
    <w:rsid w:val="00E54770"/>
    <w:rsid w:val="00E54FFA"/>
    <w:rsid w:val="00E55875"/>
    <w:rsid w:val="00E60F1A"/>
    <w:rsid w:val="00E61F2C"/>
    <w:rsid w:val="00E62C42"/>
    <w:rsid w:val="00E647D4"/>
    <w:rsid w:val="00E65493"/>
    <w:rsid w:val="00E66200"/>
    <w:rsid w:val="00E6755F"/>
    <w:rsid w:val="00E6786B"/>
    <w:rsid w:val="00E70F86"/>
    <w:rsid w:val="00E734B7"/>
    <w:rsid w:val="00E75768"/>
    <w:rsid w:val="00E75D86"/>
    <w:rsid w:val="00E76E5A"/>
    <w:rsid w:val="00E773C5"/>
    <w:rsid w:val="00E77C9F"/>
    <w:rsid w:val="00E800E8"/>
    <w:rsid w:val="00E808D6"/>
    <w:rsid w:val="00E82A4A"/>
    <w:rsid w:val="00E83D0C"/>
    <w:rsid w:val="00E83DD3"/>
    <w:rsid w:val="00E862B3"/>
    <w:rsid w:val="00E8721A"/>
    <w:rsid w:val="00E92BCD"/>
    <w:rsid w:val="00E935FC"/>
    <w:rsid w:val="00E937CA"/>
    <w:rsid w:val="00E93A36"/>
    <w:rsid w:val="00E96A5B"/>
    <w:rsid w:val="00E977EA"/>
    <w:rsid w:val="00EA1ADE"/>
    <w:rsid w:val="00EA2518"/>
    <w:rsid w:val="00EA3248"/>
    <w:rsid w:val="00EA3798"/>
    <w:rsid w:val="00EA3FFC"/>
    <w:rsid w:val="00EA59B9"/>
    <w:rsid w:val="00EA6E5A"/>
    <w:rsid w:val="00EB35A8"/>
    <w:rsid w:val="00EB49A1"/>
    <w:rsid w:val="00EB4E8F"/>
    <w:rsid w:val="00EB5D0D"/>
    <w:rsid w:val="00EB6A4D"/>
    <w:rsid w:val="00EB7AF6"/>
    <w:rsid w:val="00EC1BB6"/>
    <w:rsid w:val="00EC26A6"/>
    <w:rsid w:val="00EC2D96"/>
    <w:rsid w:val="00EC48FB"/>
    <w:rsid w:val="00EC6900"/>
    <w:rsid w:val="00ED214D"/>
    <w:rsid w:val="00ED41D9"/>
    <w:rsid w:val="00ED4FB6"/>
    <w:rsid w:val="00ED5536"/>
    <w:rsid w:val="00ED7150"/>
    <w:rsid w:val="00ED792C"/>
    <w:rsid w:val="00EE1E3C"/>
    <w:rsid w:val="00EE3DD4"/>
    <w:rsid w:val="00EE4302"/>
    <w:rsid w:val="00EE45FD"/>
    <w:rsid w:val="00EE6093"/>
    <w:rsid w:val="00EF11C5"/>
    <w:rsid w:val="00EF3745"/>
    <w:rsid w:val="00EF37C8"/>
    <w:rsid w:val="00EF443E"/>
    <w:rsid w:val="00EF468C"/>
    <w:rsid w:val="00EF57D0"/>
    <w:rsid w:val="00F0224D"/>
    <w:rsid w:val="00F040C5"/>
    <w:rsid w:val="00F044F1"/>
    <w:rsid w:val="00F05972"/>
    <w:rsid w:val="00F05CEE"/>
    <w:rsid w:val="00F06F5A"/>
    <w:rsid w:val="00F07D93"/>
    <w:rsid w:val="00F10CE2"/>
    <w:rsid w:val="00F14176"/>
    <w:rsid w:val="00F15090"/>
    <w:rsid w:val="00F15B34"/>
    <w:rsid w:val="00F15D82"/>
    <w:rsid w:val="00F174DF"/>
    <w:rsid w:val="00F20AA0"/>
    <w:rsid w:val="00F21635"/>
    <w:rsid w:val="00F22509"/>
    <w:rsid w:val="00F2543E"/>
    <w:rsid w:val="00F31A87"/>
    <w:rsid w:val="00F335AB"/>
    <w:rsid w:val="00F348C1"/>
    <w:rsid w:val="00F360ED"/>
    <w:rsid w:val="00F36C66"/>
    <w:rsid w:val="00F41281"/>
    <w:rsid w:val="00F4239E"/>
    <w:rsid w:val="00F43E0A"/>
    <w:rsid w:val="00F44990"/>
    <w:rsid w:val="00F4526A"/>
    <w:rsid w:val="00F45542"/>
    <w:rsid w:val="00F458A5"/>
    <w:rsid w:val="00F5514D"/>
    <w:rsid w:val="00F55C99"/>
    <w:rsid w:val="00F55EBC"/>
    <w:rsid w:val="00F55F64"/>
    <w:rsid w:val="00F565DD"/>
    <w:rsid w:val="00F5784E"/>
    <w:rsid w:val="00F57C77"/>
    <w:rsid w:val="00F600BF"/>
    <w:rsid w:val="00F63F9A"/>
    <w:rsid w:val="00F647F8"/>
    <w:rsid w:val="00F64B0E"/>
    <w:rsid w:val="00F6501A"/>
    <w:rsid w:val="00F665A9"/>
    <w:rsid w:val="00F66656"/>
    <w:rsid w:val="00F66743"/>
    <w:rsid w:val="00F70AC0"/>
    <w:rsid w:val="00F70C0A"/>
    <w:rsid w:val="00F72765"/>
    <w:rsid w:val="00F7357F"/>
    <w:rsid w:val="00F73804"/>
    <w:rsid w:val="00F7560D"/>
    <w:rsid w:val="00F7692F"/>
    <w:rsid w:val="00F84EC0"/>
    <w:rsid w:val="00F86945"/>
    <w:rsid w:val="00F87779"/>
    <w:rsid w:val="00F94BD1"/>
    <w:rsid w:val="00F94D28"/>
    <w:rsid w:val="00FA05A4"/>
    <w:rsid w:val="00FA4297"/>
    <w:rsid w:val="00FA455C"/>
    <w:rsid w:val="00FA4C15"/>
    <w:rsid w:val="00FA561D"/>
    <w:rsid w:val="00FA5EAB"/>
    <w:rsid w:val="00FA6012"/>
    <w:rsid w:val="00FA6314"/>
    <w:rsid w:val="00FB2107"/>
    <w:rsid w:val="00FB312D"/>
    <w:rsid w:val="00FB504F"/>
    <w:rsid w:val="00FB5118"/>
    <w:rsid w:val="00FB6ECF"/>
    <w:rsid w:val="00FC2A2F"/>
    <w:rsid w:val="00FC421B"/>
    <w:rsid w:val="00FC5E2B"/>
    <w:rsid w:val="00FC5F31"/>
    <w:rsid w:val="00FD025D"/>
    <w:rsid w:val="00FD2B74"/>
    <w:rsid w:val="00FD3DF5"/>
    <w:rsid w:val="00FD6A11"/>
    <w:rsid w:val="00FE1343"/>
    <w:rsid w:val="00FE4C71"/>
    <w:rsid w:val="00FE63F5"/>
    <w:rsid w:val="00FE6FA5"/>
    <w:rsid w:val="00FF14CF"/>
    <w:rsid w:val="00FF35E9"/>
    <w:rsid w:val="00FF3B1E"/>
    <w:rsid w:val="00FF3B95"/>
    <w:rsid w:val="00FF4069"/>
    <w:rsid w:val="00FF5D9C"/>
    <w:rsid w:val="00FF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462E6C4F"/>
  <w15:docId w15:val="{DC8E74C1-B364-4972-BFA9-1DA94096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heme="minorBidi"/>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5135"/>
    <w:rPr>
      <w:rFonts w:eastAsia="SimSun" w:cs="Times New Roman"/>
      <w:szCs w:val="24"/>
      <w:lang w:eastAsia="zh-CN"/>
    </w:rPr>
  </w:style>
  <w:style w:type="paragraph" w:styleId="Heading1">
    <w:name w:val="heading 1"/>
    <w:basedOn w:val="Normal"/>
    <w:next w:val="Normal"/>
    <w:link w:val="Heading1Char"/>
    <w:uiPriority w:val="9"/>
    <w:qFormat/>
    <w:rsid w:val="000B162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qFormat/>
    <w:rsid w:val="00D04A02"/>
    <w:pPr>
      <w:keepNext/>
      <w:outlineLvl w:val="3"/>
    </w:pPr>
    <w:rPr>
      <w:rFonts w:eastAsia="Times New Roman"/>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57E2"/>
    <w:rPr>
      <w:rFonts w:ascii="Tahoma" w:hAnsi="Tahoma" w:cs="Tahoma"/>
      <w:sz w:val="16"/>
      <w:szCs w:val="16"/>
    </w:rPr>
  </w:style>
  <w:style w:type="character" w:customStyle="1" w:styleId="BalloonTextChar">
    <w:name w:val="Balloon Text Char"/>
    <w:basedOn w:val="DefaultParagraphFont"/>
    <w:link w:val="BalloonText"/>
    <w:uiPriority w:val="99"/>
    <w:semiHidden/>
    <w:rsid w:val="00EF57E2"/>
    <w:rPr>
      <w:rFonts w:ascii="Tahoma" w:hAnsi="Tahoma" w:cs="Tahoma"/>
      <w:sz w:val="16"/>
      <w:szCs w:val="16"/>
    </w:rPr>
  </w:style>
  <w:style w:type="paragraph" w:styleId="BodyText">
    <w:name w:val="Body Text"/>
    <w:basedOn w:val="Normal"/>
    <w:link w:val="BodyTextChar"/>
    <w:rsid w:val="00575C5C"/>
    <w:pPr>
      <w:widowControl w:val="0"/>
      <w:spacing w:after="240"/>
      <w:ind w:firstLine="720"/>
    </w:pPr>
  </w:style>
  <w:style w:type="character" w:customStyle="1" w:styleId="BodyTextChar">
    <w:name w:val="Body Text Char"/>
    <w:basedOn w:val="DefaultParagraphFont"/>
    <w:link w:val="BodyText"/>
    <w:rsid w:val="00575C5C"/>
    <w:rPr>
      <w:rFonts w:eastAsia="Times New Roman" w:cs="Times New Roman"/>
      <w:szCs w:val="24"/>
    </w:rPr>
  </w:style>
  <w:style w:type="paragraph" w:customStyle="1" w:styleId="BodyTextContinued">
    <w:name w:val="Body Text Continued"/>
    <w:basedOn w:val="BodyText"/>
    <w:next w:val="BodyText"/>
    <w:rsid w:val="00575C5C"/>
  </w:style>
  <w:style w:type="paragraph" w:styleId="Quote">
    <w:name w:val="Quote"/>
    <w:basedOn w:val="Normal"/>
    <w:next w:val="BodyTextContinued"/>
    <w:link w:val="QuoteChar"/>
    <w:qFormat/>
    <w:rsid w:val="00575C5C"/>
    <w:pPr>
      <w:spacing w:after="240"/>
      <w:ind w:left="1440" w:right="1440"/>
    </w:pPr>
    <w:rPr>
      <w:szCs w:val="20"/>
    </w:rPr>
  </w:style>
  <w:style w:type="character" w:customStyle="1" w:styleId="QuoteChar">
    <w:name w:val="Quote Char"/>
    <w:basedOn w:val="DefaultParagraphFont"/>
    <w:link w:val="Quote"/>
    <w:rsid w:val="00575C5C"/>
    <w:rPr>
      <w:rFonts w:eastAsia="Times New Roman" w:cs="Times New Roman"/>
      <w:szCs w:val="20"/>
    </w:rPr>
  </w:style>
  <w:style w:type="paragraph" w:styleId="Header">
    <w:name w:val="header"/>
    <w:basedOn w:val="Normal"/>
    <w:link w:val="HeaderChar"/>
    <w:rsid w:val="00575C5C"/>
    <w:pPr>
      <w:tabs>
        <w:tab w:val="center" w:pos="4680"/>
        <w:tab w:val="right" w:pos="9360"/>
      </w:tabs>
    </w:pPr>
  </w:style>
  <w:style w:type="character" w:customStyle="1" w:styleId="HeaderChar">
    <w:name w:val="Header Char"/>
    <w:basedOn w:val="DefaultParagraphFont"/>
    <w:link w:val="Header"/>
    <w:rsid w:val="00575C5C"/>
    <w:rPr>
      <w:rFonts w:eastAsia="Times New Roman" w:cs="Times New Roman"/>
      <w:szCs w:val="24"/>
    </w:rPr>
  </w:style>
  <w:style w:type="paragraph" w:styleId="Footer">
    <w:name w:val="footer"/>
    <w:basedOn w:val="Normal"/>
    <w:link w:val="FooterChar"/>
    <w:rsid w:val="00575C5C"/>
    <w:pPr>
      <w:tabs>
        <w:tab w:val="center" w:pos="4680"/>
        <w:tab w:val="right" w:pos="9360"/>
      </w:tabs>
    </w:pPr>
  </w:style>
  <w:style w:type="character" w:customStyle="1" w:styleId="FooterChar">
    <w:name w:val="Footer Char"/>
    <w:basedOn w:val="DefaultParagraphFont"/>
    <w:link w:val="Footer"/>
    <w:rsid w:val="00575C5C"/>
    <w:rPr>
      <w:rFonts w:eastAsia="Times New Roman" w:cs="Times New Roman"/>
      <w:szCs w:val="24"/>
    </w:rPr>
  </w:style>
  <w:style w:type="character" w:styleId="PageNumber">
    <w:name w:val="page number"/>
    <w:basedOn w:val="DefaultParagraphFont"/>
    <w:rsid w:val="00575C5C"/>
  </w:style>
  <w:style w:type="paragraph" w:styleId="Title">
    <w:name w:val="Title"/>
    <w:basedOn w:val="Normal"/>
    <w:next w:val="BodyText"/>
    <w:link w:val="TitleChar"/>
    <w:qFormat/>
    <w:rsid w:val="003D5135"/>
    <w:pPr>
      <w:spacing w:before="240" w:after="120"/>
      <w:jc w:val="center"/>
      <w:outlineLvl w:val="0"/>
    </w:pPr>
    <w:rPr>
      <w:rFonts w:cs="Arial"/>
      <w:b/>
      <w:bCs/>
      <w:caps/>
      <w:kern w:val="28"/>
      <w:szCs w:val="32"/>
      <w:u w:val="single"/>
    </w:rPr>
  </w:style>
  <w:style w:type="character" w:customStyle="1" w:styleId="TitleChar">
    <w:name w:val="Title Char"/>
    <w:basedOn w:val="DefaultParagraphFont"/>
    <w:link w:val="Title"/>
    <w:rsid w:val="003D5135"/>
    <w:rPr>
      <w:rFonts w:eastAsia="SimSun" w:cs="Arial"/>
      <w:b/>
      <w:bCs/>
      <w:caps/>
      <w:kern w:val="28"/>
      <w:szCs w:val="32"/>
      <w:u w:val="single"/>
      <w:lang w:eastAsia="zh-CN"/>
    </w:rPr>
  </w:style>
  <w:style w:type="paragraph" w:customStyle="1" w:styleId="Question1">
    <w:name w:val="Question 1"/>
    <w:basedOn w:val="Normal"/>
    <w:next w:val="BodyText"/>
    <w:uiPriority w:val="99"/>
    <w:rsid w:val="003D5135"/>
    <w:pPr>
      <w:keepNext/>
      <w:numPr>
        <w:numId w:val="1"/>
      </w:numPr>
      <w:spacing w:after="240" w:line="360" w:lineRule="auto"/>
      <w:jc w:val="both"/>
      <w:outlineLvl w:val="0"/>
    </w:pPr>
    <w:rPr>
      <w:rFonts w:eastAsia="Times New Roman"/>
      <w:b/>
      <w:kern w:val="32"/>
      <w:lang w:eastAsia="en-US"/>
    </w:rPr>
  </w:style>
  <w:style w:type="paragraph" w:customStyle="1" w:styleId="Question2">
    <w:name w:val="Question 2"/>
    <w:basedOn w:val="Normal"/>
    <w:next w:val="BodyText"/>
    <w:uiPriority w:val="99"/>
    <w:rsid w:val="003D5135"/>
    <w:pPr>
      <w:keepNext/>
      <w:numPr>
        <w:ilvl w:val="1"/>
        <w:numId w:val="1"/>
      </w:numPr>
      <w:spacing w:before="240" w:after="60"/>
      <w:outlineLvl w:val="1"/>
    </w:pPr>
    <w:rPr>
      <w:rFonts w:ascii="Arial" w:eastAsia="Times New Roman" w:hAnsi="Arial" w:cs="Arial"/>
      <w:b/>
      <w:i/>
      <w:sz w:val="28"/>
      <w:lang w:eastAsia="en-US"/>
    </w:rPr>
  </w:style>
  <w:style w:type="paragraph" w:customStyle="1" w:styleId="Question3">
    <w:name w:val="Question 3"/>
    <w:basedOn w:val="Normal"/>
    <w:next w:val="BodyText"/>
    <w:uiPriority w:val="99"/>
    <w:rsid w:val="003D5135"/>
    <w:pPr>
      <w:keepNext/>
      <w:numPr>
        <w:ilvl w:val="2"/>
        <w:numId w:val="1"/>
      </w:numPr>
      <w:spacing w:before="240" w:after="60"/>
      <w:outlineLvl w:val="2"/>
    </w:pPr>
    <w:rPr>
      <w:rFonts w:ascii="Arial" w:eastAsia="Times New Roman" w:hAnsi="Arial" w:cs="Arial"/>
      <w:b/>
      <w:sz w:val="26"/>
      <w:lang w:eastAsia="en-US"/>
    </w:rPr>
  </w:style>
  <w:style w:type="paragraph" w:customStyle="1" w:styleId="Question4">
    <w:name w:val="Question 4"/>
    <w:basedOn w:val="Normal"/>
    <w:next w:val="BodyText"/>
    <w:uiPriority w:val="99"/>
    <w:rsid w:val="003D5135"/>
    <w:pPr>
      <w:keepNext/>
      <w:numPr>
        <w:ilvl w:val="3"/>
        <w:numId w:val="1"/>
      </w:numPr>
      <w:spacing w:before="240" w:after="60"/>
      <w:outlineLvl w:val="3"/>
    </w:pPr>
    <w:rPr>
      <w:rFonts w:eastAsia="Times New Roman"/>
      <w:b/>
      <w:sz w:val="28"/>
      <w:lang w:eastAsia="en-US"/>
    </w:rPr>
  </w:style>
  <w:style w:type="paragraph" w:customStyle="1" w:styleId="Question5">
    <w:name w:val="Question 5"/>
    <w:basedOn w:val="Normal"/>
    <w:next w:val="BodyText"/>
    <w:uiPriority w:val="99"/>
    <w:rsid w:val="003D5135"/>
    <w:pPr>
      <w:numPr>
        <w:ilvl w:val="4"/>
        <w:numId w:val="1"/>
      </w:numPr>
      <w:spacing w:before="240" w:after="60"/>
      <w:outlineLvl w:val="4"/>
    </w:pPr>
    <w:rPr>
      <w:rFonts w:eastAsia="Times New Roman"/>
      <w:b/>
      <w:i/>
      <w:sz w:val="26"/>
      <w:lang w:eastAsia="en-US"/>
    </w:rPr>
  </w:style>
  <w:style w:type="paragraph" w:customStyle="1" w:styleId="Question6">
    <w:name w:val="Question 6"/>
    <w:basedOn w:val="Normal"/>
    <w:next w:val="BodyText"/>
    <w:uiPriority w:val="99"/>
    <w:rsid w:val="003D5135"/>
    <w:pPr>
      <w:numPr>
        <w:ilvl w:val="5"/>
        <w:numId w:val="1"/>
      </w:numPr>
      <w:spacing w:before="240" w:after="60"/>
      <w:outlineLvl w:val="5"/>
    </w:pPr>
    <w:rPr>
      <w:rFonts w:eastAsia="Times New Roman"/>
      <w:b/>
      <w:sz w:val="22"/>
      <w:lang w:eastAsia="en-US"/>
    </w:rPr>
  </w:style>
  <w:style w:type="paragraph" w:customStyle="1" w:styleId="Question7">
    <w:name w:val="Question 7"/>
    <w:basedOn w:val="Normal"/>
    <w:next w:val="BodyText"/>
    <w:uiPriority w:val="99"/>
    <w:rsid w:val="003D5135"/>
    <w:pPr>
      <w:numPr>
        <w:ilvl w:val="6"/>
        <w:numId w:val="1"/>
      </w:numPr>
      <w:spacing w:before="240" w:after="60"/>
      <w:outlineLvl w:val="6"/>
    </w:pPr>
    <w:rPr>
      <w:rFonts w:eastAsia="Times New Roman"/>
      <w:lang w:eastAsia="en-US"/>
    </w:rPr>
  </w:style>
  <w:style w:type="paragraph" w:customStyle="1" w:styleId="Question8">
    <w:name w:val="Question 8"/>
    <w:basedOn w:val="Normal"/>
    <w:next w:val="BodyText"/>
    <w:uiPriority w:val="99"/>
    <w:rsid w:val="003D5135"/>
    <w:pPr>
      <w:numPr>
        <w:ilvl w:val="7"/>
        <w:numId w:val="1"/>
      </w:numPr>
      <w:spacing w:before="240" w:after="60"/>
      <w:outlineLvl w:val="7"/>
    </w:pPr>
    <w:rPr>
      <w:rFonts w:eastAsia="Times New Roman"/>
      <w:i/>
      <w:lang w:eastAsia="en-US"/>
    </w:rPr>
  </w:style>
  <w:style w:type="paragraph" w:customStyle="1" w:styleId="Question9">
    <w:name w:val="Question 9"/>
    <w:basedOn w:val="Normal"/>
    <w:next w:val="BodyText"/>
    <w:uiPriority w:val="99"/>
    <w:rsid w:val="003D5135"/>
    <w:pPr>
      <w:numPr>
        <w:ilvl w:val="8"/>
        <w:numId w:val="1"/>
      </w:numPr>
      <w:spacing w:before="240" w:after="60"/>
      <w:outlineLvl w:val="8"/>
    </w:pPr>
    <w:rPr>
      <w:rFonts w:ascii="Arial" w:eastAsia="Times New Roman" w:hAnsi="Arial" w:cs="Arial"/>
      <w:sz w:val="22"/>
      <w:lang w:eastAsia="en-US"/>
    </w:rPr>
  </w:style>
  <w:style w:type="paragraph" w:customStyle="1" w:styleId="Answer">
    <w:name w:val="Answer"/>
    <w:basedOn w:val="Answer1"/>
    <w:next w:val="Normal"/>
    <w:rsid w:val="003D5135"/>
    <w:rPr>
      <w:bCs/>
    </w:rPr>
  </w:style>
  <w:style w:type="paragraph" w:customStyle="1" w:styleId="Answer1">
    <w:name w:val="Answer 1"/>
    <w:basedOn w:val="Normal"/>
    <w:next w:val="BodyText"/>
    <w:link w:val="Answer1Char"/>
    <w:rsid w:val="003D5135"/>
    <w:pPr>
      <w:numPr>
        <w:numId w:val="2"/>
      </w:numPr>
      <w:spacing w:after="240" w:line="360" w:lineRule="auto"/>
      <w:ind w:left="720" w:hanging="720"/>
      <w:jc w:val="both"/>
      <w:outlineLvl w:val="0"/>
    </w:pPr>
    <w:rPr>
      <w:rFonts w:eastAsia="MS Mincho"/>
      <w:lang w:eastAsia="en-US"/>
    </w:rPr>
  </w:style>
  <w:style w:type="paragraph" w:customStyle="1" w:styleId="Indent">
    <w:name w:val="Indent"/>
    <w:basedOn w:val="Normal"/>
    <w:qFormat/>
    <w:rsid w:val="003D5135"/>
    <w:pPr>
      <w:spacing w:after="240" w:line="360" w:lineRule="auto"/>
      <w:ind w:left="720"/>
      <w:jc w:val="both"/>
    </w:pPr>
  </w:style>
  <w:style w:type="character" w:styleId="LineNumber">
    <w:name w:val="line number"/>
    <w:basedOn w:val="DefaultParagraphFont"/>
    <w:uiPriority w:val="99"/>
    <w:semiHidden/>
    <w:unhideWhenUsed/>
    <w:rsid w:val="003D5135"/>
  </w:style>
  <w:style w:type="character" w:customStyle="1" w:styleId="zzmpTrailerItem">
    <w:name w:val="zzmpTrailerItem"/>
    <w:basedOn w:val="DefaultParagraphFont"/>
    <w:rsid w:val="00A76B0C"/>
    <w:rPr>
      <w:rFonts w:ascii="Times New Roman" w:hAnsi="Times New Roman" w:cs="Times New Roman"/>
      <w:dstrike w:val="0"/>
      <w:noProof/>
      <w:color w:val="auto"/>
      <w:spacing w:val="0"/>
      <w:position w:val="0"/>
      <w:sz w:val="16"/>
      <w:szCs w:val="16"/>
      <w:u w:val="none"/>
      <w:effect w:val="none"/>
      <w:vertAlign w:val="baseline"/>
    </w:rPr>
  </w:style>
  <w:style w:type="paragraph" w:styleId="ListParagraph">
    <w:name w:val="List Paragraph"/>
    <w:basedOn w:val="Normal"/>
    <w:uiPriority w:val="34"/>
    <w:qFormat/>
    <w:rsid w:val="00C879D7"/>
    <w:pPr>
      <w:ind w:left="720"/>
    </w:pPr>
    <w:rPr>
      <w:rFonts w:eastAsia="Times New Roman"/>
      <w:lang w:eastAsia="en-US"/>
    </w:rPr>
  </w:style>
  <w:style w:type="paragraph" w:customStyle="1" w:styleId="Body1">
    <w:name w:val="Body 1"/>
    <w:rsid w:val="001A3280"/>
    <w:pPr>
      <w:outlineLvl w:val="0"/>
    </w:pPr>
    <w:rPr>
      <w:rFonts w:eastAsia="Arial Unicode MS" w:cs="Times New Roman"/>
      <w:color w:val="000000"/>
      <w:szCs w:val="20"/>
      <w:u w:color="000000"/>
    </w:rPr>
  </w:style>
  <w:style w:type="paragraph" w:styleId="NoSpacing">
    <w:name w:val="No Spacing"/>
    <w:link w:val="NoSpacingChar"/>
    <w:uiPriority w:val="1"/>
    <w:qFormat/>
    <w:rsid w:val="00BE549F"/>
    <w:rPr>
      <w:rFonts w:asciiTheme="minorHAnsi" w:eastAsiaTheme="minorHAnsi" w:hAnsiTheme="minorHAnsi"/>
      <w:sz w:val="22"/>
    </w:rPr>
  </w:style>
  <w:style w:type="character" w:customStyle="1" w:styleId="NoSpacingChar">
    <w:name w:val="No Spacing Char"/>
    <w:basedOn w:val="DefaultParagraphFont"/>
    <w:link w:val="NoSpacing"/>
    <w:uiPriority w:val="1"/>
    <w:rsid w:val="00BE549F"/>
    <w:rPr>
      <w:rFonts w:asciiTheme="minorHAnsi" w:eastAsiaTheme="minorHAnsi" w:hAnsiTheme="minorHAnsi"/>
      <w:sz w:val="22"/>
    </w:rPr>
  </w:style>
  <w:style w:type="table" w:customStyle="1" w:styleId="LightShading1">
    <w:name w:val="Light Shading1"/>
    <w:basedOn w:val="TableNormal"/>
    <w:uiPriority w:val="60"/>
    <w:rsid w:val="00BE549F"/>
    <w:rPr>
      <w:rFonts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Accent11">
    <w:name w:val="Light Grid - Accent 11"/>
    <w:basedOn w:val="TableNormal"/>
    <w:uiPriority w:val="62"/>
    <w:rsid w:val="008B39AA"/>
    <w:rPr>
      <w:rFonts w:asciiTheme="minorHAnsi" w:eastAsiaTheme="minorHAnsi" w:hAnsiTheme="minorHAnsi"/>
      <w:sz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CommentReference">
    <w:name w:val="annotation reference"/>
    <w:basedOn w:val="DefaultParagraphFont"/>
    <w:uiPriority w:val="99"/>
    <w:semiHidden/>
    <w:unhideWhenUsed/>
    <w:rsid w:val="00915C73"/>
    <w:rPr>
      <w:sz w:val="16"/>
      <w:szCs w:val="16"/>
    </w:rPr>
  </w:style>
  <w:style w:type="paragraph" w:styleId="CommentText">
    <w:name w:val="annotation text"/>
    <w:basedOn w:val="Normal"/>
    <w:link w:val="CommentTextChar"/>
    <w:uiPriority w:val="99"/>
    <w:unhideWhenUsed/>
    <w:rsid w:val="00915C73"/>
    <w:rPr>
      <w:sz w:val="20"/>
      <w:szCs w:val="20"/>
    </w:rPr>
  </w:style>
  <w:style w:type="character" w:customStyle="1" w:styleId="CommentTextChar">
    <w:name w:val="Comment Text Char"/>
    <w:basedOn w:val="DefaultParagraphFont"/>
    <w:link w:val="CommentText"/>
    <w:uiPriority w:val="99"/>
    <w:rsid w:val="00915C73"/>
    <w:rPr>
      <w:rFonts w:eastAsia="SimSu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BF1B79"/>
    <w:rPr>
      <w:b/>
      <w:bCs/>
    </w:rPr>
  </w:style>
  <w:style w:type="character" w:customStyle="1" w:styleId="CommentSubjectChar">
    <w:name w:val="Comment Subject Char"/>
    <w:basedOn w:val="CommentTextChar"/>
    <w:link w:val="CommentSubject"/>
    <w:uiPriority w:val="99"/>
    <w:semiHidden/>
    <w:rsid w:val="00BF1B79"/>
    <w:rPr>
      <w:rFonts w:eastAsia="SimSun" w:cs="Times New Roman"/>
      <w:b/>
      <w:bCs/>
      <w:sz w:val="20"/>
      <w:szCs w:val="20"/>
      <w:lang w:eastAsia="zh-CN"/>
    </w:rPr>
  </w:style>
  <w:style w:type="paragraph" w:styleId="Caption">
    <w:name w:val="caption"/>
    <w:basedOn w:val="Normal"/>
    <w:next w:val="Normal"/>
    <w:uiPriority w:val="35"/>
    <w:unhideWhenUsed/>
    <w:qFormat/>
    <w:rsid w:val="000067FB"/>
    <w:pPr>
      <w:spacing w:after="200"/>
    </w:pPr>
    <w:rPr>
      <w:b/>
      <w:bCs/>
      <w:color w:val="4F81BD" w:themeColor="accent1"/>
      <w:sz w:val="18"/>
      <w:szCs w:val="18"/>
    </w:rPr>
  </w:style>
  <w:style w:type="paragraph" w:customStyle="1" w:styleId="Body">
    <w:name w:val="Body"/>
    <w:rsid w:val="000D3DED"/>
    <w:pPr>
      <w:pBdr>
        <w:top w:val="nil"/>
        <w:left w:val="nil"/>
        <w:bottom w:val="nil"/>
        <w:right w:val="nil"/>
        <w:between w:val="nil"/>
        <w:bar w:val="nil"/>
      </w:pBdr>
    </w:pPr>
    <w:rPr>
      <w:rFonts w:ascii="Helvetica" w:eastAsia="Arial Unicode MS" w:hAnsi="Arial Unicode MS" w:cs="Arial Unicode MS"/>
      <w:color w:val="000000"/>
      <w:sz w:val="22"/>
      <w:bdr w:val="nil"/>
    </w:rPr>
  </w:style>
  <w:style w:type="paragraph" w:styleId="PlainText">
    <w:name w:val="Plain Text"/>
    <w:basedOn w:val="Normal"/>
    <w:link w:val="PlainTextChar"/>
    <w:uiPriority w:val="99"/>
    <w:unhideWhenUsed/>
    <w:rsid w:val="00F61B4A"/>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F61B4A"/>
    <w:rPr>
      <w:rFonts w:ascii="Consolas" w:eastAsiaTheme="minorHAnsi" w:hAnsi="Consolas"/>
      <w:sz w:val="21"/>
      <w:szCs w:val="21"/>
    </w:rPr>
  </w:style>
  <w:style w:type="paragraph" w:styleId="Revision">
    <w:name w:val="Revision"/>
    <w:hidden/>
    <w:uiPriority w:val="99"/>
    <w:semiHidden/>
    <w:rsid w:val="007B7BF4"/>
    <w:rPr>
      <w:rFonts w:eastAsia="SimSun" w:cs="Times New Roman"/>
      <w:szCs w:val="24"/>
      <w:lang w:eastAsia="zh-CN"/>
    </w:rPr>
  </w:style>
  <w:style w:type="paragraph" w:customStyle="1" w:styleId="ColorfulList-Accent11">
    <w:name w:val="Colorful List - Accent 11"/>
    <w:basedOn w:val="Normal"/>
    <w:uiPriority w:val="34"/>
    <w:qFormat/>
    <w:rsid w:val="00245BD9"/>
    <w:pPr>
      <w:spacing w:after="200" w:line="276" w:lineRule="auto"/>
      <w:ind w:left="720"/>
    </w:pPr>
    <w:rPr>
      <w:rFonts w:ascii="Calibri" w:eastAsia="Calibri" w:hAnsi="Calibri" w:cs="Calibri"/>
      <w:sz w:val="22"/>
      <w:szCs w:val="22"/>
      <w:lang w:eastAsia="en-US"/>
    </w:rPr>
  </w:style>
  <w:style w:type="paragraph" w:customStyle="1" w:styleId="PSCQuestion">
    <w:name w:val="PSC Question"/>
    <w:basedOn w:val="BodyText"/>
    <w:link w:val="PSCQuestionChar"/>
    <w:qFormat/>
    <w:rsid w:val="000E4202"/>
    <w:pPr>
      <w:keepNext/>
      <w:keepLines/>
      <w:widowControl/>
      <w:spacing w:line="360" w:lineRule="auto"/>
      <w:ind w:left="720" w:hanging="720"/>
      <w:jc w:val="both"/>
    </w:pPr>
    <w:rPr>
      <w:rFonts w:ascii="Times New Roman Bold" w:eastAsia="MS Mincho" w:hAnsi="Times New Roman Bold"/>
      <w:b/>
      <w:caps/>
      <w:lang w:eastAsia="en-US"/>
    </w:rPr>
  </w:style>
  <w:style w:type="character" w:customStyle="1" w:styleId="PSCQuestionChar">
    <w:name w:val="PSC Question Char"/>
    <w:basedOn w:val="BodyTextChar"/>
    <w:link w:val="PSCQuestion"/>
    <w:rsid w:val="000E4202"/>
    <w:rPr>
      <w:rFonts w:ascii="Times New Roman Bold" w:eastAsia="MS Mincho" w:hAnsi="Times New Roman Bold" w:cs="Times New Roman"/>
      <w:b/>
      <w:caps/>
      <w:szCs w:val="24"/>
    </w:rPr>
  </w:style>
  <w:style w:type="table" w:styleId="TableGrid">
    <w:name w:val="Table Grid"/>
    <w:basedOn w:val="TableNormal"/>
    <w:uiPriority w:val="59"/>
    <w:rsid w:val="00D04A02"/>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04A02"/>
    <w:rPr>
      <w:rFonts w:cs="Times New Roman"/>
      <w:b/>
      <w:sz w:val="28"/>
      <w:szCs w:val="20"/>
    </w:rPr>
  </w:style>
  <w:style w:type="paragraph" w:styleId="NormalWeb">
    <w:name w:val="Normal (Web)"/>
    <w:basedOn w:val="Normal"/>
    <w:uiPriority w:val="99"/>
    <w:rsid w:val="0087498F"/>
    <w:pPr>
      <w:spacing w:before="100" w:beforeAutospacing="1" w:after="100" w:afterAutospacing="1"/>
    </w:pPr>
    <w:rPr>
      <w:rFonts w:eastAsia="Times New Roman"/>
      <w:lang w:eastAsia="en-US"/>
    </w:rPr>
  </w:style>
  <w:style w:type="paragraph" w:customStyle="1" w:styleId="PSCAnswer">
    <w:name w:val="PSC Answer"/>
    <w:basedOn w:val="Normal"/>
    <w:link w:val="PSCAnswerChar"/>
    <w:autoRedefine/>
    <w:qFormat/>
    <w:rsid w:val="008E1CC2"/>
    <w:pPr>
      <w:spacing w:after="200" w:line="360" w:lineRule="auto"/>
    </w:pPr>
    <w:rPr>
      <w:rFonts w:eastAsia="MS Mincho"/>
      <w:b/>
      <w:lang w:eastAsia="en-US"/>
    </w:rPr>
  </w:style>
  <w:style w:type="character" w:customStyle="1" w:styleId="PSCAnswerChar">
    <w:name w:val="PSC Answer Char"/>
    <w:basedOn w:val="DefaultParagraphFont"/>
    <w:link w:val="PSCAnswer"/>
    <w:rsid w:val="008E1CC2"/>
    <w:rPr>
      <w:rFonts w:eastAsia="MS Mincho" w:cs="Times New Roman"/>
      <w:b/>
      <w:szCs w:val="24"/>
    </w:rPr>
  </w:style>
  <w:style w:type="paragraph" w:customStyle="1" w:styleId="PSCHeader">
    <w:name w:val="PSC Header"/>
    <w:basedOn w:val="Heading1"/>
    <w:qFormat/>
    <w:rsid w:val="00D4600E"/>
    <w:pPr>
      <w:numPr>
        <w:numId w:val="21"/>
      </w:numPr>
      <w:spacing w:before="0" w:after="240"/>
      <w:jc w:val="center"/>
    </w:pPr>
    <w:rPr>
      <w:rFonts w:ascii="Times New Roman Bold" w:hAnsi="Times New Roman Bold"/>
      <w:b/>
      <w:caps/>
      <w:color w:val="auto"/>
      <w:sz w:val="24"/>
      <w:u w:val="single"/>
    </w:rPr>
  </w:style>
  <w:style w:type="character" w:customStyle="1" w:styleId="Heading1Char">
    <w:name w:val="Heading 1 Char"/>
    <w:basedOn w:val="DefaultParagraphFont"/>
    <w:link w:val="Heading1"/>
    <w:uiPriority w:val="9"/>
    <w:rsid w:val="000B1628"/>
    <w:rPr>
      <w:rFonts w:asciiTheme="majorHAnsi" w:eastAsiaTheme="majorEastAsia" w:hAnsiTheme="majorHAnsi" w:cstheme="majorBidi"/>
      <w:color w:val="365F91" w:themeColor="accent1" w:themeShade="BF"/>
      <w:sz w:val="32"/>
      <w:szCs w:val="32"/>
      <w:lang w:eastAsia="zh-CN"/>
    </w:rPr>
  </w:style>
  <w:style w:type="paragraph" w:styleId="Bibliography">
    <w:name w:val="Bibliography"/>
    <w:basedOn w:val="Normal"/>
    <w:next w:val="Normal"/>
    <w:uiPriority w:val="37"/>
    <w:semiHidden/>
    <w:unhideWhenUsed/>
    <w:rsid w:val="003B48F5"/>
  </w:style>
  <w:style w:type="paragraph" w:customStyle="1" w:styleId="paragraph">
    <w:name w:val="paragraph"/>
    <w:basedOn w:val="Normal"/>
    <w:rsid w:val="003B48F5"/>
    <w:rPr>
      <w:rFonts w:eastAsia="Times New Roman"/>
      <w:lang w:eastAsia="en-US"/>
    </w:rPr>
  </w:style>
  <w:style w:type="character" w:customStyle="1" w:styleId="normaltextrun1">
    <w:name w:val="normaltextrun1"/>
    <w:basedOn w:val="DefaultParagraphFont"/>
    <w:rsid w:val="003B48F5"/>
  </w:style>
  <w:style w:type="character" w:customStyle="1" w:styleId="eop">
    <w:name w:val="eop"/>
    <w:basedOn w:val="DefaultParagraphFont"/>
    <w:rsid w:val="003B48F5"/>
  </w:style>
  <w:style w:type="character" w:customStyle="1" w:styleId="Answer1Char">
    <w:name w:val="Answer 1 Char"/>
    <w:basedOn w:val="DefaultParagraphFont"/>
    <w:link w:val="Answer1"/>
    <w:rsid w:val="00A5174C"/>
    <w:rPr>
      <w:rFonts w:eastAsia="MS Mincho" w:cs="Times New Roman"/>
      <w:szCs w:val="24"/>
    </w:rPr>
  </w:style>
  <w:style w:type="table" w:styleId="ListTable3">
    <w:name w:val="List Table 3"/>
    <w:basedOn w:val="TableNormal"/>
    <w:uiPriority w:val="48"/>
    <w:rsid w:val="009446A2"/>
    <w:rPr>
      <w:rFonts w:asciiTheme="minorHAnsi" w:eastAsiaTheme="minorHAnsi" w:hAnsiTheme="minorHAnsi"/>
      <w:sz w:val="22"/>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5280">
      <w:bodyDiv w:val="1"/>
      <w:marLeft w:val="0"/>
      <w:marRight w:val="0"/>
      <w:marTop w:val="0"/>
      <w:marBottom w:val="0"/>
      <w:divBdr>
        <w:top w:val="none" w:sz="0" w:space="0" w:color="auto"/>
        <w:left w:val="none" w:sz="0" w:space="0" w:color="auto"/>
        <w:bottom w:val="none" w:sz="0" w:space="0" w:color="auto"/>
        <w:right w:val="none" w:sz="0" w:space="0" w:color="auto"/>
      </w:divBdr>
    </w:div>
    <w:div w:id="42601361">
      <w:bodyDiv w:val="1"/>
      <w:marLeft w:val="0"/>
      <w:marRight w:val="0"/>
      <w:marTop w:val="0"/>
      <w:marBottom w:val="0"/>
      <w:divBdr>
        <w:top w:val="none" w:sz="0" w:space="0" w:color="auto"/>
        <w:left w:val="none" w:sz="0" w:space="0" w:color="auto"/>
        <w:bottom w:val="none" w:sz="0" w:space="0" w:color="auto"/>
        <w:right w:val="none" w:sz="0" w:space="0" w:color="auto"/>
      </w:divBdr>
    </w:div>
    <w:div w:id="66878374">
      <w:bodyDiv w:val="1"/>
      <w:marLeft w:val="0"/>
      <w:marRight w:val="0"/>
      <w:marTop w:val="0"/>
      <w:marBottom w:val="0"/>
      <w:divBdr>
        <w:top w:val="none" w:sz="0" w:space="0" w:color="auto"/>
        <w:left w:val="none" w:sz="0" w:space="0" w:color="auto"/>
        <w:bottom w:val="none" w:sz="0" w:space="0" w:color="auto"/>
        <w:right w:val="none" w:sz="0" w:space="0" w:color="auto"/>
      </w:divBdr>
    </w:div>
    <w:div w:id="127014821">
      <w:bodyDiv w:val="1"/>
      <w:marLeft w:val="0"/>
      <w:marRight w:val="0"/>
      <w:marTop w:val="0"/>
      <w:marBottom w:val="0"/>
      <w:divBdr>
        <w:top w:val="none" w:sz="0" w:space="0" w:color="auto"/>
        <w:left w:val="none" w:sz="0" w:space="0" w:color="auto"/>
        <w:bottom w:val="none" w:sz="0" w:space="0" w:color="auto"/>
        <w:right w:val="none" w:sz="0" w:space="0" w:color="auto"/>
      </w:divBdr>
    </w:div>
    <w:div w:id="243035853">
      <w:bodyDiv w:val="1"/>
      <w:marLeft w:val="0"/>
      <w:marRight w:val="0"/>
      <w:marTop w:val="0"/>
      <w:marBottom w:val="0"/>
      <w:divBdr>
        <w:top w:val="none" w:sz="0" w:space="0" w:color="auto"/>
        <w:left w:val="none" w:sz="0" w:space="0" w:color="auto"/>
        <w:bottom w:val="none" w:sz="0" w:space="0" w:color="auto"/>
        <w:right w:val="none" w:sz="0" w:space="0" w:color="auto"/>
      </w:divBdr>
    </w:div>
    <w:div w:id="320158807">
      <w:bodyDiv w:val="1"/>
      <w:marLeft w:val="0"/>
      <w:marRight w:val="0"/>
      <w:marTop w:val="0"/>
      <w:marBottom w:val="0"/>
      <w:divBdr>
        <w:top w:val="none" w:sz="0" w:space="0" w:color="auto"/>
        <w:left w:val="none" w:sz="0" w:space="0" w:color="auto"/>
        <w:bottom w:val="none" w:sz="0" w:space="0" w:color="auto"/>
        <w:right w:val="none" w:sz="0" w:space="0" w:color="auto"/>
      </w:divBdr>
    </w:div>
    <w:div w:id="328994109">
      <w:bodyDiv w:val="1"/>
      <w:marLeft w:val="0"/>
      <w:marRight w:val="0"/>
      <w:marTop w:val="0"/>
      <w:marBottom w:val="0"/>
      <w:divBdr>
        <w:top w:val="none" w:sz="0" w:space="0" w:color="auto"/>
        <w:left w:val="none" w:sz="0" w:space="0" w:color="auto"/>
        <w:bottom w:val="none" w:sz="0" w:space="0" w:color="auto"/>
        <w:right w:val="none" w:sz="0" w:space="0" w:color="auto"/>
      </w:divBdr>
    </w:div>
    <w:div w:id="444428224">
      <w:bodyDiv w:val="1"/>
      <w:marLeft w:val="0"/>
      <w:marRight w:val="0"/>
      <w:marTop w:val="0"/>
      <w:marBottom w:val="0"/>
      <w:divBdr>
        <w:top w:val="none" w:sz="0" w:space="0" w:color="auto"/>
        <w:left w:val="none" w:sz="0" w:space="0" w:color="auto"/>
        <w:bottom w:val="none" w:sz="0" w:space="0" w:color="auto"/>
        <w:right w:val="none" w:sz="0" w:space="0" w:color="auto"/>
      </w:divBdr>
    </w:div>
    <w:div w:id="628705884">
      <w:bodyDiv w:val="1"/>
      <w:marLeft w:val="0"/>
      <w:marRight w:val="0"/>
      <w:marTop w:val="0"/>
      <w:marBottom w:val="0"/>
      <w:divBdr>
        <w:top w:val="none" w:sz="0" w:space="0" w:color="auto"/>
        <w:left w:val="none" w:sz="0" w:space="0" w:color="auto"/>
        <w:bottom w:val="none" w:sz="0" w:space="0" w:color="auto"/>
        <w:right w:val="none" w:sz="0" w:space="0" w:color="auto"/>
      </w:divBdr>
    </w:div>
    <w:div w:id="685399828">
      <w:bodyDiv w:val="1"/>
      <w:marLeft w:val="0"/>
      <w:marRight w:val="0"/>
      <w:marTop w:val="0"/>
      <w:marBottom w:val="0"/>
      <w:divBdr>
        <w:top w:val="none" w:sz="0" w:space="0" w:color="auto"/>
        <w:left w:val="none" w:sz="0" w:space="0" w:color="auto"/>
        <w:bottom w:val="none" w:sz="0" w:space="0" w:color="auto"/>
        <w:right w:val="none" w:sz="0" w:space="0" w:color="auto"/>
      </w:divBdr>
    </w:div>
    <w:div w:id="728768786">
      <w:bodyDiv w:val="1"/>
      <w:marLeft w:val="0"/>
      <w:marRight w:val="0"/>
      <w:marTop w:val="0"/>
      <w:marBottom w:val="0"/>
      <w:divBdr>
        <w:top w:val="none" w:sz="0" w:space="0" w:color="auto"/>
        <w:left w:val="none" w:sz="0" w:space="0" w:color="auto"/>
        <w:bottom w:val="none" w:sz="0" w:space="0" w:color="auto"/>
        <w:right w:val="none" w:sz="0" w:space="0" w:color="auto"/>
      </w:divBdr>
    </w:div>
    <w:div w:id="746923154">
      <w:bodyDiv w:val="1"/>
      <w:marLeft w:val="0"/>
      <w:marRight w:val="0"/>
      <w:marTop w:val="0"/>
      <w:marBottom w:val="0"/>
      <w:divBdr>
        <w:top w:val="none" w:sz="0" w:space="0" w:color="auto"/>
        <w:left w:val="none" w:sz="0" w:space="0" w:color="auto"/>
        <w:bottom w:val="none" w:sz="0" w:space="0" w:color="auto"/>
        <w:right w:val="none" w:sz="0" w:space="0" w:color="auto"/>
      </w:divBdr>
    </w:div>
    <w:div w:id="761680020">
      <w:bodyDiv w:val="1"/>
      <w:marLeft w:val="0"/>
      <w:marRight w:val="0"/>
      <w:marTop w:val="0"/>
      <w:marBottom w:val="0"/>
      <w:divBdr>
        <w:top w:val="none" w:sz="0" w:space="0" w:color="auto"/>
        <w:left w:val="none" w:sz="0" w:space="0" w:color="auto"/>
        <w:bottom w:val="none" w:sz="0" w:space="0" w:color="auto"/>
        <w:right w:val="none" w:sz="0" w:space="0" w:color="auto"/>
      </w:divBdr>
    </w:div>
    <w:div w:id="777484879">
      <w:bodyDiv w:val="1"/>
      <w:marLeft w:val="0"/>
      <w:marRight w:val="0"/>
      <w:marTop w:val="0"/>
      <w:marBottom w:val="0"/>
      <w:divBdr>
        <w:top w:val="none" w:sz="0" w:space="0" w:color="auto"/>
        <w:left w:val="none" w:sz="0" w:space="0" w:color="auto"/>
        <w:bottom w:val="none" w:sz="0" w:space="0" w:color="auto"/>
        <w:right w:val="none" w:sz="0" w:space="0" w:color="auto"/>
      </w:divBdr>
    </w:div>
    <w:div w:id="779685539">
      <w:bodyDiv w:val="1"/>
      <w:marLeft w:val="0"/>
      <w:marRight w:val="0"/>
      <w:marTop w:val="0"/>
      <w:marBottom w:val="0"/>
      <w:divBdr>
        <w:top w:val="none" w:sz="0" w:space="0" w:color="auto"/>
        <w:left w:val="none" w:sz="0" w:space="0" w:color="auto"/>
        <w:bottom w:val="none" w:sz="0" w:space="0" w:color="auto"/>
        <w:right w:val="none" w:sz="0" w:space="0" w:color="auto"/>
      </w:divBdr>
    </w:div>
    <w:div w:id="789402320">
      <w:bodyDiv w:val="1"/>
      <w:marLeft w:val="0"/>
      <w:marRight w:val="0"/>
      <w:marTop w:val="0"/>
      <w:marBottom w:val="0"/>
      <w:divBdr>
        <w:top w:val="none" w:sz="0" w:space="0" w:color="auto"/>
        <w:left w:val="none" w:sz="0" w:space="0" w:color="auto"/>
        <w:bottom w:val="none" w:sz="0" w:space="0" w:color="auto"/>
        <w:right w:val="none" w:sz="0" w:space="0" w:color="auto"/>
      </w:divBdr>
    </w:div>
    <w:div w:id="977299948">
      <w:bodyDiv w:val="1"/>
      <w:marLeft w:val="0"/>
      <w:marRight w:val="0"/>
      <w:marTop w:val="0"/>
      <w:marBottom w:val="0"/>
      <w:divBdr>
        <w:top w:val="none" w:sz="0" w:space="0" w:color="auto"/>
        <w:left w:val="none" w:sz="0" w:space="0" w:color="auto"/>
        <w:bottom w:val="none" w:sz="0" w:space="0" w:color="auto"/>
        <w:right w:val="none" w:sz="0" w:space="0" w:color="auto"/>
      </w:divBdr>
    </w:div>
    <w:div w:id="1047801857">
      <w:bodyDiv w:val="1"/>
      <w:marLeft w:val="0"/>
      <w:marRight w:val="0"/>
      <w:marTop w:val="0"/>
      <w:marBottom w:val="0"/>
      <w:divBdr>
        <w:top w:val="none" w:sz="0" w:space="0" w:color="auto"/>
        <w:left w:val="none" w:sz="0" w:space="0" w:color="auto"/>
        <w:bottom w:val="none" w:sz="0" w:space="0" w:color="auto"/>
        <w:right w:val="none" w:sz="0" w:space="0" w:color="auto"/>
      </w:divBdr>
    </w:div>
    <w:div w:id="1189104681">
      <w:bodyDiv w:val="1"/>
      <w:marLeft w:val="0"/>
      <w:marRight w:val="0"/>
      <w:marTop w:val="0"/>
      <w:marBottom w:val="0"/>
      <w:divBdr>
        <w:top w:val="none" w:sz="0" w:space="0" w:color="auto"/>
        <w:left w:val="none" w:sz="0" w:space="0" w:color="auto"/>
        <w:bottom w:val="none" w:sz="0" w:space="0" w:color="auto"/>
        <w:right w:val="none" w:sz="0" w:space="0" w:color="auto"/>
      </w:divBdr>
    </w:div>
    <w:div w:id="1282104813">
      <w:bodyDiv w:val="1"/>
      <w:marLeft w:val="0"/>
      <w:marRight w:val="0"/>
      <w:marTop w:val="0"/>
      <w:marBottom w:val="0"/>
      <w:divBdr>
        <w:top w:val="none" w:sz="0" w:space="0" w:color="auto"/>
        <w:left w:val="none" w:sz="0" w:space="0" w:color="auto"/>
        <w:bottom w:val="none" w:sz="0" w:space="0" w:color="auto"/>
        <w:right w:val="none" w:sz="0" w:space="0" w:color="auto"/>
      </w:divBdr>
    </w:div>
    <w:div w:id="1289045759">
      <w:bodyDiv w:val="1"/>
      <w:marLeft w:val="0"/>
      <w:marRight w:val="0"/>
      <w:marTop w:val="0"/>
      <w:marBottom w:val="0"/>
      <w:divBdr>
        <w:top w:val="none" w:sz="0" w:space="0" w:color="auto"/>
        <w:left w:val="none" w:sz="0" w:space="0" w:color="auto"/>
        <w:bottom w:val="none" w:sz="0" w:space="0" w:color="auto"/>
        <w:right w:val="none" w:sz="0" w:space="0" w:color="auto"/>
      </w:divBdr>
    </w:div>
    <w:div w:id="1434545024">
      <w:bodyDiv w:val="1"/>
      <w:marLeft w:val="0"/>
      <w:marRight w:val="0"/>
      <w:marTop w:val="0"/>
      <w:marBottom w:val="0"/>
      <w:divBdr>
        <w:top w:val="none" w:sz="0" w:space="0" w:color="auto"/>
        <w:left w:val="none" w:sz="0" w:space="0" w:color="auto"/>
        <w:bottom w:val="none" w:sz="0" w:space="0" w:color="auto"/>
        <w:right w:val="none" w:sz="0" w:space="0" w:color="auto"/>
      </w:divBdr>
    </w:div>
    <w:div w:id="1438912186">
      <w:bodyDiv w:val="1"/>
      <w:marLeft w:val="0"/>
      <w:marRight w:val="0"/>
      <w:marTop w:val="0"/>
      <w:marBottom w:val="0"/>
      <w:divBdr>
        <w:top w:val="none" w:sz="0" w:space="0" w:color="auto"/>
        <w:left w:val="none" w:sz="0" w:space="0" w:color="auto"/>
        <w:bottom w:val="none" w:sz="0" w:space="0" w:color="auto"/>
        <w:right w:val="none" w:sz="0" w:space="0" w:color="auto"/>
      </w:divBdr>
    </w:div>
    <w:div w:id="1521428134">
      <w:bodyDiv w:val="1"/>
      <w:marLeft w:val="0"/>
      <w:marRight w:val="0"/>
      <w:marTop w:val="0"/>
      <w:marBottom w:val="0"/>
      <w:divBdr>
        <w:top w:val="none" w:sz="0" w:space="0" w:color="auto"/>
        <w:left w:val="none" w:sz="0" w:space="0" w:color="auto"/>
        <w:bottom w:val="none" w:sz="0" w:space="0" w:color="auto"/>
        <w:right w:val="none" w:sz="0" w:space="0" w:color="auto"/>
      </w:divBdr>
    </w:div>
    <w:div w:id="1542859404">
      <w:bodyDiv w:val="1"/>
      <w:marLeft w:val="0"/>
      <w:marRight w:val="0"/>
      <w:marTop w:val="0"/>
      <w:marBottom w:val="0"/>
      <w:divBdr>
        <w:top w:val="none" w:sz="0" w:space="0" w:color="auto"/>
        <w:left w:val="none" w:sz="0" w:space="0" w:color="auto"/>
        <w:bottom w:val="none" w:sz="0" w:space="0" w:color="auto"/>
        <w:right w:val="none" w:sz="0" w:space="0" w:color="auto"/>
      </w:divBdr>
    </w:div>
    <w:div w:id="1559706246">
      <w:bodyDiv w:val="1"/>
      <w:marLeft w:val="0"/>
      <w:marRight w:val="0"/>
      <w:marTop w:val="0"/>
      <w:marBottom w:val="0"/>
      <w:divBdr>
        <w:top w:val="none" w:sz="0" w:space="0" w:color="auto"/>
        <w:left w:val="none" w:sz="0" w:space="0" w:color="auto"/>
        <w:bottom w:val="none" w:sz="0" w:space="0" w:color="auto"/>
        <w:right w:val="none" w:sz="0" w:space="0" w:color="auto"/>
      </w:divBdr>
    </w:div>
    <w:div w:id="1581406777">
      <w:bodyDiv w:val="1"/>
      <w:marLeft w:val="0"/>
      <w:marRight w:val="0"/>
      <w:marTop w:val="0"/>
      <w:marBottom w:val="0"/>
      <w:divBdr>
        <w:top w:val="none" w:sz="0" w:space="0" w:color="auto"/>
        <w:left w:val="none" w:sz="0" w:space="0" w:color="auto"/>
        <w:bottom w:val="none" w:sz="0" w:space="0" w:color="auto"/>
        <w:right w:val="none" w:sz="0" w:space="0" w:color="auto"/>
      </w:divBdr>
    </w:div>
    <w:div w:id="1590918545">
      <w:bodyDiv w:val="1"/>
      <w:marLeft w:val="0"/>
      <w:marRight w:val="0"/>
      <w:marTop w:val="0"/>
      <w:marBottom w:val="0"/>
      <w:divBdr>
        <w:top w:val="none" w:sz="0" w:space="0" w:color="auto"/>
        <w:left w:val="none" w:sz="0" w:space="0" w:color="auto"/>
        <w:bottom w:val="none" w:sz="0" w:space="0" w:color="auto"/>
        <w:right w:val="none" w:sz="0" w:space="0" w:color="auto"/>
      </w:divBdr>
    </w:div>
    <w:div w:id="1603536528">
      <w:bodyDiv w:val="1"/>
      <w:marLeft w:val="0"/>
      <w:marRight w:val="0"/>
      <w:marTop w:val="0"/>
      <w:marBottom w:val="0"/>
      <w:divBdr>
        <w:top w:val="none" w:sz="0" w:space="0" w:color="auto"/>
        <w:left w:val="none" w:sz="0" w:space="0" w:color="auto"/>
        <w:bottom w:val="none" w:sz="0" w:space="0" w:color="auto"/>
        <w:right w:val="none" w:sz="0" w:space="0" w:color="auto"/>
      </w:divBdr>
    </w:div>
    <w:div w:id="1618223033">
      <w:bodyDiv w:val="1"/>
      <w:marLeft w:val="0"/>
      <w:marRight w:val="0"/>
      <w:marTop w:val="0"/>
      <w:marBottom w:val="0"/>
      <w:divBdr>
        <w:top w:val="none" w:sz="0" w:space="0" w:color="auto"/>
        <w:left w:val="none" w:sz="0" w:space="0" w:color="auto"/>
        <w:bottom w:val="none" w:sz="0" w:space="0" w:color="auto"/>
        <w:right w:val="none" w:sz="0" w:space="0" w:color="auto"/>
      </w:divBdr>
    </w:div>
    <w:div w:id="1671062056">
      <w:bodyDiv w:val="1"/>
      <w:marLeft w:val="0"/>
      <w:marRight w:val="0"/>
      <w:marTop w:val="0"/>
      <w:marBottom w:val="0"/>
      <w:divBdr>
        <w:top w:val="none" w:sz="0" w:space="0" w:color="auto"/>
        <w:left w:val="none" w:sz="0" w:space="0" w:color="auto"/>
        <w:bottom w:val="none" w:sz="0" w:space="0" w:color="auto"/>
        <w:right w:val="none" w:sz="0" w:space="0" w:color="auto"/>
      </w:divBdr>
    </w:div>
    <w:div w:id="1701318104">
      <w:bodyDiv w:val="1"/>
      <w:marLeft w:val="0"/>
      <w:marRight w:val="0"/>
      <w:marTop w:val="0"/>
      <w:marBottom w:val="0"/>
      <w:divBdr>
        <w:top w:val="none" w:sz="0" w:space="0" w:color="auto"/>
        <w:left w:val="none" w:sz="0" w:space="0" w:color="auto"/>
        <w:bottom w:val="none" w:sz="0" w:space="0" w:color="auto"/>
        <w:right w:val="none" w:sz="0" w:space="0" w:color="auto"/>
      </w:divBdr>
    </w:div>
    <w:div w:id="1881093006">
      <w:bodyDiv w:val="1"/>
      <w:marLeft w:val="0"/>
      <w:marRight w:val="0"/>
      <w:marTop w:val="0"/>
      <w:marBottom w:val="0"/>
      <w:divBdr>
        <w:top w:val="none" w:sz="0" w:space="0" w:color="auto"/>
        <w:left w:val="none" w:sz="0" w:space="0" w:color="auto"/>
        <w:bottom w:val="none" w:sz="0" w:space="0" w:color="auto"/>
        <w:right w:val="none" w:sz="0" w:space="0" w:color="auto"/>
      </w:divBdr>
    </w:div>
    <w:div w:id="1917279262">
      <w:bodyDiv w:val="1"/>
      <w:marLeft w:val="0"/>
      <w:marRight w:val="0"/>
      <w:marTop w:val="0"/>
      <w:marBottom w:val="0"/>
      <w:divBdr>
        <w:top w:val="none" w:sz="0" w:space="0" w:color="auto"/>
        <w:left w:val="none" w:sz="0" w:space="0" w:color="auto"/>
        <w:bottom w:val="none" w:sz="0" w:space="0" w:color="auto"/>
        <w:right w:val="none" w:sz="0" w:space="0" w:color="auto"/>
      </w:divBdr>
    </w:div>
    <w:div w:id="1928726755">
      <w:bodyDiv w:val="1"/>
      <w:marLeft w:val="0"/>
      <w:marRight w:val="0"/>
      <w:marTop w:val="0"/>
      <w:marBottom w:val="0"/>
      <w:divBdr>
        <w:top w:val="none" w:sz="0" w:space="0" w:color="auto"/>
        <w:left w:val="none" w:sz="0" w:space="0" w:color="auto"/>
        <w:bottom w:val="none" w:sz="0" w:space="0" w:color="auto"/>
        <w:right w:val="none" w:sz="0" w:space="0" w:color="auto"/>
      </w:divBdr>
    </w:div>
    <w:div w:id="1968505678">
      <w:bodyDiv w:val="1"/>
      <w:marLeft w:val="0"/>
      <w:marRight w:val="0"/>
      <w:marTop w:val="0"/>
      <w:marBottom w:val="0"/>
      <w:divBdr>
        <w:top w:val="none" w:sz="0" w:space="0" w:color="auto"/>
        <w:left w:val="none" w:sz="0" w:space="0" w:color="auto"/>
        <w:bottom w:val="none" w:sz="0" w:space="0" w:color="auto"/>
        <w:right w:val="none" w:sz="0" w:space="0" w:color="auto"/>
      </w:divBdr>
    </w:div>
    <w:div w:id="1992714034">
      <w:bodyDiv w:val="1"/>
      <w:marLeft w:val="0"/>
      <w:marRight w:val="0"/>
      <w:marTop w:val="0"/>
      <w:marBottom w:val="0"/>
      <w:divBdr>
        <w:top w:val="none" w:sz="0" w:space="0" w:color="auto"/>
        <w:left w:val="none" w:sz="0" w:space="0" w:color="auto"/>
        <w:bottom w:val="none" w:sz="0" w:space="0" w:color="auto"/>
        <w:right w:val="none" w:sz="0" w:space="0" w:color="auto"/>
      </w:divBdr>
    </w:div>
    <w:div w:id="1995210634">
      <w:bodyDiv w:val="1"/>
      <w:marLeft w:val="0"/>
      <w:marRight w:val="0"/>
      <w:marTop w:val="0"/>
      <w:marBottom w:val="0"/>
      <w:divBdr>
        <w:top w:val="none" w:sz="0" w:space="0" w:color="auto"/>
        <w:left w:val="none" w:sz="0" w:space="0" w:color="auto"/>
        <w:bottom w:val="none" w:sz="0" w:space="0" w:color="auto"/>
        <w:right w:val="none" w:sz="0" w:space="0" w:color="auto"/>
      </w:divBdr>
    </w:div>
    <w:div w:id="2036342169">
      <w:bodyDiv w:val="1"/>
      <w:marLeft w:val="0"/>
      <w:marRight w:val="0"/>
      <w:marTop w:val="0"/>
      <w:marBottom w:val="0"/>
      <w:divBdr>
        <w:top w:val="none" w:sz="0" w:space="0" w:color="auto"/>
        <w:left w:val="none" w:sz="0" w:space="0" w:color="auto"/>
        <w:bottom w:val="none" w:sz="0" w:space="0" w:color="auto"/>
        <w:right w:val="none" w:sz="0" w:space="0" w:color="auto"/>
      </w:divBdr>
    </w:div>
    <w:div w:id="211898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2.png@01D5786A.33DAC7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87DD5A-9BC9-4B98-BC4E-61C7E6CE4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2486</Words>
  <Characters>13963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Brittingham, John M.</dc:creator>
  <cp:lastModifiedBy>Blair, Win</cp:lastModifiedBy>
  <cp:revision>3</cp:revision>
  <cp:lastPrinted>2018-10-10T22:58:00Z</cp:lastPrinted>
  <dcterms:created xsi:type="dcterms:W3CDTF">2019-10-18T14:51:00Z</dcterms:created>
  <dcterms:modified xsi:type="dcterms:W3CDTF">2019-10-18T15:18:00Z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2">
    <vt:lpwstr>iv2dXva1WTOGqlaJg+umyi+GeKJLLqT3PRkuOK6S045OPuYxliyQFidfqBq
dJoa9ktl0GU7Xq3v42LGw+ylihdPOxAFAnQM1s5AOE/qRgQsP3Pft5FsoJk=</vt:lpwstr>
  </property>
  <property fmtid="{D5CDD505-2E9C-101B-9397-08002B2CF9AE}" pid="3" name="RESPONSE_SENDER_NAME">
    <vt:lpwstr>sAAAGYoQX4c3X/JYhhSk+4P57/2FKfnspJ6ujfwXkh8/678=</vt:lpwstr>
  </property>
  <property fmtid="{D5CDD505-2E9C-101B-9397-08002B2CF9AE}" pid="4" name="MAIL_MSG_ID1">
    <vt:lpwstr>0FAAcuWl1SbNzhHxS8poJqGmIfCxhXXPVPLJ1ZA7nedDEcW/MZ2/vP3LhaH8p7qamnmrAHJl8Yqz/T3Y
YOKFGuhNzT00V2U7IEe5mXB4HFsy1emQt2q8NcuF6W1XFOiR/dNKw9b41qJfGbyvYTyPqW9WQaGq
qWGK4eQsP0h7i/gwIJq/Q6aDyM/lxDEKng1RjHaJGZOkHGDrXqpW3NQ0RKmYI1Rogij+rufej/I8
G3bCajY1Pl6oC5owD</vt:lpwstr>
  </property>
  <property fmtid="{D5CDD505-2E9C-101B-9397-08002B2CF9AE}" pid="5" name="EMAIL_OWNER_ADDRESS">
    <vt:lpwstr>MBAAmdSkHYIBgFti72CLMkaXIgA9lnHjPKe1ckK/l9JF1i9POxAFAnQM1s5AOE/qRgQsh1kCsLX7uMM=</vt:lpwstr>
  </property>
  <property fmtid="{D5CDD505-2E9C-101B-9397-08002B2CF9AE}" pid="6" name="_NewReviewCycle">
    <vt:lpwstr/>
  </property>
</Properties>
</file>