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C84758F" w14:textId="77777777" w:rsidR="00B3403C" w:rsidRDefault="00B3403C" w:rsidP="00BC2C0A">
      <w:pPr>
        <w:jc w:val="center"/>
        <w:rPr>
          <w:rFonts w:cs="Times New Roman"/>
          <w:b/>
        </w:rPr>
      </w:pPr>
    </w:p>
    <w:p w14:paraId="75488B29" w14:textId="77777777" w:rsidR="00BC2C0A" w:rsidRPr="00980734" w:rsidRDefault="00BC2C0A" w:rsidP="00BC2C0A">
      <w:pPr>
        <w:jc w:val="center"/>
        <w:rPr>
          <w:rFonts w:cs="Times New Roman"/>
          <w:b/>
        </w:rPr>
      </w:pPr>
      <w:r w:rsidRPr="00980734">
        <w:rPr>
          <w:rFonts w:cs="Times New Roman"/>
          <w:b/>
        </w:rPr>
        <w:t>BEFORE THE PUBLIC SERVICE COMMISSION</w:t>
      </w:r>
    </w:p>
    <w:p w14:paraId="7B0FA418" w14:textId="77777777" w:rsidR="00BC2C0A" w:rsidRPr="00980734" w:rsidRDefault="00BC2C0A" w:rsidP="00BC2C0A">
      <w:pPr>
        <w:jc w:val="center"/>
        <w:rPr>
          <w:rFonts w:cs="Times New Roman"/>
          <w:b/>
        </w:rPr>
      </w:pPr>
    </w:p>
    <w:p w14:paraId="221724D5" w14:textId="77777777" w:rsidR="00BC2C0A" w:rsidRPr="00980734" w:rsidRDefault="00BC2C0A" w:rsidP="00BC2C0A">
      <w:pPr>
        <w:jc w:val="center"/>
        <w:rPr>
          <w:rFonts w:cs="Times New Roman"/>
          <w:b/>
        </w:rPr>
      </w:pPr>
      <w:r w:rsidRPr="00980734">
        <w:rPr>
          <w:rFonts w:cs="Times New Roman"/>
          <w:b/>
        </w:rPr>
        <w:t>STATE OF GEORGIA</w:t>
      </w:r>
    </w:p>
    <w:p w14:paraId="6CECB972" w14:textId="77777777" w:rsidR="00BC2C0A" w:rsidRDefault="00BC2C0A" w:rsidP="00BC2C0A">
      <w:pPr>
        <w:jc w:val="center"/>
        <w:rPr>
          <w:rFonts w:cs="Times New Roman"/>
        </w:rPr>
      </w:pPr>
    </w:p>
    <w:p w14:paraId="6B6E91EF" w14:textId="77777777" w:rsidR="00B3403C" w:rsidRDefault="00B3403C" w:rsidP="00BC2C0A">
      <w:pPr>
        <w:jc w:val="center"/>
        <w:rPr>
          <w:rFonts w:cs="Times New Roman"/>
        </w:rPr>
      </w:pPr>
    </w:p>
    <w:p w14:paraId="509EB48F" w14:textId="77777777" w:rsidR="00B3403C" w:rsidRDefault="00B3403C" w:rsidP="00BC2C0A">
      <w:pPr>
        <w:jc w:val="center"/>
        <w:rPr>
          <w:rFonts w:cs="Times New Roman"/>
        </w:rPr>
      </w:pPr>
    </w:p>
    <w:p w14:paraId="7381A1F8" w14:textId="77777777" w:rsidR="00B3403C" w:rsidRDefault="00B3403C" w:rsidP="00BC2C0A">
      <w:pPr>
        <w:jc w:val="center"/>
        <w:rPr>
          <w:rFonts w:cs="Times New Roman"/>
        </w:rPr>
      </w:pPr>
    </w:p>
    <w:p w14:paraId="4F2FA6FF" w14:textId="77777777" w:rsidR="00B3403C" w:rsidRDefault="00B3403C" w:rsidP="00BC2C0A">
      <w:pPr>
        <w:jc w:val="center"/>
        <w:rPr>
          <w:rFonts w:cs="Times New Roman"/>
        </w:rPr>
      </w:pPr>
    </w:p>
    <w:p w14:paraId="509341D9" w14:textId="1393A888" w:rsidR="00BC2C0A" w:rsidRPr="00803D5A" w:rsidRDefault="00BC2C0A" w:rsidP="00BC2C0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rPr>
          <w:rFonts w:eastAsia="Times New Roman" w:cs="Times New Roman"/>
        </w:rPr>
      </w:pPr>
      <w:r w:rsidRPr="00803D5A">
        <w:rPr>
          <w:rFonts w:eastAsia="Times New Roman" w:cs="Times New Roman"/>
        </w:rPr>
        <w:t xml:space="preserve">IN RE:  </w:t>
      </w:r>
      <w:r w:rsidRPr="00803D5A">
        <w:rPr>
          <w:rFonts w:eastAsia="Times New Roman" w:cs="Times New Roman"/>
        </w:rPr>
        <w:tab/>
      </w:r>
      <w:r w:rsidR="0033499A">
        <w:rPr>
          <w:rFonts w:eastAsia="Times New Roman" w:cs="Times New Roman"/>
        </w:rPr>
        <w:tab/>
      </w:r>
      <w:r w:rsidR="0033499A">
        <w:rPr>
          <w:rFonts w:eastAsia="Times New Roman" w:cs="Times New Roman"/>
        </w:rPr>
        <w:tab/>
      </w:r>
      <w:r w:rsidR="0033499A">
        <w:rPr>
          <w:rFonts w:eastAsia="Times New Roman" w:cs="Times New Roman"/>
        </w:rPr>
        <w:tab/>
      </w:r>
      <w:r w:rsidR="0033499A">
        <w:rPr>
          <w:rFonts w:eastAsia="Times New Roman" w:cs="Times New Roman"/>
        </w:rPr>
        <w:tab/>
        <w:t xml:space="preserve">   :</w:t>
      </w:r>
      <w:r w:rsidR="0033499A">
        <w:rPr>
          <w:rFonts w:eastAsia="Times New Roman" w:cs="Times New Roman"/>
        </w:rPr>
        <w:tab/>
      </w:r>
      <w:r w:rsidRPr="00803D5A">
        <w:rPr>
          <w:rFonts w:eastAsia="Times New Roman" w:cs="Times New Roman"/>
        </w:rPr>
        <w:tab/>
      </w:r>
      <w:r w:rsidRPr="00803D5A">
        <w:rPr>
          <w:rFonts w:eastAsia="Times New Roman" w:cs="Times New Roman"/>
        </w:rPr>
        <w:tab/>
      </w:r>
      <w:r>
        <w:rPr>
          <w:rFonts w:eastAsia="Times New Roman" w:cs="Times New Roman"/>
        </w:rPr>
        <w:tab/>
      </w:r>
      <w:r>
        <w:rPr>
          <w:rFonts w:eastAsia="Times New Roman" w:cs="Times New Roman"/>
        </w:rPr>
        <w:tab/>
      </w:r>
    </w:p>
    <w:p w14:paraId="3C52105A" w14:textId="3418FAB3" w:rsidR="00BC2C0A" w:rsidRPr="00803D5A" w:rsidRDefault="00BC2C0A" w:rsidP="00BC2C0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rPr>
          <w:rFonts w:cs="Times New Roman"/>
        </w:rPr>
      </w:pPr>
      <w:r w:rsidRPr="00803D5A">
        <w:rPr>
          <w:rFonts w:eastAsia="Times New Roman" w:cs="Times New Roman"/>
        </w:rPr>
        <w:tab/>
      </w:r>
      <w:r w:rsidRPr="00803D5A">
        <w:rPr>
          <w:rFonts w:eastAsia="Times New Roman" w:cs="Times New Roman"/>
        </w:rPr>
        <w:tab/>
      </w:r>
      <w:r w:rsidRPr="00803D5A">
        <w:rPr>
          <w:rFonts w:eastAsia="Times New Roman" w:cs="Times New Roman"/>
        </w:rPr>
        <w:tab/>
      </w:r>
      <w:r w:rsidRPr="00803D5A">
        <w:rPr>
          <w:rFonts w:eastAsia="Times New Roman" w:cs="Times New Roman"/>
        </w:rPr>
        <w:tab/>
      </w:r>
      <w:r w:rsidRPr="00803D5A">
        <w:rPr>
          <w:rFonts w:eastAsia="Times New Roman" w:cs="Times New Roman"/>
        </w:rPr>
        <w:tab/>
      </w:r>
      <w:r w:rsidRPr="00803D5A">
        <w:rPr>
          <w:rFonts w:eastAsia="Times New Roman" w:cs="Times New Roman"/>
        </w:rPr>
        <w:tab/>
      </w:r>
      <w:r w:rsidRPr="00803D5A">
        <w:rPr>
          <w:rFonts w:eastAsia="Times New Roman" w:cs="Times New Roman"/>
        </w:rPr>
        <w:tab/>
      </w:r>
    </w:p>
    <w:p w14:paraId="334A2377" w14:textId="0D296F3C" w:rsidR="00BC2C0A" w:rsidRPr="00803D5A" w:rsidRDefault="00BC2C0A" w:rsidP="00BC2C0A">
      <w:pPr>
        <w:pStyle w:val="NoSpacing"/>
        <w:rPr>
          <w:rFonts w:ascii="Times New Roman" w:hAnsi="Times New Roman" w:cs="Times New Roman"/>
          <w:sz w:val="24"/>
          <w:szCs w:val="24"/>
        </w:rPr>
      </w:pPr>
      <w:r w:rsidRPr="00803D5A">
        <w:rPr>
          <w:rFonts w:ascii="Times New Roman" w:hAnsi="Times New Roman" w:cs="Times New Roman"/>
          <w:sz w:val="24"/>
          <w:szCs w:val="24"/>
        </w:rPr>
        <w:t>Georgia Power Company’s 201</w:t>
      </w:r>
      <w:r>
        <w:rPr>
          <w:rFonts w:ascii="Times New Roman" w:hAnsi="Times New Roman" w:cs="Times New Roman"/>
          <w:sz w:val="24"/>
          <w:szCs w:val="24"/>
        </w:rPr>
        <w:t>9</w:t>
      </w:r>
      <w:r w:rsidR="0033499A">
        <w:rPr>
          <w:rFonts w:ascii="Times New Roman" w:hAnsi="Times New Roman" w:cs="Times New Roman"/>
          <w:sz w:val="24"/>
          <w:szCs w:val="24"/>
        </w:rPr>
        <w:tab/>
      </w:r>
      <w:r w:rsidRPr="00803D5A">
        <w:rPr>
          <w:rFonts w:ascii="Times New Roman" w:hAnsi="Times New Roman" w:cs="Times New Roman"/>
          <w:sz w:val="24"/>
          <w:szCs w:val="24"/>
        </w:rPr>
        <w:tab/>
      </w:r>
      <w:r w:rsidR="0033499A">
        <w:rPr>
          <w:rFonts w:ascii="Times New Roman" w:hAnsi="Times New Roman" w:cs="Times New Roman"/>
          <w:sz w:val="24"/>
          <w:szCs w:val="24"/>
        </w:rPr>
        <w:t xml:space="preserve">   :</w:t>
      </w:r>
      <w:r w:rsidRPr="00803D5A">
        <w:rPr>
          <w:rFonts w:ascii="Times New Roman" w:hAnsi="Times New Roman" w:cs="Times New Roman"/>
          <w:sz w:val="24"/>
          <w:szCs w:val="24"/>
        </w:rPr>
        <w:tab/>
      </w:r>
      <w:r>
        <w:rPr>
          <w:rFonts w:ascii="Times New Roman" w:hAnsi="Times New Roman" w:cs="Times New Roman"/>
          <w:sz w:val="24"/>
          <w:szCs w:val="24"/>
        </w:rPr>
        <w:tab/>
      </w:r>
      <w:r w:rsidRPr="00803D5A">
        <w:rPr>
          <w:rFonts w:ascii="Times New Roman" w:eastAsia="Times New Roman" w:hAnsi="Times New Roman" w:cs="Times New Roman"/>
          <w:sz w:val="24"/>
          <w:szCs w:val="24"/>
        </w:rPr>
        <w:t xml:space="preserve">DOCKET NO. </w:t>
      </w:r>
      <w:r w:rsidRPr="00803D5A">
        <w:rPr>
          <w:rFonts w:ascii="Times New Roman" w:hAnsi="Times New Roman" w:cs="Times New Roman"/>
          <w:sz w:val="24"/>
          <w:szCs w:val="24"/>
        </w:rPr>
        <w:t>4</w:t>
      </w:r>
      <w:r>
        <w:rPr>
          <w:rFonts w:ascii="Times New Roman" w:hAnsi="Times New Roman" w:cs="Times New Roman"/>
          <w:sz w:val="24"/>
          <w:szCs w:val="24"/>
        </w:rPr>
        <w:t>2</w:t>
      </w:r>
      <w:r w:rsidR="0033499A">
        <w:rPr>
          <w:rFonts w:ascii="Times New Roman" w:hAnsi="Times New Roman" w:cs="Times New Roman"/>
          <w:sz w:val="24"/>
          <w:szCs w:val="24"/>
        </w:rPr>
        <w:t>5</w:t>
      </w:r>
      <w:r>
        <w:rPr>
          <w:rFonts w:ascii="Times New Roman" w:hAnsi="Times New Roman" w:cs="Times New Roman"/>
          <w:sz w:val="24"/>
          <w:szCs w:val="24"/>
        </w:rPr>
        <w:t>1</w:t>
      </w:r>
      <w:r w:rsidR="0033499A">
        <w:rPr>
          <w:rFonts w:ascii="Times New Roman" w:hAnsi="Times New Roman" w:cs="Times New Roman"/>
          <w:sz w:val="24"/>
          <w:szCs w:val="24"/>
        </w:rPr>
        <w:t>6</w:t>
      </w:r>
    </w:p>
    <w:p w14:paraId="3E3F4CBF" w14:textId="6B702331" w:rsidR="00BC2C0A" w:rsidRPr="00803D5A" w:rsidRDefault="00BC2C0A" w:rsidP="00BC2C0A">
      <w:pPr>
        <w:pStyle w:val="NoSpacing"/>
        <w:rPr>
          <w:rFonts w:ascii="Times New Roman" w:hAnsi="Times New Roman" w:cs="Times New Roman"/>
          <w:sz w:val="24"/>
          <w:szCs w:val="24"/>
        </w:rPr>
      </w:pPr>
      <w:r w:rsidRPr="00803D5A">
        <w:rPr>
          <w:rFonts w:ascii="Times New Roman" w:hAnsi="Times New Roman" w:cs="Times New Roman"/>
          <w:sz w:val="24"/>
          <w:szCs w:val="24"/>
        </w:rPr>
        <w:t>R</w:t>
      </w:r>
      <w:r w:rsidR="0033499A">
        <w:rPr>
          <w:rFonts w:ascii="Times New Roman" w:hAnsi="Times New Roman" w:cs="Times New Roman"/>
          <w:sz w:val="24"/>
          <w:szCs w:val="24"/>
        </w:rPr>
        <w:t>ate Case</w:t>
      </w:r>
      <w:r w:rsidR="0033499A">
        <w:rPr>
          <w:rFonts w:ascii="Times New Roman" w:hAnsi="Times New Roman" w:cs="Times New Roman"/>
          <w:sz w:val="24"/>
          <w:szCs w:val="24"/>
        </w:rPr>
        <w:tab/>
      </w:r>
      <w:r w:rsidR="0033499A">
        <w:rPr>
          <w:rFonts w:ascii="Times New Roman" w:hAnsi="Times New Roman" w:cs="Times New Roman"/>
          <w:sz w:val="24"/>
          <w:szCs w:val="24"/>
        </w:rPr>
        <w:tab/>
      </w:r>
      <w:r w:rsidR="0033499A">
        <w:rPr>
          <w:rFonts w:ascii="Times New Roman" w:hAnsi="Times New Roman" w:cs="Times New Roman"/>
          <w:sz w:val="24"/>
          <w:szCs w:val="24"/>
        </w:rPr>
        <w:tab/>
      </w:r>
      <w:r w:rsidR="0033499A">
        <w:rPr>
          <w:rFonts w:ascii="Times New Roman" w:hAnsi="Times New Roman" w:cs="Times New Roman"/>
          <w:sz w:val="24"/>
          <w:szCs w:val="24"/>
        </w:rPr>
        <w:tab/>
      </w:r>
      <w:r w:rsidR="0033499A">
        <w:rPr>
          <w:rFonts w:ascii="Times New Roman" w:hAnsi="Times New Roman" w:cs="Times New Roman"/>
          <w:sz w:val="24"/>
          <w:szCs w:val="24"/>
        </w:rPr>
        <w:tab/>
      </w:r>
    </w:p>
    <w:p w14:paraId="006A9AA4" w14:textId="77777777" w:rsidR="0033499A" w:rsidRDefault="0033499A" w:rsidP="00BC2C0A">
      <w:pPr>
        <w:pStyle w:val="NoSpacing"/>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w:t>
      </w:r>
    </w:p>
    <w:p w14:paraId="533B920E" w14:textId="77777777" w:rsidR="0033499A" w:rsidRDefault="0033499A" w:rsidP="00BC2C0A">
      <w:pPr>
        <w:pStyle w:val="NoSpacing"/>
        <w:rPr>
          <w:rFonts w:ascii="Times New Roman" w:hAnsi="Times New Roman" w:cs="Times New Roman"/>
          <w:sz w:val="24"/>
          <w:szCs w:val="24"/>
        </w:rPr>
      </w:pPr>
    </w:p>
    <w:p w14:paraId="6C6D2BF6" w14:textId="782B57F2" w:rsidR="00BC2C0A" w:rsidRDefault="0033499A" w:rsidP="00BC2C0A">
      <w:pPr>
        <w:pStyle w:val="NoSpacing"/>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sidR="00BC2C0A" w:rsidRPr="00803D5A">
        <w:rPr>
          <w:rFonts w:ascii="Times New Roman" w:eastAsia="Times New Roman" w:hAnsi="Times New Roman" w:cs="Times New Roman"/>
          <w:sz w:val="24"/>
          <w:szCs w:val="24"/>
        </w:rPr>
        <w:tab/>
      </w:r>
      <w:r w:rsidR="00BC2C0A" w:rsidRPr="00803D5A">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   </w:t>
      </w:r>
      <w:r w:rsidR="00BC2C0A" w:rsidRPr="00803D5A">
        <w:rPr>
          <w:rFonts w:ascii="Times New Roman" w:eastAsia="Times New Roman" w:hAnsi="Times New Roman" w:cs="Times New Roman"/>
          <w:sz w:val="24"/>
          <w:szCs w:val="24"/>
        </w:rPr>
        <w:t>:</w:t>
      </w:r>
    </w:p>
    <w:p w14:paraId="4290AC16" w14:textId="77777777" w:rsidR="00BC2C0A" w:rsidRPr="00803D5A" w:rsidRDefault="00BC2C0A" w:rsidP="00BC2C0A">
      <w:pPr>
        <w:pStyle w:val="NoSpacing"/>
        <w:rPr>
          <w:rFonts w:ascii="Times New Roman" w:eastAsia="Times New Roman" w:hAnsi="Times New Roman" w:cs="Times New Roman"/>
          <w:sz w:val="24"/>
          <w:szCs w:val="24"/>
        </w:rPr>
      </w:pPr>
    </w:p>
    <w:p w14:paraId="13A9CB8D" w14:textId="77777777" w:rsidR="0033499A" w:rsidRDefault="00BC2C0A" w:rsidP="00BC2C0A">
      <w:pPr>
        <w:pStyle w:val="NoSpacing"/>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1DCCE327" w14:textId="77777777" w:rsidR="0033499A" w:rsidRDefault="0033499A" w:rsidP="00BC2C0A">
      <w:pPr>
        <w:pStyle w:val="NoSpacing"/>
        <w:rPr>
          <w:rFonts w:ascii="Times New Roman" w:eastAsia="Times New Roman" w:hAnsi="Times New Roman" w:cs="Times New Roman"/>
          <w:sz w:val="24"/>
          <w:szCs w:val="24"/>
        </w:rPr>
      </w:pPr>
    </w:p>
    <w:p w14:paraId="43269AA3" w14:textId="30D2B094" w:rsidR="00BC2C0A" w:rsidRPr="00803D5A" w:rsidRDefault="00BC2C0A" w:rsidP="00BC2C0A">
      <w:pPr>
        <w:pStyle w:val="NoSpacing"/>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sidRPr="00803D5A">
        <w:rPr>
          <w:rFonts w:ascii="Times New Roman" w:eastAsia="Times New Roman" w:hAnsi="Times New Roman" w:cs="Times New Roman"/>
          <w:sz w:val="24"/>
          <w:szCs w:val="24"/>
        </w:rPr>
        <w:tab/>
      </w:r>
    </w:p>
    <w:p w14:paraId="3B074677" w14:textId="77777777" w:rsidR="00BC2C0A" w:rsidRDefault="00BC2C0A" w:rsidP="00BC2C0A">
      <w:pPr>
        <w:jc w:val="both"/>
        <w:rPr>
          <w:rFonts w:cs="Times New Roman"/>
        </w:rPr>
      </w:pPr>
    </w:p>
    <w:p w14:paraId="2127289C" w14:textId="77777777" w:rsidR="00BC2C0A" w:rsidRDefault="00BC2C0A" w:rsidP="00BC2C0A">
      <w:pPr>
        <w:jc w:val="center"/>
        <w:rPr>
          <w:rFonts w:cs="Times New Roman"/>
          <w:b/>
        </w:rPr>
      </w:pPr>
      <w:r w:rsidRPr="00980734">
        <w:rPr>
          <w:rFonts w:cs="Times New Roman"/>
          <w:b/>
        </w:rPr>
        <w:t>TE</w:t>
      </w:r>
      <w:r>
        <w:rPr>
          <w:rFonts w:cs="Times New Roman"/>
          <w:b/>
        </w:rPr>
        <w:t xml:space="preserve">STIMONY OF </w:t>
      </w:r>
    </w:p>
    <w:p w14:paraId="764DB94B" w14:textId="4883F588" w:rsidR="00BC2C0A" w:rsidRDefault="00A204E7" w:rsidP="00BC2C0A">
      <w:pPr>
        <w:jc w:val="center"/>
        <w:rPr>
          <w:rFonts w:cs="Times New Roman"/>
          <w:b/>
        </w:rPr>
      </w:pPr>
      <w:r>
        <w:rPr>
          <w:rFonts w:cs="Times New Roman"/>
          <w:b/>
        </w:rPr>
        <w:t>MR. ROOSEVELT COUNCIL</w:t>
      </w:r>
      <w:r w:rsidR="002F360D">
        <w:rPr>
          <w:rFonts w:cs="Times New Roman"/>
          <w:b/>
        </w:rPr>
        <w:t>, DR. WILLIAM M. COX, Ph. D</w:t>
      </w:r>
    </w:p>
    <w:p w14:paraId="096F4FE1" w14:textId="375B875B" w:rsidR="00E94F78" w:rsidRPr="00980734" w:rsidRDefault="00E94F78" w:rsidP="00BC2C0A">
      <w:pPr>
        <w:jc w:val="center"/>
        <w:rPr>
          <w:rFonts w:cs="Times New Roman"/>
          <w:b/>
        </w:rPr>
      </w:pPr>
      <w:r>
        <w:rPr>
          <w:rFonts w:cs="Times New Roman"/>
          <w:b/>
        </w:rPr>
        <w:t xml:space="preserve">AND </w:t>
      </w:r>
      <w:r w:rsidR="00143FAB">
        <w:rPr>
          <w:rFonts w:cs="Times New Roman"/>
          <w:b/>
        </w:rPr>
        <w:t xml:space="preserve">MR. </w:t>
      </w:r>
      <w:r>
        <w:rPr>
          <w:rFonts w:cs="Times New Roman"/>
          <w:b/>
        </w:rPr>
        <w:t>WILLIAM L. HAWTHORNE, III</w:t>
      </w:r>
    </w:p>
    <w:p w14:paraId="1ECA5D2C" w14:textId="77777777" w:rsidR="00BC2C0A" w:rsidRDefault="00BC2C0A" w:rsidP="00BC2C0A">
      <w:pPr>
        <w:jc w:val="center"/>
        <w:rPr>
          <w:rFonts w:cs="Times New Roman"/>
        </w:rPr>
      </w:pPr>
    </w:p>
    <w:p w14:paraId="54651C40" w14:textId="77777777" w:rsidR="00BC2C0A" w:rsidRDefault="00BC2C0A" w:rsidP="00BC2C0A">
      <w:pPr>
        <w:jc w:val="center"/>
        <w:rPr>
          <w:rFonts w:cs="Times New Roman"/>
        </w:rPr>
      </w:pPr>
    </w:p>
    <w:p w14:paraId="3F860EC8" w14:textId="77777777" w:rsidR="00FA390E" w:rsidRDefault="00BC2C0A" w:rsidP="00BC2C0A">
      <w:pPr>
        <w:jc w:val="center"/>
        <w:rPr>
          <w:rFonts w:cs="Times New Roman"/>
        </w:rPr>
      </w:pPr>
      <w:r>
        <w:rPr>
          <w:rFonts w:cs="Times New Roman"/>
        </w:rPr>
        <w:t xml:space="preserve">Presented as a Panel on behalf </w:t>
      </w:r>
    </w:p>
    <w:p w14:paraId="17F1C027" w14:textId="0FE2D598" w:rsidR="00BC2C0A" w:rsidRDefault="00BC2C0A" w:rsidP="0033499A">
      <w:pPr>
        <w:jc w:val="center"/>
        <w:rPr>
          <w:rFonts w:cs="Times New Roman"/>
        </w:rPr>
      </w:pPr>
      <w:r>
        <w:rPr>
          <w:rFonts w:cs="Times New Roman"/>
        </w:rPr>
        <w:t>of the</w:t>
      </w:r>
      <w:r w:rsidR="00FA390E">
        <w:rPr>
          <w:rFonts w:cs="Times New Roman"/>
        </w:rPr>
        <w:t xml:space="preserve"> </w:t>
      </w:r>
      <w:r w:rsidR="0033499A">
        <w:rPr>
          <w:rFonts w:cs="Times New Roman"/>
        </w:rPr>
        <w:t xml:space="preserve">City of Atlanta, </w:t>
      </w:r>
      <w:r>
        <w:rPr>
          <w:rFonts w:cs="Times New Roman"/>
        </w:rPr>
        <w:t>Georgia</w:t>
      </w:r>
    </w:p>
    <w:p w14:paraId="306566FE" w14:textId="77777777" w:rsidR="00BC2C0A" w:rsidRDefault="00BC2C0A" w:rsidP="00BC2C0A">
      <w:pPr>
        <w:jc w:val="center"/>
        <w:rPr>
          <w:rFonts w:cs="Times New Roman"/>
        </w:rPr>
      </w:pPr>
    </w:p>
    <w:p w14:paraId="3D2CFB69" w14:textId="571F3D51" w:rsidR="00BC2C0A" w:rsidRDefault="0033499A" w:rsidP="00BC2C0A">
      <w:pPr>
        <w:jc w:val="center"/>
        <w:rPr>
          <w:rFonts w:cs="Times New Roman"/>
        </w:rPr>
      </w:pPr>
      <w:r>
        <w:rPr>
          <w:rFonts w:cs="Times New Roman"/>
        </w:rPr>
        <w:t>October 17</w:t>
      </w:r>
      <w:r w:rsidR="00BC2C0A">
        <w:rPr>
          <w:rFonts w:cs="Times New Roman"/>
        </w:rPr>
        <w:t>, 2019</w:t>
      </w:r>
    </w:p>
    <w:p w14:paraId="01B5BC85" w14:textId="77777777" w:rsidR="00BC2C0A" w:rsidRDefault="00BC2C0A" w:rsidP="00BC2C0A">
      <w:pPr>
        <w:jc w:val="center"/>
        <w:rPr>
          <w:rFonts w:cs="Times New Roman"/>
        </w:rPr>
      </w:pPr>
    </w:p>
    <w:p w14:paraId="340DF7D5" w14:textId="77777777" w:rsidR="00BC2C0A" w:rsidRDefault="00BC2C0A" w:rsidP="00BC2C0A">
      <w:pPr>
        <w:jc w:val="center"/>
        <w:rPr>
          <w:rFonts w:cs="Times New Roman"/>
        </w:rPr>
      </w:pPr>
    </w:p>
    <w:p w14:paraId="16E98518" w14:textId="77777777" w:rsidR="00BC2C0A" w:rsidRDefault="00BC2C0A" w:rsidP="00BC2C0A">
      <w:pPr>
        <w:jc w:val="both"/>
        <w:rPr>
          <w:rFonts w:cs="Times New Roman"/>
        </w:rPr>
      </w:pPr>
    </w:p>
    <w:p w14:paraId="17A3A49D" w14:textId="77777777" w:rsidR="00BC2C0A" w:rsidRDefault="00BC2C0A" w:rsidP="00BC2C0A">
      <w:pPr>
        <w:spacing w:line="480" w:lineRule="auto"/>
        <w:ind w:left="720" w:hanging="720"/>
      </w:pPr>
    </w:p>
    <w:p w14:paraId="7BEEEC08" w14:textId="1787DC44" w:rsidR="0033499A" w:rsidRDefault="0033499A">
      <w:pPr>
        <w:rPr>
          <w:b/>
        </w:rPr>
      </w:pPr>
      <w:r>
        <w:rPr>
          <w:b/>
        </w:rPr>
        <w:br w:type="page"/>
      </w:r>
    </w:p>
    <w:p w14:paraId="02A5A989" w14:textId="77777777" w:rsidR="00EE669B" w:rsidRDefault="00EE669B" w:rsidP="00BC2C0A">
      <w:pPr>
        <w:suppressLineNumbers/>
        <w:spacing w:line="480" w:lineRule="auto"/>
        <w:jc w:val="center"/>
        <w:rPr>
          <w:b/>
          <w:u w:val="single"/>
        </w:rPr>
        <w:sectPr w:rsidR="00EE669B" w:rsidSect="00EE669B">
          <w:footerReference w:type="default" r:id="rId8"/>
          <w:pgSz w:w="12240" w:h="15840" w:code="1"/>
          <w:pgMar w:top="1440" w:right="1440" w:bottom="1440" w:left="1440" w:header="720" w:footer="720" w:gutter="0"/>
          <w:cols w:space="720"/>
          <w:titlePg/>
          <w:docGrid w:linePitch="360"/>
        </w:sectPr>
      </w:pPr>
    </w:p>
    <w:p w14:paraId="4DE761A6" w14:textId="4FBC3763" w:rsidR="00BC2C0A" w:rsidRDefault="00F15248" w:rsidP="00BC2C0A">
      <w:pPr>
        <w:suppressLineNumbers/>
        <w:spacing w:line="480" w:lineRule="auto"/>
        <w:jc w:val="center"/>
        <w:rPr>
          <w:b/>
          <w:u w:val="single"/>
        </w:rPr>
      </w:pPr>
      <w:r w:rsidRPr="007A0E28">
        <w:rPr>
          <w:b/>
          <w:u w:val="single"/>
        </w:rPr>
        <w:lastRenderedPageBreak/>
        <w:t>INTRODUCTION</w:t>
      </w:r>
    </w:p>
    <w:p w14:paraId="54D981AC" w14:textId="57191B00" w:rsidR="00063E8A" w:rsidRDefault="00063E8A" w:rsidP="00BC2C0A">
      <w:pPr>
        <w:spacing w:line="480" w:lineRule="auto"/>
        <w:ind w:firstLine="720"/>
        <w:jc w:val="both"/>
        <w:rPr>
          <w:b/>
        </w:rPr>
      </w:pPr>
      <w:r>
        <w:rPr>
          <w:b/>
        </w:rPr>
        <w:t>Q.</w:t>
      </w:r>
      <w:r>
        <w:rPr>
          <w:b/>
        </w:rPr>
        <w:tab/>
      </w:r>
      <w:r w:rsidR="00193B05">
        <w:rPr>
          <w:b/>
        </w:rPr>
        <w:t>S</w:t>
      </w:r>
      <w:r>
        <w:rPr>
          <w:b/>
        </w:rPr>
        <w:t xml:space="preserve">tate your name, </w:t>
      </w:r>
      <w:r w:rsidR="00193B05">
        <w:rPr>
          <w:b/>
        </w:rPr>
        <w:t xml:space="preserve">current employment and </w:t>
      </w:r>
      <w:r>
        <w:rPr>
          <w:b/>
        </w:rPr>
        <w:t>business address.</w:t>
      </w:r>
    </w:p>
    <w:p w14:paraId="70CD1407" w14:textId="47D9FAA3" w:rsidR="00F15248" w:rsidRDefault="00F15248" w:rsidP="00FB1E9A">
      <w:pPr>
        <w:spacing w:line="480" w:lineRule="auto"/>
        <w:ind w:firstLine="720"/>
        <w:jc w:val="both"/>
      </w:pPr>
      <w:r>
        <w:t>A.</w:t>
      </w:r>
      <w:r>
        <w:tab/>
      </w:r>
      <w:r w:rsidR="00E94F78">
        <w:t xml:space="preserve">(Mr. Council) </w:t>
      </w:r>
      <w:r w:rsidR="00763B5A">
        <w:t>My name is Roosevelt Council.  I am the Chief Financial Officer of the City of Atlanta</w:t>
      </w:r>
      <w:r w:rsidR="002B025C">
        <w:t xml:space="preserve"> (“City”)</w:t>
      </w:r>
      <w:r w:rsidR="00763B5A">
        <w:t>.  My business address is City Hall,</w:t>
      </w:r>
      <w:r w:rsidR="00C16D01">
        <w:t xml:space="preserve"> </w:t>
      </w:r>
      <w:r w:rsidR="00E94F78">
        <w:t>55</w:t>
      </w:r>
      <w:r w:rsidR="00763B5A">
        <w:t xml:space="preserve"> Trinity Avenue, </w:t>
      </w:r>
      <w:r w:rsidR="00E94F78">
        <w:t xml:space="preserve">S.W., </w:t>
      </w:r>
      <w:r w:rsidR="00763B5A">
        <w:t>Atlanta, G</w:t>
      </w:r>
      <w:r w:rsidR="00E3785B">
        <w:t>eorgia</w:t>
      </w:r>
      <w:r w:rsidR="00763B5A">
        <w:t xml:space="preserve">   30334.</w:t>
      </w:r>
      <w:r w:rsidR="00EE4563">
        <w:t xml:space="preserve"> </w:t>
      </w:r>
    </w:p>
    <w:p w14:paraId="73348566" w14:textId="792DACF5" w:rsidR="00E41740" w:rsidRDefault="00E41740" w:rsidP="00E41740">
      <w:pPr>
        <w:spacing w:line="480" w:lineRule="auto"/>
        <w:ind w:firstLine="720"/>
        <w:jc w:val="both"/>
      </w:pPr>
      <w:r>
        <w:rPr>
          <w:rFonts w:cs="Times New Roman"/>
        </w:rPr>
        <w:t xml:space="preserve">(Dr. Cox) </w:t>
      </w:r>
      <w:r>
        <w:t xml:space="preserve">My name is William M. “Matt” Cox. I am the Chief Executive Officer at </w:t>
      </w:r>
      <w:r w:rsidR="00193B05">
        <w:t>T</w:t>
      </w:r>
      <w:r>
        <w:t>he Greenlink Group Inc., located at 695 Pylant Street N</w:t>
      </w:r>
      <w:r w:rsidR="00E94F78">
        <w:t>.</w:t>
      </w:r>
      <w:r>
        <w:t>E</w:t>
      </w:r>
      <w:r w:rsidR="00E94F78">
        <w:t>.</w:t>
      </w:r>
      <w:r>
        <w:t>, Suite 110, Atlanta, G</w:t>
      </w:r>
      <w:r w:rsidR="00E3785B">
        <w:t>eorgia</w:t>
      </w:r>
      <w:r>
        <w:t xml:space="preserve"> 30306.</w:t>
      </w:r>
    </w:p>
    <w:p w14:paraId="7F327C76" w14:textId="468D8A68" w:rsidR="00E94F78" w:rsidRDefault="00E94F78" w:rsidP="00E41740">
      <w:pPr>
        <w:spacing w:line="480" w:lineRule="auto"/>
        <w:ind w:firstLine="720"/>
        <w:jc w:val="both"/>
        <w:rPr>
          <w:rFonts w:cs="Times New Roman"/>
        </w:rPr>
      </w:pPr>
      <w:r>
        <w:t>(Mr. Hawthorne) My name is William L. Hawthorne, III.  I am Chief Equity Officer of the City.   My business address is City Hall, 55 Trinity Avenue, S.W., Atlanta, Georgia   30334.</w:t>
      </w:r>
    </w:p>
    <w:p w14:paraId="0686516C" w14:textId="77777777" w:rsidR="00BC2C0A" w:rsidRDefault="00BC2C0A" w:rsidP="00BC2C0A">
      <w:pPr>
        <w:spacing w:line="480" w:lineRule="auto"/>
        <w:ind w:firstLine="720"/>
        <w:jc w:val="both"/>
      </w:pPr>
    </w:p>
    <w:p w14:paraId="69EE5FE4" w14:textId="68512AAA" w:rsidR="007A0E28" w:rsidRPr="007A0E28" w:rsidRDefault="007A0E28" w:rsidP="007A0E28">
      <w:pPr>
        <w:spacing w:line="480" w:lineRule="auto"/>
        <w:ind w:firstLine="720"/>
        <w:rPr>
          <w:b/>
        </w:rPr>
      </w:pPr>
      <w:r w:rsidRPr="007A0E28">
        <w:rPr>
          <w:b/>
        </w:rPr>
        <w:t>Q.</w:t>
      </w:r>
      <w:r w:rsidRPr="007A0E28">
        <w:rPr>
          <w:b/>
        </w:rPr>
        <w:tab/>
      </w:r>
      <w:r w:rsidR="00193B05">
        <w:rPr>
          <w:b/>
        </w:rPr>
        <w:t>S</w:t>
      </w:r>
      <w:r w:rsidRPr="007A0E28">
        <w:rPr>
          <w:b/>
        </w:rPr>
        <w:t>ummarize your formal education.</w:t>
      </w:r>
    </w:p>
    <w:p w14:paraId="421AB547" w14:textId="1F256F00" w:rsidR="00E41740" w:rsidRDefault="007A0E28" w:rsidP="00E41740">
      <w:pPr>
        <w:spacing w:line="480" w:lineRule="auto"/>
        <w:ind w:firstLine="720"/>
        <w:jc w:val="both"/>
      </w:pPr>
      <w:r>
        <w:t>A.</w:t>
      </w:r>
      <w:r>
        <w:tab/>
      </w:r>
      <w:r w:rsidR="00EE4563">
        <w:t>(</w:t>
      </w:r>
      <w:r w:rsidR="00B827D0">
        <w:t>Mr. Council)</w:t>
      </w:r>
      <w:r w:rsidR="00EE4563">
        <w:t xml:space="preserve"> </w:t>
      </w:r>
      <w:r w:rsidR="00E94F78">
        <w:t>I am a graduate of the University of Memphis with a degree in Finance and Accounting.</w:t>
      </w:r>
    </w:p>
    <w:p w14:paraId="6621264E" w14:textId="6F25CB05" w:rsidR="00E41740" w:rsidRDefault="00E41740" w:rsidP="00E41740">
      <w:pPr>
        <w:spacing w:line="480" w:lineRule="auto"/>
        <w:ind w:firstLine="720"/>
        <w:jc w:val="both"/>
      </w:pPr>
      <w:r>
        <w:t xml:space="preserve">(Dr. Cox) I hold a </w:t>
      </w:r>
      <w:r w:rsidR="00755E1D">
        <w:t>B</w:t>
      </w:r>
      <w:r>
        <w:t xml:space="preserve">achelor of </w:t>
      </w:r>
      <w:r w:rsidR="00755E1D">
        <w:t>S</w:t>
      </w:r>
      <w:r>
        <w:t>cience degree from the University of Dayton, a Master’s of Science in Public Policy in Energy and Environmental Policy, with a focus on economic development from the Georgia Institute of Technology (“Georgia Tech”) and a Ph.D. in Energy Policy also from Georgia Tech, with a minor in sustainable development.</w:t>
      </w:r>
    </w:p>
    <w:p w14:paraId="34F86AE7" w14:textId="71333D53" w:rsidR="00E94F78" w:rsidRDefault="00E94F78" w:rsidP="00E41740">
      <w:pPr>
        <w:spacing w:line="480" w:lineRule="auto"/>
        <w:ind w:firstLine="720"/>
        <w:jc w:val="both"/>
      </w:pPr>
      <w:r>
        <w:t xml:space="preserve">(Mr. Hawthorne) I am a graduate of Morehouse </w:t>
      </w:r>
      <w:r w:rsidR="00E76F5B">
        <w:t>College</w:t>
      </w:r>
      <w:r>
        <w:t xml:space="preserve"> with a </w:t>
      </w:r>
      <w:r w:rsidR="00E76F5B">
        <w:t xml:space="preserve">Bachelor of Arts </w:t>
      </w:r>
      <w:r>
        <w:t xml:space="preserve">degree in </w:t>
      </w:r>
      <w:r w:rsidR="00E76F5B">
        <w:t>pre-law</w:t>
      </w:r>
      <w:r w:rsidR="002B025C">
        <w:t>, with honors</w:t>
      </w:r>
      <w:r>
        <w:t>.  I also hold a J</w:t>
      </w:r>
      <w:r w:rsidR="00755E1D">
        <w:t xml:space="preserve">uris </w:t>
      </w:r>
      <w:r>
        <w:t>D</w:t>
      </w:r>
      <w:r w:rsidR="00755E1D">
        <w:t>octor</w:t>
      </w:r>
      <w:r>
        <w:t xml:space="preserve"> degree from Emory University.</w:t>
      </w:r>
    </w:p>
    <w:p w14:paraId="5DC68F64" w14:textId="66E7425D" w:rsidR="00E41740" w:rsidRDefault="00E41740" w:rsidP="00E41740">
      <w:pPr>
        <w:spacing w:line="480" w:lineRule="auto"/>
        <w:ind w:firstLine="720"/>
        <w:jc w:val="both"/>
      </w:pPr>
    </w:p>
    <w:p w14:paraId="50E9CB31" w14:textId="645951AC" w:rsidR="00E41740" w:rsidRPr="00612CA6" w:rsidRDefault="00612CA6" w:rsidP="00E41740">
      <w:pPr>
        <w:spacing w:line="480" w:lineRule="auto"/>
        <w:ind w:firstLine="720"/>
        <w:jc w:val="both"/>
        <w:rPr>
          <w:b/>
          <w:bCs/>
        </w:rPr>
      </w:pPr>
      <w:r w:rsidRPr="00612CA6">
        <w:rPr>
          <w:b/>
          <w:bCs/>
        </w:rPr>
        <w:t xml:space="preserve">Q.  </w:t>
      </w:r>
      <w:r w:rsidR="00E3785B">
        <w:rPr>
          <w:b/>
          <w:bCs/>
        </w:rPr>
        <w:t xml:space="preserve">(Mr. Council, Mr. Hawthorne) </w:t>
      </w:r>
      <w:r w:rsidRPr="00612CA6">
        <w:rPr>
          <w:b/>
          <w:bCs/>
        </w:rPr>
        <w:t>Summarize your work experience and responsibilities with the City.</w:t>
      </w:r>
    </w:p>
    <w:p w14:paraId="74D84BFD" w14:textId="63723921" w:rsidR="00612CA6" w:rsidRDefault="00612CA6" w:rsidP="00E41740">
      <w:pPr>
        <w:spacing w:line="480" w:lineRule="auto"/>
        <w:ind w:firstLine="720"/>
        <w:jc w:val="both"/>
      </w:pPr>
      <w:r>
        <w:lastRenderedPageBreak/>
        <w:t xml:space="preserve">A.  </w:t>
      </w:r>
      <w:r w:rsidRPr="00E3785B">
        <w:t>(</w:t>
      </w:r>
      <w:r w:rsidR="00B827D0" w:rsidRPr="00390F79">
        <w:t>Mr. Council</w:t>
      </w:r>
      <w:r w:rsidRPr="002B4523">
        <w:t>)</w:t>
      </w:r>
      <w:r w:rsidR="00947D9A">
        <w:t xml:space="preserve"> I have over thirty (30) years of experience in transportation logistics, aviation, telecommunications, public accounting and state and local government.  I </w:t>
      </w:r>
      <w:r w:rsidR="00E3785B">
        <w:t>have</w:t>
      </w:r>
      <w:r w:rsidR="00947D9A">
        <w:t xml:space="preserve"> serve</w:t>
      </w:r>
      <w:r w:rsidR="00E3785B">
        <w:t>d</w:t>
      </w:r>
      <w:r w:rsidR="00947D9A">
        <w:t xml:space="preserve"> as the City’s Chief Financial Officer since June, 2018.  Prior </w:t>
      </w:r>
      <w:r w:rsidR="00E3785B">
        <w:t>there</w:t>
      </w:r>
      <w:r w:rsidR="00947D9A">
        <w:t>to</w:t>
      </w:r>
      <w:r w:rsidR="00E3785B">
        <w:t xml:space="preserve">, </w:t>
      </w:r>
      <w:r w:rsidR="00947D9A">
        <w:t>I was General Manager of Hartsfield-Jackson Atlanta International Airport from 2016</w:t>
      </w:r>
      <w:r w:rsidR="00E3785B">
        <w:t xml:space="preserve"> through </w:t>
      </w:r>
      <w:r w:rsidR="00947D9A">
        <w:t>June, 2018, having previously been Deputy General Manager and Chief Financial Officer from 2010-2016.  I served as Chief Financial Officer of the Georgia Technology Authority from 2001-2008.    I serve on the Board of Directors of the Atlanta Convention and Visitors Bureau, the Atlanta Metro Chamber of Commerce, Atlanta Aerotropolis Alliance and Atlanta Technical College.</w:t>
      </w:r>
    </w:p>
    <w:p w14:paraId="21651DED" w14:textId="76C15D85" w:rsidR="00947D9A" w:rsidRDefault="00947D9A" w:rsidP="00E41740">
      <w:pPr>
        <w:spacing w:line="480" w:lineRule="auto"/>
        <w:ind w:firstLine="720"/>
        <w:jc w:val="both"/>
      </w:pPr>
      <w:r>
        <w:t xml:space="preserve">As Chief Financial Officer, I </w:t>
      </w:r>
      <w:r w:rsidR="009D4FDC">
        <w:t xml:space="preserve">head the City’s Department of Finance which manages and accounts for the City’s financial resources, prepares and monitors the City’s budget, invests </w:t>
      </w:r>
      <w:r w:rsidR="00755E1D">
        <w:t xml:space="preserve">the </w:t>
      </w:r>
      <w:r w:rsidR="009D4FDC">
        <w:t>City</w:t>
      </w:r>
      <w:r w:rsidR="00755E1D">
        <w:t>’s</w:t>
      </w:r>
      <w:r w:rsidR="009D4FDC">
        <w:t xml:space="preserve"> funds to protect its asset</w:t>
      </w:r>
      <w:r w:rsidR="00E3785B">
        <w:t>s</w:t>
      </w:r>
      <w:r w:rsidR="009D4FDC">
        <w:t>, maintains the City’s fiscal liquidity and maximizes the City’s income in compliance with governing laws.  Within the Department of Finance, the Office of Budget and Fiscal policy provides City government centralized budget and management analysis</w:t>
      </w:r>
      <w:r w:rsidR="00755E1D">
        <w:t>;</w:t>
      </w:r>
      <w:r w:rsidR="009D4FDC">
        <w:t xml:space="preserve"> the Office of the Controller directs policy and management for all of the City’s accounting operations</w:t>
      </w:r>
      <w:r w:rsidR="00755E1D">
        <w:t>;</w:t>
      </w:r>
      <w:r w:rsidR="009D4FDC">
        <w:t xml:space="preserve"> the Office of the Treasurer is responsible for debt management and cash</w:t>
      </w:r>
      <w:r w:rsidR="00755E1D">
        <w:t>/</w:t>
      </w:r>
      <w:r w:rsidR="009D4FDC">
        <w:t>investment management of the City</w:t>
      </w:r>
      <w:r w:rsidR="00755E1D">
        <w:t>;</w:t>
      </w:r>
      <w:r w:rsidR="009D4FDC">
        <w:t xml:space="preserve"> the Office of Grants Management is the fiscal agent for all grant funds received by the City</w:t>
      </w:r>
      <w:r w:rsidR="00755E1D">
        <w:t>,</w:t>
      </w:r>
      <w:r w:rsidR="009D4FDC">
        <w:t xml:space="preserve"> and the Office of Revenue administers all billing and collection, business licensing, payment processing and online services</w:t>
      </w:r>
      <w:r w:rsidR="003A1FDD">
        <w:t>, among others.</w:t>
      </w:r>
    </w:p>
    <w:p w14:paraId="516FA67C" w14:textId="090CA2B4" w:rsidR="00432A58" w:rsidRDefault="00612CA6" w:rsidP="00432A58">
      <w:pPr>
        <w:spacing w:line="480" w:lineRule="auto"/>
        <w:ind w:firstLine="720"/>
        <w:jc w:val="both"/>
      </w:pPr>
      <w:r w:rsidRPr="00E3785B">
        <w:t>(</w:t>
      </w:r>
      <w:r w:rsidR="002B025C" w:rsidRPr="00E3785B">
        <w:t>Mr. Hawthorne</w:t>
      </w:r>
      <w:r w:rsidRPr="00E3785B">
        <w:t>)</w:t>
      </w:r>
      <w:r w:rsidR="00305138">
        <w:t xml:space="preserve"> </w:t>
      </w:r>
      <w:r w:rsidR="002B025C">
        <w:t xml:space="preserve">In January, 2019, I was appointed </w:t>
      </w:r>
      <w:r w:rsidR="00E3785B">
        <w:t>as</w:t>
      </w:r>
      <w:r w:rsidR="002B025C">
        <w:t xml:space="preserve"> Chief Equity Officer for the City.    </w:t>
      </w:r>
      <w:r w:rsidR="00432A58">
        <w:t>Previously, I was founder and President of D/I Strategies &amp; Solutions, a New York based consulting firm advising organization</w:t>
      </w:r>
      <w:r w:rsidR="00E3785B">
        <w:t>s</w:t>
      </w:r>
      <w:r w:rsidR="00432A58">
        <w:t xml:space="preserve"> on creating and sustaining bias free workspaces and leveraging equity, diversity and inclusion as a marketing advantage.  I also served as Senior Vice-President and Chief Diversity Officer for Macy’s, Inc.  I began my career as an attorney with the </w:t>
      </w:r>
      <w:r w:rsidR="00432A58">
        <w:lastRenderedPageBreak/>
        <w:t>City’s Solicitor’s Office, as a trial attorney with the Fulton County District Attorney’s Office and as Macy’s Division Vice-President and Deputy General Counsel with responsibility for the legal departments in Macy’s Midwest and Southeast regions.  Among others, my board memberships include the Minority Corporate Counsel Association, the New York Urban League and the steering committee for the New York City Center for Youth Employment.</w:t>
      </w:r>
    </w:p>
    <w:p w14:paraId="154F2D6E" w14:textId="3F2661E3" w:rsidR="00432A58" w:rsidRDefault="00432A58" w:rsidP="00E41740">
      <w:pPr>
        <w:spacing w:line="480" w:lineRule="auto"/>
        <w:ind w:firstLine="720"/>
        <w:jc w:val="both"/>
      </w:pPr>
      <w:r>
        <w:t xml:space="preserve">In my current position, I am responsible for </w:t>
      </w:r>
      <w:r w:rsidR="00262F92">
        <w:t xml:space="preserve">overseeing </w:t>
      </w:r>
      <w:r>
        <w:t xml:space="preserve">Mayor Bottoms’ One Atlanta </w:t>
      </w:r>
      <w:r w:rsidR="00262F92">
        <w:t>office</w:t>
      </w:r>
      <w:r>
        <w:t>.  The goal of the Mayor’s One Atlanta vision is to ensure equitable, open and inclusive practices and policies in all City departments and to provide all of its residents the same access to opportunity.</w:t>
      </w:r>
      <w:r w:rsidR="008B26DB">
        <w:t xml:space="preserve"> </w:t>
      </w:r>
      <w:r w:rsidR="0044158C">
        <w:t xml:space="preserve"> The One Atlanta </w:t>
      </w:r>
      <w:r w:rsidR="00262F92">
        <w:t xml:space="preserve">office </w:t>
      </w:r>
      <w:r w:rsidR="0044158C">
        <w:t xml:space="preserve">seeks to </w:t>
      </w:r>
      <w:r w:rsidR="007A731D">
        <w:t xml:space="preserve">leverage the combined power of government, private and non-profit partners and communities to </w:t>
      </w:r>
      <w:r w:rsidR="00262F92">
        <w:t>ensure Atlanta</w:t>
      </w:r>
      <w:r w:rsidR="0044158C">
        <w:t xml:space="preserve"> i</w:t>
      </w:r>
      <w:r w:rsidR="00262F92">
        <w:t>s</w:t>
      </w:r>
      <w:r w:rsidR="0044158C">
        <w:t xml:space="preserve"> an affordable, resilient and equitable city </w:t>
      </w:r>
      <w:r w:rsidR="00262F92">
        <w:t xml:space="preserve">by </w:t>
      </w:r>
      <w:r w:rsidR="007A731D">
        <w:t>dismantling inequities and barriers to opportunity for all City residents</w:t>
      </w:r>
      <w:r w:rsidR="0044158C">
        <w:t xml:space="preserve">.  </w:t>
      </w:r>
    </w:p>
    <w:p w14:paraId="603C8E64" w14:textId="77777777" w:rsidR="00E41740" w:rsidRDefault="00E41740" w:rsidP="00E41740">
      <w:pPr>
        <w:spacing w:line="480" w:lineRule="auto"/>
        <w:ind w:firstLine="720"/>
        <w:jc w:val="both"/>
      </w:pPr>
    </w:p>
    <w:p w14:paraId="1980A608" w14:textId="643F2C07" w:rsidR="000B59B5" w:rsidRPr="007A0E28" w:rsidRDefault="000B59B5" w:rsidP="00C321C3">
      <w:pPr>
        <w:spacing w:line="480" w:lineRule="auto"/>
        <w:ind w:firstLine="720"/>
        <w:jc w:val="both"/>
        <w:rPr>
          <w:b/>
        </w:rPr>
      </w:pPr>
      <w:r w:rsidRPr="007A0E28">
        <w:rPr>
          <w:b/>
        </w:rPr>
        <w:t>Q.</w:t>
      </w:r>
      <w:r w:rsidRPr="007A0E28">
        <w:rPr>
          <w:b/>
        </w:rPr>
        <w:tab/>
      </w:r>
      <w:r w:rsidR="00612CA6">
        <w:rPr>
          <w:b/>
        </w:rPr>
        <w:t>(Dr. Cox) S</w:t>
      </w:r>
      <w:r w:rsidRPr="007A0E28">
        <w:rPr>
          <w:b/>
        </w:rPr>
        <w:t>ummarize your experience and expertise in the fields of electric utility regulation.</w:t>
      </w:r>
    </w:p>
    <w:p w14:paraId="09641D70" w14:textId="27855141" w:rsidR="00FB1E9A" w:rsidRDefault="000B59B5" w:rsidP="00FB1E9A">
      <w:pPr>
        <w:spacing w:line="480" w:lineRule="auto"/>
        <w:ind w:firstLine="720"/>
        <w:jc w:val="both"/>
      </w:pPr>
      <w:r>
        <w:t>A.</w:t>
      </w:r>
      <w:r>
        <w:tab/>
      </w:r>
      <w:r w:rsidR="00FB1E9A">
        <w:t>I was a researcher and course instructor at Georgia Tech for several years. In this role, my research products supported the development and improvement of energy systems models for the Department of Energy and their National Laboratories, and the Energy Information Administration.  I was an inaugural National Science Foundation Fellow in Nanostructured Energy Storage and Conversion, as well as a founding member of the Climate and Energy Policy Laboratory at Georgia Tech.  I was the Building Energy Efficiency Project Manager for the City, where I led the development of energy efficiency policies, both internal to City operations and for the City at large.</w:t>
      </w:r>
    </w:p>
    <w:p w14:paraId="60CA0323" w14:textId="2FEDD437" w:rsidR="00FB1E9A" w:rsidRDefault="00FB1E9A" w:rsidP="00FB1E9A">
      <w:pPr>
        <w:spacing w:line="480" w:lineRule="auto"/>
        <w:ind w:firstLine="720"/>
        <w:jc w:val="both"/>
      </w:pPr>
      <w:r>
        <w:lastRenderedPageBreak/>
        <w:t xml:space="preserve">I co-founded </w:t>
      </w:r>
      <w:r w:rsidR="00755E1D">
        <w:t xml:space="preserve">The </w:t>
      </w:r>
      <w:r>
        <w:t xml:space="preserve">Greenlink </w:t>
      </w:r>
      <w:r w:rsidR="00755E1D">
        <w:t xml:space="preserve">Group (“Greenlink”) </w:t>
      </w:r>
      <w:r>
        <w:t>and serve as Chief Executive Officer.  I lead our team’s research work</w:t>
      </w:r>
      <w:r w:rsidR="00E3785B">
        <w:t xml:space="preserve">, </w:t>
      </w:r>
      <w:r>
        <w:t>focuse</w:t>
      </w:r>
      <w:r w:rsidR="00E3785B">
        <w:t>d</w:t>
      </w:r>
      <w:r>
        <w:t xml:space="preserve"> on energy issues, advising clients on policies and programs to maximize energy savings and economic efficiency. Frequently, we use Greenlink’s own machine-learning modeling tools. </w:t>
      </w:r>
      <w:r w:rsidR="00525825">
        <w:t xml:space="preserve"> </w:t>
      </w:r>
      <w:r w:rsidR="00612CA6">
        <w:t>O</w:t>
      </w:r>
      <w:r w:rsidR="00525825">
        <w:t xml:space="preserve">ur research has analyzed resource valuation for both utility-scale (“US”) and distributed generation (“DG”) </w:t>
      </w:r>
      <w:r w:rsidR="007A731D">
        <w:t xml:space="preserve">solar generation </w:t>
      </w:r>
      <w:r w:rsidR="00525825">
        <w:t xml:space="preserve">applications.  We have also studied barriers and drivers to the cost-effective deployment of solar generation.  </w:t>
      </w:r>
      <w:r>
        <w:t xml:space="preserve">Applying our advanced technology to the energy policy landscape, we identify energy savings opportunities for our clients.  Over my career, I have published over </w:t>
      </w:r>
      <w:r w:rsidR="00755E1D">
        <w:t>sixty (</w:t>
      </w:r>
      <w:r>
        <w:t>60</w:t>
      </w:r>
      <w:r w:rsidR="00755E1D">
        <w:t>)</w:t>
      </w:r>
      <w:r>
        <w:t xml:space="preserve"> research studies, primarily on energy efficiency and renewable energy policy.  My experience and qualifications are fully set out on attached as Exhibit </w:t>
      </w:r>
      <w:r w:rsidR="00BA2B39">
        <w:t>ATL</w:t>
      </w:r>
      <w:r>
        <w:t>-1.</w:t>
      </w:r>
    </w:p>
    <w:p w14:paraId="2AC7831A" w14:textId="779DE7E2" w:rsidR="00CE43D3" w:rsidRDefault="00CE43D3" w:rsidP="00CE43D3">
      <w:pPr>
        <w:spacing w:line="480" w:lineRule="auto"/>
        <w:ind w:firstLine="720"/>
        <w:jc w:val="both"/>
      </w:pPr>
    </w:p>
    <w:p w14:paraId="61FCA767" w14:textId="3B6C5731" w:rsidR="000B59B5" w:rsidRPr="00104E00" w:rsidRDefault="000B59B5" w:rsidP="00C321C3">
      <w:pPr>
        <w:spacing w:line="480" w:lineRule="auto"/>
        <w:ind w:firstLine="720"/>
        <w:jc w:val="both"/>
        <w:rPr>
          <w:rFonts w:cs="Times New Roman"/>
          <w:b/>
        </w:rPr>
      </w:pPr>
      <w:r w:rsidRPr="004A4C71">
        <w:rPr>
          <w:rFonts w:cs="Times New Roman"/>
          <w:b/>
        </w:rPr>
        <w:t>Q.</w:t>
      </w:r>
      <w:r w:rsidRPr="004A4C71">
        <w:rPr>
          <w:rFonts w:cs="Times New Roman"/>
          <w:b/>
        </w:rPr>
        <w:tab/>
        <w:t xml:space="preserve">Have you previously testified before this </w:t>
      </w:r>
      <w:r w:rsidR="00BC2C0A" w:rsidRPr="004A4C71">
        <w:rPr>
          <w:rFonts w:cs="Times New Roman"/>
          <w:b/>
        </w:rPr>
        <w:t>C</w:t>
      </w:r>
      <w:r w:rsidRPr="00820BED">
        <w:rPr>
          <w:rFonts w:cs="Times New Roman"/>
          <w:b/>
        </w:rPr>
        <w:t>ommission?</w:t>
      </w:r>
    </w:p>
    <w:p w14:paraId="01CD360A" w14:textId="02260C31" w:rsidR="00B827D0" w:rsidRDefault="000B59B5">
      <w:pPr>
        <w:spacing w:line="480" w:lineRule="auto"/>
        <w:ind w:firstLine="720"/>
        <w:jc w:val="both"/>
        <w:rPr>
          <w:rFonts w:cs="Times New Roman"/>
        </w:rPr>
      </w:pPr>
      <w:r w:rsidRPr="00104E00">
        <w:rPr>
          <w:rFonts w:cs="Times New Roman"/>
        </w:rPr>
        <w:t>A.</w:t>
      </w:r>
      <w:r w:rsidR="00B827D0">
        <w:rPr>
          <w:rFonts w:cs="Times New Roman"/>
        </w:rPr>
        <w:tab/>
      </w:r>
      <w:r w:rsidR="00B827D0" w:rsidRPr="00E3785B">
        <w:rPr>
          <w:rFonts w:cs="Times New Roman"/>
        </w:rPr>
        <w:t>(Mr. Council)</w:t>
      </w:r>
      <w:r w:rsidR="00B827D0">
        <w:rPr>
          <w:rFonts w:cs="Times New Roman"/>
        </w:rPr>
        <w:t xml:space="preserve"> No, I have not testified before this Commission.</w:t>
      </w:r>
    </w:p>
    <w:p w14:paraId="392D17C1" w14:textId="5814A0CB" w:rsidR="00FB1E9A" w:rsidRDefault="00FB1E9A">
      <w:pPr>
        <w:spacing w:line="480" w:lineRule="auto"/>
        <w:ind w:firstLine="720"/>
        <w:jc w:val="both"/>
      </w:pPr>
      <w:r w:rsidRPr="00E3785B">
        <w:rPr>
          <w:rFonts w:cs="Times New Roman"/>
        </w:rPr>
        <w:t>(Dr. Cox)</w:t>
      </w:r>
      <w:r>
        <w:rPr>
          <w:rFonts w:cs="Times New Roman"/>
        </w:rPr>
        <w:t xml:space="preserve"> </w:t>
      </w:r>
      <w:r>
        <w:t xml:space="preserve">Yes, I testified on behalf of </w:t>
      </w:r>
      <w:r w:rsidRPr="00AB7953">
        <w:rPr>
          <w:rFonts w:cs="Times New Roman"/>
          <w:spacing w:val="-3"/>
        </w:rPr>
        <w:t xml:space="preserve">Georgia Interfaith Power </w:t>
      </w:r>
      <w:r>
        <w:rPr>
          <w:rFonts w:cs="Times New Roman"/>
          <w:spacing w:val="-3"/>
        </w:rPr>
        <w:t>a</w:t>
      </w:r>
      <w:r w:rsidRPr="00AB7953">
        <w:rPr>
          <w:rFonts w:cs="Times New Roman"/>
          <w:spacing w:val="-3"/>
        </w:rPr>
        <w:t xml:space="preserve">nd Light </w:t>
      </w:r>
      <w:r>
        <w:rPr>
          <w:rFonts w:cs="Times New Roman"/>
          <w:spacing w:val="-3"/>
        </w:rPr>
        <w:t>(“GIPL”) a</w:t>
      </w:r>
      <w:r w:rsidRPr="00AB7953">
        <w:rPr>
          <w:rFonts w:cs="Times New Roman"/>
          <w:spacing w:val="-3"/>
        </w:rPr>
        <w:t>nd Southface Energy Institute, Inc.</w:t>
      </w:r>
      <w:r>
        <w:rPr>
          <w:rFonts w:cs="Times New Roman"/>
          <w:spacing w:val="-3"/>
        </w:rPr>
        <w:t xml:space="preserve"> (“Southface”)</w:t>
      </w:r>
      <w:r>
        <w:t xml:space="preserve"> in the 2016 Integrated Resource Plan (“IRP”)</w:t>
      </w:r>
      <w:r w:rsidR="00457E2B">
        <w:rPr>
          <w:rStyle w:val="FootnoteReference"/>
        </w:rPr>
        <w:footnoteReference w:id="1"/>
      </w:r>
      <w:r>
        <w:t xml:space="preserve"> </w:t>
      </w:r>
      <w:r w:rsidR="002E63E4">
        <w:t xml:space="preserve">and on behalf of GIPL and the Partnership for Southern Equity (“PSE”) in </w:t>
      </w:r>
      <w:r>
        <w:t>the 17</w:t>
      </w:r>
      <w:r>
        <w:rPr>
          <w:vertAlign w:val="superscript"/>
        </w:rPr>
        <w:t>th</w:t>
      </w:r>
      <w:r>
        <w:t xml:space="preserve"> Vogtle Construction Monitoring review.</w:t>
      </w:r>
      <w:r>
        <w:rPr>
          <w:rStyle w:val="FootnoteReference"/>
        </w:rPr>
        <w:footnoteReference w:id="2"/>
      </w:r>
      <w:r>
        <w:t xml:space="preserve">  I also made a presentation at the Commission’s workshop regarding the valuation of renewable energy resources.</w:t>
      </w:r>
      <w:r>
        <w:rPr>
          <w:rStyle w:val="FootnoteReference"/>
        </w:rPr>
        <w:footnoteReference w:id="3"/>
      </w:r>
      <w:r>
        <w:t xml:space="preserve"> </w:t>
      </w:r>
      <w:r w:rsidR="009C07CD">
        <w:t xml:space="preserve">Earlier this year, I testified on behalf of GIPL, </w:t>
      </w:r>
      <w:r w:rsidR="009C07CD">
        <w:lastRenderedPageBreak/>
        <w:t>Southface, Vote Solar, Georgia Solar Energy Association, Inc. (“GSEA”) and Georgia Solar Energy Industries Association, Inc. (“GSEIA”) in the 2019 IRP.</w:t>
      </w:r>
      <w:r w:rsidR="009C07CD">
        <w:rPr>
          <w:rStyle w:val="FootnoteReference"/>
        </w:rPr>
        <w:footnoteReference w:id="4"/>
      </w:r>
    </w:p>
    <w:p w14:paraId="13C0BCEF" w14:textId="2FFDF2E8" w:rsidR="008B26DB" w:rsidRDefault="008B26DB">
      <w:pPr>
        <w:spacing w:line="480" w:lineRule="auto"/>
        <w:ind w:firstLine="720"/>
        <w:jc w:val="both"/>
      </w:pPr>
      <w:r w:rsidRPr="00E3785B">
        <w:t>(Mr. Hawthorne)</w:t>
      </w:r>
      <w:r>
        <w:t xml:space="preserve"> No, I have not testified before this Commission.</w:t>
      </w:r>
    </w:p>
    <w:p w14:paraId="3AFC4A30" w14:textId="60908286" w:rsidR="00625F21" w:rsidRDefault="00CD3D90" w:rsidP="00FB1E9A">
      <w:pPr>
        <w:spacing w:line="480" w:lineRule="auto"/>
        <w:jc w:val="both"/>
        <w:rPr>
          <w:rFonts w:cs="Times New Roman"/>
        </w:rPr>
      </w:pPr>
      <w:r>
        <w:rPr>
          <w:rFonts w:cs="Times New Roman"/>
        </w:rPr>
        <w:tab/>
      </w:r>
    </w:p>
    <w:p w14:paraId="087E0CEA" w14:textId="6ADC2540" w:rsidR="00EE4563" w:rsidRDefault="00EE4563">
      <w:pPr>
        <w:spacing w:line="480" w:lineRule="auto"/>
        <w:ind w:firstLine="720"/>
        <w:jc w:val="both"/>
        <w:rPr>
          <w:rFonts w:cs="Times New Roman"/>
          <w:b/>
        </w:rPr>
      </w:pPr>
      <w:r>
        <w:rPr>
          <w:rFonts w:cs="Times New Roman"/>
          <w:b/>
        </w:rPr>
        <w:t xml:space="preserve">Q.   </w:t>
      </w:r>
      <w:r w:rsidR="00596B70">
        <w:rPr>
          <w:rFonts w:cs="Times New Roman"/>
          <w:b/>
        </w:rPr>
        <w:tab/>
      </w:r>
      <w:r>
        <w:rPr>
          <w:rFonts w:cs="Times New Roman"/>
          <w:b/>
        </w:rPr>
        <w:t>On whose behalf are you testifying?</w:t>
      </w:r>
    </w:p>
    <w:p w14:paraId="36709A0D" w14:textId="3AE0CDD1" w:rsidR="00EE4563" w:rsidRDefault="00EE4563" w:rsidP="00EE4563">
      <w:pPr>
        <w:spacing w:line="480" w:lineRule="auto"/>
        <w:ind w:firstLine="720"/>
        <w:jc w:val="both"/>
        <w:rPr>
          <w:rFonts w:cs="Times New Roman"/>
        </w:rPr>
      </w:pPr>
      <w:r>
        <w:rPr>
          <w:rFonts w:cs="Times New Roman"/>
        </w:rPr>
        <w:t xml:space="preserve">A.  </w:t>
      </w:r>
      <w:r w:rsidR="00596B70">
        <w:rPr>
          <w:rFonts w:cs="Times New Roman"/>
        </w:rPr>
        <w:tab/>
      </w:r>
      <w:r>
        <w:rPr>
          <w:rFonts w:cs="Times New Roman"/>
        </w:rPr>
        <w:t xml:space="preserve">We are testifying on behalf of </w:t>
      </w:r>
      <w:r w:rsidR="00612CA6">
        <w:rPr>
          <w:rFonts w:cs="Times New Roman"/>
        </w:rPr>
        <w:t>the City</w:t>
      </w:r>
      <w:r>
        <w:rPr>
          <w:rFonts w:cs="Times New Roman"/>
        </w:rPr>
        <w:t>.</w:t>
      </w:r>
    </w:p>
    <w:p w14:paraId="0A61EDFA" w14:textId="77777777" w:rsidR="003C1EBB" w:rsidRDefault="003C1EBB" w:rsidP="00EE4563">
      <w:pPr>
        <w:spacing w:line="480" w:lineRule="auto"/>
        <w:ind w:firstLine="720"/>
        <w:jc w:val="both"/>
        <w:rPr>
          <w:rFonts w:cs="Times New Roman"/>
        </w:rPr>
      </w:pPr>
    </w:p>
    <w:p w14:paraId="7BB6DC90" w14:textId="2C578D74" w:rsidR="007A0E28" w:rsidRPr="00077B5E" w:rsidRDefault="007A0E28" w:rsidP="00C321C3">
      <w:pPr>
        <w:spacing w:line="480" w:lineRule="auto"/>
        <w:ind w:firstLine="720"/>
        <w:jc w:val="both"/>
        <w:rPr>
          <w:rFonts w:cs="Times New Roman"/>
          <w:b/>
        </w:rPr>
      </w:pPr>
      <w:r w:rsidRPr="00077B5E">
        <w:rPr>
          <w:rFonts w:cs="Times New Roman"/>
          <w:b/>
        </w:rPr>
        <w:t>Q.</w:t>
      </w:r>
      <w:r w:rsidR="00D03949">
        <w:rPr>
          <w:rFonts w:cs="Times New Roman"/>
          <w:b/>
        </w:rPr>
        <w:t xml:space="preserve">  </w:t>
      </w:r>
      <w:r w:rsidR="00596B70">
        <w:rPr>
          <w:rFonts w:cs="Times New Roman"/>
          <w:b/>
        </w:rPr>
        <w:tab/>
      </w:r>
      <w:r w:rsidRPr="00077B5E">
        <w:rPr>
          <w:rFonts w:cs="Times New Roman"/>
          <w:b/>
        </w:rPr>
        <w:t xml:space="preserve">What is the purpose of </w:t>
      </w:r>
      <w:r w:rsidR="00FB1E9A">
        <w:rPr>
          <w:rFonts w:cs="Times New Roman"/>
          <w:b/>
        </w:rPr>
        <w:t>your</w:t>
      </w:r>
      <w:r w:rsidRPr="00077B5E">
        <w:rPr>
          <w:rFonts w:cs="Times New Roman"/>
          <w:b/>
        </w:rPr>
        <w:t xml:space="preserve"> testimony?</w:t>
      </w:r>
    </w:p>
    <w:p w14:paraId="71BADA0C" w14:textId="709066CA" w:rsidR="00FF42AA" w:rsidRDefault="007A0E28" w:rsidP="00C321C3">
      <w:pPr>
        <w:spacing w:line="480" w:lineRule="auto"/>
        <w:ind w:firstLine="720"/>
        <w:jc w:val="both"/>
        <w:rPr>
          <w:rFonts w:cs="Times New Roman"/>
        </w:rPr>
      </w:pPr>
      <w:r w:rsidRPr="00531116">
        <w:rPr>
          <w:rFonts w:cs="Times New Roman"/>
        </w:rPr>
        <w:t>A.</w:t>
      </w:r>
      <w:r w:rsidR="00D03949">
        <w:rPr>
          <w:rFonts w:cs="Times New Roman"/>
        </w:rPr>
        <w:t xml:space="preserve">  </w:t>
      </w:r>
      <w:r w:rsidR="00596B70">
        <w:rPr>
          <w:rFonts w:cs="Times New Roman"/>
        </w:rPr>
        <w:tab/>
      </w:r>
      <w:r w:rsidR="00D03949">
        <w:rPr>
          <w:rFonts w:cs="Times New Roman"/>
        </w:rPr>
        <w:t xml:space="preserve">Our </w:t>
      </w:r>
      <w:r w:rsidRPr="00FA390E">
        <w:rPr>
          <w:rFonts w:cs="Times New Roman"/>
        </w:rPr>
        <w:t>testimony</w:t>
      </w:r>
      <w:r w:rsidR="008B26DB">
        <w:rPr>
          <w:rFonts w:cs="Times New Roman"/>
        </w:rPr>
        <w:t xml:space="preserve"> </w:t>
      </w:r>
      <w:r w:rsidR="00FC0B59">
        <w:rPr>
          <w:rFonts w:cs="Times New Roman"/>
        </w:rPr>
        <w:t xml:space="preserve">addresses the impact of the rate increases proposed by </w:t>
      </w:r>
      <w:r w:rsidR="00D03949" w:rsidRPr="00CE43D3">
        <w:rPr>
          <w:rFonts w:cs="Times New Roman"/>
        </w:rPr>
        <w:t>Georgia Power Company (“Georgia Power” or the “Company”)</w:t>
      </w:r>
      <w:r w:rsidR="008B26DB">
        <w:rPr>
          <w:rFonts w:cs="Times New Roman"/>
        </w:rPr>
        <w:t xml:space="preserve"> in this docket</w:t>
      </w:r>
      <w:r w:rsidR="00FF42AA">
        <w:rPr>
          <w:rFonts w:cs="Times New Roman"/>
        </w:rPr>
        <w:t xml:space="preserve"> from two different perspectives:  </w:t>
      </w:r>
    </w:p>
    <w:p w14:paraId="0F42E197" w14:textId="644C9E97" w:rsidR="00FF42AA" w:rsidRDefault="00FF42AA" w:rsidP="00C321C3">
      <w:pPr>
        <w:spacing w:line="480" w:lineRule="auto"/>
        <w:ind w:firstLine="720"/>
        <w:jc w:val="both"/>
        <w:rPr>
          <w:rFonts w:cs="Times New Roman"/>
        </w:rPr>
      </w:pPr>
      <w:r>
        <w:rPr>
          <w:rFonts w:cs="Times New Roman"/>
        </w:rPr>
        <w:t xml:space="preserve">a.  the direct impact on the City from the increased electricity bills that it will have to pay to maintain </w:t>
      </w:r>
      <w:r w:rsidR="002452E4">
        <w:rPr>
          <w:rFonts w:cs="Times New Roman"/>
        </w:rPr>
        <w:t>all of i</w:t>
      </w:r>
      <w:r>
        <w:rPr>
          <w:rFonts w:cs="Times New Roman"/>
        </w:rPr>
        <w:t>t</w:t>
      </w:r>
      <w:r w:rsidR="002452E4">
        <w:rPr>
          <w:rFonts w:cs="Times New Roman"/>
        </w:rPr>
        <w:t>s buildings, facilities, municipal operations and services</w:t>
      </w:r>
      <w:r>
        <w:rPr>
          <w:rFonts w:cs="Times New Roman"/>
        </w:rPr>
        <w:t>; and</w:t>
      </w:r>
    </w:p>
    <w:p w14:paraId="22153C3F" w14:textId="6A6CFDFE" w:rsidR="0090737F" w:rsidRDefault="00FF42AA" w:rsidP="00FF42AA">
      <w:pPr>
        <w:spacing w:line="480" w:lineRule="auto"/>
        <w:ind w:firstLine="720"/>
        <w:jc w:val="both"/>
        <w:rPr>
          <w:rFonts w:cs="Times New Roman"/>
        </w:rPr>
      </w:pPr>
      <w:r>
        <w:rPr>
          <w:rFonts w:cs="Times New Roman"/>
        </w:rPr>
        <w:t>b.  the impact</w:t>
      </w:r>
      <w:r w:rsidR="00D03949">
        <w:rPr>
          <w:rFonts w:cs="Times New Roman"/>
        </w:rPr>
        <w:t xml:space="preserve"> </w:t>
      </w:r>
      <w:r w:rsidR="00FC0B59">
        <w:rPr>
          <w:rFonts w:cs="Times New Roman"/>
        </w:rPr>
        <w:t xml:space="preserve">on the City’s </w:t>
      </w:r>
      <w:r>
        <w:rPr>
          <w:rFonts w:cs="Times New Roman"/>
        </w:rPr>
        <w:t>residents, particularly those who are lower income</w:t>
      </w:r>
      <w:r w:rsidR="002452E4">
        <w:rPr>
          <w:rFonts w:cs="Times New Roman"/>
        </w:rPr>
        <w:t>, resulting from the Company’s proposed rate increases</w:t>
      </w:r>
      <w:r>
        <w:rPr>
          <w:rFonts w:cs="Times New Roman"/>
        </w:rPr>
        <w:t xml:space="preserve"> and the ripple effects the rate increases </w:t>
      </w:r>
      <w:r w:rsidR="002452E4">
        <w:rPr>
          <w:rFonts w:cs="Times New Roman"/>
        </w:rPr>
        <w:t xml:space="preserve">may have </w:t>
      </w:r>
      <w:r>
        <w:rPr>
          <w:rFonts w:cs="Times New Roman"/>
        </w:rPr>
        <w:t xml:space="preserve">on the City’s overall economic development.  </w:t>
      </w:r>
    </w:p>
    <w:p w14:paraId="2C344135" w14:textId="13B37407" w:rsidR="0090737F" w:rsidRDefault="0090737F" w:rsidP="00C321C3">
      <w:pPr>
        <w:spacing w:line="480" w:lineRule="auto"/>
        <w:ind w:firstLine="720"/>
        <w:jc w:val="both"/>
        <w:rPr>
          <w:rFonts w:cs="Times New Roman"/>
        </w:rPr>
      </w:pPr>
      <w:r>
        <w:rPr>
          <w:rFonts w:cs="Times New Roman"/>
        </w:rPr>
        <w:t xml:space="preserve">Our testimony </w:t>
      </w:r>
      <w:r w:rsidR="002452E4">
        <w:rPr>
          <w:rFonts w:cs="Times New Roman"/>
        </w:rPr>
        <w:t xml:space="preserve">does not address any specific rate increase proposed by the Company.  </w:t>
      </w:r>
      <w:r w:rsidR="002452E4" w:rsidRPr="00E3785B">
        <w:rPr>
          <w:rFonts w:cs="Times New Roman"/>
        </w:rPr>
        <w:t xml:space="preserve">Instead, we provide </w:t>
      </w:r>
      <w:r w:rsidRPr="00E3785B">
        <w:rPr>
          <w:rFonts w:cs="Times New Roman"/>
        </w:rPr>
        <w:t xml:space="preserve">the Commission </w:t>
      </w:r>
      <w:r w:rsidR="002452E4" w:rsidRPr="00E3785B">
        <w:rPr>
          <w:rFonts w:cs="Times New Roman"/>
        </w:rPr>
        <w:t xml:space="preserve">with </w:t>
      </w:r>
      <w:r w:rsidR="00FF42AA" w:rsidRPr="00E3785B">
        <w:rPr>
          <w:rFonts w:cs="Times New Roman"/>
        </w:rPr>
        <w:t>data that quantif</w:t>
      </w:r>
      <w:r w:rsidR="002452E4" w:rsidRPr="00E3785B">
        <w:rPr>
          <w:rFonts w:cs="Times New Roman"/>
        </w:rPr>
        <w:t>ies</w:t>
      </w:r>
      <w:r w:rsidR="00FF42AA" w:rsidRPr="00E3785B">
        <w:rPr>
          <w:rFonts w:cs="Times New Roman"/>
        </w:rPr>
        <w:t xml:space="preserve"> </w:t>
      </w:r>
      <w:r w:rsidR="00615A5A" w:rsidRPr="00E3785B">
        <w:rPr>
          <w:rFonts w:cs="Times New Roman"/>
        </w:rPr>
        <w:t>the impact of the Company’s</w:t>
      </w:r>
      <w:r w:rsidR="00615A5A">
        <w:rPr>
          <w:rFonts w:cs="Times New Roman"/>
        </w:rPr>
        <w:t xml:space="preserve"> </w:t>
      </w:r>
      <w:r w:rsidR="00615A5A">
        <w:rPr>
          <w:rFonts w:cs="Times New Roman"/>
        </w:rPr>
        <w:lastRenderedPageBreak/>
        <w:t xml:space="preserve">proposed rate increases on </w:t>
      </w:r>
      <w:r w:rsidR="002452E4">
        <w:rPr>
          <w:rFonts w:cs="Times New Roman"/>
        </w:rPr>
        <w:t xml:space="preserve">the </w:t>
      </w:r>
      <w:r w:rsidR="00615A5A">
        <w:rPr>
          <w:rFonts w:cs="Times New Roman"/>
        </w:rPr>
        <w:t>City</w:t>
      </w:r>
      <w:r w:rsidR="002452E4">
        <w:rPr>
          <w:rFonts w:cs="Times New Roman"/>
        </w:rPr>
        <w:t xml:space="preserve"> and its residents</w:t>
      </w:r>
      <w:r>
        <w:rPr>
          <w:rFonts w:cs="Times New Roman"/>
        </w:rPr>
        <w:t>.</w:t>
      </w:r>
      <w:r w:rsidR="00615A5A">
        <w:rPr>
          <w:rFonts w:cs="Times New Roman"/>
        </w:rPr>
        <w:t xml:space="preserve">  Our testimony </w:t>
      </w:r>
      <w:r w:rsidR="00305138">
        <w:rPr>
          <w:rFonts w:cs="Times New Roman"/>
        </w:rPr>
        <w:t xml:space="preserve">quantifies </w:t>
      </w:r>
      <w:r w:rsidR="00615A5A">
        <w:rPr>
          <w:rFonts w:cs="Times New Roman"/>
        </w:rPr>
        <w:t xml:space="preserve">the impact of the Company’s proposed rate increases </w:t>
      </w:r>
      <w:r w:rsidR="002452E4">
        <w:rPr>
          <w:rFonts w:cs="Times New Roman"/>
        </w:rPr>
        <w:t>based on</w:t>
      </w:r>
      <w:r w:rsidR="00FF42AA">
        <w:rPr>
          <w:rFonts w:cs="Times New Roman"/>
        </w:rPr>
        <w:t xml:space="preserve"> </w:t>
      </w:r>
      <w:r w:rsidR="00305138">
        <w:rPr>
          <w:rFonts w:cs="Times New Roman"/>
        </w:rPr>
        <w:t>actual City financial and demographic data</w:t>
      </w:r>
      <w:r w:rsidR="00FF42AA">
        <w:rPr>
          <w:rFonts w:cs="Times New Roman"/>
        </w:rPr>
        <w:t>.</w:t>
      </w:r>
      <w:r w:rsidR="00615A5A">
        <w:rPr>
          <w:rFonts w:cs="Times New Roman"/>
        </w:rPr>
        <w:t xml:space="preserve"> </w:t>
      </w:r>
    </w:p>
    <w:p w14:paraId="1B7EE3F2" w14:textId="77777777" w:rsidR="0090737F" w:rsidRDefault="0090737F" w:rsidP="00C321C3">
      <w:pPr>
        <w:spacing w:line="480" w:lineRule="auto"/>
        <w:ind w:firstLine="720"/>
        <w:jc w:val="both"/>
        <w:rPr>
          <w:rFonts w:cs="Times New Roman"/>
        </w:rPr>
      </w:pPr>
    </w:p>
    <w:p w14:paraId="302D58A4" w14:textId="1061A75F" w:rsidR="001D6E8B" w:rsidRDefault="001D6E8B">
      <w:pPr>
        <w:spacing w:line="480" w:lineRule="auto"/>
        <w:ind w:firstLine="720"/>
        <w:jc w:val="both"/>
        <w:rPr>
          <w:rFonts w:cs="Times New Roman"/>
          <w:b/>
        </w:rPr>
      </w:pPr>
      <w:r w:rsidRPr="00680A97">
        <w:rPr>
          <w:rFonts w:cs="Times New Roman"/>
          <w:b/>
        </w:rPr>
        <w:t>Q.</w:t>
      </w:r>
      <w:r w:rsidR="00C11E0D">
        <w:rPr>
          <w:rFonts w:cs="Times New Roman"/>
          <w:b/>
        </w:rPr>
        <w:t xml:space="preserve">  </w:t>
      </w:r>
      <w:r w:rsidR="00596B70">
        <w:rPr>
          <w:rFonts w:cs="Times New Roman"/>
          <w:b/>
        </w:rPr>
        <w:tab/>
      </w:r>
      <w:r w:rsidR="004A4C71" w:rsidRPr="00680A97">
        <w:rPr>
          <w:rFonts w:cs="Times New Roman"/>
          <w:b/>
        </w:rPr>
        <w:t>S</w:t>
      </w:r>
      <w:r w:rsidRPr="00680A97">
        <w:rPr>
          <w:rFonts w:cs="Times New Roman"/>
          <w:b/>
        </w:rPr>
        <w:t>ummarize your key findings and conclusions.</w:t>
      </w:r>
    </w:p>
    <w:p w14:paraId="5E993B36" w14:textId="79C7D17B" w:rsidR="00C11E0D" w:rsidRDefault="00C11E0D" w:rsidP="00C11E0D">
      <w:pPr>
        <w:spacing w:line="480" w:lineRule="auto"/>
        <w:ind w:firstLine="720"/>
        <w:jc w:val="both"/>
        <w:rPr>
          <w:rFonts w:cs="Times New Roman"/>
        </w:rPr>
      </w:pPr>
      <w:r>
        <w:rPr>
          <w:rFonts w:cs="Times New Roman"/>
        </w:rPr>
        <w:t xml:space="preserve">A.  </w:t>
      </w:r>
      <w:r w:rsidR="00596B70">
        <w:rPr>
          <w:rFonts w:cs="Times New Roman"/>
        </w:rPr>
        <w:tab/>
      </w:r>
      <w:r w:rsidRPr="00E3785B">
        <w:rPr>
          <w:rFonts w:cs="Times New Roman"/>
        </w:rPr>
        <w:t>(</w:t>
      </w:r>
      <w:r w:rsidR="009C07CD" w:rsidRPr="00E3785B">
        <w:rPr>
          <w:rFonts w:cs="Times New Roman"/>
        </w:rPr>
        <w:t>Mr. Council</w:t>
      </w:r>
      <w:r w:rsidRPr="00E3785B">
        <w:rPr>
          <w:rFonts w:cs="Times New Roman"/>
        </w:rPr>
        <w:t>)</w:t>
      </w:r>
      <w:r>
        <w:rPr>
          <w:rFonts w:cs="Times New Roman"/>
        </w:rPr>
        <w:t xml:space="preserve"> </w:t>
      </w:r>
      <w:r w:rsidR="00FF42AA">
        <w:rPr>
          <w:rFonts w:cs="Times New Roman"/>
        </w:rPr>
        <w:t xml:space="preserve">My </w:t>
      </w:r>
      <w:r w:rsidR="00244D25">
        <w:rPr>
          <w:rFonts w:cs="Times New Roman"/>
        </w:rPr>
        <w:t xml:space="preserve">portion of the panel’s </w:t>
      </w:r>
      <w:r w:rsidR="00FF42AA">
        <w:rPr>
          <w:rFonts w:cs="Times New Roman"/>
        </w:rPr>
        <w:t>testimony address</w:t>
      </w:r>
      <w:r w:rsidR="00214C8D">
        <w:rPr>
          <w:rFonts w:cs="Times New Roman"/>
        </w:rPr>
        <w:t>es</w:t>
      </w:r>
      <w:r w:rsidR="00FF42AA">
        <w:rPr>
          <w:rFonts w:cs="Times New Roman"/>
        </w:rPr>
        <w:t xml:space="preserve"> the impact of the Company’s proposed rate increases on the City’s direct </w:t>
      </w:r>
      <w:r w:rsidR="00E3785B">
        <w:rPr>
          <w:rFonts w:cs="Times New Roman"/>
        </w:rPr>
        <w:t xml:space="preserve">electricity </w:t>
      </w:r>
      <w:r w:rsidR="00FF42AA">
        <w:rPr>
          <w:rFonts w:cs="Times New Roman"/>
        </w:rPr>
        <w:t xml:space="preserve">costs.  </w:t>
      </w:r>
      <w:r w:rsidR="00146A96">
        <w:rPr>
          <w:rFonts w:cs="Times New Roman"/>
        </w:rPr>
        <w:t xml:space="preserve">Based on the City’s analysis of its historical electricity purchases, we estimate that the Company’s proposed rate increases </w:t>
      </w:r>
      <w:r w:rsidR="00214C8D">
        <w:rPr>
          <w:rFonts w:cs="Times New Roman"/>
        </w:rPr>
        <w:t xml:space="preserve">(if approved) </w:t>
      </w:r>
      <w:r w:rsidR="00146A96">
        <w:rPr>
          <w:rFonts w:cs="Times New Roman"/>
        </w:rPr>
        <w:t>will increase the City’s</w:t>
      </w:r>
      <w:r w:rsidR="00E3785B">
        <w:rPr>
          <w:rFonts w:cs="Times New Roman"/>
        </w:rPr>
        <w:t xml:space="preserve"> annual</w:t>
      </w:r>
      <w:r w:rsidR="00146A96">
        <w:rPr>
          <w:rFonts w:cs="Times New Roman"/>
        </w:rPr>
        <w:t xml:space="preserve"> electricity costs by</w:t>
      </w:r>
      <w:r w:rsidR="00E3785B">
        <w:rPr>
          <w:rFonts w:cs="Times New Roman"/>
        </w:rPr>
        <w:t xml:space="preserve"> approximately</w:t>
      </w:r>
      <w:r w:rsidR="00146A96">
        <w:rPr>
          <w:rFonts w:cs="Times New Roman"/>
        </w:rPr>
        <w:t xml:space="preserve"> </w:t>
      </w:r>
      <w:r w:rsidR="00146A96" w:rsidRPr="008A7A1C">
        <w:rPr>
          <w:rFonts w:cs="Times New Roman"/>
        </w:rPr>
        <w:t>$</w:t>
      </w:r>
      <w:r w:rsidR="00E3785B" w:rsidRPr="008A7A1C">
        <w:rPr>
          <w:rFonts w:cs="Times New Roman"/>
        </w:rPr>
        <w:t>2.3</w:t>
      </w:r>
      <w:r w:rsidR="00146A96" w:rsidRPr="008A7A1C">
        <w:rPr>
          <w:rFonts w:cs="Times New Roman"/>
        </w:rPr>
        <w:t xml:space="preserve"> million</w:t>
      </w:r>
      <w:r w:rsidR="00E3785B">
        <w:rPr>
          <w:rFonts w:cs="Times New Roman"/>
        </w:rPr>
        <w:t xml:space="preserve"> in 2020</w:t>
      </w:r>
      <w:r w:rsidR="00FF42AA">
        <w:rPr>
          <w:rFonts w:cs="Times New Roman"/>
        </w:rPr>
        <w:t>, from</w:t>
      </w:r>
      <w:r w:rsidR="00214C8D">
        <w:rPr>
          <w:rFonts w:cs="Times New Roman"/>
        </w:rPr>
        <w:t xml:space="preserve"> approximately</w:t>
      </w:r>
      <w:r w:rsidR="00FF42AA">
        <w:rPr>
          <w:rFonts w:cs="Times New Roman"/>
        </w:rPr>
        <w:t xml:space="preserve"> $</w:t>
      </w:r>
      <w:r w:rsidR="00214C8D">
        <w:rPr>
          <w:rFonts w:cs="Times New Roman"/>
        </w:rPr>
        <w:t>37.6</w:t>
      </w:r>
      <w:r w:rsidR="00FF42AA">
        <w:rPr>
          <w:rFonts w:cs="Times New Roman"/>
        </w:rPr>
        <w:t xml:space="preserve"> million</w:t>
      </w:r>
      <w:r w:rsidR="002E63E4">
        <w:rPr>
          <w:rFonts w:cs="Times New Roman"/>
        </w:rPr>
        <w:t xml:space="preserve"> in 2019</w:t>
      </w:r>
      <w:r w:rsidR="00FF42AA">
        <w:rPr>
          <w:rFonts w:cs="Times New Roman"/>
        </w:rPr>
        <w:t xml:space="preserve"> to </w:t>
      </w:r>
      <w:r w:rsidR="00FF42AA" w:rsidRPr="008A7A1C">
        <w:rPr>
          <w:rFonts w:cs="Times New Roman"/>
        </w:rPr>
        <w:t>$</w:t>
      </w:r>
      <w:r w:rsidR="00E3785B" w:rsidRPr="008A7A1C">
        <w:rPr>
          <w:rFonts w:cs="Times New Roman"/>
        </w:rPr>
        <w:t>39.9</w:t>
      </w:r>
      <w:r w:rsidR="00FF42AA" w:rsidRPr="008A7A1C">
        <w:rPr>
          <w:rFonts w:cs="Times New Roman"/>
        </w:rPr>
        <w:t xml:space="preserve"> million</w:t>
      </w:r>
      <w:r w:rsidR="00E3785B">
        <w:rPr>
          <w:rFonts w:cs="Times New Roman"/>
        </w:rPr>
        <w:t xml:space="preserve"> with additional increases to follow in 2021 and 2022</w:t>
      </w:r>
      <w:r w:rsidR="00146A96">
        <w:rPr>
          <w:rFonts w:cs="Times New Roman"/>
        </w:rPr>
        <w:t xml:space="preserve">.  </w:t>
      </w:r>
    </w:p>
    <w:p w14:paraId="10F66A1C" w14:textId="22477B88" w:rsidR="00244D25" w:rsidRDefault="00C11E0D" w:rsidP="00C11E0D">
      <w:pPr>
        <w:spacing w:line="480" w:lineRule="auto"/>
        <w:ind w:firstLine="720"/>
        <w:jc w:val="both"/>
        <w:rPr>
          <w:rFonts w:cs="Times New Roman"/>
        </w:rPr>
      </w:pPr>
      <w:r w:rsidRPr="00E3785B">
        <w:rPr>
          <w:rFonts w:cs="Times New Roman"/>
        </w:rPr>
        <w:t>(</w:t>
      </w:r>
      <w:r w:rsidR="00615A5A" w:rsidRPr="00390F79">
        <w:rPr>
          <w:rFonts w:cs="Times New Roman"/>
        </w:rPr>
        <w:t>D</w:t>
      </w:r>
      <w:r w:rsidRPr="002B4523">
        <w:rPr>
          <w:rFonts w:cs="Times New Roman"/>
        </w:rPr>
        <w:t xml:space="preserve">r. </w:t>
      </w:r>
      <w:r w:rsidR="00615A5A" w:rsidRPr="002B4523">
        <w:rPr>
          <w:rFonts w:cs="Times New Roman"/>
        </w:rPr>
        <w:t>Cox</w:t>
      </w:r>
      <w:r w:rsidRPr="002B4523">
        <w:rPr>
          <w:rFonts w:cs="Times New Roman"/>
        </w:rPr>
        <w:t>)</w:t>
      </w:r>
      <w:r>
        <w:rPr>
          <w:rFonts w:cs="Times New Roman"/>
        </w:rPr>
        <w:t xml:space="preserve"> </w:t>
      </w:r>
      <w:r w:rsidR="00244D25">
        <w:rPr>
          <w:rFonts w:cs="Times New Roman"/>
        </w:rPr>
        <w:t>My portion of the panel’s testimony address</w:t>
      </w:r>
      <w:r w:rsidR="00214C8D">
        <w:rPr>
          <w:rFonts w:cs="Times New Roman"/>
        </w:rPr>
        <w:t>es</w:t>
      </w:r>
      <w:r w:rsidR="00244D25">
        <w:rPr>
          <w:rFonts w:cs="Times New Roman"/>
        </w:rPr>
        <w:t xml:space="preserve"> the </w:t>
      </w:r>
      <w:r w:rsidR="00214C8D">
        <w:rPr>
          <w:rFonts w:cs="Times New Roman"/>
        </w:rPr>
        <w:t xml:space="preserve">economic </w:t>
      </w:r>
      <w:r w:rsidR="00244D25">
        <w:rPr>
          <w:rFonts w:cs="Times New Roman"/>
        </w:rPr>
        <w:t>impact of the Company’s proposed rate increase</w:t>
      </w:r>
      <w:r w:rsidR="00214C8D">
        <w:rPr>
          <w:rFonts w:cs="Times New Roman"/>
        </w:rPr>
        <w:t>s</w:t>
      </w:r>
      <w:r w:rsidR="00244D25">
        <w:rPr>
          <w:rFonts w:cs="Times New Roman"/>
        </w:rPr>
        <w:t xml:space="preserve"> on the City’s low</w:t>
      </w:r>
      <w:r w:rsidR="00665B9C">
        <w:rPr>
          <w:rFonts w:cs="Times New Roman"/>
        </w:rPr>
        <w:t>-</w:t>
      </w:r>
      <w:r w:rsidR="00244D25">
        <w:rPr>
          <w:rFonts w:cs="Times New Roman"/>
        </w:rPr>
        <w:t xml:space="preserve">income residents.  I project that the number of </w:t>
      </w:r>
      <w:r w:rsidR="00385AAC">
        <w:rPr>
          <w:rFonts w:cs="Times New Roman"/>
        </w:rPr>
        <w:t xml:space="preserve">households in the </w:t>
      </w:r>
      <w:r w:rsidR="00244D25">
        <w:rPr>
          <w:rFonts w:cs="Times New Roman"/>
        </w:rPr>
        <w:t>City that are characterized as “</w:t>
      </w:r>
      <w:r w:rsidR="00615A5A">
        <w:rPr>
          <w:rFonts w:cs="Times New Roman"/>
        </w:rPr>
        <w:t>energy burden</w:t>
      </w:r>
      <w:r w:rsidR="00244D25">
        <w:rPr>
          <w:rFonts w:cs="Times New Roman"/>
        </w:rPr>
        <w:t xml:space="preserve">ed” will increase </w:t>
      </w:r>
      <w:r w:rsidR="000D7311">
        <w:rPr>
          <w:rFonts w:cs="Times New Roman"/>
        </w:rPr>
        <w:t xml:space="preserve">from </w:t>
      </w:r>
      <w:r w:rsidR="00385AAC">
        <w:rPr>
          <w:rFonts w:cs="Times New Roman"/>
        </w:rPr>
        <w:t>1</w:t>
      </w:r>
      <w:r w:rsidR="000D7311">
        <w:rPr>
          <w:rFonts w:cs="Times New Roman"/>
        </w:rPr>
        <w:t>3,</w:t>
      </w:r>
      <w:r w:rsidR="00385AAC">
        <w:rPr>
          <w:rFonts w:cs="Times New Roman"/>
        </w:rPr>
        <w:t>80</w:t>
      </w:r>
      <w:r w:rsidR="000D7311">
        <w:rPr>
          <w:rFonts w:cs="Times New Roman"/>
        </w:rPr>
        <w:t>5 to 30</w:t>
      </w:r>
      <w:r w:rsidR="00385AAC">
        <w:rPr>
          <w:rFonts w:cs="Times New Roman"/>
        </w:rPr>
        <w:t>,529</w:t>
      </w:r>
      <w:r w:rsidR="00073723">
        <w:rPr>
          <w:rFonts w:cs="Times New Roman"/>
        </w:rPr>
        <w:t>, comprising 15.6% of the total households in the City</w:t>
      </w:r>
      <w:r w:rsidR="00244D25">
        <w:rPr>
          <w:rFonts w:cs="Times New Roman"/>
        </w:rPr>
        <w:t xml:space="preserve">.  The number of City </w:t>
      </w:r>
      <w:r w:rsidR="00385AAC">
        <w:rPr>
          <w:rFonts w:cs="Times New Roman"/>
        </w:rPr>
        <w:t xml:space="preserve">households </w:t>
      </w:r>
      <w:r w:rsidR="00244D25">
        <w:rPr>
          <w:rFonts w:cs="Times New Roman"/>
        </w:rPr>
        <w:t xml:space="preserve">in “energy </w:t>
      </w:r>
      <w:r w:rsidR="00615A5A">
        <w:rPr>
          <w:rFonts w:cs="Times New Roman"/>
        </w:rPr>
        <w:t>poverty</w:t>
      </w:r>
      <w:r w:rsidR="00244D25">
        <w:rPr>
          <w:rFonts w:cs="Times New Roman"/>
        </w:rPr>
        <w:t xml:space="preserve">” will increase </w:t>
      </w:r>
      <w:r w:rsidR="00385AAC">
        <w:rPr>
          <w:rFonts w:cs="Times New Roman"/>
        </w:rPr>
        <w:t>from 2</w:t>
      </w:r>
      <w:r w:rsidR="000D7311">
        <w:rPr>
          <w:rFonts w:cs="Times New Roman"/>
        </w:rPr>
        <w:t>,</w:t>
      </w:r>
      <w:r w:rsidR="00385AAC">
        <w:rPr>
          <w:rFonts w:cs="Times New Roman"/>
        </w:rPr>
        <w:t>6</w:t>
      </w:r>
      <w:r w:rsidR="000D7311">
        <w:rPr>
          <w:rFonts w:cs="Times New Roman"/>
        </w:rPr>
        <w:t>2</w:t>
      </w:r>
      <w:r w:rsidR="00385AAC">
        <w:rPr>
          <w:rFonts w:cs="Times New Roman"/>
        </w:rPr>
        <w:t>6</w:t>
      </w:r>
      <w:r w:rsidR="000D7311">
        <w:rPr>
          <w:rFonts w:cs="Times New Roman"/>
        </w:rPr>
        <w:t xml:space="preserve"> to 3,2</w:t>
      </w:r>
      <w:r w:rsidR="00385AAC">
        <w:rPr>
          <w:rFonts w:cs="Times New Roman"/>
        </w:rPr>
        <w:t>19</w:t>
      </w:r>
      <w:r w:rsidR="00073723">
        <w:rPr>
          <w:rFonts w:cs="Times New Roman"/>
        </w:rPr>
        <w:t>, comprising 1.6% of the total households in the City</w:t>
      </w:r>
      <w:r w:rsidR="00244D25">
        <w:rPr>
          <w:rFonts w:cs="Times New Roman"/>
        </w:rPr>
        <w:t>.   My testimony</w:t>
      </w:r>
      <w:r w:rsidR="00615A5A">
        <w:rPr>
          <w:rFonts w:cs="Times New Roman"/>
        </w:rPr>
        <w:t xml:space="preserve"> </w:t>
      </w:r>
      <w:r w:rsidR="00244D25">
        <w:rPr>
          <w:rFonts w:cs="Times New Roman"/>
        </w:rPr>
        <w:t>define</w:t>
      </w:r>
      <w:r w:rsidR="00214C8D">
        <w:rPr>
          <w:rFonts w:cs="Times New Roman"/>
        </w:rPr>
        <w:t>s</w:t>
      </w:r>
      <w:r w:rsidR="00244D25">
        <w:rPr>
          <w:rFonts w:cs="Times New Roman"/>
        </w:rPr>
        <w:t xml:space="preserve"> those terms and explain</w:t>
      </w:r>
      <w:r w:rsidR="00214C8D">
        <w:rPr>
          <w:rFonts w:cs="Times New Roman"/>
        </w:rPr>
        <w:t>s</w:t>
      </w:r>
      <w:r w:rsidR="00244D25">
        <w:rPr>
          <w:rFonts w:cs="Times New Roman"/>
        </w:rPr>
        <w:t xml:space="preserve"> how the numbers were </w:t>
      </w:r>
      <w:r w:rsidR="00073723">
        <w:rPr>
          <w:rFonts w:cs="Times New Roman"/>
        </w:rPr>
        <w:t>derived</w:t>
      </w:r>
      <w:r w:rsidR="00244D25">
        <w:rPr>
          <w:rFonts w:cs="Times New Roman"/>
        </w:rPr>
        <w:t>.</w:t>
      </w:r>
    </w:p>
    <w:p w14:paraId="56AE6544" w14:textId="23641869" w:rsidR="001D6E8B" w:rsidRDefault="00244D25" w:rsidP="00C11E0D">
      <w:pPr>
        <w:spacing w:line="480" w:lineRule="auto"/>
        <w:ind w:firstLine="720"/>
        <w:jc w:val="both"/>
        <w:rPr>
          <w:rFonts w:cs="Times New Roman"/>
        </w:rPr>
      </w:pPr>
      <w:r w:rsidRPr="00E3785B">
        <w:rPr>
          <w:rFonts w:cs="Times New Roman"/>
        </w:rPr>
        <w:t>(Mr. Hawthorne)</w:t>
      </w:r>
      <w:r>
        <w:rPr>
          <w:rFonts w:cs="Times New Roman"/>
        </w:rPr>
        <w:t xml:space="preserve"> My portion of the panel’s testimony address</w:t>
      </w:r>
      <w:r w:rsidR="00214C8D">
        <w:rPr>
          <w:rFonts w:cs="Times New Roman"/>
        </w:rPr>
        <w:t>es</w:t>
      </w:r>
      <w:r>
        <w:rPr>
          <w:rFonts w:cs="Times New Roman"/>
        </w:rPr>
        <w:t xml:space="preserve"> the City’s concerns about the impact of the Company’s proposed rate increases on its “energy burdened” and “energy poverty” </w:t>
      </w:r>
      <w:r w:rsidR="002E63E4">
        <w:rPr>
          <w:rFonts w:cs="Times New Roman"/>
        </w:rPr>
        <w:t>households</w:t>
      </w:r>
      <w:r>
        <w:rPr>
          <w:rFonts w:cs="Times New Roman"/>
        </w:rPr>
        <w:t xml:space="preserve">.  I also document the cooperative discussions that </w:t>
      </w:r>
      <w:r w:rsidR="00214C8D">
        <w:rPr>
          <w:rFonts w:cs="Times New Roman"/>
        </w:rPr>
        <w:t xml:space="preserve">have </w:t>
      </w:r>
      <w:r>
        <w:rPr>
          <w:rFonts w:cs="Times New Roman"/>
        </w:rPr>
        <w:t xml:space="preserve">already </w:t>
      </w:r>
      <w:r w:rsidR="00214C8D">
        <w:rPr>
          <w:rFonts w:cs="Times New Roman"/>
        </w:rPr>
        <w:t>occurred between the City and</w:t>
      </w:r>
      <w:r>
        <w:rPr>
          <w:rFonts w:cs="Times New Roman"/>
        </w:rPr>
        <w:t xml:space="preserve"> the Company and request that those discussions continue</w:t>
      </w:r>
      <w:r w:rsidR="00E3785B">
        <w:rPr>
          <w:rFonts w:cs="Times New Roman"/>
        </w:rPr>
        <w:t xml:space="preserve"> in conjunction with the Commission</w:t>
      </w:r>
      <w:r>
        <w:rPr>
          <w:rFonts w:cs="Times New Roman"/>
        </w:rPr>
        <w:t xml:space="preserve"> </w:t>
      </w:r>
      <w:r w:rsidR="00214C8D">
        <w:rPr>
          <w:rFonts w:cs="Times New Roman"/>
        </w:rPr>
        <w:t xml:space="preserve">to identify solutions </w:t>
      </w:r>
      <w:r>
        <w:rPr>
          <w:rFonts w:cs="Times New Roman"/>
        </w:rPr>
        <w:t xml:space="preserve">to assist City residents </w:t>
      </w:r>
      <w:r w:rsidR="00214C8D">
        <w:rPr>
          <w:rFonts w:cs="Times New Roman"/>
        </w:rPr>
        <w:t xml:space="preserve">who must </w:t>
      </w:r>
      <w:r>
        <w:rPr>
          <w:rFonts w:cs="Times New Roman"/>
        </w:rPr>
        <w:t>deal</w:t>
      </w:r>
      <w:r w:rsidR="001E2C13">
        <w:rPr>
          <w:rFonts w:cs="Times New Roman"/>
        </w:rPr>
        <w:t xml:space="preserve"> </w:t>
      </w:r>
      <w:r>
        <w:rPr>
          <w:rFonts w:cs="Times New Roman"/>
        </w:rPr>
        <w:t xml:space="preserve">with the </w:t>
      </w:r>
      <w:r w:rsidR="00214C8D">
        <w:rPr>
          <w:rFonts w:cs="Times New Roman"/>
        </w:rPr>
        <w:t xml:space="preserve">daily </w:t>
      </w:r>
      <w:r>
        <w:rPr>
          <w:rFonts w:cs="Times New Roman"/>
        </w:rPr>
        <w:t xml:space="preserve">impacts of the proposed rate increases. </w:t>
      </w:r>
    </w:p>
    <w:p w14:paraId="79663B75" w14:textId="5A75C419" w:rsidR="00EB48C7" w:rsidRDefault="00244D25" w:rsidP="00EB48C7">
      <w:pPr>
        <w:spacing w:line="480" w:lineRule="auto"/>
        <w:ind w:firstLine="720"/>
        <w:jc w:val="both"/>
        <w:rPr>
          <w:rFonts w:cs="Times New Roman"/>
        </w:rPr>
      </w:pPr>
      <w:r>
        <w:rPr>
          <w:rFonts w:cs="Times New Roman"/>
        </w:rPr>
        <w:t xml:space="preserve"> </w:t>
      </w:r>
    </w:p>
    <w:p w14:paraId="7C14D897" w14:textId="77777777" w:rsidR="008573E2" w:rsidRDefault="008573E2" w:rsidP="008573E2">
      <w:pPr>
        <w:jc w:val="center"/>
        <w:rPr>
          <w:rFonts w:cs="Times New Roman"/>
          <w:b/>
        </w:rPr>
      </w:pPr>
      <w:r>
        <w:rPr>
          <w:rFonts w:cs="Times New Roman"/>
          <w:b/>
        </w:rPr>
        <w:lastRenderedPageBreak/>
        <w:t>FINANCIAL IMPACT OF THE COMPANY’S RATE INCREASE</w:t>
      </w:r>
    </w:p>
    <w:p w14:paraId="184EBBE8" w14:textId="3C3F55CF" w:rsidR="00EB48C7" w:rsidRPr="00EB48C7" w:rsidRDefault="008573E2" w:rsidP="00EB48C7">
      <w:pPr>
        <w:spacing w:line="480" w:lineRule="auto"/>
        <w:jc w:val="center"/>
        <w:rPr>
          <w:rFonts w:cs="Times New Roman"/>
          <w:b/>
        </w:rPr>
      </w:pPr>
      <w:r>
        <w:rPr>
          <w:rFonts w:cs="Times New Roman"/>
          <w:b/>
        </w:rPr>
        <w:t>ON THE CITY</w:t>
      </w:r>
    </w:p>
    <w:p w14:paraId="7B6FCBCC" w14:textId="2DD950ED" w:rsidR="00925028" w:rsidRDefault="00EB48C7">
      <w:pPr>
        <w:spacing w:line="480" w:lineRule="auto"/>
        <w:ind w:firstLine="720"/>
        <w:jc w:val="both"/>
        <w:rPr>
          <w:rFonts w:cs="Times New Roman"/>
          <w:b/>
        </w:rPr>
      </w:pPr>
      <w:r>
        <w:rPr>
          <w:rFonts w:cs="Times New Roman"/>
          <w:b/>
        </w:rPr>
        <w:t xml:space="preserve">Q.   </w:t>
      </w:r>
      <w:r w:rsidR="00596B70">
        <w:rPr>
          <w:rFonts w:cs="Times New Roman"/>
          <w:b/>
        </w:rPr>
        <w:tab/>
      </w:r>
      <w:r w:rsidR="008573E2">
        <w:rPr>
          <w:rFonts w:cs="Times New Roman"/>
          <w:b/>
        </w:rPr>
        <w:t xml:space="preserve">Does the City purchase electricity from the Company?  </w:t>
      </w:r>
    </w:p>
    <w:p w14:paraId="46D0A73B" w14:textId="0C609943" w:rsidR="00B75EBE" w:rsidRDefault="00EB48C7" w:rsidP="00B75EBE">
      <w:pPr>
        <w:spacing w:line="480" w:lineRule="auto"/>
        <w:ind w:firstLine="720"/>
        <w:jc w:val="both"/>
        <w:rPr>
          <w:rFonts w:cs="Times New Roman"/>
        </w:rPr>
      </w:pPr>
      <w:r>
        <w:rPr>
          <w:rFonts w:cs="Times New Roman"/>
        </w:rPr>
        <w:t>A.</w:t>
      </w:r>
      <w:r w:rsidR="000A47CF">
        <w:rPr>
          <w:rFonts w:cs="Times New Roman"/>
        </w:rPr>
        <w:t xml:space="preserve">  </w:t>
      </w:r>
      <w:r w:rsidR="00596B70">
        <w:rPr>
          <w:rFonts w:cs="Times New Roman"/>
        </w:rPr>
        <w:tab/>
      </w:r>
      <w:r w:rsidR="000A47CF" w:rsidRPr="00FC0536">
        <w:rPr>
          <w:rFonts w:cs="Times New Roman"/>
        </w:rPr>
        <w:t>(</w:t>
      </w:r>
      <w:r w:rsidR="008573E2" w:rsidRPr="00FC0536">
        <w:rPr>
          <w:rFonts w:cs="Times New Roman"/>
        </w:rPr>
        <w:t>M</w:t>
      </w:r>
      <w:r w:rsidR="000A47CF" w:rsidRPr="00FC0536">
        <w:rPr>
          <w:rFonts w:cs="Times New Roman"/>
        </w:rPr>
        <w:t>r. Co</w:t>
      </w:r>
      <w:r w:rsidR="008573E2" w:rsidRPr="00FC0536">
        <w:rPr>
          <w:rFonts w:cs="Times New Roman"/>
        </w:rPr>
        <w:t>uncil</w:t>
      </w:r>
      <w:r w:rsidR="000A47CF" w:rsidRPr="00FC0536">
        <w:rPr>
          <w:rFonts w:cs="Times New Roman"/>
        </w:rPr>
        <w:t>)</w:t>
      </w:r>
      <w:r w:rsidR="00C55EE9">
        <w:rPr>
          <w:rFonts w:cs="Times New Roman"/>
        </w:rPr>
        <w:t xml:space="preserve"> </w:t>
      </w:r>
      <w:r w:rsidR="008573E2">
        <w:rPr>
          <w:rFonts w:cs="Times New Roman"/>
        </w:rPr>
        <w:t>Yes, the City purchase</w:t>
      </w:r>
      <w:r w:rsidR="00FC0536">
        <w:rPr>
          <w:rFonts w:cs="Times New Roman"/>
        </w:rPr>
        <w:t>s</w:t>
      </w:r>
      <w:r w:rsidR="008573E2">
        <w:rPr>
          <w:rFonts w:cs="Times New Roman"/>
        </w:rPr>
        <w:t xml:space="preserve"> a significant amount of electricity from the Company to operate all its</w:t>
      </w:r>
      <w:r w:rsidR="00940F70">
        <w:rPr>
          <w:rFonts w:cs="Times New Roman"/>
        </w:rPr>
        <w:t>’</w:t>
      </w:r>
      <w:r w:rsidR="008573E2">
        <w:rPr>
          <w:rFonts w:cs="Times New Roman"/>
        </w:rPr>
        <w:t xml:space="preserve"> facilities and provide important and essential constituent services.  </w:t>
      </w:r>
      <w:r w:rsidR="00940F70">
        <w:rPr>
          <w:rFonts w:cs="Times New Roman"/>
        </w:rPr>
        <w:t>The City purchases electricity from the Company to operate Hartsfield-Jackson Atlanta International Airport</w:t>
      </w:r>
      <w:r w:rsidR="00B75EBE">
        <w:rPr>
          <w:rFonts w:cs="Times New Roman"/>
        </w:rPr>
        <w:t xml:space="preserve"> through its Department of Aviation</w:t>
      </w:r>
      <w:r w:rsidR="00803946">
        <w:rPr>
          <w:rFonts w:cs="Times New Roman"/>
        </w:rPr>
        <w:t xml:space="preserve"> -- a primary transfer point in the </w:t>
      </w:r>
      <w:r w:rsidR="004B6A82">
        <w:rPr>
          <w:rFonts w:cs="Times New Roman"/>
        </w:rPr>
        <w:t>inter</w:t>
      </w:r>
      <w:r w:rsidR="00803946">
        <w:rPr>
          <w:rFonts w:cs="Times New Roman"/>
        </w:rPr>
        <w:t xml:space="preserve">national transportation system </w:t>
      </w:r>
      <w:r w:rsidR="00940F70">
        <w:rPr>
          <w:rFonts w:cs="Times New Roman"/>
        </w:rPr>
        <w:t>serv</w:t>
      </w:r>
      <w:r w:rsidR="00803946">
        <w:rPr>
          <w:rFonts w:cs="Times New Roman"/>
        </w:rPr>
        <w:t>ing</w:t>
      </w:r>
      <w:r w:rsidR="00940F70">
        <w:rPr>
          <w:rFonts w:cs="Times New Roman"/>
        </w:rPr>
        <w:t xml:space="preserve"> over 107 million passengers a year and 895,682 aircraft operations annually. </w:t>
      </w:r>
      <w:r w:rsidR="00B75EBE">
        <w:rPr>
          <w:rFonts w:cs="Times New Roman"/>
        </w:rPr>
        <w:t xml:space="preserve">The Department of Aviation provides passengers with approximately 32,000 24-hour parking spaces, maintains the 24-hour Command and Control Center, which includes the provision of centralized emergency management, maintains several maintenance buildings from </w:t>
      </w:r>
      <w:r w:rsidR="00803946">
        <w:rPr>
          <w:rFonts w:cs="Times New Roman"/>
        </w:rPr>
        <w:t xml:space="preserve">which </w:t>
      </w:r>
      <w:r w:rsidR="00B75EBE">
        <w:rPr>
          <w:rFonts w:cs="Times New Roman"/>
        </w:rPr>
        <w:t>critical support is provided to all airport facilities and operations, as well as executive offices which house management and administrative support for the airport’s daily operations.</w:t>
      </w:r>
    </w:p>
    <w:p w14:paraId="2D86BD43" w14:textId="5FA5C042" w:rsidR="00B75EBE" w:rsidRDefault="00940F70" w:rsidP="00B75EBE">
      <w:pPr>
        <w:spacing w:line="480" w:lineRule="auto"/>
        <w:ind w:firstLine="720"/>
        <w:jc w:val="both"/>
        <w:rPr>
          <w:rFonts w:cs="Times New Roman"/>
        </w:rPr>
      </w:pPr>
      <w:r>
        <w:rPr>
          <w:rFonts w:cs="Times New Roman"/>
        </w:rPr>
        <w:t xml:space="preserve">The City’s Department of Watershed Management </w:t>
      </w:r>
      <w:r w:rsidR="00803946">
        <w:rPr>
          <w:rFonts w:cs="Times New Roman"/>
        </w:rPr>
        <w:t>provid</w:t>
      </w:r>
      <w:r>
        <w:rPr>
          <w:rFonts w:cs="Times New Roman"/>
        </w:rPr>
        <w:t>es over 1.2 million customers with safe drinking water per day</w:t>
      </w:r>
      <w:r w:rsidR="00FC0536">
        <w:rPr>
          <w:rFonts w:cs="Times New Roman"/>
        </w:rPr>
        <w:t>,</w:t>
      </w:r>
      <w:r>
        <w:rPr>
          <w:rFonts w:cs="Times New Roman"/>
        </w:rPr>
        <w:t xml:space="preserve"> </w:t>
      </w:r>
      <w:r w:rsidR="00803946">
        <w:rPr>
          <w:rFonts w:cs="Times New Roman"/>
        </w:rPr>
        <w:t xml:space="preserve">and </w:t>
      </w:r>
      <w:r>
        <w:rPr>
          <w:rFonts w:cs="Times New Roman"/>
        </w:rPr>
        <w:t>it manages over 2,150 miles of sewer with a permitted discharge of 188 million gallons per day</w:t>
      </w:r>
      <w:r w:rsidR="00B75EBE">
        <w:rPr>
          <w:rFonts w:cs="Times New Roman"/>
        </w:rPr>
        <w:t>.  It maintains 2 water treatment plants, 3 water reclamation centers, 6 combined sewer facilities, 16 sewage pumping stations and executive, administrative and customer support offices.</w:t>
      </w:r>
    </w:p>
    <w:p w14:paraId="31210492" w14:textId="0CA428A4" w:rsidR="00B75EBE" w:rsidRDefault="00B75EBE" w:rsidP="00B75EBE">
      <w:pPr>
        <w:spacing w:line="480" w:lineRule="auto"/>
        <w:ind w:firstLine="720"/>
        <w:jc w:val="both"/>
        <w:rPr>
          <w:rFonts w:cs="Times New Roman"/>
        </w:rPr>
      </w:pPr>
      <w:r>
        <w:rPr>
          <w:rFonts w:cs="Times New Roman"/>
        </w:rPr>
        <w:t>T</w:t>
      </w:r>
      <w:r w:rsidR="00940F70">
        <w:rPr>
          <w:rFonts w:cs="Times New Roman"/>
        </w:rPr>
        <w:t xml:space="preserve">he City’s Department of Public Works manages, maintains and operates the City’s public transportation infrastructure, including roadway maintenance, traffic signals, streetlights and school zone flashers. </w:t>
      </w:r>
      <w:r>
        <w:rPr>
          <w:rFonts w:cs="Times New Roman"/>
        </w:rPr>
        <w:t>This requires the operation and maintenance of approximately 19,436 streetlights and 1,000 traffic lights throughout the City.  It also maintains two (2) maintenance facilities: North Avenue for street operations, sidewalk, pothole and point repairs and Claire Drive for traffic signal and streetlight repairs.</w:t>
      </w:r>
    </w:p>
    <w:p w14:paraId="6BD38BB2" w14:textId="4FDF1050" w:rsidR="008C1C30" w:rsidRDefault="00414D09" w:rsidP="00940F70">
      <w:pPr>
        <w:spacing w:line="480" w:lineRule="auto"/>
        <w:ind w:firstLine="720"/>
        <w:jc w:val="both"/>
        <w:rPr>
          <w:rFonts w:cs="Times New Roman"/>
        </w:rPr>
      </w:pPr>
      <w:r>
        <w:rPr>
          <w:rFonts w:cs="Times New Roman"/>
        </w:rPr>
        <w:lastRenderedPageBreak/>
        <w:t xml:space="preserve">Several City departments perform public safety functions.  The Department of Police Services operates and maintains the City’s police headquarters and all precincts.  All City fire stations are operated by the Department of Fire and </w:t>
      </w:r>
      <w:r w:rsidR="00193B05">
        <w:rPr>
          <w:rFonts w:cs="Times New Roman"/>
        </w:rPr>
        <w:t>Rescue</w:t>
      </w:r>
      <w:r>
        <w:rPr>
          <w:rFonts w:cs="Times New Roman"/>
        </w:rPr>
        <w:t xml:space="preserve">.   </w:t>
      </w:r>
    </w:p>
    <w:p w14:paraId="389F80CC" w14:textId="6008A06C" w:rsidR="00EB48C7" w:rsidRDefault="00414D09" w:rsidP="00940F70">
      <w:pPr>
        <w:spacing w:line="480" w:lineRule="auto"/>
        <w:ind w:firstLine="720"/>
        <w:jc w:val="both"/>
        <w:rPr>
          <w:rFonts w:cs="Times New Roman"/>
        </w:rPr>
      </w:pPr>
      <w:r>
        <w:rPr>
          <w:rFonts w:cs="Times New Roman"/>
        </w:rPr>
        <w:t xml:space="preserve">The Department of Corrections operates the Atlanta City Detention Center.  </w:t>
      </w:r>
      <w:r w:rsidR="00940F70">
        <w:rPr>
          <w:rFonts w:cs="Times New Roman"/>
        </w:rPr>
        <w:t>The City’s Department of Parks and Recreation is responsible for the development, operation and maintenance of the City’s public parks, recreation centers and facilities</w:t>
      </w:r>
      <w:r w:rsidR="00A349D3">
        <w:rPr>
          <w:rFonts w:cs="Times New Roman"/>
        </w:rPr>
        <w:t xml:space="preserve">, consisting of more than 100 facilities and 412 parks totaling 4,962 acres inside the city limits.  </w:t>
      </w:r>
      <w:r w:rsidR="00940F70">
        <w:rPr>
          <w:rFonts w:cs="Times New Roman"/>
        </w:rPr>
        <w:t>The City’s Department of Enterprise Asset Management</w:t>
      </w:r>
      <w:r w:rsidR="002E63E4">
        <w:rPr>
          <w:rFonts w:cs="Times New Roman"/>
        </w:rPr>
        <w:t xml:space="preserve"> (“DEAM”)</w:t>
      </w:r>
      <w:r w:rsidR="00940F70">
        <w:rPr>
          <w:rFonts w:cs="Times New Roman"/>
        </w:rPr>
        <w:t xml:space="preserve"> is responsible for the operations and maintenance of </w:t>
      </w:r>
      <w:r>
        <w:rPr>
          <w:rFonts w:cs="Times New Roman"/>
        </w:rPr>
        <w:t xml:space="preserve">the </w:t>
      </w:r>
      <w:r w:rsidR="00940F70">
        <w:rPr>
          <w:rFonts w:cs="Times New Roman"/>
        </w:rPr>
        <w:t>City</w:t>
      </w:r>
      <w:r>
        <w:rPr>
          <w:rFonts w:cs="Times New Roman"/>
        </w:rPr>
        <w:t>’s 126 other</w:t>
      </w:r>
      <w:r w:rsidR="00940F70">
        <w:rPr>
          <w:rFonts w:cs="Times New Roman"/>
        </w:rPr>
        <w:t xml:space="preserve"> real estate asset holdings and facilities</w:t>
      </w:r>
      <w:r>
        <w:rPr>
          <w:rFonts w:cs="Times New Roman"/>
        </w:rPr>
        <w:t xml:space="preserve">.  </w:t>
      </w:r>
    </w:p>
    <w:p w14:paraId="07ACCBF8" w14:textId="7CE7FDAD" w:rsidR="00414D09" w:rsidRDefault="00803946" w:rsidP="00940F70">
      <w:pPr>
        <w:spacing w:line="480" w:lineRule="auto"/>
        <w:ind w:firstLine="720"/>
        <w:jc w:val="both"/>
        <w:rPr>
          <w:rFonts w:cs="Times New Roman"/>
        </w:rPr>
      </w:pPr>
      <w:r>
        <w:rPr>
          <w:rFonts w:cs="Times New Roman"/>
        </w:rPr>
        <w:t xml:space="preserve">At each </w:t>
      </w:r>
      <w:r w:rsidR="00414D09">
        <w:rPr>
          <w:rFonts w:cs="Times New Roman"/>
        </w:rPr>
        <w:t>of these facilities</w:t>
      </w:r>
      <w:r>
        <w:rPr>
          <w:rFonts w:cs="Times New Roman"/>
        </w:rPr>
        <w:t xml:space="preserve">, the City </w:t>
      </w:r>
      <w:r w:rsidR="00414D09">
        <w:rPr>
          <w:rFonts w:cs="Times New Roman"/>
        </w:rPr>
        <w:t>perform</w:t>
      </w:r>
      <w:r>
        <w:rPr>
          <w:rFonts w:cs="Times New Roman"/>
        </w:rPr>
        <w:t xml:space="preserve">s essential </w:t>
      </w:r>
      <w:r w:rsidR="00414D09">
        <w:rPr>
          <w:rFonts w:cs="Times New Roman"/>
        </w:rPr>
        <w:t>governmental function</w:t>
      </w:r>
      <w:r>
        <w:rPr>
          <w:rFonts w:cs="Times New Roman"/>
        </w:rPr>
        <w:t>s that are</w:t>
      </w:r>
      <w:r w:rsidR="00414D09">
        <w:rPr>
          <w:rFonts w:cs="Times New Roman"/>
        </w:rPr>
        <w:t xml:space="preserve"> required for its residents.</w:t>
      </w:r>
      <w:r>
        <w:rPr>
          <w:rFonts w:cs="Times New Roman"/>
        </w:rPr>
        <w:t xml:space="preserve">  Each facility operates on electricity that the City purchases from the Company.  Given the City’s role in the economic development of the State of Georgia, the City and the Company must cooperate to provide electricity to make certain that the City’s operations are able to reliably </w:t>
      </w:r>
      <w:r w:rsidR="002E63E4">
        <w:rPr>
          <w:rFonts w:cs="Times New Roman"/>
        </w:rPr>
        <w:t>perform</w:t>
      </w:r>
      <w:r w:rsidR="00596B70">
        <w:rPr>
          <w:rFonts w:cs="Times New Roman"/>
        </w:rPr>
        <w:t xml:space="preserve"> </w:t>
      </w:r>
      <w:r>
        <w:rPr>
          <w:rFonts w:cs="Times New Roman"/>
        </w:rPr>
        <w:t>these essential services.</w:t>
      </w:r>
    </w:p>
    <w:p w14:paraId="3C91CDFF" w14:textId="429597E0" w:rsidR="00D87189" w:rsidRDefault="00D87189" w:rsidP="00940F70">
      <w:pPr>
        <w:spacing w:line="480" w:lineRule="auto"/>
        <w:ind w:firstLine="720"/>
        <w:jc w:val="both"/>
        <w:rPr>
          <w:rFonts w:cs="Times New Roman"/>
        </w:rPr>
      </w:pPr>
    </w:p>
    <w:p w14:paraId="653838FB" w14:textId="3778D23C" w:rsidR="00D87189" w:rsidRDefault="00D87189" w:rsidP="00D87189">
      <w:pPr>
        <w:spacing w:line="480" w:lineRule="auto"/>
        <w:ind w:firstLine="720"/>
        <w:jc w:val="both"/>
        <w:rPr>
          <w:rFonts w:cs="Times New Roman"/>
          <w:b/>
        </w:rPr>
      </w:pPr>
      <w:r>
        <w:rPr>
          <w:rFonts w:cs="Times New Roman"/>
          <w:b/>
        </w:rPr>
        <w:t xml:space="preserve">Q.  </w:t>
      </w:r>
      <w:r w:rsidR="00596B70">
        <w:rPr>
          <w:rFonts w:cs="Times New Roman"/>
          <w:b/>
        </w:rPr>
        <w:tab/>
      </w:r>
      <w:r>
        <w:rPr>
          <w:rFonts w:cs="Times New Roman"/>
          <w:b/>
        </w:rPr>
        <w:t>Does the City budget for its electricity costs each year?  If so, how?</w:t>
      </w:r>
    </w:p>
    <w:p w14:paraId="38EED8D7" w14:textId="1A55D70D" w:rsidR="00D87189" w:rsidRDefault="00D87189" w:rsidP="00D87189">
      <w:pPr>
        <w:spacing w:line="480" w:lineRule="auto"/>
        <w:ind w:firstLine="720"/>
        <w:jc w:val="both"/>
        <w:rPr>
          <w:rFonts w:cs="Times New Roman"/>
        </w:rPr>
      </w:pPr>
      <w:r>
        <w:rPr>
          <w:rFonts w:cs="Times New Roman"/>
        </w:rPr>
        <w:t xml:space="preserve">A.   </w:t>
      </w:r>
      <w:r w:rsidR="00596B70">
        <w:rPr>
          <w:rFonts w:cs="Times New Roman"/>
        </w:rPr>
        <w:tab/>
      </w:r>
      <w:r w:rsidR="00143FAB" w:rsidRPr="00C206CF">
        <w:rPr>
          <w:rFonts w:cs="Times New Roman"/>
        </w:rPr>
        <w:t xml:space="preserve">(Mr. Council) </w:t>
      </w:r>
      <w:r>
        <w:rPr>
          <w:rFonts w:cs="Times New Roman"/>
        </w:rPr>
        <w:t>The City prepares an annual budget of its anticipated expenditures required to operate the City</w:t>
      </w:r>
      <w:r w:rsidR="002E63E4">
        <w:rPr>
          <w:rFonts w:cs="Times New Roman"/>
        </w:rPr>
        <w:t xml:space="preserve"> which</w:t>
      </w:r>
      <w:r>
        <w:rPr>
          <w:rFonts w:cs="Times New Roman"/>
        </w:rPr>
        <w:t xml:space="preserve"> includes an estimate of the City’s annual energy and electricity costs by department.  The annual budget is developed based on the City’s prior energy demand and the anticipated priorities required for the provision of City services to residents.  </w:t>
      </w:r>
      <w:r w:rsidR="002E63E4">
        <w:rPr>
          <w:rFonts w:cs="Times New Roman"/>
        </w:rPr>
        <w:t>E</w:t>
      </w:r>
      <w:r>
        <w:rPr>
          <w:rFonts w:cs="Times New Roman"/>
        </w:rPr>
        <w:t>ach department is allocated a budget to cover its anticipated electricity expense.</w:t>
      </w:r>
    </w:p>
    <w:p w14:paraId="3E0179E9" w14:textId="764ED036" w:rsidR="00D87189" w:rsidRDefault="00D87189" w:rsidP="00D87189">
      <w:pPr>
        <w:spacing w:line="480" w:lineRule="auto"/>
        <w:ind w:firstLine="720"/>
        <w:jc w:val="both"/>
        <w:rPr>
          <w:rFonts w:cs="Times New Roman"/>
        </w:rPr>
      </w:pPr>
      <w:r>
        <w:rPr>
          <w:rFonts w:cs="Times New Roman"/>
        </w:rPr>
        <w:t>The City operates on a fiscal year (“FY”) basis, commencing on July 1 and concluding the following June 30.  Right now, the City is in the fourth (4</w:t>
      </w:r>
      <w:r w:rsidRPr="00BD5EB7">
        <w:rPr>
          <w:rFonts w:cs="Times New Roman"/>
          <w:vertAlign w:val="superscript"/>
        </w:rPr>
        <w:t>th</w:t>
      </w:r>
      <w:r>
        <w:rPr>
          <w:rFonts w:cs="Times New Roman"/>
        </w:rPr>
        <w:t xml:space="preserve">) month of FY 2020.  The City concluded </w:t>
      </w:r>
      <w:r>
        <w:rPr>
          <w:rFonts w:cs="Times New Roman"/>
        </w:rPr>
        <w:lastRenderedPageBreak/>
        <w:t xml:space="preserve">FY 2019 on June 30, 2019.   FY 2019 is the last year for which the City has complete data documenting its electricity </w:t>
      </w:r>
      <w:r w:rsidR="00803946">
        <w:rPr>
          <w:rFonts w:cs="Times New Roman"/>
        </w:rPr>
        <w:t>usage a</w:t>
      </w:r>
      <w:r>
        <w:rPr>
          <w:rFonts w:cs="Times New Roman"/>
        </w:rPr>
        <w:t xml:space="preserve">nd the amount that it paid to the Company.  For this reason, my testimony </w:t>
      </w:r>
      <w:r w:rsidR="00803946">
        <w:rPr>
          <w:rFonts w:cs="Times New Roman"/>
        </w:rPr>
        <w:t xml:space="preserve">uses </w:t>
      </w:r>
      <w:r>
        <w:rPr>
          <w:rFonts w:cs="Times New Roman"/>
        </w:rPr>
        <w:t>FY 2019 data.</w:t>
      </w:r>
    </w:p>
    <w:p w14:paraId="04287B64" w14:textId="77777777" w:rsidR="00E71C51" w:rsidRDefault="00E71C51" w:rsidP="00EB48C7">
      <w:pPr>
        <w:spacing w:line="480" w:lineRule="auto"/>
        <w:ind w:firstLine="720"/>
        <w:jc w:val="both"/>
        <w:rPr>
          <w:rFonts w:cs="Times New Roman"/>
        </w:rPr>
      </w:pPr>
    </w:p>
    <w:p w14:paraId="1301E9AC" w14:textId="489692FD" w:rsidR="008573E2" w:rsidRDefault="00EB48C7" w:rsidP="00EB48C7">
      <w:pPr>
        <w:spacing w:line="480" w:lineRule="auto"/>
        <w:ind w:firstLine="720"/>
        <w:jc w:val="both"/>
        <w:rPr>
          <w:rFonts w:cs="Times New Roman"/>
          <w:b/>
        </w:rPr>
      </w:pPr>
      <w:r>
        <w:rPr>
          <w:rFonts w:cs="Times New Roman"/>
          <w:b/>
        </w:rPr>
        <w:t xml:space="preserve">Q.  </w:t>
      </w:r>
      <w:r w:rsidR="00596B70">
        <w:rPr>
          <w:rFonts w:cs="Times New Roman"/>
          <w:b/>
        </w:rPr>
        <w:tab/>
      </w:r>
      <w:r w:rsidR="00244D25">
        <w:rPr>
          <w:rFonts w:cs="Times New Roman"/>
          <w:b/>
        </w:rPr>
        <w:t>Under what tariffs d</w:t>
      </w:r>
      <w:r>
        <w:rPr>
          <w:rFonts w:cs="Times New Roman"/>
          <w:b/>
        </w:rPr>
        <w:t xml:space="preserve">oes </w:t>
      </w:r>
      <w:r w:rsidR="008573E2">
        <w:rPr>
          <w:rFonts w:cs="Times New Roman"/>
          <w:b/>
        </w:rPr>
        <w:t xml:space="preserve">the City purchase electricity from </w:t>
      </w:r>
      <w:r>
        <w:rPr>
          <w:rFonts w:cs="Times New Roman"/>
          <w:b/>
        </w:rPr>
        <w:t>the Company</w:t>
      </w:r>
      <w:r w:rsidR="00244D25">
        <w:rPr>
          <w:rFonts w:cs="Times New Roman"/>
          <w:b/>
        </w:rPr>
        <w:t>?</w:t>
      </w:r>
      <w:r w:rsidR="008573E2">
        <w:rPr>
          <w:rFonts w:cs="Times New Roman"/>
          <w:b/>
        </w:rPr>
        <w:t xml:space="preserve">  </w:t>
      </w:r>
    </w:p>
    <w:p w14:paraId="6482AE78" w14:textId="77B7E438" w:rsidR="00C206CF" w:rsidRDefault="001420B3" w:rsidP="00EB48C7">
      <w:pPr>
        <w:spacing w:line="480" w:lineRule="auto"/>
        <w:ind w:firstLine="720"/>
        <w:jc w:val="both"/>
        <w:rPr>
          <w:rFonts w:cs="Times New Roman"/>
        </w:rPr>
      </w:pPr>
      <w:r>
        <w:rPr>
          <w:rFonts w:cs="Times New Roman"/>
        </w:rPr>
        <w:t>A.</w:t>
      </w:r>
      <w:r w:rsidR="00C55EE9">
        <w:rPr>
          <w:rFonts w:cs="Times New Roman"/>
        </w:rPr>
        <w:t xml:space="preserve">  </w:t>
      </w:r>
      <w:r w:rsidR="00596B70">
        <w:rPr>
          <w:rFonts w:cs="Times New Roman"/>
        </w:rPr>
        <w:tab/>
      </w:r>
      <w:r w:rsidR="00143FAB" w:rsidRPr="00C206CF">
        <w:rPr>
          <w:rFonts w:cs="Times New Roman"/>
        </w:rPr>
        <w:t xml:space="preserve">(Mr. Council) </w:t>
      </w:r>
      <w:r w:rsidR="00F42FC8">
        <w:rPr>
          <w:rFonts w:cs="Times New Roman"/>
        </w:rPr>
        <w:t xml:space="preserve">Each facility operated by the City </w:t>
      </w:r>
      <w:r w:rsidR="004C7677">
        <w:rPr>
          <w:rFonts w:cs="Times New Roman"/>
        </w:rPr>
        <w:t xml:space="preserve">and for which electricity </w:t>
      </w:r>
      <w:r w:rsidR="00F42FC8">
        <w:rPr>
          <w:rFonts w:cs="Times New Roman"/>
        </w:rPr>
        <w:t xml:space="preserve">is </w:t>
      </w:r>
      <w:r w:rsidR="004C7677">
        <w:rPr>
          <w:rFonts w:cs="Times New Roman"/>
        </w:rPr>
        <w:t>purchased</w:t>
      </w:r>
      <w:r w:rsidR="00C206CF">
        <w:rPr>
          <w:rFonts w:cs="Times New Roman"/>
        </w:rPr>
        <w:t xml:space="preserve"> is assigned </w:t>
      </w:r>
      <w:r w:rsidR="00F42FC8">
        <w:rPr>
          <w:rFonts w:cs="Times New Roman"/>
        </w:rPr>
        <w:t xml:space="preserve">to a </w:t>
      </w:r>
      <w:r w:rsidR="00C206CF">
        <w:rPr>
          <w:rFonts w:cs="Times New Roman"/>
        </w:rPr>
        <w:t>City</w:t>
      </w:r>
      <w:r w:rsidR="00F42FC8">
        <w:rPr>
          <w:rFonts w:cs="Times New Roman"/>
        </w:rPr>
        <w:t xml:space="preserve"> department.  </w:t>
      </w:r>
      <w:r w:rsidR="004C7677">
        <w:rPr>
          <w:rFonts w:cs="Times New Roman"/>
        </w:rPr>
        <w:t>E</w:t>
      </w:r>
      <w:r w:rsidR="00F42FC8">
        <w:rPr>
          <w:rFonts w:cs="Times New Roman"/>
        </w:rPr>
        <w:t xml:space="preserve">lectricity for each </w:t>
      </w:r>
      <w:r w:rsidR="004C7677">
        <w:rPr>
          <w:rFonts w:cs="Times New Roman"/>
        </w:rPr>
        <w:t xml:space="preserve">City </w:t>
      </w:r>
      <w:r w:rsidR="00F42FC8">
        <w:rPr>
          <w:rFonts w:cs="Times New Roman"/>
        </w:rPr>
        <w:t xml:space="preserve">facility </w:t>
      </w:r>
      <w:r w:rsidR="004C7677">
        <w:rPr>
          <w:rFonts w:cs="Times New Roman"/>
        </w:rPr>
        <w:t xml:space="preserve">is purchased </w:t>
      </w:r>
      <w:r w:rsidR="00F42FC8">
        <w:rPr>
          <w:rFonts w:cs="Times New Roman"/>
        </w:rPr>
        <w:t>based on type of facility and the</w:t>
      </w:r>
      <w:r w:rsidR="004C7677">
        <w:rPr>
          <w:rFonts w:cs="Times New Roman"/>
        </w:rPr>
        <w:t xml:space="preserve"> specific</w:t>
      </w:r>
      <w:r w:rsidR="00F42FC8">
        <w:rPr>
          <w:rFonts w:cs="Times New Roman"/>
        </w:rPr>
        <w:t xml:space="preserve"> amount of </w:t>
      </w:r>
      <w:r w:rsidR="004A0AE9">
        <w:rPr>
          <w:rFonts w:cs="Times New Roman"/>
        </w:rPr>
        <w:t xml:space="preserve">its </w:t>
      </w:r>
      <w:r w:rsidR="00F42FC8">
        <w:rPr>
          <w:rFonts w:cs="Times New Roman"/>
        </w:rPr>
        <w:t>electric</w:t>
      </w:r>
      <w:r w:rsidR="004C7677">
        <w:rPr>
          <w:rFonts w:cs="Times New Roman"/>
        </w:rPr>
        <w:t>ity demand</w:t>
      </w:r>
      <w:r w:rsidR="004A0AE9">
        <w:rPr>
          <w:rFonts w:cs="Times New Roman"/>
        </w:rPr>
        <w:t>.</w:t>
      </w:r>
      <w:r w:rsidR="00F42FC8">
        <w:rPr>
          <w:rFonts w:cs="Times New Roman"/>
        </w:rPr>
        <w:t xml:space="preserve">  </w:t>
      </w:r>
      <w:r w:rsidR="003964F8">
        <w:rPr>
          <w:rFonts w:cs="Times New Roman"/>
        </w:rPr>
        <w:t>The Company provides e</w:t>
      </w:r>
      <w:r w:rsidR="00B53F0D">
        <w:rPr>
          <w:rFonts w:cs="Times New Roman"/>
        </w:rPr>
        <w:t xml:space="preserve">lectric </w:t>
      </w:r>
      <w:r w:rsidR="00F42FC8">
        <w:rPr>
          <w:rFonts w:cs="Times New Roman"/>
        </w:rPr>
        <w:t xml:space="preserve">service </w:t>
      </w:r>
      <w:r w:rsidR="00B53F0D">
        <w:rPr>
          <w:rFonts w:cs="Times New Roman"/>
        </w:rPr>
        <w:t xml:space="preserve">to the City </w:t>
      </w:r>
      <w:r w:rsidR="00F42FC8">
        <w:rPr>
          <w:rFonts w:cs="Times New Roman"/>
        </w:rPr>
        <w:t>under</w:t>
      </w:r>
      <w:r w:rsidR="00B53F0D">
        <w:rPr>
          <w:rFonts w:cs="Times New Roman"/>
        </w:rPr>
        <w:t xml:space="preserve"> multiple tariffs, </w:t>
      </w:r>
      <w:r w:rsidR="00F42FC8">
        <w:rPr>
          <w:rFonts w:cs="Times New Roman"/>
        </w:rPr>
        <w:t xml:space="preserve">based on the </w:t>
      </w:r>
      <w:r w:rsidR="00C206CF">
        <w:rPr>
          <w:rFonts w:cs="Times New Roman"/>
        </w:rPr>
        <w:t xml:space="preserve">facilities’ specific </w:t>
      </w:r>
      <w:r w:rsidR="00F42FC8">
        <w:rPr>
          <w:rFonts w:cs="Times New Roman"/>
        </w:rPr>
        <w:t>operation</w:t>
      </w:r>
      <w:r w:rsidR="00A71866">
        <w:rPr>
          <w:rFonts w:cs="Times New Roman"/>
        </w:rPr>
        <w:t xml:space="preserve"> and electricity needs</w:t>
      </w:r>
      <w:r w:rsidR="00F42FC8">
        <w:rPr>
          <w:rFonts w:cs="Times New Roman"/>
        </w:rPr>
        <w:t xml:space="preserve">.  </w:t>
      </w:r>
      <w:r w:rsidR="00B53F0D">
        <w:rPr>
          <w:rFonts w:cs="Times New Roman"/>
        </w:rPr>
        <w:t xml:space="preserve">  </w:t>
      </w:r>
    </w:p>
    <w:p w14:paraId="67834A57" w14:textId="079F7A78" w:rsidR="00E71C51" w:rsidRDefault="00B53F0D" w:rsidP="00EB48C7">
      <w:pPr>
        <w:spacing w:line="480" w:lineRule="auto"/>
        <w:ind w:firstLine="720"/>
        <w:jc w:val="both"/>
        <w:rPr>
          <w:rFonts w:cs="Times New Roman"/>
        </w:rPr>
      </w:pPr>
      <w:r>
        <w:rPr>
          <w:rFonts w:cs="Times New Roman"/>
        </w:rPr>
        <w:t>The City purchas</w:t>
      </w:r>
      <w:r w:rsidR="00CA5FDA">
        <w:rPr>
          <w:rFonts w:cs="Times New Roman"/>
        </w:rPr>
        <w:t>es</w:t>
      </w:r>
      <w:r>
        <w:rPr>
          <w:rFonts w:cs="Times New Roman"/>
        </w:rPr>
        <w:t xml:space="preserve"> electricity </w:t>
      </w:r>
      <w:r w:rsidR="00CA5FDA">
        <w:rPr>
          <w:rFonts w:cs="Times New Roman"/>
        </w:rPr>
        <w:t xml:space="preserve">from the Company </w:t>
      </w:r>
      <w:r w:rsidR="00C206CF">
        <w:rPr>
          <w:rFonts w:cs="Times New Roman"/>
        </w:rPr>
        <w:t>through</w:t>
      </w:r>
      <w:r w:rsidR="00CA5FDA">
        <w:rPr>
          <w:rFonts w:cs="Times New Roman"/>
        </w:rPr>
        <w:t xml:space="preserve"> more than 1280 separate</w:t>
      </w:r>
      <w:r w:rsidR="003964F8">
        <w:rPr>
          <w:rFonts w:cs="Times New Roman"/>
        </w:rPr>
        <w:t>, metered</w:t>
      </w:r>
      <w:r w:rsidR="00CA5FDA">
        <w:rPr>
          <w:rFonts w:cs="Times New Roman"/>
        </w:rPr>
        <w:t xml:space="preserve"> accounts which are billed under</w:t>
      </w:r>
      <w:r w:rsidR="00596B70">
        <w:rPr>
          <w:rFonts w:cs="Times New Roman"/>
        </w:rPr>
        <w:t xml:space="preserve"> more than</w:t>
      </w:r>
      <w:r w:rsidR="00CA5FDA">
        <w:rPr>
          <w:rFonts w:cs="Times New Roman"/>
        </w:rPr>
        <w:t xml:space="preserve"> fifte</w:t>
      </w:r>
      <w:r w:rsidR="00776312">
        <w:rPr>
          <w:rFonts w:cs="Times New Roman"/>
        </w:rPr>
        <w:t>en (1</w:t>
      </w:r>
      <w:r w:rsidR="00CA5FDA">
        <w:rPr>
          <w:rFonts w:cs="Times New Roman"/>
        </w:rPr>
        <w:t>5</w:t>
      </w:r>
      <w:r w:rsidR="00776312">
        <w:rPr>
          <w:rFonts w:cs="Times New Roman"/>
        </w:rPr>
        <w:t>) different tariffs</w:t>
      </w:r>
      <w:r w:rsidR="00CA5FDA">
        <w:rPr>
          <w:rFonts w:cs="Times New Roman"/>
        </w:rPr>
        <w:t xml:space="preserve">.  </w:t>
      </w:r>
      <w:r w:rsidR="00005EF6">
        <w:rPr>
          <w:rFonts w:cs="Times New Roman"/>
        </w:rPr>
        <w:t xml:space="preserve">For example, the City purchases electricity under the General Services (“GS”) tariff for approximately 267 accounts, </w:t>
      </w:r>
      <w:r w:rsidR="00313393">
        <w:rPr>
          <w:rFonts w:cs="Times New Roman"/>
        </w:rPr>
        <w:t xml:space="preserve">the </w:t>
      </w:r>
      <w:r w:rsidR="00005EF6">
        <w:rPr>
          <w:rFonts w:cs="Times New Roman"/>
        </w:rPr>
        <w:t>Outdoor Lighting (“OLG,” “OLNG”)</w:t>
      </w:r>
      <w:r w:rsidR="00EA129A" w:rsidRPr="00EA129A">
        <w:rPr>
          <w:rStyle w:val="FootnoteReference"/>
          <w:rFonts w:cs="Times New Roman"/>
        </w:rPr>
        <w:t xml:space="preserve"> </w:t>
      </w:r>
      <w:r w:rsidR="00EA129A">
        <w:rPr>
          <w:rStyle w:val="FootnoteReference"/>
          <w:rFonts w:cs="Times New Roman"/>
        </w:rPr>
        <w:footnoteReference w:id="5"/>
      </w:r>
      <w:r w:rsidR="00005EF6">
        <w:rPr>
          <w:rFonts w:cs="Times New Roman"/>
        </w:rPr>
        <w:t xml:space="preserve"> </w:t>
      </w:r>
      <w:r w:rsidR="004A0AE9">
        <w:rPr>
          <w:rFonts w:cs="Times New Roman"/>
        </w:rPr>
        <w:t xml:space="preserve">tariff </w:t>
      </w:r>
      <w:r w:rsidR="00005EF6">
        <w:rPr>
          <w:rFonts w:cs="Times New Roman"/>
        </w:rPr>
        <w:t xml:space="preserve">for approximately 270 accounts and </w:t>
      </w:r>
      <w:r w:rsidR="00313393">
        <w:rPr>
          <w:rFonts w:cs="Times New Roman"/>
        </w:rPr>
        <w:t xml:space="preserve">the </w:t>
      </w:r>
      <w:r w:rsidR="00005EF6">
        <w:rPr>
          <w:rFonts w:cs="Times New Roman"/>
        </w:rPr>
        <w:t>Unmetered Devices (“UD”)</w:t>
      </w:r>
      <w:r w:rsidR="00EA129A">
        <w:rPr>
          <w:rStyle w:val="FootnoteReference"/>
          <w:rFonts w:cs="Times New Roman"/>
        </w:rPr>
        <w:footnoteReference w:id="6"/>
      </w:r>
      <w:r w:rsidR="00005EF6">
        <w:rPr>
          <w:rFonts w:cs="Times New Roman"/>
        </w:rPr>
        <w:t xml:space="preserve"> tariff for approximately 385 accounts.  </w:t>
      </w:r>
      <w:r w:rsidR="003964F8">
        <w:rPr>
          <w:rFonts w:cs="Times New Roman"/>
        </w:rPr>
        <w:t xml:space="preserve">The City’s </w:t>
      </w:r>
      <w:r w:rsidR="00EA129A">
        <w:rPr>
          <w:rFonts w:cs="Times New Roman"/>
        </w:rPr>
        <w:t>usage</w:t>
      </w:r>
      <w:r w:rsidR="003964F8">
        <w:rPr>
          <w:rFonts w:cs="Times New Roman"/>
        </w:rPr>
        <w:t xml:space="preserve"> data shows that approximately </w:t>
      </w:r>
      <w:r w:rsidR="00EA129A">
        <w:rPr>
          <w:rFonts w:cs="Times New Roman"/>
        </w:rPr>
        <w:t>37% of its electricity i</w:t>
      </w:r>
      <w:r w:rsidR="003964F8">
        <w:rPr>
          <w:rFonts w:cs="Times New Roman"/>
        </w:rPr>
        <w:t>s used</w:t>
      </w:r>
      <w:r w:rsidR="00EA129A">
        <w:rPr>
          <w:rFonts w:cs="Times New Roman"/>
        </w:rPr>
        <w:t xml:space="preserve"> to operate the airport and watershed facilities under variations of the Real Time Pricing (“RTP”) tariff</w:t>
      </w:r>
      <w:r w:rsidR="003964F8">
        <w:rPr>
          <w:rFonts w:cs="Times New Roman"/>
        </w:rPr>
        <w:t xml:space="preserve"> in only eight (8) accounts.</w:t>
      </w:r>
    </w:p>
    <w:p w14:paraId="7BEA5A72" w14:textId="77777777" w:rsidR="00E71C51" w:rsidRDefault="00E71C51" w:rsidP="00EB48C7">
      <w:pPr>
        <w:spacing w:line="480" w:lineRule="auto"/>
        <w:ind w:firstLine="720"/>
        <w:jc w:val="both"/>
        <w:rPr>
          <w:rFonts w:cs="Times New Roman"/>
        </w:rPr>
      </w:pPr>
    </w:p>
    <w:p w14:paraId="0EEC599B" w14:textId="42F41DEE" w:rsidR="009470FC" w:rsidRDefault="009470FC" w:rsidP="009470FC">
      <w:pPr>
        <w:spacing w:line="480" w:lineRule="auto"/>
        <w:ind w:firstLine="720"/>
        <w:jc w:val="both"/>
        <w:rPr>
          <w:rFonts w:cs="Times New Roman"/>
          <w:b/>
        </w:rPr>
      </w:pPr>
      <w:r>
        <w:rPr>
          <w:rFonts w:cs="Times New Roman"/>
          <w:b/>
        </w:rPr>
        <w:t xml:space="preserve">Q.  </w:t>
      </w:r>
      <w:r w:rsidR="00596B70">
        <w:rPr>
          <w:rFonts w:cs="Times New Roman"/>
          <w:b/>
        </w:rPr>
        <w:tab/>
      </w:r>
      <w:r w:rsidR="00103DFF">
        <w:rPr>
          <w:rFonts w:cs="Times New Roman"/>
          <w:b/>
        </w:rPr>
        <w:t>Describe the accounting process and procedures used by the City</w:t>
      </w:r>
      <w:r w:rsidR="00D87189">
        <w:rPr>
          <w:rFonts w:cs="Times New Roman"/>
          <w:b/>
        </w:rPr>
        <w:t xml:space="preserve"> for</w:t>
      </w:r>
      <w:r w:rsidR="00103DFF">
        <w:rPr>
          <w:rFonts w:cs="Times New Roman"/>
          <w:b/>
        </w:rPr>
        <w:t xml:space="preserve"> its electricity purchases </w:t>
      </w:r>
      <w:r w:rsidR="00244D25">
        <w:rPr>
          <w:rFonts w:cs="Times New Roman"/>
          <w:b/>
        </w:rPr>
        <w:t xml:space="preserve">from </w:t>
      </w:r>
      <w:r w:rsidR="00103DFF">
        <w:rPr>
          <w:rFonts w:cs="Times New Roman"/>
          <w:b/>
        </w:rPr>
        <w:t>the Company.</w:t>
      </w:r>
    </w:p>
    <w:p w14:paraId="32CC54F3" w14:textId="64BB3EC3" w:rsidR="005460B1" w:rsidRDefault="009470FC" w:rsidP="005460B1">
      <w:pPr>
        <w:spacing w:line="480" w:lineRule="auto"/>
        <w:ind w:firstLine="720"/>
        <w:jc w:val="both"/>
        <w:rPr>
          <w:rFonts w:cs="Times New Roman"/>
        </w:rPr>
      </w:pPr>
      <w:r>
        <w:rPr>
          <w:rFonts w:cs="Times New Roman"/>
        </w:rPr>
        <w:lastRenderedPageBreak/>
        <w:t xml:space="preserve">A.  </w:t>
      </w:r>
      <w:r w:rsidR="00596B70">
        <w:rPr>
          <w:rFonts w:cs="Times New Roman"/>
        </w:rPr>
        <w:tab/>
      </w:r>
      <w:r w:rsidR="00143FAB" w:rsidRPr="00844522">
        <w:rPr>
          <w:rFonts w:cs="Times New Roman"/>
        </w:rPr>
        <w:t xml:space="preserve">(Mr. Council) </w:t>
      </w:r>
      <w:r w:rsidR="005460B1">
        <w:rPr>
          <w:rFonts w:cs="Times New Roman"/>
        </w:rPr>
        <w:t>DEAM serves as the City’s central repository and clearinghouse for management of the City’s electricity accounts with the Company.  Each month, DEAM receives, reviews and analyzes the electricity cost at each City facility and location</w:t>
      </w:r>
      <w:r w:rsidR="00170C2C">
        <w:rPr>
          <w:rFonts w:cs="Times New Roman"/>
        </w:rPr>
        <w:t xml:space="preserve"> </w:t>
      </w:r>
      <w:r w:rsidR="005460B1">
        <w:rPr>
          <w:rFonts w:cs="Times New Roman"/>
        </w:rPr>
        <w:t>for all City departments</w:t>
      </w:r>
      <w:r w:rsidR="00170C2C">
        <w:rPr>
          <w:rFonts w:cs="Times New Roman"/>
        </w:rPr>
        <w:t>.  The City receives billing data</w:t>
      </w:r>
      <w:r w:rsidR="005460B1">
        <w:rPr>
          <w:rFonts w:cs="Times New Roman"/>
        </w:rPr>
        <w:t xml:space="preserve"> from </w:t>
      </w:r>
      <w:r w:rsidR="00170C2C">
        <w:rPr>
          <w:rFonts w:cs="Times New Roman"/>
        </w:rPr>
        <w:t>the Company</w:t>
      </w:r>
      <w:r w:rsidR="005460B1">
        <w:rPr>
          <w:rFonts w:cs="Times New Roman"/>
        </w:rPr>
        <w:t xml:space="preserve"> via Excel file. </w:t>
      </w:r>
      <w:r w:rsidR="00170C2C">
        <w:rPr>
          <w:rFonts w:cs="Times New Roman"/>
        </w:rPr>
        <w:t xml:space="preserve"> </w:t>
      </w:r>
      <w:r w:rsidR="005460B1">
        <w:rPr>
          <w:rFonts w:cs="Times New Roman"/>
        </w:rPr>
        <w:t xml:space="preserve">DEAM assigns </w:t>
      </w:r>
      <w:r w:rsidR="00170C2C">
        <w:rPr>
          <w:rFonts w:cs="Times New Roman"/>
        </w:rPr>
        <w:t xml:space="preserve">each bill to the </w:t>
      </w:r>
      <w:r w:rsidR="005460B1">
        <w:rPr>
          <w:rFonts w:cs="Times New Roman"/>
        </w:rPr>
        <w:t xml:space="preserve">appropriate department </w:t>
      </w:r>
      <w:r w:rsidR="00170C2C">
        <w:rPr>
          <w:rFonts w:cs="Times New Roman"/>
        </w:rPr>
        <w:t xml:space="preserve">which in turn allocates </w:t>
      </w:r>
      <w:r w:rsidR="005460B1">
        <w:rPr>
          <w:rFonts w:cs="Times New Roman"/>
        </w:rPr>
        <w:t xml:space="preserve">cost for each location. </w:t>
      </w:r>
      <w:r w:rsidR="00170C2C">
        <w:rPr>
          <w:rFonts w:cs="Times New Roman"/>
        </w:rPr>
        <w:t xml:space="preserve"> </w:t>
      </w:r>
      <w:r w:rsidR="005460B1">
        <w:rPr>
          <w:rFonts w:cs="Times New Roman"/>
        </w:rPr>
        <w:t xml:space="preserve">DEAM uploads a file to </w:t>
      </w:r>
      <w:r w:rsidR="00170C2C">
        <w:rPr>
          <w:rFonts w:cs="Times New Roman"/>
        </w:rPr>
        <w:t xml:space="preserve">the City’s </w:t>
      </w:r>
      <w:r w:rsidR="005460B1">
        <w:rPr>
          <w:rFonts w:cs="Times New Roman"/>
        </w:rPr>
        <w:t>Department of Finance</w:t>
      </w:r>
      <w:r w:rsidR="00170C2C">
        <w:rPr>
          <w:rFonts w:cs="Times New Roman"/>
        </w:rPr>
        <w:t>/Accounts Payable</w:t>
      </w:r>
      <w:r w:rsidR="005460B1">
        <w:rPr>
          <w:rFonts w:cs="Times New Roman"/>
        </w:rPr>
        <w:t xml:space="preserve"> for review.</w:t>
      </w:r>
      <w:r w:rsidR="00170C2C">
        <w:rPr>
          <w:rFonts w:cs="Times New Roman"/>
        </w:rPr>
        <w:t xml:space="preserve"> </w:t>
      </w:r>
      <w:r w:rsidR="005460B1">
        <w:rPr>
          <w:rFonts w:cs="Times New Roman"/>
        </w:rPr>
        <w:t xml:space="preserve"> </w:t>
      </w:r>
      <w:r w:rsidR="00170C2C">
        <w:rPr>
          <w:rFonts w:cs="Times New Roman"/>
        </w:rPr>
        <w:t xml:space="preserve">A single payment </w:t>
      </w:r>
      <w:r w:rsidR="005460B1">
        <w:rPr>
          <w:rFonts w:cs="Times New Roman"/>
        </w:rPr>
        <w:t xml:space="preserve">is then processed to </w:t>
      </w:r>
      <w:r w:rsidR="00170C2C">
        <w:rPr>
          <w:rFonts w:cs="Times New Roman"/>
        </w:rPr>
        <w:t>pay the Company</w:t>
      </w:r>
      <w:r w:rsidR="005460B1">
        <w:rPr>
          <w:rFonts w:cs="Times New Roman"/>
        </w:rPr>
        <w:t>.</w:t>
      </w:r>
    </w:p>
    <w:p w14:paraId="27A98F8B" w14:textId="77777777" w:rsidR="00244D25" w:rsidRDefault="00244D25" w:rsidP="009470FC">
      <w:pPr>
        <w:spacing w:line="480" w:lineRule="auto"/>
        <w:ind w:firstLine="720"/>
        <w:jc w:val="both"/>
        <w:rPr>
          <w:rFonts w:cs="Times New Roman"/>
        </w:rPr>
      </w:pPr>
    </w:p>
    <w:p w14:paraId="50407163" w14:textId="6E610960" w:rsidR="003A17E2" w:rsidRDefault="003A17E2" w:rsidP="00EB48C7">
      <w:pPr>
        <w:spacing w:line="480" w:lineRule="auto"/>
        <w:ind w:firstLine="720"/>
        <w:jc w:val="both"/>
        <w:rPr>
          <w:rFonts w:cs="Times New Roman"/>
          <w:b/>
        </w:rPr>
      </w:pPr>
      <w:r>
        <w:rPr>
          <w:rFonts w:cs="Times New Roman"/>
          <w:b/>
        </w:rPr>
        <w:t xml:space="preserve">Q.  </w:t>
      </w:r>
      <w:r w:rsidR="00596B70">
        <w:rPr>
          <w:rFonts w:cs="Times New Roman"/>
          <w:b/>
        </w:rPr>
        <w:tab/>
      </w:r>
      <w:r w:rsidR="00423F3B">
        <w:rPr>
          <w:rFonts w:cs="Times New Roman"/>
          <w:b/>
        </w:rPr>
        <w:t>Has the City analyzed its electricity usage and costs for FY 2019?</w:t>
      </w:r>
    </w:p>
    <w:p w14:paraId="6BA214EE" w14:textId="2976BB6C" w:rsidR="00423F3B" w:rsidRDefault="003A17E2" w:rsidP="00EB48C7">
      <w:pPr>
        <w:spacing w:line="480" w:lineRule="auto"/>
        <w:ind w:firstLine="720"/>
        <w:jc w:val="both"/>
        <w:rPr>
          <w:rFonts w:cs="Times New Roman"/>
        </w:rPr>
      </w:pPr>
      <w:r>
        <w:rPr>
          <w:rFonts w:cs="Times New Roman"/>
        </w:rPr>
        <w:t xml:space="preserve">A. </w:t>
      </w:r>
      <w:r w:rsidRPr="00CE47FE">
        <w:rPr>
          <w:rFonts w:cs="Times New Roman"/>
        </w:rPr>
        <w:t xml:space="preserve"> </w:t>
      </w:r>
      <w:r w:rsidR="00596B70">
        <w:rPr>
          <w:rFonts w:cs="Times New Roman"/>
        </w:rPr>
        <w:tab/>
      </w:r>
      <w:r w:rsidR="00143FAB" w:rsidRPr="008A7A1C">
        <w:rPr>
          <w:rFonts w:cs="Times New Roman"/>
        </w:rPr>
        <w:t xml:space="preserve">(Mr. Council) </w:t>
      </w:r>
      <w:r>
        <w:rPr>
          <w:rFonts w:cs="Times New Roman"/>
        </w:rPr>
        <w:t>Yes</w:t>
      </w:r>
      <w:r w:rsidR="00423F3B">
        <w:rPr>
          <w:rFonts w:cs="Times New Roman"/>
        </w:rPr>
        <w:t>, t</w:t>
      </w:r>
      <w:r w:rsidR="009470FC">
        <w:rPr>
          <w:rFonts w:cs="Times New Roman"/>
        </w:rPr>
        <w:t>he C</w:t>
      </w:r>
      <w:r w:rsidR="00423F3B">
        <w:rPr>
          <w:rFonts w:cs="Times New Roman"/>
        </w:rPr>
        <w:t xml:space="preserve">ity’s electrical demand and usage (by department) </w:t>
      </w:r>
      <w:r w:rsidR="008042C4">
        <w:rPr>
          <w:rFonts w:cs="Times New Roman"/>
        </w:rPr>
        <w:t xml:space="preserve">for FY 2019 </w:t>
      </w:r>
      <w:r w:rsidR="00423F3B">
        <w:rPr>
          <w:rFonts w:cs="Times New Roman"/>
        </w:rPr>
        <w:t>are shown in Table 1:</w:t>
      </w:r>
    </w:p>
    <w:p w14:paraId="37A286A9" w14:textId="77777777" w:rsidR="00255B94" w:rsidRDefault="00255B94" w:rsidP="00255B94">
      <w:pPr>
        <w:jc w:val="center"/>
        <w:rPr>
          <w:rFonts w:cs="Times New Roman"/>
          <w:b/>
          <w:sz w:val="28"/>
          <w:szCs w:val="28"/>
        </w:rPr>
      </w:pPr>
      <w:bookmarkStart w:id="0" w:name="_Hlk22035447"/>
      <w:r>
        <w:rPr>
          <w:rFonts w:cs="Times New Roman"/>
          <w:b/>
          <w:sz w:val="28"/>
          <w:szCs w:val="28"/>
        </w:rPr>
        <w:t>TABLE 1</w:t>
      </w:r>
    </w:p>
    <w:p w14:paraId="7114E2B9" w14:textId="77777777" w:rsidR="00255B94" w:rsidRDefault="00255B94" w:rsidP="00255B94">
      <w:pPr>
        <w:jc w:val="center"/>
        <w:rPr>
          <w:rFonts w:cs="Times New Roman"/>
          <w:b/>
          <w:sz w:val="28"/>
          <w:szCs w:val="28"/>
        </w:rPr>
      </w:pPr>
      <w:r>
        <w:rPr>
          <w:rFonts w:cs="Times New Roman"/>
          <w:b/>
          <w:sz w:val="28"/>
          <w:szCs w:val="28"/>
        </w:rPr>
        <w:t>City of Atlanta Electricity Usage and Cost</w:t>
      </w:r>
    </w:p>
    <w:p w14:paraId="494AD189" w14:textId="77777777" w:rsidR="00255B94" w:rsidRDefault="00255B94" w:rsidP="00255B94">
      <w:pPr>
        <w:jc w:val="center"/>
        <w:rPr>
          <w:rFonts w:cs="Times New Roman"/>
          <w:b/>
          <w:sz w:val="28"/>
          <w:szCs w:val="28"/>
        </w:rPr>
      </w:pPr>
      <w:r>
        <w:rPr>
          <w:rFonts w:cs="Times New Roman"/>
          <w:b/>
          <w:sz w:val="28"/>
          <w:szCs w:val="28"/>
        </w:rPr>
        <w:t>(By Department)</w:t>
      </w:r>
    </w:p>
    <w:p w14:paraId="56555833" w14:textId="77777777" w:rsidR="00255B94" w:rsidRDefault="00255B94" w:rsidP="00255B94">
      <w:pPr>
        <w:jc w:val="center"/>
        <w:rPr>
          <w:rFonts w:cs="Times New Roman"/>
          <w:b/>
          <w:sz w:val="28"/>
          <w:szCs w:val="28"/>
        </w:rPr>
      </w:pPr>
    </w:p>
    <w:tbl>
      <w:tblPr>
        <w:tblStyle w:val="TableGrid"/>
        <w:tblW w:w="9350" w:type="dxa"/>
        <w:tblInd w:w="-5" w:type="dxa"/>
        <w:tblLook w:val="04A0" w:firstRow="1" w:lastRow="0" w:firstColumn="1" w:lastColumn="0" w:noHBand="0" w:noVBand="1"/>
      </w:tblPr>
      <w:tblGrid>
        <w:gridCol w:w="3865"/>
        <w:gridCol w:w="2368"/>
        <w:gridCol w:w="3117"/>
      </w:tblGrid>
      <w:tr w:rsidR="00255B94" w14:paraId="0085EF4B" w14:textId="77777777" w:rsidTr="00CE47FE">
        <w:tc>
          <w:tcPr>
            <w:tcW w:w="3865" w:type="dxa"/>
          </w:tcPr>
          <w:p w14:paraId="232577CB" w14:textId="77777777" w:rsidR="00255B94" w:rsidRPr="00905921" w:rsidRDefault="00255B94" w:rsidP="00160F39">
            <w:pPr>
              <w:rPr>
                <w:rFonts w:cs="Times New Roman"/>
                <w:b/>
                <w:bCs/>
                <w:sz w:val="24"/>
                <w:szCs w:val="24"/>
              </w:rPr>
            </w:pPr>
            <w:r w:rsidRPr="00CE47FE">
              <w:rPr>
                <w:rFonts w:cs="Times New Roman"/>
                <w:b/>
                <w:bCs/>
              </w:rPr>
              <w:t xml:space="preserve">                   </w:t>
            </w:r>
            <w:r w:rsidRPr="00255B94">
              <w:rPr>
                <w:rFonts w:cs="Times New Roman"/>
                <w:b/>
                <w:bCs/>
                <w:sz w:val="24"/>
                <w:szCs w:val="24"/>
              </w:rPr>
              <w:t xml:space="preserve"> </w:t>
            </w:r>
            <w:r w:rsidRPr="00905921">
              <w:rPr>
                <w:rFonts w:cs="Times New Roman"/>
                <w:b/>
                <w:bCs/>
                <w:sz w:val="24"/>
                <w:szCs w:val="24"/>
              </w:rPr>
              <w:t>Department</w:t>
            </w:r>
          </w:p>
        </w:tc>
        <w:tc>
          <w:tcPr>
            <w:tcW w:w="2368" w:type="dxa"/>
          </w:tcPr>
          <w:p w14:paraId="6F71635C" w14:textId="77777777" w:rsidR="00255B94" w:rsidRPr="00905921" w:rsidRDefault="00255B94" w:rsidP="00160F39">
            <w:pPr>
              <w:jc w:val="center"/>
              <w:rPr>
                <w:rFonts w:cs="Times New Roman"/>
                <w:b/>
                <w:bCs/>
                <w:sz w:val="24"/>
                <w:szCs w:val="24"/>
              </w:rPr>
            </w:pPr>
            <w:r w:rsidRPr="00905921">
              <w:rPr>
                <w:rFonts w:cs="Times New Roman"/>
                <w:b/>
                <w:bCs/>
                <w:sz w:val="24"/>
                <w:szCs w:val="24"/>
              </w:rPr>
              <w:t>Usage (kWh)</w:t>
            </w:r>
          </w:p>
        </w:tc>
        <w:tc>
          <w:tcPr>
            <w:tcW w:w="3117" w:type="dxa"/>
          </w:tcPr>
          <w:p w14:paraId="6BFDBE99" w14:textId="77777777" w:rsidR="00255B94" w:rsidRPr="00905921" w:rsidRDefault="00255B94" w:rsidP="00160F39">
            <w:pPr>
              <w:jc w:val="center"/>
              <w:rPr>
                <w:rFonts w:cs="Times New Roman"/>
                <w:b/>
                <w:bCs/>
                <w:sz w:val="24"/>
                <w:szCs w:val="24"/>
              </w:rPr>
            </w:pPr>
            <w:r w:rsidRPr="00905921">
              <w:rPr>
                <w:rFonts w:cs="Times New Roman"/>
                <w:b/>
                <w:bCs/>
                <w:sz w:val="24"/>
                <w:szCs w:val="24"/>
              </w:rPr>
              <w:t>Cost</w:t>
            </w:r>
          </w:p>
        </w:tc>
      </w:tr>
      <w:tr w:rsidR="00255B94" w14:paraId="1FB94702" w14:textId="77777777" w:rsidTr="00CE47FE">
        <w:tc>
          <w:tcPr>
            <w:tcW w:w="3865" w:type="dxa"/>
          </w:tcPr>
          <w:p w14:paraId="2D39BF87" w14:textId="77777777" w:rsidR="00255B94" w:rsidRPr="00BD3A4E" w:rsidRDefault="00255B94" w:rsidP="00160F39">
            <w:pPr>
              <w:jc w:val="center"/>
              <w:rPr>
                <w:rFonts w:cs="Times New Roman"/>
                <w:sz w:val="24"/>
                <w:szCs w:val="24"/>
              </w:rPr>
            </w:pPr>
            <w:r w:rsidRPr="00951DBE">
              <w:rPr>
                <w:rFonts w:cs="Times New Roman"/>
                <w:sz w:val="24"/>
                <w:szCs w:val="24"/>
              </w:rPr>
              <w:t>Corrections</w:t>
            </w:r>
          </w:p>
        </w:tc>
        <w:tc>
          <w:tcPr>
            <w:tcW w:w="2368" w:type="dxa"/>
          </w:tcPr>
          <w:p w14:paraId="1B756920" w14:textId="77777777" w:rsidR="00255B94" w:rsidRPr="00951DBE" w:rsidRDefault="00255B94" w:rsidP="00160F39">
            <w:pPr>
              <w:jc w:val="center"/>
              <w:rPr>
                <w:rFonts w:cs="Times New Roman"/>
                <w:sz w:val="24"/>
                <w:szCs w:val="24"/>
              </w:rPr>
            </w:pPr>
            <w:r w:rsidRPr="00951DBE">
              <w:rPr>
                <w:rFonts w:cs="Times New Roman"/>
                <w:sz w:val="24"/>
                <w:szCs w:val="24"/>
              </w:rPr>
              <w:t>11,260,360</w:t>
            </w:r>
          </w:p>
        </w:tc>
        <w:tc>
          <w:tcPr>
            <w:tcW w:w="3117" w:type="dxa"/>
          </w:tcPr>
          <w:p w14:paraId="024EAFC2" w14:textId="77777777" w:rsidR="00255B94" w:rsidRPr="00951DBE" w:rsidRDefault="00255B94" w:rsidP="00160F39">
            <w:pPr>
              <w:jc w:val="center"/>
              <w:rPr>
                <w:rFonts w:cs="Times New Roman"/>
                <w:sz w:val="24"/>
                <w:szCs w:val="24"/>
              </w:rPr>
            </w:pPr>
            <w:r w:rsidRPr="00951DBE">
              <w:rPr>
                <w:rFonts w:cs="Times New Roman"/>
                <w:sz w:val="24"/>
                <w:szCs w:val="24"/>
              </w:rPr>
              <w:t>$1,029,289.05</w:t>
            </w:r>
          </w:p>
        </w:tc>
      </w:tr>
      <w:tr w:rsidR="00255B94" w14:paraId="1CE79976" w14:textId="77777777" w:rsidTr="00CE47FE">
        <w:tc>
          <w:tcPr>
            <w:tcW w:w="3865" w:type="dxa"/>
          </w:tcPr>
          <w:p w14:paraId="21E5E94A" w14:textId="77777777" w:rsidR="00255B94" w:rsidRPr="00BD3A4E" w:rsidRDefault="00255B94" w:rsidP="00160F39">
            <w:pPr>
              <w:jc w:val="center"/>
              <w:rPr>
                <w:rFonts w:cs="Times New Roman"/>
                <w:sz w:val="24"/>
                <w:szCs w:val="24"/>
              </w:rPr>
            </w:pPr>
            <w:r w:rsidRPr="00951DBE">
              <w:rPr>
                <w:rFonts w:cs="Times New Roman"/>
                <w:sz w:val="24"/>
                <w:szCs w:val="24"/>
              </w:rPr>
              <w:t>Cultural Affairs</w:t>
            </w:r>
          </w:p>
        </w:tc>
        <w:tc>
          <w:tcPr>
            <w:tcW w:w="2368" w:type="dxa"/>
          </w:tcPr>
          <w:p w14:paraId="0C338EA5" w14:textId="296FB6B0" w:rsidR="00255B94" w:rsidRPr="00951DBE" w:rsidRDefault="00255B94" w:rsidP="00160F39">
            <w:pPr>
              <w:jc w:val="center"/>
              <w:rPr>
                <w:rFonts w:cs="Times New Roman"/>
                <w:sz w:val="24"/>
                <w:szCs w:val="24"/>
              </w:rPr>
            </w:pPr>
            <w:r w:rsidRPr="00951DBE">
              <w:rPr>
                <w:rFonts w:cs="Times New Roman"/>
                <w:sz w:val="24"/>
                <w:szCs w:val="24"/>
              </w:rPr>
              <w:t>0</w:t>
            </w:r>
            <w:r w:rsidR="003964F8">
              <w:rPr>
                <w:rFonts w:cs="Times New Roman"/>
                <w:sz w:val="24"/>
                <w:szCs w:val="24"/>
              </w:rPr>
              <w:t xml:space="preserve"> </w:t>
            </w:r>
          </w:p>
        </w:tc>
        <w:tc>
          <w:tcPr>
            <w:tcW w:w="3117" w:type="dxa"/>
          </w:tcPr>
          <w:p w14:paraId="30F4081A" w14:textId="7B85E491" w:rsidR="00255B94" w:rsidRPr="00951DBE" w:rsidRDefault="003964F8" w:rsidP="00160F39">
            <w:pPr>
              <w:jc w:val="center"/>
              <w:rPr>
                <w:rFonts w:cs="Times New Roman"/>
                <w:sz w:val="24"/>
                <w:szCs w:val="24"/>
              </w:rPr>
            </w:pPr>
            <w:r>
              <w:rPr>
                <w:rFonts w:cs="Times New Roman"/>
                <w:sz w:val="24"/>
                <w:szCs w:val="24"/>
              </w:rPr>
              <w:t xml:space="preserve">         </w:t>
            </w:r>
            <w:r w:rsidR="00255B94" w:rsidRPr="00951DBE">
              <w:rPr>
                <w:rFonts w:cs="Times New Roman"/>
                <w:sz w:val="24"/>
                <w:szCs w:val="24"/>
              </w:rPr>
              <w:t>$ 238.00</w:t>
            </w:r>
          </w:p>
        </w:tc>
      </w:tr>
      <w:tr w:rsidR="00255B94" w14:paraId="0C7B5886" w14:textId="77777777" w:rsidTr="00CE47FE">
        <w:tc>
          <w:tcPr>
            <w:tcW w:w="3865" w:type="dxa"/>
          </w:tcPr>
          <w:p w14:paraId="7BF7150C" w14:textId="77777777" w:rsidR="00255B94" w:rsidRPr="00BD3A4E" w:rsidRDefault="00255B94" w:rsidP="00160F39">
            <w:pPr>
              <w:jc w:val="center"/>
              <w:rPr>
                <w:rFonts w:cs="Times New Roman"/>
                <w:sz w:val="24"/>
                <w:szCs w:val="24"/>
              </w:rPr>
            </w:pPr>
            <w:r w:rsidRPr="00951DBE">
              <w:rPr>
                <w:rFonts w:cs="Times New Roman"/>
                <w:sz w:val="24"/>
                <w:szCs w:val="24"/>
              </w:rPr>
              <w:t>D.E.A.M.</w:t>
            </w:r>
          </w:p>
        </w:tc>
        <w:tc>
          <w:tcPr>
            <w:tcW w:w="2368" w:type="dxa"/>
          </w:tcPr>
          <w:p w14:paraId="50EF795D" w14:textId="77777777" w:rsidR="00255B94" w:rsidRPr="00951DBE" w:rsidRDefault="00255B94" w:rsidP="00160F39">
            <w:pPr>
              <w:jc w:val="center"/>
              <w:rPr>
                <w:rFonts w:cs="Times New Roman"/>
                <w:sz w:val="24"/>
                <w:szCs w:val="24"/>
              </w:rPr>
            </w:pPr>
            <w:r w:rsidRPr="00951DBE">
              <w:rPr>
                <w:rFonts w:cs="Times New Roman"/>
                <w:sz w:val="24"/>
                <w:szCs w:val="24"/>
              </w:rPr>
              <w:t>25,553,618</w:t>
            </w:r>
          </w:p>
        </w:tc>
        <w:tc>
          <w:tcPr>
            <w:tcW w:w="3117" w:type="dxa"/>
          </w:tcPr>
          <w:p w14:paraId="0E0FBABB" w14:textId="77777777" w:rsidR="00255B94" w:rsidRPr="00951DBE" w:rsidRDefault="00255B94" w:rsidP="00160F39">
            <w:pPr>
              <w:jc w:val="center"/>
              <w:rPr>
                <w:rFonts w:cs="Times New Roman"/>
                <w:sz w:val="24"/>
                <w:szCs w:val="24"/>
              </w:rPr>
            </w:pPr>
            <w:r w:rsidRPr="00951DBE">
              <w:rPr>
                <w:rFonts w:cs="Times New Roman"/>
                <w:sz w:val="24"/>
                <w:szCs w:val="24"/>
              </w:rPr>
              <w:t>$2,257,319.00</w:t>
            </w:r>
          </w:p>
        </w:tc>
      </w:tr>
      <w:tr w:rsidR="00255B94" w14:paraId="6DE757FE" w14:textId="77777777" w:rsidTr="00CE47FE">
        <w:tc>
          <w:tcPr>
            <w:tcW w:w="3865" w:type="dxa"/>
          </w:tcPr>
          <w:p w14:paraId="72FFD62E" w14:textId="77777777" w:rsidR="00255B94" w:rsidRPr="00BD3A4E" w:rsidRDefault="00255B94" w:rsidP="00160F39">
            <w:pPr>
              <w:jc w:val="center"/>
              <w:rPr>
                <w:rFonts w:cs="Times New Roman"/>
                <w:sz w:val="24"/>
                <w:szCs w:val="24"/>
              </w:rPr>
            </w:pPr>
            <w:r w:rsidRPr="00951DBE">
              <w:rPr>
                <w:rFonts w:cs="Times New Roman"/>
                <w:sz w:val="24"/>
                <w:szCs w:val="24"/>
              </w:rPr>
              <w:t>Department of Aviation</w:t>
            </w:r>
          </w:p>
        </w:tc>
        <w:tc>
          <w:tcPr>
            <w:tcW w:w="2368" w:type="dxa"/>
          </w:tcPr>
          <w:p w14:paraId="5BC8AA2E" w14:textId="77777777" w:rsidR="00255B94" w:rsidRPr="00951DBE" w:rsidRDefault="00255B94" w:rsidP="00160F39">
            <w:pPr>
              <w:jc w:val="center"/>
              <w:rPr>
                <w:rFonts w:cs="Times New Roman"/>
                <w:sz w:val="24"/>
                <w:szCs w:val="24"/>
              </w:rPr>
            </w:pPr>
            <w:r w:rsidRPr="00951DBE">
              <w:rPr>
                <w:rFonts w:cs="Times New Roman"/>
                <w:sz w:val="24"/>
                <w:szCs w:val="24"/>
              </w:rPr>
              <w:t>65,880,890</w:t>
            </w:r>
          </w:p>
        </w:tc>
        <w:tc>
          <w:tcPr>
            <w:tcW w:w="3117" w:type="dxa"/>
          </w:tcPr>
          <w:p w14:paraId="3C359023" w14:textId="77777777" w:rsidR="00255B94" w:rsidRPr="00951DBE" w:rsidRDefault="00255B94" w:rsidP="00160F39">
            <w:pPr>
              <w:jc w:val="center"/>
              <w:rPr>
                <w:rFonts w:cs="Times New Roman"/>
                <w:sz w:val="24"/>
                <w:szCs w:val="24"/>
              </w:rPr>
            </w:pPr>
            <w:r w:rsidRPr="00951DBE">
              <w:rPr>
                <w:rFonts w:cs="Times New Roman"/>
                <w:sz w:val="24"/>
                <w:szCs w:val="24"/>
              </w:rPr>
              <w:t>$6,051,426.00</w:t>
            </w:r>
          </w:p>
        </w:tc>
      </w:tr>
      <w:tr w:rsidR="00255B94" w14:paraId="537E49F8" w14:textId="77777777" w:rsidTr="00CE47FE">
        <w:tc>
          <w:tcPr>
            <w:tcW w:w="3865" w:type="dxa"/>
          </w:tcPr>
          <w:p w14:paraId="5F279DD6" w14:textId="77777777" w:rsidR="00255B94" w:rsidRPr="00BD3A4E" w:rsidRDefault="00255B94" w:rsidP="00160F39">
            <w:pPr>
              <w:jc w:val="center"/>
              <w:rPr>
                <w:rFonts w:cs="Times New Roman"/>
                <w:sz w:val="24"/>
                <w:szCs w:val="24"/>
              </w:rPr>
            </w:pPr>
            <w:r w:rsidRPr="00951DBE">
              <w:rPr>
                <w:rFonts w:cs="Times New Roman"/>
                <w:sz w:val="24"/>
                <w:szCs w:val="24"/>
              </w:rPr>
              <w:t>Department of Fire</w:t>
            </w:r>
          </w:p>
        </w:tc>
        <w:tc>
          <w:tcPr>
            <w:tcW w:w="2368" w:type="dxa"/>
          </w:tcPr>
          <w:p w14:paraId="0DDF109C" w14:textId="4EA82427" w:rsidR="00255B94" w:rsidRPr="00951DBE" w:rsidRDefault="003964F8" w:rsidP="00160F39">
            <w:pPr>
              <w:jc w:val="center"/>
              <w:rPr>
                <w:rFonts w:cs="Times New Roman"/>
                <w:sz w:val="24"/>
                <w:szCs w:val="24"/>
              </w:rPr>
            </w:pPr>
            <w:r>
              <w:rPr>
                <w:rFonts w:cs="Times New Roman"/>
                <w:sz w:val="24"/>
                <w:szCs w:val="24"/>
              </w:rPr>
              <w:t xml:space="preserve">  </w:t>
            </w:r>
            <w:r w:rsidR="00255B94" w:rsidRPr="00951DBE">
              <w:rPr>
                <w:rFonts w:cs="Times New Roman"/>
                <w:sz w:val="24"/>
                <w:szCs w:val="24"/>
              </w:rPr>
              <w:t>4,120,184</w:t>
            </w:r>
          </w:p>
        </w:tc>
        <w:tc>
          <w:tcPr>
            <w:tcW w:w="3117" w:type="dxa"/>
          </w:tcPr>
          <w:p w14:paraId="418CD96F" w14:textId="1D80CF8D" w:rsidR="00255B94" w:rsidRPr="00951DBE" w:rsidRDefault="003964F8" w:rsidP="00160F39">
            <w:pPr>
              <w:jc w:val="center"/>
              <w:rPr>
                <w:rFonts w:cs="Times New Roman"/>
                <w:sz w:val="24"/>
                <w:szCs w:val="24"/>
              </w:rPr>
            </w:pPr>
            <w:r>
              <w:rPr>
                <w:rFonts w:cs="Times New Roman"/>
                <w:sz w:val="24"/>
                <w:szCs w:val="24"/>
              </w:rPr>
              <w:t xml:space="preserve">   </w:t>
            </w:r>
            <w:r w:rsidR="00255B94" w:rsidRPr="00951DBE">
              <w:rPr>
                <w:rFonts w:cs="Times New Roman"/>
                <w:sz w:val="24"/>
                <w:szCs w:val="24"/>
              </w:rPr>
              <w:t>$491,866.00</w:t>
            </w:r>
          </w:p>
        </w:tc>
      </w:tr>
      <w:tr w:rsidR="00255B94" w14:paraId="4B0BB490" w14:textId="77777777" w:rsidTr="00CE47FE">
        <w:tc>
          <w:tcPr>
            <w:tcW w:w="3865" w:type="dxa"/>
          </w:tcPr>
          <w:p w14:paraId="2EE89659" w14:textId="77777777" w:rsidR="00255B94" w:rsidRPr="00BD3A4E" w:rsidRDefault="00255B94" w:rsidP="00160F39">
            <w:pPr>
              <w:rPr>
                <w:rFonts w:cs="Times New Roman"/>
                <w:sz w:val="24"/>
                <w:szCs w:val="24"/>
              </w:rPr>
            </w:pPr>
            <w:r w:rsidRPr="00951DBE">
              <w:rPr>
                <w:rFonts w:cs="Times New Roman"/>
                <w:sz w:val="24"/>
                <w:szCs w:val="24"/>
              </w:rPr>
              <w:t>Department of Parks and Recreations</w:t>
            </w:r>
          </w:p>
        </w:tc>
        <w:tc>
          <w:tcPr>
            <w:tcW w:w="2368" w:type="dxa"/>
          </w:tcPr>
          <w:p w14:paraId="2BDC9359" w14:textId="77777777" w:rsidR="00255B94" w:rsidRPr="00951DBE" w:rsidRDefault="00255B94" w:rsidP="00160F39">
            <w:pPr>
              <w:jc w:val="center"/>
              <w:rPr>
                <w:rFonts w:cs="Times New Roman"/>
                <w:sz w:val="24"/>
                <w:szCs w:val="24"/>
              </w:rPr>
            </w:pPr>
            <w:r w:rsidRPr="00951DBE">
              <w:rPr>
                <w:rFonts w:cs="Times New Roman"/>
                <w:sz w:val="24"/>
                <w:szCs w:val="24"/>
              </w:rPr>
              <w:t>15,107,515</w:t>
            </w:r>
          </w:p>
        </w:tc>
        <w:tc>
          <w:tcPr>
            <w:tcW w:w="3117" w:type="dxa"/>
          </w:tcPr>
          <w:p w14:paraId="480D8DF4" w14:textId="77777777" w:rsidR="00255B94" w:rsidRPr="00951DBE" w:rsidRDefault="00255B94" w:rsidP="00160F39">
            <w:pPr>
              <w:jc w:val="center"/>
              <w:rPr>
                <w:rFonts w:cs="Times New Roman"/>
                <w:sz w:val="24"/>
                <w:szCs w:val="24"/>
              </w:rPr>
            </w:pPr>
            <w:r w:rsidRPr="00951DBE">
              <w:rPr>
                <w:rFonts w:cs="Times New Roman"/>
                <w:sz w:val="24"/>
                <w:szCs w:val="24"/>
              </w:rPr>
              <w:t>$2,264,543.00</w:t>
            </w:r>
          </w:p>
        </w:tc>
      </w:tr>
      <w:tr w:rsidR="00255B94" w14:paraId="2FBB1340" w14:textId="77777777" w:rsidTr="00CE47FE">
        <w:tc>
          <w:tcPr>
            <w:tcW w:w="3865" w:type="dxa"/>
          </w:tcPr>
          <w:p w14:paraId="1B1AD9DF" w14:textId="77777777" w:rsidR="00255B94" w:rsidRPr="00BD3A4E" w:rsidRDefault="00255B94" w:rsidP="00160F39">
            <w:pPr>
              <w:jc w:val="center"/>
              <w:rPr>
                <w:rFonts w:cs="Times New Roman"/>
                <w:sz w:val="24"/>
                <w:szCs w:val="24"/>
              </w:rPr>
            </w:pPr>
            <w:r w:rsidRPr="00951DBE">
              <w:rPr>
                <w:rFonts w:cs="Times New Roman"/>
                <w:sz w:val="24"/>
                <w:szCs w:val="24"/>
              </w:rPr>
              <w:t>Police</w:t>
            </w:r>
          </w:p>
        </w:tc>
        <w:tc>
          <w:tcPr>
            <w:tcW w:w="2368" w:type="dxa"/>
          </w:tcPr>
          <w:p w14:paraId="70250684" w14:textId="23F5A7EA" w:rsidR="00255B94" w:rsidRPr="00951DBE" w:rsidRDefault="003964F8" w:rsidP="00160F39">
            <w:pPr>
              <w:jc w:val="center"/>
              <w:rPr>
                <w:rFonts w:cs="Times New Roman"/>
                <w:sz w:val="24"/>
                <w:szCs w:val="24"/>
              </w:rPr>
            </w:pPr>
            <w:r>
              <w:rPr>
                <w:rFonts w:cs="Times New Roman"/>
                <w:sz w:val="24"/>
                <w:szCs w:val="24"/>
              </w:rPr>
              <w:t xml:space="preserve">  </w:t>
            </w:r>
            <w:r w:rsidR="00255B94" w:rsidRPr="00951DBE">
              <w:rPr>
                <w:rFonts w:cs="Times New Roman"/>
                <w:sz w:val="24"/>
                <w:szCs w:val="24"/>
              </w:rPr>
              <w:t>3,058,969</w:t>
            </w:r>
          </w:p>
        </w:tc>
        <w:tc>
          <w:tcPr>
            <w:tcW w:w="3117" w:type="dxa"/>
          </w:tcPr>
          <w:p w14:paraId="5777F33B" w14:textId="5CCED036" w:rsidR="00255B94" w:rsidRPr="00951DBE" w:rsidRDefault="003964F8" w:rsidP="00160F39">
            <w:pPr>
              <w:jc w:val="center"/>
              <w:rPr>
                <w:rFonts w:cs="Times New Roman"/>
                <w:sz w:val="24"/>
                <w:szCs w:val="24"/>
              </w:rPr>
            </w:pPr>
            <w:r>
              <w:rPr>
                <w:rFonts w:cs="Times New Roman"/>
                <w:sz w:val="24"/>
                <w:szCs w:val="24"/>
              </w:rPr>
              <w:t xml:space="preserve">   </w:t>
            </w:r>
            <w:r w:rsidR="00255B94" w:rsidRPr="00951DBE">
              <w:rPr>
                <w:rFonts w:cs="Times New Roman"/>
                <w:sz w:val="24"/>
                <w:szCs w:val="24"/>
              </w:rPr>
              <w:t>$393,414.00</w:t>
            </w:r>
          </w:p>
        </w:tc>
      </w:tr>
      <w:tr w:rsidR="00255B94" w14:paraId="5FCC06AF" w14:textId="77777777" w:rsidTr="00CE47FE">
        <w:tc>
          <w:tcPr>
            <w:tcW w:w="3865" w:type="dxa"/>
          </w:tcPr>
          <w:p w14:paraId="36DE388C" w14:textId="77777777" w:rsidR="00255B94" w:rsidRPr="00BD3A4E" w:rsidRDefault="00255B94" w:rsidP="00160F39">
            <w:pPr>
              <w:jc w:val="center"/>
              <w:rPr>
                <w:rFonts w:cs="Times New Roman"/>
                <w:sz w:val="24"/>
                <w:szCs w:val="24"/>
              </w:rPr>
            </w:pPr>
            <w:r w:rsidRPr="00951DBE">
              <w:rPr>
                <w:rFonts w:cs="Times New Roman"/>
                <w:sz w:val="24"/>
                <w:szCs w:val="24"/>
              </w:rPr>
              <w:t>Public Works</w:t>
            </w:r>
          </w:p>
        </w:tc>
        <w:tc>
          <w:tcPr>
            <w:tcW w:w="2368" w:type="dxa"/>
          </w:tcPr>
          <w:p w14:paraId="062C127A" w14:textId="51ABCAFB" w:rsidR="00255B94" w:rsidRPr="00951DBE" w:rsidRDefault="003964F8" w:rsidP="00160F39">
            <w:pPr>
              <w:jc w:val="center"/>
              <w:rPr>
                <w:rFonts w:cs="Times New Roman"/>
                <w:sz w:val="24"/>
                <w:szCs w:val="24"/>
              </w:rPr>
            </w:pPr>
            <w:r>
              <w:rPr>
                <w:rFonts w:cs="Times New Roman"/>
                <w:sz w:val="24"/>
                <w:szCs w:val="24"/>
              </w:rPr>
              <w:t xml:space="preserve">  </w:t>
            </w:r>
            <w:r w:rsidR="00255B94" w:rsidRPr="00951DBE">
              <w:rPr>
                <w:rFonts w:cs="Times New Roman"/>
                <w:sz w:val="24"/>
                <w:szCs w:val="24"/>
              </w:rPr>
              <w:t>3,895,452</w:t>
            </w:r>
          </w:p>
        </w:tc>
        <w:tc>
          <w:tcPr>
            <w:tcW w:w="3117" w:type="dxa"/>
          </w:tcPr>
          <w:p w14:paraId="63CD8DF6" w14:textId="05168967" w:rsidR="00255B94" w:rsidRPr="00951DBE" w:rsidRDefault="003964F8" w:rsidP="003964F8">
            <w:pPr>
              <w:rPr>
                <w:rFonts w:cs="Times New Roman"/>
                <w:sz w:val="24"/>
                <w:szCs w:val="24"/>
              </w:rPr>
            </w:pPr>
            <w:r>
              <w:rPr>
                <w:rFonts w:cs="Times New Roman"/>
                <w:sz w:val="24"/>
                <w:szCs w:val="24"/>
              </w:rPr>
              <w:t xml:space="preserve">           </w:t>
            </w:r>
            <w:r w:rsidR="00255B94" w:rsidRPr="00951DBE">
              <w:rPr>
                <w:rFonts w:cs="Times New Roman"/>
                <w:sz w:val="24"/>
                <w:szCs w:val="24"/>
              </w:rPr>
              <w:t>$10,198,451.00</w:t>
            </w:r>
          </w:p>
        </w:tc>
      </w:tr>
      <w:tr w:rsidR="00255B94" w14:paraId="41151FAB" w14:textId="77777777" w:rsidTr="00CE47FE">
        <w:tc>
          <w:tcPr>
            <w:tcW w:w="3865" w:type="dxa"/>
          </w:tcPr>
          <w:p w14:paraId="31294C21" w14:textId="77777777" w:rsidR="00255B94" w:rsidRPr="00BD3A4E" w:rsidRDefault="00255B94" w:rsidP="00160F39">
            <w:pPr>
              <w:jc w:val="center"/>
              <w:rPr>
                <w:rFonts w:cs="Times New Roman"/>
                <w:sz w:val="24"/>
                <w:szCs w:val="24"/>
              </w:rPr>
            </w:pPr>
            <w:r w:rsidRPr="00951DBE">
              <w:rPr>
                <w:rFonts w:cs="Times New Roman"/>
                <w:sz w:val="24"/>
                <w:szCs w:val="24"/>
              </w:rPr>
              <w:t>Watershed</w:t>
            </w:r>
          </w:p>
        </w:tc>
        <w:tc>
          <w:tcPr>
            <w:tcW w:w="2368" w:type="dxa"/>
          </w:tcPr>
          <w:p w14:paraId="185A5EB0" w14:textId="4696D6B3" w:rsidR="00255B94" w:rsidRPr="00951DBE" w:rsidRDefault="003964F8" w:rsidP="003964F8">
            <w:pPr>
              <w:rPr>
                <w:rFonts w:cs="Times New Roman"/>
                <w:sz w:val="24"/>
                <w:szCs w:val="24"/>
              </w:rPr>
            </w:pPr>
            <w:r>
              <w:rPr>
                <w:rFonts w:cs="Times New Roman"/>
                <w:sz w:val="24"/>
                <w:szCs w:val="24"/>
              </w:rPr>
              <w:t xml:space="preserve">       </w:t>
            </w:r>
            <w:r w:rsidR="00255B94" w:rsidRPr="00951DBE">
              <w:rPr>
                <w:rFonts w:cs="Times New Roman"/>
                <w:sz w:val="24"/>
                <w:szCs w:val="24"/>
              </w:rPr>
              <w:t>236,393,050</w:t>
            </w:r>
          </w:p>
        </w:tc>
        <w:tc>
          <w:tcPr>
            <w:tcW w:w="3117" w:type="dxa"/>
          </w:tcPr>
          <w:p w14:paraId="5DEF5177" w14:textId="0EE67C87" w:rsidR="00255B94" w:rsidRPr="00951DBE" w:rsidRDefault="003964F8" w:rsidP="003964F8">
            <w:pPr>
              <w:rPr>
                <w:rFonts w:cs="Times New Roman"/>
                <w:sz w:val="24"/>
                <w:szCs w:val="24"/>
              </w:rPr>
            </w:pPr>
            <w:r>
              <w:rPr>
                <w:rFonts w:cs="Times New Roman"/>
                <w:sz w:val="24"/>
                <w:szCs w:val="24"/>
              </w:rPr>
              <w:t xml:space="preserve">           </w:t>
            </w:r>
            <w:r w:rsidR="00255B94" w:rsidRPr="00951DBE">
              <w:rPr>
                <w:rFonts w:cs="Times New Roman"/>
                <w:sz w:val="24"/>
                <w:szCs w:val="24"/>
              </w:rPr>
              <w:t>$14,890,351.00</w:t>
            </w:r>
          </w:p>
        </w:tc>
      </w:tr>
      <w:tr w:rsidR="00255B94" w14:paraId="3A43D91B" w14:textId="77777777" w:rsidTr="00CE47FE">
        <w:tc>
          <w:tcPr>
            <w:tcW w:w="3865" w:type="dxa"/>
          </w:tcPr>
          <w:p w14:paraId="626CAA00" w14:textId="606ED2C5" w:rsidR="00255B94" w:rsidRDefault="00255B94" w:rsidP="009409E0">
            <w:pPr>
              <w:jc w:val="center"/>
              <w:rPr>
                <w:rFonts w:cs="Times New Roman"/>
                <w:sz w:val="28"/>
                <w:szCs w:val="28"/>
              </w:rPr>
            </w:pPr>
            <w:r w:rsidRPr="00951DBE">
              <w:rPr>
                <w:rFonts w:cs="Times New Roman"/>
                <w:b/>
                <w:sz w:val="24"/>
                <w:szCs w:val="24"/>
              </w:rPr>
              <w:t>Total Usage</w:t>
            </w:r>
          </w:p>
        </w:tc>
        <w:tc>
          <w:tcPr>
            <w:tcW w:w="2368" w:type="dxa"/>
          </w:tcPr>
          <w:p w14:paraId="7DC2BBC1" w14:textId="1F6559AD" w:rsidR="00255B94" w:rsidRPr="00322255" w:rsidRDefault="003964F8" w:rsidP="003964F8">
            <w:pPr>
              <w:rPr>
                <w:rFonts w:cs="Times New Roman"/>
                <w:b/>
                <w:sz w:val="24"/>
                <w:szCs w:val="24"/>
              </w:rPr>
            </w:pPr>
            <w:r>
              <w:rPr>
                <w:rFonts w:cs="Times New Roman"/>
                <w:sz w:val="24"/>
                <w:szCs w:val="24"/>
              </w:rPr>
              <w:t xml:space="preserve">       </w:t>
            </w:r>
            <w:r w:rsidR="00255B94" w:rsidRPr="00322255">
              <w:rPr>
                <w:rFonts w:cs="Times New Roman"/>
                <w:b/>
                <w:sz w:val="24"/>
                <w:szCs w:val="24"/>
              </w:rPr>
              <w:t>365,270,038</w:t>
            </w:r>
          </w:p>
        </w:tc>
        <w:tc>
          <w:tcPr>
            <w:tcW w:w="3117" w:type="dxa"/>
          </w:tcPr>
          <w:p w14:paraId="32A9E1B0" w14:textId="09B4E91C" w:rsidR="00255B94" w:rsidRPr="00951DBE" w:rsidRDefault="003964F8" w:rsidP="003964F8">
            <w:pPr>
              <w:rPr>
                <w:rFonts w:cs="Times New Roman"/>
                <w:b/>
                <w:sz w:val="24"/>
                <w:szCs w:val="24"/>
              </w:rPr>
            </w:pPr>
            <w:r>
              <w:rPr>
                <w:rFonts w:cs="Times New Roman"/>
                <w:b/>
                <w:sz w:val="24"/>
                <w:szCs w:val="24"/>
              </w:rPr>
              <w:t xml:space="preserve">           </w:t>
            </w:r>
            <w:r w:rsidR="00255B94" w:rsidRPr="00951DBE">
              <w:rPr>
                <w:rFonts w:cs="Times New Roman"/>
                <w:b/>
                <w:sz w:val="24"/>
                <w:szCs w:val="24"/>
              </w:rPr>
              <w:t>$37,576,897.05</w:t>
            </w:r>
          </w:p>
        </w:tc>
      </w:tr>
      <w:bookmarkEnd w:id="0"/>
    </w:tbl>
    <w:p w14:paraId="59E0A269" w14:textId="77777777" w:rsidR="00322255" w:rsidRDefault="00322255" w:rsidP="008A7A1C">
      <w:pPr>
        <w:spacing w:line="480" w:lineRule="auto"/>
        <w:jc w:val="both"/>
        <w:rPr>
          <w:rFonts w:cs="Times New Roman"/>
        </w:rPr>
      </w:pPr>
    </w:p>
    <w:p w14:paraId="4E0BC045" w14:textId="1300A514" w:rsidR="00423F3B" w:rsidRDefault="006E27DF" w:rsidP="008A7A1C">
      <w:pPr>
        <w:spacing w:line="480" w:lineRule="auto"/>
        <w:jc w:val="both"/>
        <w:rPr>
          <w:rFonts w:cs="Times New Roman"/>
        </w:rPr>
      </w:pPr>
      <w:r>
        <w:rPr>
          <w:rFonts w:cs="Times New Roman"/>
        </w:rPr>
        <w:t>Across all City departments and all applicable Company tariffs</w:t>
      </w:r>
      <w:r w:rsidR="007C53C4">
        <w:rPr>
          <w:rFonts w:cs="Times New Roman"/>
        </w:rPr>
        <w:t xml:space="preserve"> by which the City purchases electricity</w:t>
      </w:r>
      <w:r>
        <w:rPr>
          <w:rFonts w:cs="Times New Roman"/>
        </w:rPr>
        <w:t>, the City’s total electricity demand in FY 2019 was 365,270,038 k</w:t>
      </w:r>
      <w:r w:rsidR="00C846C8">
        <w:rPr>
          <w:rFonts w:cs="Times New Roman"/>
        </w:rPr>
        <w:t>W</w:t>
      </w:r>
      <w:r>
        <w:rPr>
          <w:rFonts w:cs="Times New Roman"/>
        </w:rPr>
        <w:t xml:space="preserve">h which cost $37,576,897.05. </w:t>
      </w:r>
    </w:p>
    <w:p w14:paraId="342CFB35" w14:textId="1E8AC09D" w:rsidR="00423F3B" w:rsidRDefault="00353DA4" w:rsidP="00EB48C7">
      <w:pPr>
        <w:spacing w:line="480" w:lineRule="auto"/>
        <w:ind w:firstLine="720"/>
        <w:jc w:val="both"/>
        <w:rPr>
          <w:rFonts w:cs="Times New Roman"/>
          <w:b/>
          <w:bCs/>
        </w:rPr>
      </w:pPr>
      <w:r>
        <w:rPr>
          <w:rFonts w:cs="Times New Roman"/>
          <w:b/>
          <w:bCs/>
        </w:rPr>
        <w:lastRenderedPageBreak/>
        <w:t xml:space="preserve">Q.   </w:t>
      </w:r>
      <w:r w:rsidR="00596B70">
        <w:rPr>
          <w:rFonts w:cs="Times New Roman"/>
          <w:b/>
          <w:bCs/>
        </w:rPr>
        <w:tab/>
      </w:r>
      <w:r>
        <w:rPr>
          <w:rFonts w:cs="Times New Roman"/>
          <w:b/>
          <w:bCs/>
        </w:rPr>
        <w:t>Which City departments require the greatest electricity demand?</w:t>
      </w:r>
    </w:p>
    <w:p w14:paraId="3481AF56" w14:textId="29016B53" w:rsidR="00353DA4" w:rsidRPr="00353DA4" w:rsidRDefault="00353DA4" w:rsidP="00EB48C7">
      <w:pPr>
        <w:spacing w:line="480" w:lineRule="auto"/>
        <w:ind w:firstLine="720"/>
        <w:jc w:val="both"/>
        <w:rPr>
          <w:rFonts w:cs="Times New Roman"/>
        </w:rPr>
      </w:pPr>
      <w:r>
        <w:rPr>
          <w:rFonts w:cs="Times New Roman"/>
        </w:rPr>
        <w:t xml:space="preserve">A.  </w:t>
      </w:r>
      <w:r w:rsidR="00596B70">
        <w:rPr>
          <w:rFonts w:cs="Times New Roman"/>
        </w:rPr>
        <w:tab/>
      </w:r>
      <w:r w:rsidR="00255B94" w:rsidRPr="002B4523">
        <w:rPr>
          <w:rFonts w:cs="Times New Roman"/>
        </w:rPr>
        <w:t xml:space="preserve">(Mr. Council) </w:t>
      </w:r>
      <w:r w:rsidR="006E27DF">
        <w:rPr>
          <w:rFonts w:cs="Times New Roman"/>
        </w:rPr>
        <w:t xml:space="preserve">As shown in Table 1, the Department of Aviation </w:t>
      </w:r>
      <w:r w:rsidR="00776312">
        <w:rPr>
          <w:rFonts w:cs="Times New Roman"/>
        </w:rPr>
        <w:t xml:space="preserve">and Watershed </w:t>
      </w:r>
      <w:r w:rsidR="006E27DF">
        <w:rPr>
          <w:rFonts w:cs="Times New Roman"/>
        </w:rPr>
        <w:t xml:space="preserve">accounted for the City’s greatest electricity demand in FY 2019.  </w:t>
      </w:r>
    </w:p>
    <w:p w14:paraId="1D4DE4E2" w14:textId="77777777" w:rsidR="00917293" w:rsidRPr="003A17E2" w:rsidRDefault="00917293" w:rsidP="00EB48C7">
      <w:pPr>
        <w:spacing w:line="480" w:lineRule="auto"/>
        <w:ind w:firstLine="720"/>
        <w:jc w:val="both"/>
        <w:rPr>
          <w:rFonts w:cs="Times New Roman"/>
        </w:rPr>
      </w:pPr>
    </w:p>
    <w:p w14:paraId="0C06CEF1" w14:textId="2528438E" w:rsidR="001420B3" w:rsidRDefault="001420B3" w:rsidP="00EB48C7">
      <w:pPr>
        <w:spacing w:line="480" w:lineRule="auto"/>
        <w:ind w:firstLine="720"/>
        <w:jc w:val="both"/>
        <w:rPr>
          <w:rFonts w:cs="Times New Roman"/>
          <w:b/>
        </w:rPr>
      </w:pPr>
      <w:r>
        <w:rPr>
          <w:rFonts w:cs="Times New Roman"/>
          <w:b/>
        </w:rPr>
        <w:t xml:space="preserve">Q.  </w:t>
      </w:r>
      <w:r w:rsidR="00596B70">
        <w:rPr>
          <w:rFonts w:cs="Times New Roman"/>
          <w:b/>
        </w:rPr>
        <w:tab/>
      </w:r>
      <w:r w:rsidR="00353DA4">
        <w:rPr>
          <w:rFonts w:cs="Times New Roman"/>
          <w:b/>
        </w:rPr>
        <w:t>Has the City estimated the impact of the Company’s proposed rate increase on its own electricity costs?  If so, how</w:t>
      </w:r>
      <w:r w:rsidR="00CE47FE">
        <w:rPr>
          <w:rFonts w:cs="Times New Roman"/>
          <w:b/>
        </w:rPr>
        <w:t>?</w:t>
      </w:r>
    </w:p>
    <w:p w14:paraId="1704D07C" w14:textId="30D3B8FD" w:rsidR="00577274" w:rsidRDefault="001420B3" w:rsidP="00577274">
      <w:pPr>
        <w:spacing w:line="480" w:lineRule="auto"/>
        <w:ind w:firstLine="720"/>
        <w:jc w:val="both"/>
      </w:pPr>
      <w:r>
        <w:rPr>
          <w:rFonts w:cs="Times New Roman"/>
        </w:rPr>
        <w:t xml:space="preserve">A. </w:t>
      </w:r>
      <w:r w:rsidR="00577274">
        <w:rPr>
          <w:rFonts w:cs="Times New Roman"/>
        </w:rPr>
        <w:t xml:space="preserve"> </w:t>
      </w:r>
      <w:r w:rsidR="00596B70">
        <w:rPr>
          <w:rFonts w:cs="Times New Roman"/>
        </w:rPr>
        <w:tab/>
      </w:r>
      <w:r w:rsidR="00255B94" w:rsidRPr="002B4523">
        <w:rPr>
          <w:rFonts w:cs="Times New Roman"/>
        </w:rPr>
        <w:t xml:space="preserve">(Mr. Council) </w:t>
      </w:r>
      <w:r w:rsidR="00353DA4">
        <w:rPr>
          <w:rFonts w:cs="Times New Roman"/>
        </w:rPr>
        <w:t>Yes</w:t>
      </w:r>
      <w:r w:rsidR="00255B94">
        <w:rPr>
          <w:rFonts w:cs="Times New Roman"/>
        </w:rPr>
        <w:t xml:space="preserve">, the City </w:t>
      </w:r>
      <w:r w:rsidR="00037E22">
        <w:rPr>
          <w:rFonts w:cs="Times New Roman"/>
        </w:rPr>
        <w:t xml:space="preserve">can only </w:t>
      </w:r>
      <w:r w:rsidR="00255B94">
        <w:rPr>
          <w:rFonts w:cs="Times New Roman"/>
        </w:rPr>
        <w:t xml:space="preserve">estimate </w:t>
      </w:r>
      <w:r w:rsidR="00CE47FE">
        <w:rPr>
          <w:rFonts w:cs="Times New Roman"/>
        </w:rPr>
        <w:t>the</w:t>
      </w:r>
      <w:r w:rsidR="00255B94">
        <w:rPr>
          <w:rFonts w:cs="Times New Roman"/>
        </w:rPr>
        <w:t xml:space="preserve"> increase in </w:t>
      </w:r>
      <w:r w:rsidR="00CE47FE">
        <w:rPr>
          <w:rFonts w:cs="Times New Roman"/>
        </w:rPr>
        <w:t xml:space="preserve">its </w:t>
      </w:r>
      <w:r w:rsidR="00255B94">
        <w:rPr>
          <w:rFonts w:cs="Times New Roman"/>
        </w:rPr>
        <w:t xml:space="preserve">electricity costs </w:t>
      </w:r>
      <w:r w:rsidR="00CE47FE">
        <w:rPr>
          <w:rFonts w:cs="Times New Roman"/>
        </w:rPr>
        <w:t xml:space="preserve">under </w:t>
      </w:r>
      <w:r w:rsidR="00255B94">
        <w:rPr>
          <w:rFonts w:cs="Times New Roman"/>
        </w:rPr>
        <w:t xml:space="preserve">the Company’s </w:t>
      </w:r>
      <w:r w:rsidR="00CE47FE">
        <w:rPr>
          <w:rFonts w:cs="Times New Roman"/>
        </w:rPr>
        <w:t xml:space="preserve">proposed </w:t>
      </w:r>
      <w:r w:rsidR="00255B94">
        <w:rPr>
          <w:rFonts w:cs="Times New Roman"/>
        </w:rPr>
        <w:t>rate increase</w:t>
      </w:r>
      <w:r w:rsidR="00CE47FE">
        <w:rPr>
          <w:rFonts w:cs="Times New Roman"/>
        </w:rPr>
        <w:t>s</w:t>
      </w:r>
      <w:r w:rsidR="00255B94">
        <w:rPr>
          <w:rFonts w:cs="Times New Roman"/>
        </w:rPr>
        <w:t>.</w:t>
      </w:r>
      <w:r w:rsidR="00353DA4">
        <w:rPr>
          <w:rFonts w:cs="Times New Roman"/>
        </w:rPr>
        <w:t xml:space="preserve"> </w:t>
      </w:r>
      <w:r w:rsidR="00776312">
        <w:rPr>
          <w:rFonts w:cs="Times New Roman"/>
        </w:rPr>
        <w:t xml:space="preserve"> From the complex billing data the </w:t>
      </w:r>
      <w:r w:rsidR="00353DA4" w:rsidRPr="002B4523">
        <w:rPr>
          <w:rFonts w:cs="Times New Roman"/>
        </w:rPr>
        <w:t xml:space="preserve">City </w:t>
      </w:r>
      <w:r w:rsidR="00776312" w:rsidRPr="002B4523">
        <w:rPr>
          <w:rFonts w:cs="Times New Roman"/>
        </w:rPr>
        <w:t xml:space="preserve">receives, it is virtually impossible to </w:t>
      </w:r>
      <w:r w:rsidR="00CE47FE">
        <w:rPr>
          <w:rFonts w:cs="Times New Roman"/>
        </w:rPr>
        <w:t xml:space="preserve">apply the </w:t>
      </w:r>
      <w:r w:rsidR="00037E22" w:rsidRPr="002B4523">
        <w:rPr>
          <w:rFonts w:cs="Times New Roman"/>
        </w:rPr>
        <w:t xml:space="preserve">Company’s proposed rate increases to the City’s FY 2019 usage and billing data to </w:t>
      </w:r>
      <w:r w:rsidR="00776312" w:rsidRPr="002B4523">
        <w:rPr>
          <w:rFonts w:cs="Times New Roman"/>
        </w:rPr>
        <w:t xml:space="preserve">calculate the </w:t>
      </w:r>
      <w:r w:rsidR="004A0AE9">
        <w:rPr>
          <w:rFonts w:cs="Times New Roman"/>
        </w:rPr>
        <w:t xml:space="preserve">specific </w:t>
      </w:r>
      <w:r w:rsidR="00776312" w:rsidRPr="002B4523">
        <w:rPr>
          <w:rFonts w:cs="Times New Roman"/>
        </w:rPr>
        <w:t xml:space="preserve">amount by which the City’s </w:t>
      </w:r>
      <w:r w:rsidR="00353DA4" w:rsidRPr="002B4523">
        <w:rPr>
          <w:rFonts w:cs="Times New Roman"/>
        </w:rPr>
        <w:t xml:space="preserve">electricity </w:t>
      </w:r>
      <w:r w:rsidR="00776312" w:rsidRPr="002B4523">
        <w:rPr>
          <w:rFonts w:cs="Times New Roman"/>
        </w:rPr>
        <w:t>cost</w:t>
      </w:r>
      <w:r w:rsidR="00CE47FE">
        <w:rPr>
          <w:rFonts w:cs="Times New Roman"/>
        </w:rPr>
        <w:t>s</w:t>
      </w:r>
      <w:r w:rsidR="00776312" w:rsidRPr="00390F79">
        <w:rPr>
          <w:rFonts w:cs="Times New Roman"/>
        </w:rPr>
        <w:t xml:space="preserve"> </w:t>
      </w:r>
      <w:r w:rsidR="00353DA4" w:rsidRPr="00390F79">
        <w:rPr>
          <w:rFonts w:cs="Times New Roman"/>
        </w:rPr>
        <w:t xml:space="preserve">will </w:t>
      </w:r>
      <w:r w:rsidR="00776312" w:rsidRPr="00390F79">
        <w:rPr>
          <w:rFonts w:cs="Times New Roman"/>
        </w:rPr>
        <w:t>increase</w:t>
      </w:r>
      <w:r w:rsidR="00353DA4" w:rsidRPr="00390F79">
        <w:rPr>
          <w:rFonts w:cs="Times New Roman"/>
        </w:rPr>
        <w:t xml:space="preserve">.  </w:t>
      </w:r>
      <w:r w:rsidR="00322255">
        <w:rPr>
          <w:rFonts w:cs="Times New Roman"/>
        </w:rPr>
        <w:t>To estimate the increase, the City relied on the direct testimony of</w:t>
      </w:r>
      <w:r w:rsidR="00776312">
        <w:rPr>
          <w:rFonts w:cs="Times New Roman"/>
        </w:rPr>
        <w:t xml:space="preserve"> </w:t>
      </w:r>
      <w:r w:rsidR="00EA2809">
        <w:rPr>
          <w:rFonts w:cs="Times New Roman"/>
        </w:rPr>
        <w:t xml:space="preserve">Company witness, </w:t>
      </w:r>
      <w:r w:rsidR="00596A0F">
        <w:rPr>
          <w:rFonts w:cs="Times New Roman"/>
        </w:rPr>
        <w:t xml:space="preserve">Mr. </w:t>
      </w:r>
      <w:r w:rsidR="00EA2809">
        <w:rPr>
          <w:rFonts w:cs="Times New Roman"/>
        </w:rPr>
        <w:t xml:space="preserve">Larry </w:t>
      </w:r>
      <w:r w:rsidR="00596A0F">
        <w:rPr>
          <w:rFonts w:cs="Times New Roman"/>
        </w:rPr>
        <w:t>Legg</w:t>
      </w:r>
      <w:r w:rsidR="00322255">
        <w:rPr>
          <w:rFonts w:cs="Times New Roman"/>
        </w:rPr>
        <w:t xml:space="preserve">.  He </w:t>
      </w:r>
      <w:r w:rsidR="00596A0F">
        <w:rPr>
          <w:rFonts w:cs="Times New Roman"/>
        </w:rPr>
        <w:t>estimated the impact of the rate increase to each rate group on an after-fuel basis.</w:t>
      </w:r>
      <w:r w:rsidR="00EA2809">
        <w:rPr>
          <w:rStyle w:val="FootnoteReference"/>
          <w:rFonts w:cs="Times New Roman"/>
        </w:rPr>
        <w:footnoteReference w:id="7"/>
      </w:r>
      <w:r w:rsidR="00596A0F">
        <w:rPr>
          <w:rFonts w:cs="Times New Roman"/>
        </w:rPr>
        <w:t xml:space="preserve">  </w:t>
      </w:r>
      <w:r w:rsidR="007675A3">
        <w:rPr>
          <w:rFonts w:cs="Times New Roman"/>
        </w:rPr>
        <w:t>Apply</w:t>
      </w:r>
      <w:r w:rsidR="00EA2809">
        <w:rPr>
          <w:rFonts w:cs="Times New Roman"/>
        </w:rPr>
        <w:t xml:space="preserve">ing </w:t>
      </w:r>
      <w:r w:rsidR="007675A3">
        <w:rPr>
          <w:rFonts w:cs="Times New Roman"/>
        </w:rPr>
        <w:t>t</w:t>
      </w:r>
      <w:r w:rsidR="00EA2809">
        <w:rPr>
          <w:rFonts w:cs="Times New Roman"/>
        </w:rPr>
        <w:t xml:space="preserve">he </w:t>
      </w:r>
      <w:r w:rsidR="007675A3">
        <w:rPr>
          <w:rFonts w:cs="Times New Roman"/>
        </w:rPr>
        <w:t xml:space="preserve">percentage increases set out in </w:t>
      </w:r>
      <w:r w:rsidR="00EA2809">
        <w:rPr>
          <w:rFonts w:cs="Times New Roman"/>
        </w:rPr>
        <w:t>Mr. Legg</w:t>
      </w:r>
      <w:r w:rsidR="007675A3">
        <w:rPr>
          <w:rFonts w:cs="Times New Roman"/>
        </w:rPr>
        <w:t>’s testimony</w:t>
      </w:r>
      <w:r w:rsidR="00EA2809">
        <w:rPr>
          <w:rFonts w:cs="Times New Roman"/>
        </w:rPr>
        <w:t xml:space="preserve"> </w:t>
      </w:r>
      <w:r w:rsidR="007675A3">
        <w:rPr>
          <w:rFonts w:cs="Times New Roman"/>
        </w:rPr>
        <w:t xml:space="preserve">to </w:t>
      </w:r>
      <w:r w:rsidR="00EA2809">
        <w:rPr>
          <w:rFonts w:cs="Times New Roman"/>
        </w:rPr>
        <w:t>its</w:t>
      </w:r>
      <w:r w:rsidR="00322255">
        <w:rPr>
          <w:rFonts w:cs="Times New Roman"/>
        </w:rPr>
        <w:t xml:space="preserve"> FY 2019</w:t>
      </w:r>
      <w:r w:rsidR="00EA2809">
        <w:rPr>
          <w:rFonts w:cs="Times New Roman"/>
        </w:rPr>
        <w:t xml:space="preserve"> electricity usage,</w:t>
      </w:r>
      <w:r w:rsidR="007675A3">
        <w:rPr>
          <w:rStyle w:val="FootnoteReference"/>
          <w:rFonts w:cs="Times New Roman"/>
        </w:rPr>
        <w:footnoteReference w:id="8"/>
      </w:r>
      <w:r w:rsidR="00EA2809">
        <w:rPr>
          <w:rFonts w:cs="Times New Roman"/>
        </w:rPr>
        <w:t xml:space="preserve"> the City estimate</w:t>
      </w:r>
      <w:r w:rsidR="007675A3">
        <w:rPr>
          <w:rFonts w:cs="Times New Roman"/>
        </w:rPr>
        <w:t>s</w:t>
      </w:r>
      <w:r w:rsidR="00EA2809">
        <w:rPr>
          <w:rFonts w:cs="Times New Roman"/>
        </w:rPr>
        <w:t xml:space="preserve"> </w:t>
      </w:r>
      <w:r w:rsidR="007675A3">
        <w:rPr>
          <w:rFonts w:cs="Times New Roman"/>
        </w:rPr>
        <w:t xml:space="preserve">that </w:t>
      </w:r>
      <w:r w:rsidR="00EA2809">
        <w:rPr>
          <w:rFonts w:cs="Times New Roman"/>
        </w:rPr>
        <w:t xml:space="preserve">the Company’s proposed rate increases </w:t>
      </w:r>
      <w:r w:rsidR="007675A3">
        <w:rPr>
          <w:rFonts w:cs="Times New Roman"/>
        </w:rPr>
        <w:t>will increase its</w:t>
      </w:r>
      <w:r w:rsidR="00CE47FE">
        <w:rPr>
          <w:rFonts w:cs="Times New Roman"/>
        </w:rPr>
        <w:t xml:space="preserve"> annual</w:t>
      </w:r>
      <w:r w:rsidR="00EA2809">
        <w:rPr>
          <w:rFonts w:cs="Times New Roman"/>
        </w:rPr>
        <w:t xml:space="preserve"> electricity costs</w:t>
      </w:r>
      <w:r w:rsidR="007675A3">
        <w:rPr>
          <w:rFonts w:cs="Times New Roman"/>
        </w:rPr>
        <w:t xml:space="preserve"> by $</w:t>
      </w:r>
      <w:r w:rsidR="00AB61F3">
        <w:rPr>
          <w:rFonts w:cs="Times New Roman"/>
        </w:rPr>
        <w:t>2.3 million in 2020</w:t>
      </w:r>
      <w:r w:rsidR="00EA2809">
        <w:rPr>
          <w:rFonts w:cs="Times New Roman"/>
        </w:rPr>
        <w:t>.</w:t>
      </w:r>
      <w:r w:rsidR="00322255">
        <w:rPr>
          <w:rFonts w:cs="Times New Roman"/>
        </w:rPr>
        <w:t xml:space="preserve">  This estimate is conservative because it does not include future rate increases in 2021 and 2022.</w:t>
      </w:r>
      <w:r w:rsidR="00EA2809">
        <w:rPr>
          <w:rFonts w:cs="Times New Roman"/>
        </w:rPr>
        <w:t xml:space="preserve">  </w:t>
      </w:r>
      <w:r w:rsidR="00AB61F3">
        <w:rPr>
          <w:rFonts w:cs="Times New Roman"/>
        </w:rPr>
        <w:t xml:space="preserve">As the Company’s proposed rate increases continue into 2021 and 2022, the City’s costs will also continue to increase.  </w:t>
      </w:r>
      <w:r w:rsidR="0036418A">
        <w:rPr>
          <w:rFonts w:cs="Times New Roman"/>
        </w:rPr>
        <w:t xml:space="preserve">   </w:t>
      </w:r>
    </w:p>
    <w:p w14:paraId="4353D361" w14:textId="77777777" w:rsidR="00577274" w:rsidRDefault="00577274" w:rsidP="00577274">
      <w:pPr>
        <w:spacing w:line="480" w:lineRule="auto"/>
        <w:ind w:firstLine="720"/>
      </w:pPr>
    </w:p>
    <w:p w14:paraId="727061A7" w14:textId="00618F5D" w:rsidR="005C4D66" w:rsidRDefault="005C4D66" w:rsidP="004049CB">
      <w:pPr>
        <w:spacing w:line="480" w:lineRule="auto"/>
        <w:jc w:val="both"/>
        <w:rPr>
          <w:b/>
          <w:bCs/>
        </w:rPr>
      </w:pPr>
      <w:r>
        <w:tab/>
      </w:r>
      <w:r>
        <w:rPr>
          <w:b/>
          <w:bCs/>
        </w:rPr>
        <w:t xml:space="preserve">Q.  </w:t>
      </w:r>
      <w:r w:rsidR="00596B70">
        <w:rPr>
          <w:b/>
          <w:bCs/>
        </w:rPr>
        <w:tab/>
      </w:r>
      <w:r>
        <w:rPr>
          <w:b/>
          <w:bCs/>
        </w:rPr>
        <w:t>What is the impact to the City if the Commission approves the Company’s proposed rate increases?</w:t>
      </w:r>
    </w:p>
    <w:p w14:paraId="37BF1F84" w14:textId="4F8ECE96" w:rsidR="005C4D66" w:rsidRDefault="005C4D66" w:rsidP="004049CB">
      <w:pPr>
        <w:spacing w:line="480" w:lineRule="auto"/>
        <w:jc w:val="both"/>
      </w:pPr>
      <w:r>
        <w:lastRenderedPageBreak/>
        <w:tab/>
        <w:t xml:space="preserve">A.  </w:t>
      </w:r>
      <w:r w:rsidR="00596B70">
        <w:tab/>
      </w:r>
      <w:r w:rsidR="00275C66" w:rsidRPr="00CE47FE">
        <w:t xml:space="preserve">(Mr. Council) </w:t>
      </w:r>
      <w:r>
        <w:t xml:space="preserve">Obviously, the City will have to </w:t>
      </w:r>
      <w:r w:rsidR="000E5FCF">
        <w:t xml:space="preserve">allocate </w:t>
      </w:r>
      <w:r>
        <w:t xml:space="preserve">more funds to </w:t>
      </w:r>
      <w:r w:rsidR="000E5FCF">
        <w:t xml:space="preserve">purchase the electricity that its operations require given the rate increases.  </w:t>
      </w:r>
    </w:p>
    <w:p w14:paraId="71F9634A" w14:textId="760D6595" w:rsidR="005C4D66" w:rsidRDefault="005C4D66" w:rsidP="004049CB">
      <w:pPr>
        <w:spacing w:line="480" w:lineRule="auto"/>
        <w:jc w:val="both"/>
      </w:pPr>
    </w:p>
    <w:p w14:paraId="7AFF081A" w14:textId="55629DEC" w:rsidR="005C4D66" w:rsidRDefault="005C4D66" w:rsidP="004049CB">
      <w:pPr>
        <w:spacing w:line="480" w:lineRule="auto"/>
        <w:jc w:val="both"/>
        <w:rPr>
          <w:b/>
          <w:bCs/>
        </w:rPr>
      </w:pPr>
      <w:r>
        <w:tab/>
      </w:r>
      <w:r>
        <w:rPr>
          <w:b/>
          <w:bCs/>
        </w:rPr>
        <w:t xml:space="preserve">Q.   </w:t>
      </w:r>
      <w:r w:rsidR="00596B70">
        <w:rPr>
          <w:b/>
          <w:bCs/>
        </w:rPr>
        <w:tab/>
      </w:r>
      <w:r>
        <w:rPr>
          <w:b/>
          <w:bCs/>
        </w:rPr>
        <w:t>What are the City’s options to cover its increase</w:t>
      </w:r>
      <w:r w:rsidR="00860F88">
        <w:rPr>
          <w:b/>
          <w:bCs/>
        </w:rPr>
        <w:t>d</w:t>
      </w:r>
      <w:r>
        <w:rPr>
          <w:b/>
          <w:bCs/>
        </w:rPr>
        <w:t xml:space="preserve"> electricity costs?</w:t>
      </w:r>
    </w:p>
    <w:p w14:paraId="60ECD2DA" w14:textId="06B453AA" w:rsidR="005C4D66" w:rsidRDefault="005C4D66" w:rsidP="001E2C13">
      <w:pPr>
        <w:spacing w:line="480" w:lineRule="auto"/>
        <w:jc w:val="both"/>
      </w:pPr>
      <w:r>
        <w:rPr>
          <w:b/>
          <w:bCs/>
        </w:rPr>
        <w:tab/>
      </w:r>
      <w:r>
        <w:t xml:space="preserve">A.  </w:t>
      </w:r>
      <w:r w:rsidR="00596B70">
        <w:tab/>
      </w:r>
      <w:r w:rsidR="00275C66" w:rsidRPr="00CE47FE">
        <w:t xml:space="preserve">(Mr. Council) </w:t>
      </w:r>
      <w:r>
        <w:t xml:space="preserve">The City has several options to attempt to reduce the impact of the Company’s rate increases.  The City may </w:t>
      </w:r>
      <w:r w:rsidR="000E5FCF">
        <w:t xml:space="preserve">continue to </w:t>
      </w:r>
      <w:r>
        <w:t>increase energy efficiency measures</w:t>
      </w:r>
      <w:r w:rsidR="000E5FCF">
        <w:t xml:space="preserve"> to reduce its electricity demand</w:t>
      </w:r>
      <w:r>
        <w:t xml:space="preserve">. However, </w:t>
      </w:r>
      <w:r w:rsidR="000E5FCF">
        <w:t xml:space="preserve">greater energy </w:t>
      </w:r>
      <w:r>
        <w:t xml:space="preserve">efficiency </w:t>
      </w:r>
      <w:r w:rsidR="00037899">
        <w:t xml:space="preserve">alone </w:t>
      </w:r>
      <w:r>
        <w:t>will not be able to counter the rate increase</w:t>
      </w:r>
      <w:r w:rsidR="000E5FCF">
        <w:t>s</w:t>
      </w:r>
      <w:r>
        <w:t xml:space="preserve">.  </w:t>
      </w:r>
      <w:r w:rsidR="008E1F8C">
        <w:t>T</w:t>
      </w:r>
      <w:r>
        <w:t xml:space="preserve">he City could attempt to adjust its </w:t>
      </w:r>
      <w:r w:rsidR="008E1F8C">
        <w:t xml:space="preserve">services and </w:t>
      </w:r>
      <w:r>
        <w:t>budget priorities to avoid pass</w:t>
      </w:r>
      <w:r w:rsidR="008E1F8C">
        <w:t>ing</w:t>
      </w:r>
      <w:r>
        <w:t xml:space="preserve"> the increased cost of electricity to its residents.  Or, the City could implement increases in taxes or its own utility rates to recover its increased electricity costs.</w:t>
      </w:r>
      <w:r w:rsidR="00942C41">
        <w:t xml:space="preserve"> </w:t>
      </w:r>
      <w:r w:rsidR="008E1F8C">
        <w:t xml:space="preserve"> If the Company’s proposed rate increases are approved, it will be the responsibility of the Mayor and City Council to develop the City’s response to the impact of the rate increases. </w:t>
      </w:r>
      <w:r w:rsidR="00942C41">
        <w:t xml:space="preserve"> </w:t>
      </w:r>
    </w:p>
    <w:p w14:paraId="66BEE187" w14:textId="2F5F0CC9" w:rsidR="005C4D66" w:rsidRDefault="005C4D66" w:rsidP="004049CB">
      <w:pPr>
        <w:spacing w:line="480" w:lineRule="auto"/>
        <w:jc w:val="both"/>
      </w:pPr>
    </w:p>
    <w:p w14:paraId="0252792B" w14:textId="77777777" w:rsidR="00C16D01" w:rsidRDefault="00C16D01" w:rsidP="00C16D01">
      <w:pPr>
        <w:jc w:val="center"/>
        <w:rPr>
          <w:rFonts w:cs="Times New Roman"/>
          <w:b/>
        </w:rPr>
      </w:pPr>
      <w:r>
        <w:rPr>
          <w:rFonts w:cs="Times New Roman"/>
          <w:b/>
        </w:rPr>
        <w:t>FINANCIAL IMPACT OF THE COMPANY’S RATE INCREASE</w:t>
      </w:r>
    </w:p>
    <w:p w14:paraId="30FF05CB" w14:textId="3B347CEC" w:rsidR="00C16D01" w:rsidRPr="00EB48C7" w:rsidRDefault="00C16D01" w:rsidP="00C16D01">
      <w:pPr>
        <w:spacing w:line="480" w:lineRule="auto"/>
        <w:jc w:val="center"/>
        <w:rPr>
          <w:rFonts w:cs="Times New Roman"/>
          <w:b/>
        </w:rPr>
      </w:pPr>
      <w:r>
        <w:rPr>
          <w:rFonts w:cs="Times New Roman"/>
          <w:b/>
        </w:rPr>
        <w:t>ON THE CITY</w:t>
      </w:r>
      <w:r w:rsidR="00FF3498">
        <w:rPr>
          <w:rFonts w:cs="Times New Roman"/>
          <w:b/>
        </w:rPr>
        <w:t>’S LOW-INCOME RESIDENTS</w:t>
      </w:r>
    </w:p>
    <w:p w14:paraId="60587E2F" w14:textId="7E658570" w:rsidR="00C16D01" w:rsidRDefault="00C16D01" w:rsidP="004049CB">
      <w:pPr>
        <w:spacing w:line="480" w:lineRule="auto"/>
        <w:jc w:val="both"/>
        <w:rPr>
          <w:b/>
          <w:bCs/>
        </w:rPr>
      </w:pPr>
      <w:r>
        <w:tab/>
      </w:r>
      <w:r>
        <w:rPr>
          <w:b/>
          <w:bCs/>
        </w:rPr>
        <w:t xml:space="preserve">Q.   </w:t>
      </w:r>
      <w:r w:rsidR="00596B70">
        <w:rPr>
          <w:b/>
          <w:bCs/>
        </w:rPr>
        <w:tab/>
      </w:r>
      <w:r>
        <w:rPr>
          <w:b/>
          <w:bCs/>
        </w:rPr>
        <w:t>Is the City concerned about the impact of the Company’s proposed rate increases on its residents, as well as its own electric bills?</w:t>
      </w:r>
    </w:p>
    <w:p w14:paraId="72D001CA" w14:textId="0B34E347" w:rsidR="00C16D01" w:rsidRDefault="00C16D01" w:rsidP="004049CB">
      <w:pPr>
        <w:spacing w:line="480" w:lineRule="auto"/>
        <w:jc w:val="both"/>
      </w:pPr>
      <w:r>
        <w:rPr>
          <w:b/>
          <w:bCs/>
        </w:rPr>
        <w:tab/>
      </w:r>
      <w:r>
        <w:t xml:space="preserve">A.   </w:t>
      </w:r>
      <w:r w:rsidR="00596B70">
        <w:tab/>
      </w:r>
      <w:r w:rsidR="00665B9C" w:rsidRPr="00390F79">
        <w:t>(Mr. Hawthorne)</w:t>
      </w:r>
      <w:r w:rsidR="00665B9C">
        <w:t xml:space="preserve"> </w:t>
      </w:r>
      <w:r>
        <w:t xml:space="preserve">Yes.  </w:t>
      </w:r>
      <w:r w:rsidR="00071F01">
        <w:t>Obviously, all City residents and businesses will have to pay increased rates for electricity if the Company’s proposed rate increases are approved.  However, the rate increases will have a particularly harsh impact on the City’s low</w:t>
      </w:r>
      <w:r w:rsidR="00AD774D">
        <w:t>-</w:t>
      </w:r>
      <w:r w:rsidR="00071F01">
        <w:t>income residents.</w:t>
      </w:r>
      <w:r w:rsidR="00860F88">
        <w:t xml:space="preserve">  Given the goals of the City’s One Atlanta vision, the impact of the Company’s proposed rate increases on its low-income households causes significant concern.</w:t>
      </w:r>
    </w:p>
    <w:p w14:paraId="190B6620" w14:textId="5E9CD43B" w:rsidR="009254D8" w:rsidRDefault="009254D8" w:rsidP="004049CB">
      <w:pPr>
        <w:spacing w:line="480" w:lineRule="auto"/>
        <w:jc w:val="both"/>
      </w:pPr>
    </w:p>
    <w:p w14:paraId="4B503710" w14:textId="7E63B9F2" w:rsidR="00A25927" w:rsidRDefault="00A25927" w:rsidP="004049CB">
      <w:pPr>
        <w:spacing w:line="480" w:lineRule="auto"/>
        <w:jc w:val="both"/>
        <w:rPr>
          <w:b/>
        </w:rPr>
      </w:pPr>
      <w:r>
        <w:lastRenderedPageBreak/>
        <w:tab/>
      </w:r>
      <w:r>
        <w:rPr>
          <w:b/>
        </w:rPr>
        <w:t>Q.</w:t>
      </w:r>
      <w:r>
        <w:rPr>
          <w:b/>
        </w:rPr>
        <w:tab/>
        <w:t xml:space="preserve">What terms are used to </w:t>
      </w:r>
      <w:r w:rsidR="00C446C5">
        <w:rPr>
          <w:b/>
        </w:rPr>
        <w:t>measure</w:t>
      </w:r>
      <w:r>
        <w:rPr>
          <w:b/>
        </w:rPr>
        <w:t xml:space="preserve"> the impact of the proposed rate increases on the City’s low-income </w:t>
      </w:r>
      <w:r w:rsidR="00B14D41">
        <w:rPr>
          <w:b/>
        </w:rPr>
        <w:t>household</w:t>
      </w:r>
      <w:r>
        <w:rPr>
          <w:b/>
        </w:rPr>
        <w:t>s?</w:t>
      </w:r>
    </w:p>
    <w:p w14:paraId="461BE3CD" w14:textId="35755BCA" w:rsidR="00A25927" w:rsidRDefault="00A25927" w:rsidP="004049CB">
      <w:pPr>
        <w:spacing w:line="480" w:lineRule="auto"/>
        <w:jc w:val="both"/>
      </w:pPr>
      <w:r>
        <w:rPr>
          <w:b/>
        </w:rPr>
        <w:tab/>
      </w:r>
      <w:r>
        <w:t>A.</w:t>
      </w:r>
      <w:r>
        <w:tab/>
        <w:t>(Dr. Cox) The terms “energy burden” and “energy poverty” are used to classify households that must spend a disproportionate percentage of their income on energy.</w:t>
      </w:r>
    </w:p>
    <w:p w14:paraId="37DBAF55" w14:textId="77777777" w:rsidR="00B14D41" w:rsidRPr="00A25927" w:rsidRDefault="00B14D41" w:rsidP="004049CB">
      <w:pPr>
        <w:spacing w:line="480" w:lineRule="auto"/>
        <w:jc w:val="both"/>
      </w:pPr>
    </w:p>
    <w:p w14:paraId="2AD002B9" w14:textId="52E16376" w:rsidR="009254D8" w:rsidRDefault="009254D8" w:rsidP="009254D8">
      <w:pPr>
        <w:spacing w:line="480" w:lineRule="auto"/>
        <w:ind w:firstLine="720"/>
        <w:jc w:val="both"/>
        <w:rPr>
          <w:b/>
          <w:bCs/>
        </w:rPr>
      </w:pPr>
      <w:r>
        <w:rPr>
          <w:b/>
          <w:bCs/>
        </w:rPr>
        <w:t xml:space="preserve">Q.  </w:t>
      </w:r>
      <w:r w:rsidR="00596B70">
        <w:rPr>
          <w:b/>
          <w:bCs/>
        </w:rPr>
        <w:tab/>
      </w:r>
      <w:r>
        <w:rPr>
          <w:b/>
          <w:bCs/>
        </w:rPr>
        <w:t>Define “energy burden” and “energy poverty.”</w:t>
      </w:r>
    </w:p>
    <w:p w14:paraId="290B529B" w14:textId="2BB18B19" w:rsidR="0003782E" w:rsidRDefault="009254D8" w:rsidP="009254D8">
      <w:pPr>
        <w:spacing w:line="480" w:lineRule="auto"/>
        <w:jc w:val="both"/>
      </w:pPr>
      <w:r>
        <w:rPr>
          <w:b/>
          <w:bCs/>
        </w:rPr>
        <w:tab/>
      </w:r>
      <w:r>
        <w:t xml:space="preserve">A.  </w:t>
      </w:r>
      <w:r w:rsidR="00596B70">
        <w:tab/>
      </w:r>
      <w:r w:rsidR="003F4AEB" w:rsidRPr="00390F79">
        <w:t>(Dr. Cox)</w:t>
      </w:r>
      <w:r w:rsidR="003F4AEB">
        <w:t xml:space="preserve"> The terms “energy burden” and “energy poverty” are standard, accepted </w:t>
      </w:r>
      <w:r w:rsidR="00B14D41">
        <w:t xml:space="preserve">metrics used </w:t>
      </w:r>
      <w:r w:rsidR="00AB61F3">
        <w:t>to</w:t>
      </w:r>
      <w:r w:rsidR="003F4AEB">
        <w:t xml:space="preserve"> assess</w:t>
      </w:r>
      <w:r w:rsidR="00AB61F3">
        <w:t xml:space="preserve"> </w:t>
      </w:r>
      <w:r w:rsidR="003F4AEB">
        <w:t xml:space="preserve">the impact of the cost of energy on the economics of a standard, ordinary household.  </w:t>
      </w:r>
      <w:r>
        <w:t xml:space="preserve">The term “energy burden” refers to the </w:t>
      </w:r>
      <w:r w:rsidR="00F449AE">
        <w:t xml:space="preserve">share </w:t>
      </w:r>
      <w:r>
        <w:t xml:space="preserve">of </w:t>
      </w:r>
      <w:r w:rsidR="00F449AE">
        <w:t xml:space="preserve">annual household </w:t>
      </w:r>
      <w:r>
        <w:t>income that</w:t>
      </w:r>
      <w:r w:rsidR="00F449AE">
        <w:t xml:space="preserve"> is used to pay annual </w:t>
      </w:r>
      <w:r>
        <w:t>household energy bills.</w:t>
      </w:r>
      <w:r w:rsidR="00F449AE">
        <w:rPr>
          <w:rStyle w:val="FootnoteReference"/>
        </w:rPr>
        <w:footnoteReference w:id="9"/>
      </w:r>
      <w:r>
        <w:t xml:space="preserve">  </w:t>
      </w:r>
      <w:r w:rsidR="00F449AE">
        <w:t>Energy burden is characterized by “the percent of income spent on energy,” and it is calculated by dividing the household’s annual energy bill by its annual income.</w:t>
      </w:r>
      <w:r w:rsidR="00F449AE">
        <w:rPr>
          <w:rStyle w:val="FootnoteReference"/>
        </w:rPr>
        <w:footnoteReference w:id="10"/>
      </w:r>
      <w:r w:rsidR="00F449AE">
        <w:t xml:space="preserve"> </w:t>
      </w:r>
      <w:r w:rsidR="0003782E">
        <w:t xml:space="preserve"> </w:t>
      </w:r>
    </w:p>
    <w:p w14:paraId="5637FFF0" w14:textId="68A16A06" w:rsidR="00C446C5" w:rsidRDefault="00C446C5" w:rsidP="00C446C5">
      <w:pPr>
        <w:spacing w:line="480" w:lineRule="auto"/>
        <w:ind w:firstLine="720"/>
        <w:jc w:val="both"/>
      </w:pPr>
      <w:r>
        <w:t>While a number of thresholds for these terms have been explored,</w:t>
      </w:r>
      <w:r>
        <w:rPr>
          <w:rStyle w:val="FootnoteReference"/>
        </w:rPr>
        <w:footnoteReference w:id="11"/>
      </w:r>
      <w:r>
        <w:t xml:space="preserve"> a general consensus has emerged in the research community in recent years. Following these conventions, a household is deemed “energy impoverished” with energy bills at 10% of income.</w:t>
      </w:r>
      <w:r>
        <w:rPr>
          <w:rStyle w:val="FootnoteReference"/>
        </w:rPr>
        <w:footnoteReference w:id="12"/>
      </w:r>
      <w:r>
        <w:t xml:space="preserve">  A household is considered to experience a moderate energy burden if its energy b</w:t>
      </w:r>
      <w:r w:rsidR="00473507">
        <w:t>ills</w:t>
      </w:r>
      <w:r>
        <w:t xml:space="preserve"> exceed 6% of  gross household income.</w:t>
      </w:r>
      <w:r>
        <w:rPr>
          <w:rStyle w:val="FootnoteReference"/>
        </w:rPr>
        <w:footnoteReference w:id="13"/>
      </w:r>
      <w:r>
        <w:t xml:space="preserve"> Though total household energy costs may include other sources, such as natural gas, it is also possible to study specific forms of energy burden and identify the electricity burden, natural gas </w:t>
      </w:r>
      <w:r>
        <w:lastRenderedPageBreak/>
        <w:t xml:space="preserve">burden, etc., experienced by a household. The calculations in our testimony isolate the impact of the Company’s proposed electricity rate increases to household electricity burdens. The </w:t>
      </w:r>
      <w:r w:rsidR="00473507">
        <w:t>calculations are</w:t>
      </w:r>
      <w:r>
        <w:t xml:space="preserve"> inherently conservative</w:t>
      </w:r>
      <w:r w:rsidR="00473507">
        <w:t xml:space="preserve"> because</w:t>
      </w:r>
      <w:r>
        <w:t xml:space="preserve"> we define a household as being “energy burdened” if </w:t>
      </w:r>
      <w:r w:rsidR="00473507">
        <w:t xml:space="preserve">the </w:t>
      </w:r>
      <w:r>
        <w:t xml:space="preserve">electricity burden exceeds 6% and in “energy poverty” if </w:t>
      </w:r>
      <w:r w:rsidR="00473507">
        <w:t xml:space="preserve">the </w:t>
      </w:r>
      <w:r>
        <w:t>electricity burden exceeds 10%. Most households consume more than just electricity and have real household energy burdens that are greater than our testimony describes</w:t>
      </w:r>
      <w:r w:rsidR="00473507">
        <w:t>.  B</w:t>
      </w:r>
      <w:r>
        <w:t>ut</w:t>
      </w:r>
      <w:r w:rsidR="00473507">
        <w:t>,</w:t>
      </w:r>
      <w:r>
        <w:t xml:space="preserve"> this emphasis keeps the focus solely on the electricity-related portion of </w:t>
      </w:r>
      <w:r w:rsidR="00473507">
        <w:t xml:space="preserve">the household’s </w:t>
      </w:r>
      <w:r>
        <w:t>energy burden.</w:t>
      </w:r>
    </w:p>
    <w:p w14:paraId="09053107" w14:textId="49F674E6" w:rsidR="009254D8" w:rsidRDefault="009254D8" w:rsidP="001E2C13">
      <w:pPr>
        <w:spacing w:line="480" w:lineRule="auto"/>
        <w:ind w:firstLine="720"/>
        <w:jc w:val="both"/>
      </w:pPr>
    </w:p>
    <w:p w14:paraId="5587D99D" w14:textId="76C18885" w:rsidR="00E76DF8" w:rsidRDefault="000C3824" w:rsidP="00DD5DBD">
      <w:pPr>
        <w:spacing w:line="480" w:lineRule="auto"/>
        <w:jc w:val="both"/>
        <w:rPr>
          <w:b/>
          <w:bCs/>
        </w:rPr>
      </w:pPr>
      <w:r>
        <w:tab/>
      </w:r>
      <w:r w:rsidR="00C66EA2">
        <w:rPr>
          <w:b/>
          <w:bCs/>
        </w:rPr>
        <w:t xml:space="preserve">Q.  </w:t>
      </w:r>
      <w:r w:rsidR="00596B70">
        <w:rPr>
          <w:b/>
          <w:bCs/>
        </w:rPr>
        <w:tab/>
      </w:r>
      <w:r w:rsidR="00E76DF8">
        <w:rPr>
          <w:b/>
          <w:bCs/>
        </w:rPr>
        <w:t>Where does Georgia fit within these definitions?</w:t>
      </w:r>
    </w:p>
    <w:p w14:paraId="2F654232" w14:textId="0EEF8834" w:rsidR="00E76DF8" w:rsidRDefault="00E76DF8" w:rsidP="00DD5DBD">
      <w:pPr>
        <w:spacing w:line="480" w:lineRule="auto"/>
        <w:jc w:val="both"/>
      </w:pPr>
      <w:r>
        <w:rPr>
          <w:b/>
          <w:bCs/>
        </w:rPr>
        <w:tab/>
      </w:r>
      <w:r>
        <w:t xml:space="preserve">A.  </w:t>
      </w:r>
      <w:r w:rsidR="00596B70">
        <w:tab/>
      </w:r>
      <w:r w:rsidR="002C0A2E" w:rsidRPr="00390F79">
        <w:t xml:space="preserve">(Dr. Cox) </w:t>
      </w:r>
      <w:r w:rsidR="00267671">
        <w:t>Nationally, the average household spends 3.3% of gross household income to meet its energy needs.</w:t>
      </w:r>
      <w:r w:rsidR="00267671">
        <w:rPr>
          <w:rStyle w:val="FootnoteReference"/>
        </w:rPr>
        <w:footnoteReference w:id="14"/>
      </w:r>
      <w:r w:rsidR="00267671">
        <w:t xml:space="preserve">  The medi</w:t>
      </w:r>
      <w:r w:rsidR="00AB61F3">
        <w:t>an</w:t>
      </w:r>
      <w:r w:rsidR="00267671">
        <w:t xml:space="preserve"> household energy </w:t>
      </w:r>
      <w:r w:rsidR="00C446C5">
        <w:t>burden</w:t>
      </w:r>
      <w:r w:rsidR="00267671">
        <w:t xml:space="preserve"> in Georgia is a bit higher at 3.91%.</w:t>
      </w:r>
      <w:r w:rsidR="00267671">
        <w:rPr>
          <w:rStyle w:val="FootnoteReference"/>
        </w:rPr>
        <w:footnoteReference w:id="15"/>
      </w:r>
    </w:p>
    <w:p w14:paraId="17F009A5" w14:textId="77777777" w:rsidR="00E76DF8" w:rsidRPr="001E2C13" w:rsidRDefault="00E76DF8" w:rsidP="00DD5DBD">
      <w:pPr>
        <w:spacing w:line="480" w:lineRule="auto"/>
        <w:jc w:val="both"/>
        <w:rPr>
          <w:caps/>
        </w:rPr>
      </w:pPr>
    </w:p>
    <w:p w14:paraId="0DAE044D" w14:textId="4427AA16" w:rsidR="00DD5DBD" w:rsidRDefault="00267671" w:rsidP="001E2C13">
      <w:pPr>
        <w:spacing w:line="480" w:lineRule="auto"/>
        <w:ind w:firstLine="720"/>
        <w:jc w:val="both"/>
        <w:rPr>
          <w:b/>
          <w:bCs/>
        </w:rPr>
      </w:pPr>
      <w:r>
        <w:rPr>
          <w:b/>
          <w:bCs/>
        </w:rPr>
        <w:t xml:space="preserve">Q.  </w:t>
      </w:r>
      <w:r w:rsidR="00596B70">
        <w:rPr>
          <w:b/>
          <w:bCs/>
        </w:rPr>
        <w:tab/>
      </w:r>
      <w:r w:rsidR="00C66EA2">
        <w:rPr>
          <w:b/>
          <w:bCs/>
        </w:rPr>
        <w:t>Why is the median household energy burden in Georgia higher than the national average?</w:t>
      </w:r>
    </w:p>
    <w:p w14:paraId="114A2FC9" w14:textId="26BA556F" w:rsidR="00C66EA2" w:rsidRDefault="00C66EA2" w:rsidP="00DD5DBD">
      <w:pPr>
        <w:spacing w:line="480" w:lineRule="auto"/>
        <w:jc w:val="both"/>
      </w:pPr>
      <w:r>
        <w:rPr>
          <w:b/>
          <w:bCs/>
        </w:rPr>
        <w:tab/>
      </w:r>
      <w:r>
        <w:t xml:space="preserve">A.  </w:t>
      </w:r>
      <w:r w:rsidR="00596B70">
        <w:tab/>
      </w:r>
      <w:r w:rsidR="002C0A2E" w:rsidRPr="002B4523">
        <w:t xml:space="preserve">(Dr. Cox) </w:t>
      </w:r>
      <w:r>
        <w:t xml:space="preserve">There are two components to the energy burden calculation:  the cost of electricity (the rate paid under Company tariffs) and </w:t>
      </w:r>
      <w:r w:rsidR="00473507">
        <w:t>the amount consumed</w:t>
      </w:r>
      <w:r>
        <w:t xml:space="preserve">.  Both dictate the residential or business consumers’ electricity bill.  </w:t>
      </w:r>
      <w:r w:rsidR="002B4523">
        <w:t xml:space="preserve"> As to electric rate</w:t>
      </w:r>
      <w:r w:rsidR="00473507">
        <w:t>s</w:t>
      </w:r>
      <w:r w:rsidR="002B4523">
        <w:t>,</w:t>
      </w:r>
      <w:r>
        <w:t xml:space="preserve"> Georgia rank</w:t>
      </w:r>
      <w:r w:rsidR="002B4523">
        <w:t>s</w:t>
      </w:r>
      <w:r w:rsidR="00C446C5">
        <w:t xml:space="preserve"> 23</w:t>
      </w:r>
      <w:r w:rsidR="00C446C5" w:rsidRPr="009409E0">
        <w:rPr>
          <w:vertAlign w:val="superscript"/>
        </w:rPr>
        <w:t>rd</w:t>
      </w:r>
      <w:r w:rsidR="00C446C5">
        <w:t xml:space="preserve"> lowest </w:t>
      </w:r>
      <w:r>
        <w:t>among the states,</w:t>
      </w:r>
      <w:r>
        <w:rPr>
          <w:rStyle w:val="FootnoteReference"/>
        </w:rPr>
        <w:footnoteReference w:id="16"/>
      </w:r>
      <w:r>
        <w:t xml:space="preserve"> but electricity consumption in Georgia is greater.</w:t>
      </w:r>
      <w:r w:rsidR="00C446C5">
        <w:t xml:space="preserve">  Because electricity intensity (consumption per square foot) in Georgia homes is 36% higher than the national </w:t>
      </w:r>
      <w:r w:rsidR="00473507">
        <w:t>median</w:t>
      </w:r>
      <w:r w:rsidR="00C446C5">
        <w:t xml:space="preserve"> and </w:t>
      </w:r>
      <w:r w:rsidR="00C446C5">
        <w:lastRenderedPageBreak/>
        <w:t xml:space="preserve">Georgia household income is lower than the national </w:t>
      </w:r>
      <w:r w:rsidR="00473507">
        <w:t>median</w:t>
      </w:r>
      <w:r w:rsidR="00C446C5">
        <w:t xml:space="preserve">, Georgia’s </w:t>
      </w:r>
      <w:r w:rsidR="00473507">
        <w:t xml:space="preserve">median </w:t>
      </w:r>
      <w:r w:rsidR="00C446C5">
        <w:t xml:space="preserve">energy burden is higher than the national </w:t>
      </w:r>
      <w:r w:rsidR="00473507">
        <w:t>median</w:t>
      </w:r>
      <w:r w:rsidR="00C446C5">
        <w:t>.</w:t>
      </w:r>
      <w:r w:rsidR="002B4523">
        <w:rPr>
          <w:rStyle w:val="FootnoteReference"/>
        </w:rPr>
        <w:footnoteReference w:id="17"/>
      </w:r>
      <w:r>
        <w:t xml:space="preserve">  </w:t>
      </w:r>
    </w:p>
    <w:p w14:paraId="7DFFBD27" w14:textId="77777777" w:rsidR="00C66EA2" w:rsidRPr="00C66EA2" w:rsidRDefault="00C66EA2" w:rsidP="00DD5DBD">
      <w:pPr>
        <w:spacing w:line="480" w:lineRule="auto"/>
        <w:jc w:val="both"/>
      </w:pPr>
    </w:p>
    <w:p w14:paraId="0594FC5C" w14:textId="7EE38779" w:rsidR="00071F01" w:rsidRDefault="00071F01" w:rsidP="004049CB">
      <w:pPr>
        <w:spacing w:line="480" w:lineRule="auto"/>
        <w:jc w:val="both"/>
        <w:rPr>
          <w:b/>
          <w:bCs/>
        </w:rPr>
      </w:pPr>
      <w:r>
        <w:tab/>
      </w:r>
      <w:r>
        <w:rPr>
          <w:b/>
          <w:bCs/>
        </w:rPr>
        <w:t xml:space="preserve">Q.  </w:t>
      </w:r>
      <w:r w:rsidR="00596B70">
        <w:rPr>
          <w:b/>
          <w:bCs/>
        </w:rPr>
        <w:tab/>
      </w:r>
      <w:r w:rsidR="00AB61F3">
        <w:rPr>
          <w:b/>
          <w:bCs/>
        </w:rPr>
        <w:t>Using</w:t>
      </w:r>
      <w:r w:rsidR="00267671">
        <w:rPr>
          <w:b/>
          <w:bCs/>
        </w:rPr>
        <w:t xml:space="preserve"> t</w:t>
      </w:r>
      <w:r w:rsidR="003F4AEB">
        <w:rPr>
          <w:b/>
          <w:bCs/>
        </w:rPr>
        <w:t xml:space="preserve">hese </w:t>
      </w:r>
      <w:r w:rsidR="00267671">
        <w:rPr>
          <w:b/>
          <w:bCs/>
        </w:rPr>
        <w:t>metrics</w:t>
      </w:r>
      <w:r w:rsidR="003F4AEB">
        <w:rPr>
          <w:b/>
          <w:bCs/>
        </w:rPr>
        <w:t xml:space="preserve">, </w:t>
      </w:r>
      <w:r w:rsidR="00267671">
        <w:rPr>
          <w:b/>
          <w:bCs/>
        </w:rPr>
        <w:t>can</w:t>
      </w:r>
      <w:r>
        <w:rPr>
          <w:b/>
          <w:bCs/>
        </w:rPr>
        <w:t xml:space="preserve"> you quantif</w:t>
      </w:r>
      <w:r w:rsidR="00267671">
        <w:rPr>
          <w:b/>
          <w:bCs/>
        </w:rPr>
        <w:t>y</w:t>
      </w:r>
      <w:r>
        <w:rPr>
          <w:b/>
          <w:bCs/>
        </w:rPr>
        <w:t xml:space="preserve"> the impact of the Company’s proposed rate increases</w:t>
      </w:r>
      <w:r w:rsidR="00267671">
        <w:rPr>
          <w:b/>
          <w:bCs/>
        </w:rPr>
        <w:t xml:space="preserve"> on</w:t>
      </w:r>
      <w:r w:rsidR="00DD5DBD">
        <w:rPr>
          <w:b/>
          <w:bCs/>
        </w:rPr>
        <w:t xml:space="preserve"> the number of households </w:t>
      </w:r>
      <w:r w:rsidR="00267671">
        <w:rPr>
          <w:b/>
          <w:bCs/>
        </w:rPr>
        <w:t xml:space="preserve">in the City </w:t>
      </w:r>
      <w:r w:rsidR="00DD5DBD">
        <w:rPr>
          <w:b/>
          <w:bCs/>
        </w:rPr>
        <w:t>that will be</w:t>
      </w:r>
      <w:r w:rsidR="00267671">
        <w:rPr>
          <w:b/>
          <w:bCs/>
        </w:rPr>
        <w:t xml:space="preserve">come </w:t>
      </w:r>
      <w:r w:rsidR="00DD5DBD">
        <w:rPr>
          <w:b/>
          <w:bCs/>
        </w:rPr>
        <w:t xml:space="preserve">“energy burdened” </w:t>
      </w:r>
      <w:r w:rsidR="00267671">
        <w:rPr>
          <w:b/>
          <w:bCs/>
        </w:rPr>
        <w:t xml:space="preserve">or find themselves in </w:t>
      </w:r>
      <w:r w:rsidR="00DD5DBD">
        <w:rPr>
          <w:b/>
          <w:bCs/>
        </w:rPr>
        <w:t>“energy poverty</w:t>
      </w:r>
      <w:r w:rsidR="00267671">
        <w:rPr>
          <w:b/>
          <w:bCs/>
        </w:rPr>
        <w:t>?</w:t>
      </w:r>
      <w:r w:rsidR="00DD5DBD">
        <w:rPr>
          <w:b/>
          <w:bCs/>
        </w:rPr>
        <w:t xml:space="preserve">” </w:t>
      </w:r>
    </w:p>
    <w:p w14:paraId="5947BDC1" w14:textId="34B2BA4F" w:rsidR="000C3824" w:rsidRDefault="00071F01" w:rsidP="004049CB">
      <w:pPr>
        <w:spacing w:line="480" w:lineRule="auto"/>
        <w:jc w:val="both"/>
      </w:pPr>
      <w:r>
        <w:tab/>
        <w:t xml:space="preserve">A.  </w:t>
      </w:r>
      <w:r w:rsidR="00596B70">
        <w:tab/>
      </w:r>
      <w:r w:rsidR="002C0A2E" w:rsidRPr="0069307C">
        <w:t xml:space="preserve">(Dr. Cox) </w:t>
      </w:r>
      <w:r w:rsidR="003F4AEB">
        <w:t>Y</w:t>
      </w:r>
      <w:r w:rsidR="009254D8">
        <w:t xml:space="preserve">es.  </w:t>
      </w:r>
      <w:r w:rsidR="00B9320E">
        <w:t>W</w:t>
      </w:r>
      <w:r w:rsidR="009254D8">
        <w:t xml:space="preserve">e calculated the cumulative impact of the Company’s proposed </w:t>
      </w:r>
      <w:r w:rsidR="00267671">
        <w:t xml:space="preserve">residential </w:t>
      </w:r>
      <w:r w:rsidR="009254D8">
        <w:t>base rate increase and the usage (k</w:t>
      </w:r>
      <w:r w:rsidR="00AB61F3">
        <w:t>W</w:t>
      </w:r>
      <w:r w:rsidR="009254D8">
        <w:t xml:space="preserve">h) increase.  </w:t>
      </w:r>
      <w:r>
        <w:t xml:space="preserve">Currently, </w:t>
      </w:r>
      <w:r w:rsidR="007F444A">
        <w:t>1</w:t>
      </w:r>
      <w:r w:rsidR="009254D8">
        <w:t>3</w:t>
      </w:r>
      <w:r w:rsidR="007F444A">
        <w:t>,8</w:t>
      </w:r>
      <w:r w:rsidR="009254D8">
        <w:t>05 households in the City are “energy burdened</w:t>
      </w:r>
      <w:r w:rsidR="003F4AEB">
        <w:t>,</w:t>
      </w:r>
      <w:r w:rsidR="009254D8">
        <w:t xml:space="preserve">” </w:t>
      </w:r>
      <w:r w:rsidR="003F4AEB">
        <w:t>paying e</w:t>
      </w:r>
      <w:r w:rsidR="0069307C">
        <w:t>l</w:t>
      </w:r>
      <w:r w:rsidR="003F4AEB">
        <w:t>e</w:t>
      </w:r>
      <w:r w:rsidR="0069307C">
        <w:t>c</w:t>
      </w:r>
      <w:r w:rsidR="00596B70">
        <w:t>t</w:t>
      </w:r>
      <w:r w:rsidR="003F4AEB">
        <w:t>r</w:t>
      </w:r>
      <w:r w:rsidR="0069307C">
        <w:t>icity</w:t>
      </w:r>
      <w:r w:rsidR="003F4AEB">
        <w:t xml:space="preserve"> bills that exceed 6% of gross household income.</w:t>
      </w:r>
      <w:r w:rsidR="009254D8">
        <w:t xml:space="preserve">  After the Company’s proposed rate increases, the number of “energy burdened” households will increase to </w:t>
      </w:r>
      <w:r w:rsidR="007F444A">
        <w:t>30,</w:t>
      </w:r>
      <w:r w:rsidR="009254D8">
        <w:t>5</w:t>
      </w:r>
      <w:r w:rsidR="007F444A">
        <w:t>29</w:t>
      </w:r>
      <w:r w:rsidR="009254D8">
        <w:t xml:space="preserve"> </w:t>
      </w:r>
      <w:r w:rsidR="000C3824">
        <w:t xml:space="preserve">– an increase of </w:t>
      </w:r>
      <w:r w:rsidR="00267671">
        <w:t xml:space="preserve">16,724 or </w:t>
      </w:r>
      <w:r w:rsidR="000C3824">
        <w:t>121.1%</w:t>
      </w:r>
      <w:r w:rsidR="00267671">
        <w:t>.  O</w:t>
      </w:r>
      <w:r w:rsidR="007F444A">
        <w:t>f the City’s 195,433 ho</w:t>
      </w:r>
      <w:r w:rsidR="000C3824">
        <w:t>useholds</w:t>
      </w:r>
      <w:r w:rsidR="00267671">
        <w:t>, 15.6% will experience energy burden from the Company’s proposed rate increases</w:t>
      </w:r>
      <w:r>
        <w:t>.</w:t>
      </w:r>
    </w:p>
    <w:p w14:paraId="1B269E58" w14:textId="47A22F22" w:rsidR="00071F01" w:rsidRDefault="0055522C" w:rsidP="000C3824">
      <w:pPr>
        <w:spacing w:line="480" w:lineRule="auto"/>
        <w:ind w:firstLine="720"/>
        <w:jc w:val="both"/>
      </w:pPr>
      <w:r>
        <w:t>Today</w:t>
      </w:r>
      <w:r w:rsidR="00AB61F3">
        <w:t xml:space="preserve">, </w:t>
      </w:r>
      <w:r w:rsidR="00267671">
        <w:t xml:space="preserve">2,626 households </w:t>
      </w:r>
      <w:r w:rsidR="002C0A2E">
        <w:t xml:space="preserve">in the City </w:t>
      </w:r>
      <w:r w:rsidR="00267671">
        <w:t>live in energy poverty</w:t>
      </w:r>
      <w:r w:rsidR="00AB61F3">
        <w:t>.</w:t>
      </w:r>
      <w:r w:rsidR="000C3824">
        <w:t xml:space="preserve"> </w:t>
      </w:r>
      <w:r w:rsidR="00267671">
        <w:t>T</w:t>
      </w:r>
      <w:r w:rsidR="000C3824">
        <w:t xml:space="preserve">hat number is estimated to increase </w:t>
      </w:r>
      <w:r w:rsidR="00267671">
        <w:t xml:space="preserve">by 22.5% </w:t>
      </w:r>
      <w:r w:rsidR="000C3824">
        <w:t>to 3,219</w:t>
      </w:r>
      <w:r w:rsidR="00267671">
        <w:t xml:space="preserve"> if the Company’s rate increases are </w:t>
      </w:r>
      <w:r w:rsidR="0069307C">
        <w:t>a</w:t>
      </w:r>
      <w:r w:rsidR="00267671">
        <w:t xml:space="preserve">pproved, </w:t>
      </w:r>
      <w:r w:rsidR="000C3824">
        <w:t>account</w:t>
      </w:r>
      <w:r w:rsidR="00267671">
        <w:t>ing</w:t>
      </w:r>
      <w:r w:rsidR="000C3824">
        <w:t xml:space="preserve"> for 1.6% of the total number of households in the City. </w:t>
      </w:r>
    </w:p>
    <w:p w14:paraId="5F86920C" w14:textId="273793B8" w:rsidR="00071F01" w:rsidRDefault="00071F01" w:rsidP="009254D8">
      <w:pPr>
        <w:spacing w:line="480" w:lineRule="auto"/>
        <w:jc w:val="both"/>
      </w:pPr>
    </w:p>
    <w:p w14:paraId="5E312357" w14:textId="62C70CD1" w:rsidR="00071F01" w:rsidRDefault="00071F01" w:rsidP="004049CB">
      <w:pPr>
        <w:spacing w:line="480" w:lineRule="auto"/>
        <w:jc w:val="both"/>
        <w:rPr>
          <w:b/>
          <w:bCs/>
        </w:rPr>
      </w:pPr>
      <w:r>
        <w:rPr>
          <w:b/>
          <w:bCs/>
        </w:rPr>
        <w:tab/>
        <w:t xml:space="preserve">Q.  </w:t>
      </w:r>
      <w:r w:rsidR="00596B70">
        <w:rPr>
          <w:b/>
          <w:bCs/>
        </w:rPr>
        <w:tab/>
      </w:r>
      <w:r>
        <w:rPr>
          <w:b/>
          <w:bCs/>
        </w:rPr>
        <w:t>Are the households identified as energy burdened or in energy poverty concentrated geographic</w:t>
      </w:r>
      <w:r w:rsidR="00B9320E">
        <w:rPr>
          <w:b/>
          <w:bCs/>
        </w:rPr>
        <w:t>ally</w:t>
      </w:r>
      <w:r>
        <w:rPr>
          <w:b/>
          <w:bCs/>
        </w:rPr>
        <w:t xml:space="preserve"> in the City?</w:t>
      </w:r>
    </w:p>
    <w:p w14:paraId="10F0F2FF" w14:textId="28183966" w:rsidR="00B62ABF" w:rsidRDefault="00071F01" w:rsidP="001E2C13">
      <w:pPr>
        <w:spacing w:line="480" w:lineRule="auto"/>
        <w:jc w:val="both"/>
      </w:pPr>
      <w:r>
        <w:rPr>
          <w:b/>
          <w:bCs/>
        </w:rPr>
        <w:tab/>
      </w:r>
      <w:r>
        <w:t xml:space="preserve">A.  </w:t>
      </w:r>
      <w:r w:rsidRPr="0065349B">
        <w:t xml:space="preserve"> </w:t>
      </w:r>
      <w:r w:rsidR="00596B70">
        <w:tab/>
      </w:r>
      <w:r w:rsidR="002C0A2E" w:rsidRPr="0065349B">
        <w:t xml:space="preserve">(Dr. Cox) </w:t>
      </w:r>
      <w:r w:rsidR="00DD5DBD">
        <w:t xml:space="preserve">Yes.  The impact of the </w:t>
      </w:r>
      <w:r w:rsidR="00094D5D">
        <w:t xml:space="preserve">Company’s rate </w:t>
      </w:r>
      <w:r w:rsidR="00B62ABF">
        <w:t xml:space="preserve">increases </w:t>
      </w:r>
      <w:r w:rsidR="00094D5D">
        <w:t xml:space="preserve">disproportionately </w:t>
      </w:r>
      <w:r w:rsidR="00B62ABF">
        <w:t>affect</w:t>
      </w:r>
      <w:r w:rsidR="00B9320E">
        <w:t>s</w:t>
      </w:r>
      <w:r w:rsidR="00B62ABF">
        <w:t xml:space="preserve"> low-income and minority neighborhoods c</w:t>
      </w:r>
      <w:r w:rsidR="00094D5D">
        <w:t xml:space="preserve">oncentrated in the southern half of the City.  </w:t>
      </w:r>
      <w:r w:rsidR="00A31922">
        <w:t>T</w:t>
      </w:r>
      <w:r w:rsidR="00B62ABF">
        <w:t xml:space="preserve">he </w:t>
      </w:r>
      <w:r w:rsidR="00B62ABF">
        <w:lastRenderedPageBreak/>
        <w:t>geographic distribution of the energy burdened households before and after the Company’s proposed rate increases is shown in Map 1.</w:t>
      </w:r>
    </w:p>
    <w:p w14:paraId="07AFD4C5" w14:textId="0B8FD110" w:rsidR="007E5D75" w:rsidRPr="009409E0" w:rsidRDefault="007E5D75" w:rsidP="009409E0">
      <w:pPr>
        <w:spacing w:line="480" w:lineRule="auto"/>
        <w:jc w:val="center"/>
        <w:rPr>
          <w:bCs/>
        </w:rPr>
      </w:pPr>
      <w:r w:rsidRPr="009409E0">
        <w:rPr>
          <w:bCs/>
        </w:rPr>
        <w:t xml:space="preserve">Map 1 </w:t>
      </w:r>
    </w:p>
    <w:p w14:paraId="7F82315A" w14:textId="77777777" w:rsidR="007E5D75" w:rsidRPr="00B33789" w:rsidRDefault="007E5D75" w:rsidP="009409E0">
      <w:pPr>
        <w:spacing w:line="480" w:lineRule="auto"/>
        <w:jc w:val="center"/>
        <w:rPr>
          <w:b/>
          <w:bCs/>
          <w:caps/>
        </w:rPr>
      </w:pPr>
      <w:r w:rsidRPr="00B33789">
        <w:rPr>
          <w:b/>
          <w:bCs/>
          <w:caps/>
        </w:rPr>
        <w:t>Atlanta Households in Energy Burden</w:t>
      </w:r>
    </w:p>
    <w:p w14:paraId="271E465E" w14:textId="45734343" w:rsidR="007E5D75" w:rsidRPr="003E4BE3" w:rsidRDefault="007E5D75" w:rsidP="003E4BE3">
      <w:pPr>
        <w:spacing w:line="480" w:lineRule="auto"/>
        <w:jc w:val="center"/>
        <w:rPr>
          <w:b/>
          <w:bCs/>
        </w:rPr>
      </w:pPr>
      <w:r w:rsidRPr="009409E0">
        <w:rPr>
          <w:b/>
          <w:bCs/>
        </w:rPr>
        <w:t>Before</w:t>
      </w:r>
      <w:r w:rsidRPr="009409E0">
        <w:rPr>
          <w:b/>
          <w:bCs/>
        </w:rPr>
        <w:tab/>
      </w:r>
      <w:r w:rsidRPr="009409E0">
        <w:rPr>
          <w:b/>
          <w:bCs/>
        </w:rPr>
        <w:tab/>
      </w:r>
      <w:r w:rsidRPr="009409E0">
        <w:rPr>
          <w:b/>
          <w:bCs/>
        </w:rPr>
        <w:tab/>
      </w:r>
      <w:r w:rsidRPr="009409E0">
        <w:rPr>
          <w:b/>
          <w:bCs/>
        </w:rPr>
        <w:tab/>
      </w:r>
      <w:r w:rsidRPr="009409E0">
        <w:rPr>
          <w:b/>
          <w:bCs/>
        </w:rPr>
        <w:tab/>
      </w:r>
      <w:r w:rsidRPr="009409E0">
        <w:rPr>
          <w:b/>
          <w:bCs/>
        </w:rPr>
        <w:tab/>
      </w:r>
      <w:r w:rsidRPr="009409E0">
        <w:rPr>
          <w:b/>
          <w:bCs/>
        </w:rPr>
        <w:tab/>
        <w:t>After</w:t>
      </w:r>
    </w:p>
    <w:p w14:paraId="4A333D04" w14:textId="77777777" w:rsidR="0055522C" w:rsidRDefault="0055522C" w:rsidP="0055522C">
      <w:pPr>
        <w:spacing w:line="480" w:lineRule="auto"/>
        <w:jc w:val="both"/>
      </w:pPr>
      <w:r w:rsidRPr="005E17A5">
        <w:rPr>
          <w:noProof/>
        </w:rPr>
        <w:drawing>
          <wp:inline distT="0" distB="0" distL="0" distR="0" wp14:anchorId="2AB8A13D" wp14:editId="78A768DA">
            <wp:extent cx="3015441" cy="19824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15441" cy="1982470"/>
                    </a:xfrm>
                    <a:prstGeom prst="rect">
                      <a:avLst/>
                    </a:prstGeom>
                  </pic:spPr>
                </pic:pic>
              </a:graphicData>
            </a:graphic>
          </wp:inline>
        </w:drawing>
      </w:r>
      <w:r w:rsidRPr="005E17A5">
        <w:rPr>
          <w:noProof/>
        </w:rPr>
        <w:t xml:space="preserve"> </w:t>
      </w:r>
      <w:r w:rsidRPr="005E17A5">
        <w:rPr>
          <w:noProof/>
        </w:rPr>
        <w:drawing>
          <wp:inline distT="0" distB="0" distL="0" distR="0" wp14:anchorId="2D46EF8C" wp14:editId="15608E73">
            <wp:extent cx="2489703" cy="198332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96143" cy="1988454"/>
                    </a:xfrm>
                    <a:prstGeom prst="rect">
                      <a:avLst/>
                    </a:prstGeom>
                  </pic:spPr>
                </pic:pic>
              </a:graphicData>
            </a:graphic>
          </wp:inline>
        </w:drawing>
      </w:r>
    </w:p>
    <w:p w14:paraId="0EE46F4C" w14:textId="21611FB1" w:rsidR="00313393" w:rsidRDefault="00313393">
      <w:r>
        <w:br w:type="page"/>
      </w:r>
    </w:p>
    <w:p w14:paraId="4571AB1D" w14:textId="361842CB" w:rsidR="00071F01" w:rsidRDefault="00B62ABF" w:rsidP="00313393">
      <w:pPr>
        <w:spacing w:line="480" w:lineRule="auto"/>
        <w:ind w:firstLine="720"/>
        <w:jc w:val="both"/>
      </w:pPr>
      <w:r>
        <w:lastRenderedPageBreak/>
        <w:t xml:space="preserve">The </w:t>
      </w:r>
      <w:r w:rsidR="00B33789">
        <w:t xml:space="preserve">change in households living in “energy burden” and “energy poverty” after the Company’s proposed rate increases </w:t>
      </w:r>
      <w:r>
        <w:t>is shown in Map 2.</w:t>
      </w:r>
      <w:r w:rsidR="00B33789">
        <w:t xml:space="preserve">  Each deep red colored area represents approximately 300 households pulled into energy burden (on the left) and approximately 250 households pulled into energy poverty (on the right).</w:t>
      </w:r>
    </w:p>
    <w:p w14:paraId="4D75EAB1" w14:textId="404F9FD2" w:rsidR="003E4BE3" w:rsidRDefault="003E4BE3">
      <w:pPr>
        <w:rPr>
          <w:bCs/>
        </w:rPr>
      </w:pPr>
    </w:p>
    <w:p w14:paraId="23D62D6B" w14:textId="657B7CF7" w:rsidR="00293967" w:rsidRPr="009409E0" w:rsidRDefault="00293967" w:rsidP="00293967">
      <w:pPr>
        <w:spacing w:line="480" w:lineRule="auto"/>
        <w:ind w:firstLine="720"/>
        <w:jc w:val="center"/>
        <w:rPr>
          <w:bCs/>
        </w:rPr>
      </w:pPr>
      <w:r w:rsidRPr="009409E0">
        <w:rPr>
          <w:bCs/>
        </w:rPr>
        <w:t>Map 2</w:t>
      </w:r>
    </w:p>
    <w:p w14:paraId="085FD6DC" w14:textId="1C2468B0" w:rsidR="00293967" w:rsidRPr="00B33789" w:rsidRDefault="00293967" w:rsidP="00293967">
      <w:pPr>
        <w:spacing w:line="480" w:lineRule="auto"/>
        <w:ind w:firstLine="720"/>
        <w:jc w:val="center"/>
        <w:rPr>
          <w:b/>
          <w:bCs/>
          <w:caps/>
        </w:rPr>
      </w:pPr>
      <w:r w:rsidRPr="00B33789">
        <w:rPr>
          <w:b/>
          <w:bCs/>
          <w:caps/>
        </w:rPr>
        <w:t xml:space="preserve">Atlanta Households in Energy </w:t>
      </w:r>
      <w:r w:rsidR="00B33789">
        <w:rPr>
          <w:b/>
          <w:bCs/>
          <w:caps/>
        </w:rPr>
        <w:t xml:space="preserve">BURDEN AND </w:t>
      </w:r>
      <w:r w:rsidRPr="00B33789">
        <w:rPr>
          <w:b/>
          <w:bCs/>
          <w:caps/>
        </w:rPr>
        <w:t>Poverty</w:t>
      </w:r>
    </w:p>
    <w:p w14:paraId="2953EC5C" w14:textId="046F3FB9" w:rsidR="007E5D75" w:rsidRDefault="007E5D75" w:rsidP="00B33789">
      <w:pPr>
        <w:spacing w:line="480" w:lineRule="auto"/>
        <w:ind w:left="1440" w:firstLine="720"/>
        <w:rPr>
          <w:b/>
          <w:bCs/>
        </w:rPr>
      </w:pPr>
      <w:r w:rsidRPr="009409E0">
        <w:rPr>
          <w:b/>
          <w:bCs/>
        </w:rPr>
        <w:t>B</w:t>
      </w:r>
      <w:r w:rsidR="009338DB">
        <w:rPr>
          <w:b/>
          <w:bCs/>
        </w:rPr>
        <w:t>urd</w:t>
      </w:r>
      <w:r w:rsidRPr="009409E0">
        <w:rPr>
          <w:b/>
          <w:bCs/>
        </w:rPr>
        <w:t>e</w:t>
      </w:r>
      <w:r w:rsidR="009338DB">
        <w:rPr>
          <w:b/>
          <w:bCs/>
        </w:rPr>
        <w:t>n</w:t>
      </w:r>
      <w:r w:rsidRPr="009409E0">
        <w:rPr>
          <w:b/>
          <w:bCs/>
        </w:rPr>
        <w:t xml:space="preserve">                                                             </w:t>
      </w:r>
      <w:r w:rsidR="009338DB">
        <w:rPr>
          <w:b/>
          <w:bCs/>
        </w:rPr>
        <w:t>Pov</w:t>
      </w:r>
      <w:r w:rsidRPr="009409E0">
        <w:rPr>
          <w:b/>
          <w:bCs/>
        </w:rPr>
        <w:t>er</w:t>
      </w:r>
      <w:r w:rsidR="009338DB">
        <w:rPr>
          <w:b/>
          <w:bCs/>
        </w:rPr>
        <w:t>ty</w:t>
      </w:r>
    </w:p>
    <w:p w14:paraId="3C8827B6" w14:textId="67AD29DF" w:rsidR="003B5460" w:rsidRDefault="003B5460" w:rsidP="003B5460">
      <w:pPr>
        <w:rPr>
          <w:b/>
          <w:bCs/>
        </w:rPr>
      </w:pPr>
    </w:p>
    <w:p w14:paraId="2D78E8EB" w14:textId="77777777" w:rsidR="003B5460" w:rsidRPr="003B5460" w:rsidRDefault="003B5460" w:rsidP="003B5460">
      <w:pPr>
        <w:rPr>
          <w:rFonts w:ascii="Arial" w:eastAsia="Times New Roman" w:hAnsi="Arial" w:cs="Arial"/>
          <w:sz w:val="20"/>
          <w:szCs w:val="20"/>
        </w:rPr>
      </w:pPr>
    </w:p>
    <w:p w14:paraId="23C6D582" w14:textId="7EA0BF99" w:rsidR="009376F5" w:rsidRDefault="00746431" w:rsidP="003E4BE3">
      <w:pPr>
        <w:rPr>
          <w:rFonts w:ascii="Arial" w:eastAsia="Times New Roman" w:hAnsi="Arial" w:cs="Arial"/>
          <w:color w:val="202124"/>
          <w:spacing w:val="3"/>
        </w:rPr>
      </w:pPr>
      <w:r w:rsidRPr="00746431">
        <w:rPr>
          <w:rFonts w:ascii="Arial" w:eastAsia="Times New Roman" w:hAnsi="Arial" w:cs="Arial"/>
          <w:noProof/>
          <w:color w:val="202124"/>
          <w:spacing w:val="3"/>
        </w:rPr>
        <w:drawing>
          <wp:inline distT="0" distB="0" distL="0" distR="0" wp14:anchorId="12E518B1" wp14:editId="758E6837">
            <wp:extent cx="2660650" cy="2337435"/>
            <wp:effectExtent l="0" t="0" r="6350" b="5715"/>
            <wp:docPr id="2" name="Picture 2" descr="C:\Users\machandra\AppData\Local\Microsoft\Windows\Temporary Internet Files\Content.IE5\Y5ZAN6JZ\PastedGraphic-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chandra\AppData\Local\Microsoft\Windows\Temporary Internet Files\Content.IE5\Y5ZAN6JZ\PastedGraphic-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60650" cy="2337435"/>
                    </a:xfrm>
                    <a:prstGeom prst="rect">
                      <a:avLst/>
                    </a:prstGeom>
                    <a:noFill/>
                    <a:ln>
                      <a:noFill/>
                    </a:ln>
                  </pic:spPr>
                </pic:pic>
              </a:graphicData>
            </a:graphic>
          </wp:inline>
        </w:drawing>
      </w:r>
      <w:r>
        <w:rPr>
          <w:rFonts w:ascii="Arial" w:eastAsia="Times New Roman" w:hAnsi="Arial" w:cs="Arial"/>
          <w:color w:val="202124"/>
          <w:spacing w:val="3"/>
        </w:rPr>
        <w:tab/>
      </w:r>
      <w:r w:rsidRPr="00746431">
        <w:rPr>
          <w:rFonts w:ascii="Arial" w:eastAsia="Times New Roman" w:hAnsi="Arial" w:cs="Arial"/>
          <w:noProof/>
          <w:color w:val="202124"/>
          <w:spacing w:val="3"/>
        </w:rPr>
        <w:drawing>
          <wp:inline distT="0" distB="0" distL="0" distR="0" wp14:anchorId="220C9139" wp14:editId="64B9555A">
            <wp:extent cx="2616200" cy="2288540"/>
            <wp:effectExtent l="0" t="0" r="0" b="0"/>
            <wp:docPr id="7" name="Picture 7" descr="C:\Users\machandra\AppData\Local\Microsoft\Windows\Temporary Internet Files\Content.IE5\BRCPYFHH\PastedGraphi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chandra\AppData\Local\Microsoft\Windows\Temporary Internet Files\Content.IE5\BRCPYFHH\PastedGraphic-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16200" cy="2288540"/>
                    </a:xfrm>
                    <a:prstGeom prst="rect">
                      <a:avLst/>
                    </a:prstGeom>
                    <a:noFill/>
                    <a:ln>
                      <a:noFill/>
                    </a:ln>
                  </pic:spPr>
                </pic:pic>
              </a:graphicData>
            </a:graphic>
          </wp:inline>
        </w:drawing>
      </w:r>
    </w:p>
    <w:p w14:paraId="073F0BA6" w14:textId="77777777" w:rsidR="003B5460" w:rsidRPr="009376F5" w:rsidRDefault="003B5460" w:rsidP="009376F5">
      <w:pPr>
        <w:ind w:right="540"/>
        <w:rPr>
          <w:rFonts w:ascii="Arial" w:eastAsia="Times New Roman" w:hAnsi="Arial" w:cs="Arial"/>
          <w:color w:val="202124"/>
          <w:spacing w:val="3"/>
        </w:rPr>
      </w:pPr>
    </w:p>
    <w:p w14:paraId="75E719E5" w14:textId="77777777" w:rsidR="00313393" w:rsidRDefault="00313393">
      <w:r>
        <w:br w:type="page"/>
      </w:r>
    </w:p>
    <w:p w14:paraId="21295D7D" w14:textId="3D516045" w:rsidR="002C0A2E" w:rsidRDefault="002C0A2E" w:rsidP="00313393">
      <w:pPr>
        <w:spacing w:line="480" w:lineRule="auto"/>
        <w:ind w:firstLine="720"/>
        <w:jc w:val="both"/>
      </w:pPr>
      <w:r>
        <w:lastRenderedPageBreak/>
        <w:t>By zip code, the City’s energy burdened households</w:t>
      </w:r>
      <w:r w:rsidR="0065349B">
        <w:t xml:space="preserve"> are</w:t>
      </w:r>
      <w:r>
        <w:t xml:space="preserve"> </w:t>
      </w:r>
      <w:r w:rsidR="00CD61F4">
        <w:t xml:space="preserve">significantly concentrated </w:t>
      </w:r>
      <w:r>
        <w:t>in 30310, 30311, 30314 and 30315, as reflected on Map 3.</w:t>
      </w:r>
    </w:p>
    <w:p w14:paraId="20200CF5" w14:textId="762682C2" w:rsidR="003E4BE3" w:rsidRDefault="003E4BE3">
      <w:pPr>
        <w:rPr>
          <w:b/>
          <w:bCs/>
        </w:rPr>
      </w:pPr>
    </w:p>
    <w:p w14:paraId="312D7C38" w14:textId="4096A808" w:rsidR="002C0A2E" w:rsidRDefault="002C0A2E" w:rsidP="002C0A2E">
      <w:pPr>
        <w:jc w:val="center"/>
      </w:pPr>
      <w:r>
        <w:t>Map 3</w:t>
      </w:r>
    </w:p>
    <w:p w14:paraId="6EB90EC0" w14:textId="77777777" w:rsidR="002C0A2E" w:rsidRPr="008A7A1C" w:rsidRDefault="002C0A2E" w:rsidP="002C0A2E">
      <w:pPr>
        <w:jc w:val="center"/>
      </w:pPr>
    </w:p>
    <w:p w14:paraId="08E6D057" w14:textId="65ECBD8B" w:rsidR="002C0A2E" w:rsidRDefault="002C0A2E" w:rsidP="002C0A2E">
      <w:pPr>
        <w:jc w:val="center"/>
        <w:rPr>
          <w:b/>
          <w:bCs/>
        </w:rPr>
      </w:pPr>
      <w:r>
        <w:rPr>
          <w:b/>
          <w:bCs/>
        </w:rPr>
        <w:t>RESIDENTIAL ELECTRICITY BURDEN</w:t>
      </w:r>
      <w:r w:rsidR="00B33789">
        <w:rPr>
          <w:b/>
          <w:bCs/>
        </w:rPr>
        <w:t xml:space="preserve"> BY ZIP CODE</w:t>
      </w:r>
    </w:p>
    <w:p w14:paraId="19D349B6" w14:textId="03F091BC" w:rsidR="002C0A2E" w:rsidRDefault="002C0A2E" w:rsidP="002C0A2E">
      <w:pPr>
        <w:rPr>
          <w:bCs/>
          <w:sz w:val="22"/>
          <w:szCs w:val="22"/>
        </w:rPr>
      </w:pPr>
      <w:r>
        <w:rPr>
          <w:noProof/>
        </w:rPr>
        <w:drawing>
          <wp:inline distT="0" distB="0" distL="0" distR="0" wp14:anchorId="687FC649" wp14:editId="62CD9596">
            <wp:extent cx="5943600" cy="466153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661535"/>
                    </a:xfrm>
                    <a:prstGeom prst="rect">
                      <a:avLst/>
                    </a:prstGeom>
                    <a:noFill/>
                    <a:ln>
                      <a:noFill/>
                    </a:ln>
                  </pic:spPr>
                </pic:pic>
              </a:graphicData>
            </a:graphic>
          </wp:inline>
        </w:drawing>
      </w:r>
    </w:p>
    <w:p w14:paraId="59BF961F" w14:textId="77777777" w:rsidR="002C0A2E" w:rsidRDefault="002C0A2E" w:rsidP="002C0A2E">
      <w:pPr>
        <w:rPr>
          <w:bCs/>
        </w:rPr>
      </w:pPr>
    </w:p>
    <w:p w14:paraId="171A01F4" w14:textId="77777777" w:rsidR="002C0A2E" w:rsidRDefault="002C0A2E" w:rsidP="008A7A1C">
      <w:pPr>
        <w:spacing w:line="480" w:lineRule="auto"/>
        <w:jc w:val="both"/>
      </w:pPr>
    </w:p>
    <w:p w14:paraId="3CE24C98" w14:textId="4F4E953A" w:rsidR="00767BBD" w:rsidRDefault="00767BBD" w:rsidP="00767BBD">
      <w:pPr>
        <w:spacing w:line="480" w:lineRule="auto"/>
        <w:ind w:firstLine="720"/>
        <w:jc w:val="both"/>
        <w:rPr>
          <w:b/>
          <w:bCs/>
        </w:rPr>
      </w:pPr>
      <w:r>
        <w:rPr>
          <w:b/>
          <w:bCs/>
        </w:rPr>
        <w:t xml:space="preserve">Q.   </w:t>
      </w:r>
      <w:r w:rsidR="00596B70">
        <w:rPr>
          <w:b/>
          <w:bCs/>
        </w:rPr>
        <w:tab/>
      </w:r>
      <w:r>
        <w:rPr>
          <w:b/>
          <w:bCs/>
        </w:rPr>
        <w:t>Do the Company’s proposed rate increases similarly impact households in the City’s northside</w:t>
      </w:r>
      <w:r w:rsidR="004C400B">
        <w:rPr>
          <w:b/>
          <w:bCs/>
        </w:rPr>
        <w:t>?</w:t>
      </w:r>
    </w:p>
    <w:p w14:paraId="1B40F499" w14:textId="63058902" w:rsidR="00A31922" w:rsidRDefault="00767BBD" w:rsidP="008A7A1C">
      <w:pPr>
        <w:spacing w:line="480" w:lineRule="auto"/>
        <w:ind w:firstLine="720"/>
        <w:jc w:val="both"/>
      </w:pPr>
      <w:r>
        <w:t xml:space="preserve">A.  </w:t>
      </w:r>
      <w:r w:rsidR="00596B70">
        <w:tab/>
      </w:r>
      <w:r w:rsidRPr="00596B70">
        <w:rPr>
          <w:bCs/>
        </w:rPr>
        <w:t>(Dr. Cox)</w:t>
      </w:r>
      <w:r>
        <w:rPr>
          <w:b/>
          <w:bCs/>
        </w:rPr>
        <w:t xml:space="preserve"> </w:t>
      </w:r>
      <w:r>
        <w:t>No.  T</w:t>
      </w:r>
      <w:r w:rsidR="00A31922">
        <w:t xml:space="preserve">he City’s northside </w:t>
      </w:r>
      <w:r>
        <w:t xml:space="preserve">neighborhoods </w:t>
      </w:r>
      <w:r w:rsidR="00A31922">
        <w:t xml:space="preserve">will experience little increase in the number of households that are energy burdened or living in energy poverty.  I estimate that the </w:t>
      </w:r>
      <w:r w:rsidR="004C400B">
        <w:t xml:space="preserve">average </w:t>
      </w:r>
      <w:r w:rsidR="00A31922">
        <w:t xml:space="preserve">energy burden in the City’s northern half will </w:t>
      </w:r>
      <w:r w:rsidR="00323EA4">
        <w:t xml:space="preserve">only </w:t>
      </w:r>
      <w:r w:rsidR="00A31922">
        <w:t>increase by approximately 0.1%.</w:t>
      </w:r>
    </w:p>
    <w:p w14:paraId="1B0DEA6E" w14:textId="1C56E940" w:rsidR="00C16D01" w:rsidRDefault="00C66EA2" w:rsidP="004049CB">
      <w:pPr>
        <w:spacing w:line="480" w:lineRule="auto"/>
        <w:jc w:val="both"/>
        <w:rPr>
          <w:b/>
          <w:bCs/>
        </w:rPr>
      </w:pPr>
      <w:r>
        <w:rPr>
          <w:b/>
          <w:bCs/>
        </w:rPr>
        <w:lastRenderedPageBreak/>
        <w:tab/>
        <w:t xml:space="preserve">Q.  </w:t>
      </w:r>
      <w:r w:rsidR="00596B70">
        <w:rPr>
          <w:b/>
          <w:bCs/>
        </w:rPr>
        <w:tab/>
      </w:r>
      <w:r w:rsidR="004634C7">
        <w:rPr>
          <w:b/>
          <w:bCs/>
        </w:rPr>
        <w:t>Do</w:t>
      </w:r>
      <w:r w:rsidR="002E28B1">
        <w:rPr>
          <w:b/>
          <w:bCs/>
        </w:rPr>
        <w:t xml:space="preserve"> the </w:t>
      </w:r>
      <w:r w:rsidR="004634C7">
        <w:rPr>
          <w:b/>
          <w:bCs/>
        </w:rPr>
        <w:t>Company’s proposed rate increases disproportionately impact low-income households</w:t>
      </w:r>
      <w:r>
        <w:rPr>
          <w:b/>
          <w:bCs/>
        </w:rPr>
        <w:t>?</w:t>
      </w:r>
    </w:p>
    <w:p w14:paraId="544A3568" w14:textId="326EEBFD" w:rsidR="00C66EA2" w:rsidRDefault="00C66EA2" w:rsidP="004049CB">
      <w:pPr>
        <w:spacing w:line="480" w:lineRule="auto"/>
        <w:jc w:val="both"/>
      </w:pPr>
      <w:r>
        <w:tab/>
        <w:t xml:space="preserve">A.  </w:t>
      </w:r>
      <w:r w:rsidR="004634C7">
        <w:t xml:space="preserve"> </w:t>
      </w:r>
      <w:r w:rsidR="00596B70">
        <w:tab/>
      </w:r>
      <w:r w:rsidR="002E28B1" w:rsidRPr="008A7A1C">
        <w:t xml:space="preserve">(Dr. Cox) </w:t>
      </w:r>
      <w:r w:rsidR="004634C7">
        <w:t xml:space="preserve">Yes, the </w:t>
      </w:r>
      <w:r w:rsidR="002E28B1">
        <w:t xml:space="preserve">census tract </w:t>
      </w:r>
      <w:r w:rsidR="004634C7">
        <w:t>data</w:t>
      </w:r>
      <w:r w:rsidR="002E28B1">
        <w:rPr>
          <w:rStyle w:val="FootnoteReference"/>
        </w:rPr>
        <w:footnoteReference w:id="18"/>
      </w:r>
      <w:r w:rsidR="004634C7">
        <w:t xml:space="preserve"> used to support </w:t>
      </w:r>
      <w:r w:rsidR="002E28B1">
        <w:t>my</w:t>
      </w:r>
      <w:r w:rsidR="004634C7">
        <w:t xml:space="preserve"> testimony </w:t>
      </w:r>
      <w:r w:rsidR="00323EA4">
        <w:t xml:space="preserve">includes household income data, a summary of which is </w:t>
      </w:r>
      <w:r w:rsidR="004634C7">
        <w:t>attached as Exhibit ATL-</w:t>
      </w:r>
      <w:r w:rsidR="0065349B">
        <w:t xml:space="preserve"> 2</w:t>
      </w:r>
      <w:r w:rsidR="004634C7">
        <w:t xml:space="preserve">.  </w:t>
      </w:r>
      <w:r w:rsidR="002E28B1">
        <w:t>L</w:t>
      </w:r>
      <w:r w:rsidR="00323EA4">
        <w:t>ow-income household</w:t>
      </w:r>
      <w:r w:rsidR="002E28B1">
        <w:t>s</w:t>
      </w:r>
      <w:r w:rsidR="00323EA4">
        <w:t xml:space="preserve"> already spend a greater percentage of income on electricity.  </w:t>
      </w:r>
      <w:r w:rsidR="002E28B1">
        <w:t xml:space="preserve">With lower household income, a rate increase (even a small one) is more likely </w:t>
      </w:r>
      <w:r w:rsidR="0065349B">
        <w:t xml:space="preserve">to </w:t>
      </w:r>
      <w:r w:rsidR="002E28B1">
        <w:t xml:space="preserve">result in </w:t>
      </w:r>
      <w:r w:rsidR="0065349B">
        <w:t xml:space="preserve">a household being </w:t>
      </w:r>
      <w:r w:rsidR="002E28B1">
        <w:t>classifi</w:t>
      </w:r>
      <w:r w:rsidR="0065349B">
        <w:t>ed</w:t>
      </w:r>
      <w:r w:rsidR="002E28B1">
        <w:t xml:space="preserve"> as energy burdened, than would be required for </w:t>
      </w:r>
      <w:r w:rsidR="0065349B">
        <w:t xml:space="preserve">the classification to apply to </w:t>
      </w:r>
      <w:r w:rsidR="002E28B1">
        <w:t xml:space="preserve">an average or higher-income household.  For households located in </w:t>
      </w:r>
      <w:r w:rsidR="004634C7">
        <w:t>low-income areas of south Atlanta</w:t>
      </w:r>
      <w:r w:rsidR="002E28B1">
        <w:t>, i</w:t>
      </w:r>
      <w:r w:rsidR="00970A4F">
        <w:t xml:space="preserve">ncreases </w:t>
      </w:r>
      <w:r w:rsidR="00E104D7">
        <w:t xml:space="preserve">in electricity costs will have outsized impacts on the </w:t>
      </w:r>
      <w:r w:rsidR="00970A4F">
        <w:t xml:space="preserve">ability of </w:t>
      </w:r>
      <w:r w:rsidR="00E104D7">
        <w:t>low-income households</w:t>
      </w:r>
      <w:r w:rsidR="00970A4F">
        <w:t xml:space="preserve"> to pay them</w:t>
      </w:r>
      <w:r w:rsidR="00E104D7">
        <w:t xml:space="preserve">.   </w:t>
      </w:r>
    </w:p>
    <w:p w14:paraId="2C0544EE" w14:textId="041B4094" w:rsidR="00026F43" w:rsidRPr="00C66EA2" w:rsidRDefault="00026F43" w:rsidP="004049CB">
      <w:pPr>
        <w:spacing w:line="480" w:lineRule="auto"/>
        <w:jc w:val="both"/>
      </w:pPr>
      <w:r>
        <w:tab/>
      </w:r>
      <w:r w:rsidR="0065349B">
        <w:t>Converse</w:t>
      </w:r>
      <w:r w:rsidR="00970A4F">
        <w:t xml:space="preserve">ly, </w:t>
      </w:r>
      <w:r>
        <w:t xml:space="preserve">the </w:t>
      </w:r>
      <w:r w:rsidR="00970A4F">
        <w:t xml:space="preserve">Company’s </w:t>
      </w:r>
      <w:r>
        <w:t xml:space="preserve">proposed </w:t>
      </w:r>
      <w:r w:rsidR="0065349B">
        <w:t xml:space="preserve">residential usage </w:t>
      </w:r>
      <w:r>
        <w:t>rate</w:t>
      </w:r>
      <w:r w:rsidR="0065349B">
        <w:t xml:space="preserve">s continue </w:t>
      </w:r>
      <w:r w:rsidR="00970A4F">
        <w:t xml:space="preserve">incentives </w:t>
      </w:r>
      <w:r w:rsidR="007E5D75">
        <w:t>to</w:t>
      </w:r>
      <w:r w:rsidR="00970A4F">
        <w:t xml:space="preserve"> </w:t>
      </w:r>
      <w:r>
        <w:t xml:space="preserve">higher </w:t>
      </w:r>
      <w:r w:rsidR="007E5D75">
        <w:t>consumption</w:t>
      </w:r>
      <w:r>
        <w:t xml:space="preserve"> households t</w:t>
      </w:r>
      <w:r w:rsidR="00970A4F">
        <w:t>o</w:t>
      </w:r>
      <w:r>
        <w:t xml:space="preserve"> use more electricity</w:t>
      </w:r>
      <w:r w:rsidR="007E5D75">
        <w:t xml:space="preserve"> during non-summer months through a declining block rate design.  These households tend to be higher income.  As a result, electricity is offered at a marginally lower cost for wealthier customers.  These incentives are not new, just continued</w:t>
      </w:r>
      <w:r>
        <w:t>.</w:t>
      </w:r>
      <w:r w:rsidR="0065349B">
        <w:t xml:space="preserve">  </w:t>
      </w:r>
    </w:p>
    <w:p w14:paraId="4F289B37" w14:textId="597F96C3" w:rsidR="00C16D01" w:rsidRDefault="00C16D01" w:rsidP="004049CB">
      <w:pPr>
        <w:spacing w:line="480" w:lineRule="auto"/>
        <w:jc w:val="both"/>
      </w:pPr>
    </w:p>
    <w:p w14:paraId="0EC78DE9" w14:textId="09CE7B20" w:rsidR="00071F01" w:rsidRDefault="00071F01" w:rsidP="004049CB">
      <w:pPr>
        <w:spacing w:line="480" w:lineRule="auto"/>
        <w:jc w:val="both"/>
        <w:rPr>
          <w:b/>
          <w:bCs/>
        </w:rPr>
      </w:pPr>
      <w:r>
        <w:tab/>
      </w:r>
      <w:r w:rsidR="00841368">
        <w:rPr>
          <w:b/>
          <w:bCs/>
        </w:rPr>
        <w:t xml:space="preserve">Q.  </w:t>
      </w:r>
      <w:r w:rsidR="00596B70">
        <w:rPr>
          <w:b/>
          <w:bCs/>
        </w:rPr>
        <w:tab/>
      </w:r>
      <w:r w:rsidR="00841368">
        <w:rPr>
          <w:b/>
          <w:bCs/>
        </w:rPr>
        <w:t>What is the economic impact to the City (and metropolitan area) as more households become energy burdened or live in energy poverty?</w:t>
      </w:r>
    </w:p>
    <w:p w14:paraId="65E27A0B" w14:textId="47B8FB8A" w:rsidR="00CF46D3" w:rsidRDefault="00841368" w:rsidP="00CF46D3">
      <w:pPr>
        <w:spacing w:line="480" w:lineRule="auto"/>
        <w:jc w:val="both"/>
      </w:pPr>
      <w:r>
        <w:rPr>
          <w:b/>
          <w:bCs/>
        </w:rPr>
        <w:tab/>
      </w:r>
      <w:r>
        <w:t xml:space="preserve">A.  </w:t>
      </w:r>
      <w:r w:rsidR="00596B70">
        <w:tab/>
      </w:r>
      <w:r w:rsidR="0065349B">
        <w:t xml:space="preserve">(Dr. Cox) </w:t>
      </w:r>
      <w:r w:rsidR="00582C51">
        <w:t xml:space="preserve">Higher energy bills </w:t>
      </w:r>
      <w:r w:rsidR="00026F43">
        <w:t xml:space="preserve">will </w:t>
      </w:r>
      <w:r w:rsidR="002E28B1">
        <w:t>produce</w:t>
      </w:r>
      <w:r w:rsidR="00B50002">
        <w:t xml:space="preserve"> </w:t>
      </w:r>
      <w:r w:rsidR="00026F43">
        <w:t xml:space="preserve">ripple </w:t>
      </w:r>
      <w:r w:rsidR="00582C51">
        <w:t>effects</w:t>
      </w:r>
      <w:r w:rsidR="00026F43">
        <w:t xml:space="preserve"> in </w:t>
      </w:r>
      <w:r w:rsidR="00970A4F">
        <w:t xml:space="preserve">a low-income household.   Because the household </w:t>
      </w:r>
      <w:r w:rsidR="002E28B1">
        <w:t xml:space="preserve">must </w:t>
      </w:r>
      <w:r w:rsidR="00970A4F">
        <w:t>pay more for its electricity</w:t>
      </w:r>
      <w:r w:rsidR="00026F43">
        <w:t xml:space="preserve">, the </w:t>
      </w:r>
      <w:r w:rsidR="00582C51">
        <w:t xml:space="preserve">portion of household </w:t>
      </w:r>
      <w:r w:rsidR="00970A4F">
        <w:t>income</w:t>
      </w:r>
      <w:r w:rsidR="002E28B1">
        <w:t xml:space="preserve"> available to</w:t>
      </w:r>
      <w:r w:rsidR="00970A4F">
        <w:t xml:space="preserve"> pay for </w:t>
      </w:r>
      <w:r w:rsidR="00582C51">
        <w:t xml:space="preserve">other </w:t>
      </w:r>
      <w:r w:rsidR="002E28B1">
        <w:t xml:space="preserve">essential </w:t>
      </w:r>
      <w:r w:rsidR="00582C51">
        <w:t>goods</w:t>
      </w:r>
      <w:r w:rsidR="00026F43">
        <w:t xml:space="preserve"> and services will be less</w:t>
      </w:r>
      <w:r w:rsidR="009338DB">
        <w:t>, and such</w:t>
      </w:r>
      <w:r w:rsidR="002E28B1">
        <w:t xml:space="preserve"> </w:t>
      </w:r>
      <w:r w:rsidR="00970A4F">
        <w:t>purchase</w:t>
      </w:r>
      <w:r w:rsidR="009338DB">
        <w:t>s</w:t>
      </w:r>
      <w:r w:rsidR="00970A4F">
        <w:t xml:space="preserve"> </w:t>
      </w:r>
      <w:r w:rsidR="002E28B1">
        <w:t>will decline</w:t>
      </w:r>
      <w:r w:rsidR="00970A4F">
        <w:t xml:space="preserve">. </w:t>
      </w:r>
      <w:r w:rsidR="00CF46D3">
        <w:t xml:space="preserve"> A low-income household may be confronted with decisions between the purchase of </w:t>
      </w:r>
      <w:r w:rsidR="00CF46D3">
        <w:lastRenderedPageBreak/>
        <w:t>electricity and other essentials such as rent, food, medicine or school supplies.</w:t>
      </w:r>
      <w:r w:rsidR="00CF46D3">
        <w:rPr>
          <w:rStyle w:val="FootnoteReference"/>
        </w:rPr>
        <w:footnoteReference w:id="19"/>
      </w:r>
      <w:r w:rsidR="00CF46D3">
        <w:rPr>
          <w:vertAlign w:val="superscript"/>
        </w:rPr>
        <w:t>,</w:t>
      </w:r>
      <w:r w:rsidR="00CF46D3">
        <w:rPr>
          <w:rStyle w:val="FootnoteReference"/>
        </w:rPr>
        <w:footnoteReference w:id="20"/>
      </w:r>
      <w:r w:rsidR="00CF46D3">
        <w:t xml:space="preserve"> The data </w:t>
      </w:r>
      <w:r w:rsidR="00CC4C0D">
        <w:t xml:space="preserve">also </w:t>
      </w:r>
      <w:r w:rsidR="00CF46D3">
        <w:t xml:space="preserve">show a tight correlation between higher energy </w:t>
      </w:r>
      <w:r w:rsidR="00CC4C0D">
        <w:t>burdened households</w:t>
      </w:r>
      <w:r w:rsidR="00CF46D3">
        <w:t>, eviction</w:t>
      </w:r>
      <w:r w:rsidR="00CC4C0D">
        <w:t xml:space="preserve"> rates</w:t>
      </w:r>
      <w:r w:rsidR="00CF46D3">
        <w:t xml:space="preserve"> and the use of short-term loans.</w:t>
      </w:r>
      <w:r w:rsidR="00CF46D3">
        <w:rPr>
          <w:rStyle w:val="FootnoteReference"/>
        </w:rPr>
        <w:footnoteReference w:id="21"/>
      </w:r>
      <w:r w:rsidR="00A013A0">
        <w:rPr>
          <w:vertAlign w:val="superscript"/>
        </w:rPr>
        <w:t>,</w:t>
      </w:r>
      <w:r w:rsidR="00CF46D3">
        <w:t xml:space="preserve"> </w:t>
      </w:r>
      <w:r w:rsidR="007E5D75">
        <w:rPr>
          <w:rStyle w:val="FootnoteReference"/>
        </w:rPr>
        <w:footnoteReference w:id="22"/>
      </w:r>
      <w:r w:rsidR="00CF46D3">
        <w:t xml:space="preserve"> </w:t>
      </w:r>
    </w:p>
    <w:p w14:paraId="1A1E3BFB" w14:textId="0CB8C955" w:rsidR="00582C51" w:rsidRDefault="00970A4F" w:rsidP="008A7A1C">
      <w:pPr>
        <w:spacing w:line="480" w:lineRule="auto"/>
        <w:ind w:firstLine="720"/>
        <w:jc w:val="both"/>
      </w:pPr>
      <w:r>
        <w:t>In the long run,</w:t>
      </w:r>
      <w:r w:rsidR="002E28B1">
        <w:t xml:space="preserve"> this ripple effect can impact </w:t>
      </w:r>
      <w:r w:rsidR="00582C51">
        <w:t xml:space="preserve">economic growth and job creation </w:t>
      </w:r>
      <w:r w:rsidR="0065349B">
        <w:t>region</w:t>
      </w:r>
      <w:r w:rsidR="00F85C07">
        <w:t>ally</w:t>
      </w:r>
      <w:r w:rsidR="009338DB">
        <w:t xml:space="preserve"> if</w:t>
      </w:r>
      <w:r w:rsidR="0065349B">
        <w:t xml:space="preserve"> </w:t>
      </w:r>
      <w:r w:rsidR="002E28B1">
        <w:t xml:space="preserve">enough households are impacted.  </w:t>
      </w:r>
      <w:r w:rsidR="00CF46D3">
        <w:t xml:space="preserve">The decline of household spending power </w:t>
      </w:r>
      <w:r w:rsidR="00026F43">
        <w:t xml:space="preserve">can </w:t>
      </w:r>
      <w:r w:rsidR="00582C51">
        <w:t>slow</w:t>
      </w:r>
      <w:r w:rsidR="00CF46D3">
        <w:t xml:space="preserve"> economic growth</w:t>
      </w:r>
      <w:r w:rsidR="0065349B">
        <w:t>.</w:t>
      </w:r>
      <w:r w:rsidR="00FA0CE4">
        <w:t xml:space="preserve"> </w:t>
      </w:r>
      <w:r w:rsidR="009338DB">
        <w:t xml:space="preserve"> </w:t>
      </w:r>
      <w:r w:rsidR="00F85C07">
        <w:t xml:space="preserve">As a result, </w:t>
      </w:r>
      <w:r w:rsidR="00CF46D3">
        <w:t>impacts of an increase in electricity costs are felt beyond the confines of the household.</w:t>
      </w:r>
    </w:p>
    <w:p w14:paraId="1B9AD39C" w14:textId="00863709" w:rsidR="00841368" w:rsidRDefault="00841368" w:rsidP="004049CB">
      <w:pPr>
        <w:spacing w:line="480" w:lineRule="auto"/>
        <w:jc w:val="both"/>
      </w:pPr>
    </w:p>
    <w:p w14:paraId="37FA0AF8" w14:textId="63ACE6DE" w:rsidR="00841368" w:rsidRDefault="00841368" w:rsidP="004049CB">
      <w:pPr>
        <w:spacing w:line="480" w:lineRule="auto"/>
        <w:jc w:val="both"/>
        <w:rPr>
          <w:b/>
          <w:bCs/>
        </w:rPr>
      </w:pPr>
      <w:r>
        <w:tab/>
      </w:r>
      <w:r>
        <w:rPr>
          <w:b/>
          <w:bCs/>
        </w:rPr>
        <w:t xml:space="preserve">Q.  </w:t>
      </w:r>
      <w:r w:rsidR="00596B70">
        <w:rPr>
          <w:b/>
          <w:bCs/>
        </w:rPr>
        <w:tab/>
      </w:r>
      <w:r w:rsidR="004B6A82">
        <w:rPr>
          <w:b/>
          <w:bCs/>
        </w:rPr>
        <w:t xml:space="preserve">Why is the City concerned about </w:t>
      </w:r>
      <w:r>
        <w:rPr>
          <w:b/>
          <w:bCs/>
        </w:rPr>
        <w:t xml:space="preserve">the increase </w:t>
      </w:r>
      <w:r w:rsidR="00A7684F">
        <w:rPr>
          <w:b/>
          <w:bCs/>
        </w:rPr>
        <w:t xml:space="preserve">in </w:t>
      </w:r>
      <w:r>
        <w:rPr>
          <w:b/>
          <w:bCs/>
        </w:rPr>
        <w:t xml:space="preserve">energy burdened </w:t>
      </w:r>
      <w:r w:rsidR="00A7684F">
        <w:rPr>
          <w:b/>
          <w:bCs/>
        </w:rPr>
        <w:t xml:space="preserve">households </w:t>
      </w:r>
      <w:r>
        <w:rPr>
          <w:b/>
          <w:bCs/>
        </w:rPr>
        <w:t xml:space="preserve">or </w:t>
      </w:r>
      <w:r w:rsidR="00A7684F">
        <w:rPr>
          <w:b/>
          <w:bCs/>
        </w:rPr>
        <w:t xml:space="preserve">those </w:t>
      </w:r>
      <w:r>
        <w:rPr>
          <w:b/>
          <w:bCs/>
        </w:rPr>
        <w:t>living in energy poverty?</w:t>
      </w:r>
    </w:p>
    <w:p w14:paraId="47FB23FD" w14:textId="49827AD6" w:rsidR="00F85C07" w:rsidRDefault="00841368" w:rsidP="00FA0CE4">
      <w:pPr>
        <w:spacing w:line="480" w:lineRule="auto"/>
        <w:jc w:val="both"/>
        <w:rPr>
          <w:rFonts w:eastAsia="Times New Roman" w:cs="Times New Roman"/>
          <w:color w:val="000000"/>
        </w:rPr>
      </w:pPr>
      <w:r>
        <w:rPr>
          <w:b/>
          <w:bCs/>
        </w:rPr>
        <w:tab/>
      </w:r>
      <w:r>
        <w:t xml:space="preserve">A.   </w:t>
      </w:r>
      <w:r w:rsidR="00596B70">
        <w:tab/>
      </w:r>
      <w:r w:rsidR="009276B8" w:rsidRPr="00A7684F">
        <w:t xml:space="preserve">(Mr. Hawthorne) </w:t>
      </w:r>
      <w:r w:rsidR="00477E5F">
        <w:t>The City is very concerned about the number of households that are energy burdened</w:t>
      </w:r>
      <w:r w:rsidR="004B6A82">
        <w:t xml:space="preserve"> and living in economic poverty because of the economic stress that it places</w:t>
      </w:r>
      <w:r w:rsidR="00E43DAC">
        <w:t xml:space="preserve"> on the City’s poorest residents and neighborhoods</w:t>
      </w:r>
      <w:r w:rsidR="00477E5F">
        <w:t xml:space="preserve">.  </w:t>
      </w:r>
      <w:r w:rsidR="00477E5F" w:rsidRPr="00477E5F">
        <w:rPr>
          <w:rFonts w:eastAsia="Times New Roman" w:cs="Times New Roman"/>
          <w:color w:val="000000"/>
        </w:rPr>
        <w:t>Th</w:t>
      </w:r>
      <w:r w:rsidR="00477E5F">
        <w:rPr>
          <w:rFonts w:eastAsia="Times New Roman" w:cs="Times New Roman"/>
          <w:color w:val="000000"/>
        </w:rPr>
        <w:t>e</w:t>
      </w:r>
      <w:r w:rsidR="00477E5F" w:rsidRPr="00477E5F">
        <w:rPr>
          <w:rFonts w:eastAsia="Times New Roman" w:cs="Times New Roman"/>
          <w:color w:val="000000"/>
        </w:rPr>
        <w:t xml:space="preserve"> City</w:t>
      </w:r>
      <w:r w:rsidR="00477E5F">
        <w:rPr>
          <w:rFonts w:eastAsia="Times New Roman" w:cs="Times New Roman"/>
          <w:color w:val="000000"/>
        </w:rPr>
        <w:t xml:space="preserve">’s </w:t>
      </w:r>
      <w:r w:rsidR="00477E5F" w:rsidRPr="00477E5F">
        <w:rPr>
          <w:rFonts w:eastAsia="Times New Roman" w:cs="Times New Roman"/>
          <w:color w:val="000000"/>
        </w:rPr>
        <w:t xml:space="preserve">four most </w:t>
      </w:r>
      <w:r w:rsidR="00477E5F">
        <w:rPr>
          <w:rFonts w:eastAsia="Times New Roman" w:cs="Times New Roman"/>
          <w:color w:val="000000"/>
        </w:rPr>
        <w:t xml:space="preserve">energy </w:t>
      </w:r>
      <w:r w:rsidR="00477E5F" w:rsidRPr="00477E5F">
        <w:rPr>
          <w:rFonts w:eastAsia="Times New Roman" w:cs="Times New Roman"/>
          <w:color w:val="000000"/>
        </w:rPr>
        <w:t>burdened zip codes</w:t>
      </w:r>
      <w:r w:rsidR="00477E5F">
        <w:rPr>
          <w:rFonts w:eastAsia="Times New Roman" w:cs="Times New Roman"/>
          <w:color w:val="000000"/>
        </w:rPr>
        <w:t xml:space="preserve"> also </w:t>
      </w:r>
      <w:r w:rsidR="001B37F3">
        <w:rPr>
          <w:rFonts w:eastAsia="Times New Roman" w:cs="Times New Roman"/>
          <w:color w:val="000000"/>
        </w:rPr>
        <w:t xml:space="preserve">contain </w:t>
      </w:r>
      <w:r w:rsidR="00477E5F">
        <w:rPr>
          <w:rFonts w:eastAsia="Times New Roman" w:cs="Times New Roman"/>
          <w:color w:val="000000"/>
        </w:rPr>
        <w:t>its poorest</w:t>
      </w:r>
      <w:r w:rsidR="001B37F3">
        <w:rPr>
          <w:rFonts w:eastAsia="Times New Roman" w:cs="Times New Roman"/>
          <w:color w:val="000000"/>
        </w:rPr>
        <w:t xml:space="preserve"> residents, with h</w:t>
      </w:r>
      <w:r w:rsidR="001B37F3" w:rsidRPr="00477E5F">
        <w:rPr>
          <w:rFonts w:eastAsia="Times New Roman" w:cs="Times New Roman"/>
          <w:color w:val="000000"/>
        </w:rPr>
        <w:t xml:space="preserve">ouseholds </w:t>
      </w:r>
      <w:r w:rsidR="001B37F3">
        <w:rPr>
          <w:rFonts w:eastAsia="Times New Roman" w:cs="Times New Roman"/>
          <w:color w:val="000000"/>
        </w:rPr>
        <w:t>existing on incomes</w:t>
      </w:r>
      <w:r w:rsidR="001B37F3" w:rsidRPr="00477E5F">
        <w:rPr>
          <w:rFonts w:eastAsia="Times New Roman" w:cs="Times New Roman"/>
          <w:color w:val="000000"/>
        </w:rPr>
        <w:t xml:space="preserve"> at or below 200% of the federal poverty line</w:t>
      </w:r>
      <w:r w:rsidR="00477E5F">
        <w:rPr>
          <w:rFonts w:eastAsia="Times New Roman" w:cs="Times New Roman"/>
          <w:color w:val="000000"/>
        </w:rPr>
        <w:t xml:space="preserve">.  These areas </w:t>
      </w:r>
      <w:r w:rsidR="00F85C07">
        <w:rPr>
          <w:rFonts w:eastAsia="Times New Roman" w:cs="Times New Roman"/>
          <w:color w:val="000000"/>
        </w:rPr>
        <w:t>include more than</w:t>
      </w:r>
      <w:r w:rsidR="00477E5F" w:rsidRPr="00477E5F">
        <w:rPr>
          <w:rFonts w:eastAsia="Times New Roman" w:cs="Times New Roman"/>
          <w:color w:val="000000"/>
        </w:rPr>
        <w:t xml:space="preserve"> 42,000 households.  </w:t>
      </w:r>
      <w:r w:rsidR="00477E5F">
        <w:rPr>
          <w:rFonts w:eastAsia="Times New Roman" w:cs="Times New Roman"/>
          <w:color w:val="000000"/>
        </w:rPr>
        <w:t xml:space="preserve">As </w:t>
      </w:r>
      <w:r w:rsidR="00477E5F" w:rsidRPr="00477E5F">
        <w:rPr>
          <w:rFonts w:eastAsia="Times New Roman" w:cs="Times New Roman"/>
          <w:color w:val="000000"/>
        </w:rPr>
        <w:t>Dr. Cox</w:t>
      </w:r>
      <w:r w:rsidR="001B37F3">
        <w:rPr>
          <w:rFonts w:eastAsia="Times New Roman" w:cs="Times New Roman"/>
          <w:color w:val="000000"/>
        </w:rPr>
        <w:t xml:space="preserve"> testified, these areas </w:t>
      </w:r>
      <w:r w:rsidR="00477E5F" w:rsidRPr="00477E5F">
        <w:rPr>
          <w:rFonts w:eastAsia="Times New Roman" w:cs="Times New Roman"/>
          <w:color w:val="000000"/>
        </w:rPr>
        <w:t xml:space="preserve">face particularly harsh consequences </w:t>
      </w:r>
      <w:r w:rsidR="001B37F3">
        <w:rPr>
          <w:rFonts w:eastAsia="Times New Roman" w:cs="Times New Roman"/>
          <w:color w:val="000000"/>
        </w:rPr>
        <w:t xml:space="preserve">if the Company’s </w:t>
      </w:r>
      <w:r w:rsidR="00477E5F" w:rsidRPr="00477E5F">
        <w:rPr>
          <w:rFonts w:eastAsia="Times New Roman" w:cs="Times New Roman"/>
          <w:color w:val="000000"/>
        </w:rPr>
        <w:t>proposed rate increases</w:t>
      </w:r>
      <w:r w:rsidR="001B37F3">
        <w:rPr>
          <w:rFonts w:eastAsia="Times New Roman" w:cs="Times New Roman"/>
          <w:color w:val="000000"/>
        </w:rPr>
        <w:t xml:space="preserve"> are approved</w:t>
      </w:r>
      <w:r w:rsidR="00477E5F" w:rsidRPr="00477E5F">
        <w:rPr>
          <w:rFonts w:eastAsia="Times New Roman" w:cs="Times New Roman"/>
          <w:color w:val="000000"/>
        </w:rPr>
        <w:t>.  </w:t>
      </w:r>
    </w:p>
    <w:p w14:paraId="7988A100" w14:textId="6ADAE8BA" w:rsidR="00477E5F" w:rsidRDefault="001B37F3" w:rsidP="006D6251">
      <w:pPr>
        <w:spacing w:line="480" w:lineRule="auto"/>
        <w:ind w:firstLine="720"/>
        <w:jc w:val="both"/>
        <w:rPr>
          <w:rFonts w:eastAsia="Times New Roman" w:cs="Times New Roman"/>
          <w:color w:val="000000"/>
        </w:rPr>
      </w:pPr>
      <w:r>
        <w:rPr>
          <w:rFonts w:eastAsia="Times New Roman" w:cs="Times New Roman"/>
          <w:color w:val="000000"/>
        </w:rPr>
        <w:t xml:space="preserve">For example, </w:t>
      </w:r>
      <w:r w:rsidR="00477E5F" w:rsidRPr="00477E5F">
        <w:rPr>
          <w:rFonts w:eastAsia="Times New Roman" w:cs="Times New Roman"/>
          <w:color w:val="000000"/>
        </w:rPr>
        <w:t xml:space="preserve">a retiree on a fixed-income of $2,000 per month </w:t>
      </w:r>
      <w:r>
        <w:rPr>
          <w:rFonts w:eastAsia="Times New Roman" w:cs="Times New Roman"/>
          <w:color w:val="000000"/>
        </w:rPr>
        <w:t xml:space="preserve">(or less) living </w:t>
      </w:r>
      <w:r w:rsidR="00477E5F" w:rsidRPr="00477E5F">
        <w:rPr>
          <w:rFonts w:eastAsia="Times New Roman" w:cs="Times New Roman"/>
          <w:color w:val="000000"/>
        </w:rPr>
        <w:t>in a</w:t>
      </w:r>
      <w:r>
        <w:rPr>
          <w:rFonts w:eastAsia="Times New Roman" w:cs="Times New Roman"/>
          <w:color w:val="000000"/>
        </w:rPr>
        <w:t xml:space="preserve"> modest </w:t>
      </w:r>
      <w:r w:rsidR="00477E5F" w:rsidRPr="00477E5F">
        <w:rPr>
          <w:rFonts w:eastAsia="Times New Roman" w:cs="Times New Roman"/>
          <w:color w:val="000000"/>
        </w:rPr>
        <w:t xml:space="preserve">home </w:t>
      </w:r>
      <w:r>
        <w:rPr>
          <w:rFonts w:eastAsia="Times New Roman" w:cs="Times New Roman"/>
          <w:color w:val="000000"/>
        </w:rPr>
        <w:t xml:space="preserve">can expect electricity </w:t>
      </w:r>
      <w:r w:rsidR="00477E5F" w:rsidRPr="00477E5F">
        <w:rPr>
          <w:rFonts w:eastAsia="Times New Roman" w:cs="Times New Roman"/>
          <w:color w:val="000000"/>
        </w:rPr>
        <w:t xml:space="preserve">costs </w:t>
      </w:r>
      <w:r w:rsidR="003211DB">
        <w:rPr>
          <w:rFonts w:eastAsia="Times New Roman" w:cs="Times New Roman"/>
          <w:color w:val="000000"/>
        </w:rPr>
        <w:t>t</w:t>
      </w:r>
      <w:r>
        <w:rPr>
          <w:rFonts w:eastAsia="Times New Roman" w:cs="Times New Roman"/>
          <w:color w:val="000000"/>
        </w:rPr>
        <w:t>o</w:t>
      </w:r>
      <w:r w:rsidR="003211DB">
        <w:rPr>
          <w:rFonts w:eastAsia="Times New Roman" w:cs="Times New Roman"/>
          <w:color w:val="000000"/>
        </w:rPr>
        <w:t xml:space="preserve"> increase</w:t>
      </w:r>
      <w:r w:rsidR="007E5D75">
        <w:rPr>
          <w:rFonts w:eastAsia="Times New Roman" w:cs="Times New Roman"/>
          <w:color w:val="000000"/>
        </w:rPr>
        <w:t xml:space="preserve"> </w:t>
      </w:r>
      <w:r w:rsidR="00313393">
        <w:rPr>
          <w:rFonts w:eastAsia="Times New Roman" w:cs="Times New Roman"/>
          <w:color w:val="000000"/>
        </w:rPr>
        <w:t>by</w:t>
      </w:r>
      <w:r w:rsidR="007E5D75">
        <w:rPr>
          <w:rFonts w:eastAsia="Times New Roman" w:cs="Times New Roman"/>
          <w:color w:val="000000"/>
        </w:rPr>
        <w:t xml:space="preserve"> 9%</w:t>
      </w:r>
      <w:r w:rsidR="00477E5F" w:rsidRPr="00477E5F">
        <w:rPr>
          <w:rFonts w:eastAsia="Times New Roman" w:cs="Times New Roman"/>
          <w:color w:val="000000"/>
        </w:rPr>
        <w:t>.  </w:t>
      </w:r>
      <w:r w:rsidR="00313393">
        <w:rPr>
          <w:rFonts w:eastAsia="Times New Roman" w:cs="Times New Roman"/>
          <w:color w:val="000000"/>
        </w:rPr>
        <w:t>A</w:t>
      </w:r>
      <w:r w:rsidR="00477E5F" w:rsidRPr="00477E5F">
        <w:rPr>
          <w:rFonts w:eastAsia="Times New Roman" w:cs="Times New Roman"/>
          <w:color w:val="000000"/>
        </w:rPr>
        <w:t xml:space="preserve"> family of four earning $</w:t>
      </w:r>
      <w:r>
        <w:rPr>
          <w:rFonts w:eastAsia="Times New Roman" w:cs="Times New Roman"/>
          <w:color w:val="000000"/>
        </w:rPr>
        <w:t>3</w:t>
      </w:r>
      <w:r w:rsidR="00477E5F" w:rsidRPr="00477E5F">
        <w:rPr>
          <w:rFonts w:eastAsia="Times New Roman" w:cs="Times New Roman"/>
          <w:color w:val="000000"/>
        </w:rPr>
        <w:t>,200 per month</w:t>
      </w:r>
      <w:r w:rsidR="00313393">
        <w:rPr>
          <w:rFonts w:eastAsia="Times New Roman" w:cs="Times New Roman"/>
          <w:color w:val="000000"/>
        </w:rPr>
        <w:t xml:space="preserve"> </w:t>
      </w:r>
      <w:r w:rsidR="00313393">
        <w:rPr>
          <w:rFonts w:eastAsia="Times New Roman" w:cs="Times New Roman"/>
          <w:color w:val="000000"/>
        </w:rPr>
        <w:lastRenderedPageBreak/>
        <w:t xml:space="preserve">can expect </w:t>
      </w:r>
      <w:r>
        <w:rPr>
          <w:rFonts w:eastAsia="Times New Roman" w:cs="Times New Roman"/>
          <w:color w:val="000000"/>
        </w:rPr>
        <w:t xml:space="preserve">household electricity costs </w:t>
      </w:r>
      <w:r w:rsidR="00313393">
        <w:rPr>
          <w:rFonts w:eastAsia="Times New Roman" w:cs="Times New Roman"/>
          <w:color w:val="000000"/>
        </w:rPr>
        <w:t xml:space="preserve">to increase by </w:t>
      </w:r>
      <w:r w:rsidR="007E5D75">
        <w:rPr>
          <w:rFonts w:eastAsia="Times New Roman" w:cs="Times New Roman"/>
          <w:color w:val="000000"/>
        </w:rPr>
        <w:t>10%</w:t>
      </w:r>
      <w:r w:rsidR="00477E5F" w:rsidRPr="00477E5F">
        <w:rPr>
          <w:rFonts w:eastAsia="Times New Roman" w:cs="Times New Roman"/>
          <w:color w:val="000000"/>
        </w:rPr>
        <w:t>.  </w:t>
      </w:r>
      <w:r>
        <w:rPr>
          <w:rFonts w:eastAsia="Times New Roman" w:cs="Times New Roman"/>
          <w:color w:val="000000"/>
        </w:rPr>
        <w:t>T</w:t>
      </w:r>
      <w:r w:rsidR="00477E5F" w:rsidRPr="00477E5F">
        <w:rPr>
          <w:rFonts w:eastAsia="Times New Roman" w:cs="Times New Roman"/>
          <w:color w:val="000000"/>
        </w:rPr>
        <w:t>he cost of electricity does</w:t>
      </w:r>
      <w:r>
        <w:rPr>
          <w:rFonts w:eastAsia="Times New Roman" w:cs="Times New Roman"/>
          <w:color w:val="000000"/>
        </w:rPr>
        <w:t xml:space="preserve"> </w:t>
      </w:r>
      <w:r w:rsidR="00477E5F" w:rsidRPr="00477E5F">
        <w:rPr>
          <w:rFonts w:eastAsia="Times New Roman" w:cs="Times New Roman"/>
          <w:color w:val="000000"/>
        </w:rPr>
        <w:t>n</w:t>
      </w:r>
      <w:r>
        <w:rPr>
          <w:rFonts w:eastAsia="Times New Roman" w:cs="Times New Roman"/>
          <w:color w:val="000000"/>
        </w:rPr>
        <w:t>o</w:t>
      </w:r>
      <w:r w:rsidR="00477E5F" w:rsidRPr="00477E5F">
        <w:rPr>
          <w:rFonts w:eastAsia="Times New Roman" w:cs="Times New Roman"/>
          <w:color w:val="000000"/>
        </w:rPr>
        <w:t xml:space="preserve">t vary with household income, </w:t>
      </w:r>
      <w:r>
        <w:rPr>
          <w:rFonts w:eastAsia="Times New Roman" w:cs="Times New Roman"/>
          <w:color w:val="000000"/>
        </w:rPr>
        <w:t>and a low</w:t>
      </w:r>
      <w:r w:rsidR="00477E5F" w:rsidRPr="00477E5F">
        <w:rPr>
          <w:rFonts w:eastAsia="Times New Roman" w:cs="Times New Roman"/>
          <w:color w:val="000000"/>
        </w:rPr>
        <w:t xml:space="preserve">-income retiree </w:t>
      </w:r>
      <w:r w:rsidR="00F85C07">
        <w:rPr>
          <w:rFonts w:eastAsia="Times New Roman" w:cs="Times New Roman"/>
          <w:color w:val="000000"/>
        </w:rPr>
        <w:t xml:space="preserve">or </w:t>
      </w:r>
      <w:r w:rsidR="00477E5F" w:rsidRPr="00477E5F">
        <w:rPr>
          <w:rFonts w:eastAsia="Times New Roman" w:cs="Times New Roman"/>
          <w:color w:val="000000"/>
        </w:rPr>
        <w:t xml:space="preserve">family of four </w:t>
      </w:r>
      <w:r>
        <w:rPr>
          <w:rFonts w:eastAsia="Times New Roman" w:cs="Times New Roman"/>
          <w:color w:val="000000"/>
        </w:rPr>
        <w:t xml:space="preserve">will be confronted with </w:t>
      </w:r>
      <w:r w:rsidR="00477E5F" w:rsidRPr="00477E5F">
        <w:rPr>
          <w:rFonts w:eastAsia="Times New Roman" w:cs="Times New Roman"/>
          <w:color w:val="000000"/>
        </w:rPr>
        <w:t>hav</w:t>
      </w:r>
      <w:r>
        <w:rPr>
          <w:rFonts w:eastAsia="Times New Roman" w:cs="Times New Roman"/>
          <w:color w:val="000000"/>
        </w:rPr>
        <w:t>ing</w:t>
      </w:r>
      <w:r w:rsidR="00477E5F" w:rsidRPr="00477E5F">
        <w:rPr>
          <w:rFonts w:eastAsia="Times New Roman" w:cs="Times New Roman"/>
          <w:color w:val="000000"/>
        </w:rPr>
        <w:t xml:space="preserve"> to choose between</w:t>
      </w:r>
      <w:r>
        <w:rPr>
          <w:rFonts w:eastAsia="Times New Roman" w:cs="Times New Roman"/>
          <w:color w:val="000000"/>
        </w:rPr>
        <w:t xml:space="preserve"> household essentials.  The City does not want to see its low-income residents forced to choose between</w:t>
      </w:r>
      <w:r w:rsidR="009409E0">
        <w:rPr>
          <w:rFonts w:eastAsia="Times New Roman" w:cs="Times New Roman"/>
          <w:color w:val="000000"/>
        </w:rPr>
        <w:t xml:space="preserve"> </w:t>
      </w:r>
      <w:r w:rsidR="00477E5F" w:rsidRPr="00477E5F">
        <w:rPr>
          <w:rFonts w:eastAsia="Times New Roman" w:cs="Times New Roman"/>
          <w:color w:val="000000"/>
        </w:rPr>
        <w:t xml:space="preserve">medication, food or </w:t>
      </w:r>
      <w:r>
        <w:rPr>
          <w:rFonts w:eastAsia="Times New Roman" w:cs="Times New Roman"/>
          <w:color w:val="000000"/>
        </w:rPr>
        <w:t xml:space="preserve">electricity </w:t>
      </w:r>
      <w:r w:rsidR="00477E5F" w:rsidRPr="00477E5F">
        <w:rPr>
          <w:rFonts w:eastAsia="Times New Roman" w:cs="Times New Roman"/>
          <w:color w:val="000000"/>
        </w:rPr>
        <w:t>as a result of the</w:t>
      </w:r>
      <w:r>
        <w:rPr>
          <w:rFonts w:eastAsia="Times New Roman" w:cs="Times New Roman"/>
          <w:color w:val="000000"/>
        </w:rPr>
        <w:t xml:space="preserve"> proposed</w:t>
      </w:r>
      <w:r w:rsidR="00477E5F" w:rsidRPr="00477E5F">
        <w:rPr>
          <w:rFonts w:eastAsia="Times New Roman" w:cs="Times New Roman"/>
          <w:color w:val="000000"/>
        </w:rPr>
        <w:t xml:space="preserve"> rate increases.</w:t>
      </w:r>
      <w:r>
        <w:rPr>
          <w:rFonts w:eastAsia="Times New Roman" w:cs="Times New Roman"/>
          <w:color w:val="000000"/>
        </w:rPr>
        <w:t xml:space="preserve">  Yet for those households documented in our testimony, some families may be </w:t>
      </w:r>
      <w:r w:rsidR="00477E5F" w:rsidRPr="00477E5F">
        <w:rPr>
          <w:rFonts w:eastAsia="Times New Roman" w:cs="Times New Roman"/>
          <w:color w:val="000000"/>
        </w:rPr>
        <w:t>force</w:t>
      </w:r>
      <w:r>
        <w:rPr>
          <w:rFonts w:eastAsia="Times New Roman" w:cs="Times New Roman"/>
          <w:color w:val="000000"/>
        </w:rPr>
        <w:t>d</w:t>
      </w:r>
      <w:r w:rsidR="00477E5F" w:rsidRPr="00477E5F">
        <w:rPr>
          <w:rFonts w:eastAsia="Times New Roman" w:cs="Times New Roman"/>
          <w:color w:val="000000"/>
        </w:rPr>
        <w:t xml:space="preserve"> to do just that.</w:t>
      </w:r>
    </w:p>
    <w:p w14:paraId="5F2AC023" w14:textId="67908CC9" w:rsidR="00C4114E" w:rsidRDefault="00C4114E" w:rsidP="006D6251">
      <w:pPr>
        <w:spacing w:line="480" w:lineRule="auto"/>
        <w:ind w:firstLine="720"/>
        <w:jc w:val="both"/>
        <w:rPr>
          <w:rFonts w:eastAsia="Times New Roman" w:cs="Times New Roman"/>
          <w:color w:val="000000"/>
        </w:rPr>
      </w:pPr>
    </w:p>
    <w:p w14:paraId="7DA74FD6" w14:textId="656552E7" w:rsidR="00C4114E" w:rsidRDefault="00C4114E" w:rsidP="00C4114E">
      <w:pPr>
        <w:spacing w:line="480" w:lineRule="auto"/>
        <w:ind w:firstLine="720"/>
        <w:jc w:val="both"/>
        <w:rPr>
          <w:rFonts w:eastAsia="Times New Roman" w:cs="Times New Roman"/>
          <w:color w:val="000000"/>
        </w:rPr>
      </w:pPr>
      <w:r>
        <w:rPr>
          <w:rFonts w:eastAsia="Times New Roman" w:cs="Times New Roman"/>
          <w:b/>
          <w:bCs/>
          <w:color w:val="000000"/>
        </w:rPr>
        <w:t xml:space="preserve">Q.  </w:t>
      </w:r>
      <w:r w:rsidR="004F3250">
        <w:rPr>
          <w:rFonts w:eastAsia="Times New Roman" w:cs="Times New Roman"/>
          <w:b/>
          <w:bCs/>
          <w:color w:val="000000"/>
        </w:rPr>
        <w:t xml:space="preserve">Will </w:t>
      </w:r>
      <w:r>
        <w:rPr>
          <w:rFonts w:eastAsia="Times New Roman" w:cs="Times New Roman"/>
          <w:b/>
          <w:bCs/>
          <w:color w:val="000000"/>
        </w:rPr>
        <w:t>the disproportionate impact of the Company’s rate increases</w:t>
      </w:r>
      <w:r w:rsidR="00D906B6">
        <w:rPr>
          <w:rFonts w:eastAsia="Times New Roman" w:cs="Times New Roman"/>
          <w:b/>
          <w:bCs/>
          <w:color w:val="000000"/>
        </w:rPr>
        <w:t xml:space="preserve"> on low-income households</w:t>
      </w:r>
      <w:r>
        <w:rPr>
          <w:rFonts w:eastAsia="Times New Roman" w:cs="Times New Roman"/>
          <w:b/>
          <w:bCs/>
          <w:color w:val="000000"/>
        </w:rPr>
        <w:t xml:space="preserve"> affect the </w:t>
      </w:r>
      <w:r w:rsidR="004F3250">
        <w:rPr>
          <w:rFonts w:eastAsia="Times New Roman" w:cs="Times New Roman"/>
          <w:b/>
          <w:bCs/>
          <w:color w:val="000000"/>
        </w:rPr>
        <w:t xml:space="preserve">goals </w:t>
      </w:r>
      <w:r w:rsidR="00D906B6">
        <w:rPr>
          <w:rFonts w:eastAsia="Times New Roman" w:cs="Times New Roman"/>
          <w:b/>
          <w:bCs/>
          <w:color w:val="000000"/>
        </w:rPr>
        <w:t xml:space="preserve">of the </w:t>
      </w:r>
      <w:r>
        <w:rPr>
          <w:rFonts w:eastAsia="Times New Roman" w:cs="Times New Roman"/>
          <w:b/>
          <w:bCs/>
          <w:color w:val="000000"/>
        </w:rPr>
        <w:t>City’s One Atlanta vision?</w:t>
      </w:r>
    </w:p>
    <w:p w14:paraId="451D99B3" w14:textId="6DA62EC9" w:rsidR="00D906B6" w:rsidRDefault="00C4114E" w:rsidP="00C4114E">
      <w:pPr>
        <w:spacing w:line="480" w:lineRule="auto"/>
        <w:ind w:firstLine="720"/>
        <w:jc w:val="both"/>
        <w:rPr>
          <w:rFonts w:eastAsia="Times New Roman" w:cs="Times New Roman"/>
          <w:color w:val="000000"/>
        </w:rPr>
      </w:pPr>
      <w:r>
        <w:rPr>
          <w:rFonts w:eastAsia="Times New Roman" w:cs="Times New Roman"/>
          <w:color w:val="000000"/>
        </w:rPr>
        <w:t xml:space="preserve">A.  Yes.  </w:t>
      </w:r>
      <w:r w:rsidR="00567C10">
        <w:rPr>
          <w:rFonts w:eastAsia="Times New Roman" w:cs="Times New Roman"/>
          <w:color w:val="000000"/>
        </w:rPr>
        <w:t xml:space="preserve">The City’s </w:t>
      </w:r>
      <w:r w:rsidR="00D906B6">
        <w:rPr>
          <w:rFonts w:eastAsia="Times New Roman" w:cs="Times New Roman"/>
          <w:color w:val="000000"/>
        </w:rPr>
        <w:t xml:space="preserve">One Atlanta vision seeks to eliminate systemic barriers to economic opportunity for all of its residents.  One Atlanta’s mission is particularly targeted to help low-income households advance through </w:t>
      </w:r>
      <w:r w:rsidR="004A318D">
        <w:rPr>
          <w:rFonts w:eastAsia="Times New Roman" w:cs="Times New Roman"/>
          <w:color w:val="000000"/>
        </w:rPr>
        <w:t>housing affordability</w:t>
      </w:r>
      <w:r w:rsidR="004F3250">
        <w:rPr>
          <w:rFonts w:eastAsia="Times New Roman" w:cs="Times New Roman"/>
          <w:color w:val="000000"/>
        </w:rPr>
        <w:t>, job opportunities</w:t>
      </w:r>
      <w:r w:rsidR="00E048DC">
        <w:rPr>
          <w:rFonts w:eastAsia="Times New Roman" w:cs="Times New Roman"/>
          <w:color w:val="000000"/>
        </w:rPr>
        <w:t>,</w:t>
      </w:r>
      <w:r w:rsidR="00D906B6">
        <w:rPr>
          <w:rFonts w:eastAsia="Times New Roman" w:cs="Times New Roman"/>
          <w:color w:val="000000"/>
        </w:rPr>
        <w:t xml:space="preserve"> income growth</w:t>
      </w:r>
      <w:r w:rsidR="00E048DC">
        <w:rPr>
          <w:rFonts w:eastAsia="Times New Roman" w:cs="Times New Roman"/>
          <w:color w:val="000000"/>
        </w:rPr>
        <w:t xml:space="preserve"> and increased economic mobility</w:t>
      </w:r>
      <w:r w:rsidR="00D906B6">
        <w:rPr>
          <w:rFonts w:eastAsia="Times New Roman" w:cs="Times New Roman"/>
          <w:color w:val="000000"/>
        </w:rPr>
        <w:t xml:space="preserve">.  </w:t>
      </w:r>
      <w:r w:rsidR="004F3250">
        <w:rPr>
          <w:rFonts w:eastAsia="Times New Roman" w:cs="Times New Roman"/>
          <w:color w:val="000000"/>
        </w:rPr>
        <w:t>If</w:t>
      </w:r>
      <w:r w:rsidR="00D906B6">
        <w:rPr>
          <w:rFonts w:eastAsia="Times New Roman" w:cs="Times New Roman"/>
          <w:color w:val="000000"/>
        </w:rPr>
        <w:t xml:space="preserve"> </w:t>
      </w:r>
      <w:r w:rsidR="004F3250">
        <w:rPr>
          <w:rFonts w:eastAsia="Times New Roman" w:cs="Times New Roman"/>
          <w:color w:val="000000"/>
        </w:rPr>
        <w:t xml:space="preserve">low-income </w:t>
      </w:r>
      <w:r w:rsidR="00D906B6">
        <w:rPr>
          <w:rFonts w:eastAsia="Times New Roman" w:cs="Times New Roman"/>
          <w:color w:val="000000"/>
        </w:rPr>
        <w:t>households advance</w:t>
      </w:r>
      <w:r w:rsidR="004F3250">
        <w:rPr>
          <w:rFonts w:eastAsia="Times New Roman" w:cs="Times New Roman"/>
          <w:color w:val="000000"/>
        </w:rPr>
        <w:t xml:space="preserve"> economically</w:t>
      </w:r>
      <w:r w:rsidR="00D906B6">
        <w:rPr>
          <w:rFonts w:eastAsia="Times New Roman" w:cs="Times New Roman"/>
          <w:color w:val="000000"/>
        </w:rPr>
        <w:t xml:space="preserve">, </w:t>
      </w:r>
      <w:r w:rsidR="004F3250">
        <w:rPr>
          <w:rFonts w:eastAsia="Times New Roman" w:cs="Times New Roman"/>
          <w:color w:val="000000"/>
        </w:rPr>
        <w:t>their n</w:t>
      </w:r>
      <w:r w:rsidR="00D906B6">
        <w:rPr>
          <w:rFonts w:eastAsia="Times New Roman" w:cs="Times New Roman"/>
          <w:color w:val="000000"/>
        </w:rPr>
        <w:t xml:space="preserve">eighborhoods can become </w:t>
      </w:r>
      <w:r w:rsidR="00E43DAC">
        <w:rPr>
          <w:rFonts w:eastAsia="Times New Roman" w:cs="Times New Roman"/>
          <w:color w:val="000000"/>
        </w:rPr>
        <w:t xml:space="preserve">affordable, </w:t>
      </w:r>
      <w:r w:rsidR="004F3250">
        <w:rPr>
          <w:rFonts w:eastAsia="Times New Roman" w:cs="Times New Roman"/>
          <w:color w:val="000000"/>
        </w:rPr>
        <w:t>t</w:t>
      </w:r>
      <w:r w:rsidR="00D906B6">
        <w:rPr>
          <w:rFonts w:eastAsia="Times New Roman" w:cs="Times New Roman"/>
          <w:color w:val="000000"/>
        </w:rPr>
        <w:t xml:space="preserve">hriving communities.  </w:t>
      </w:r>
    </w:p>
    <w:p w14:paraId="745151C7" w14:textId="6BC35AD1" w:rsidR="00C4114E" w:rsidRPr="00C4114E" w:rsidRDefault="004F3250" w:rsidP="00C4114E">
      <w:pPr>
        <w:spacing w:line="480" w:lineRule="auto"/>
        <w:ind w:firstLine="720"/>
        <w:jc w:val="both"/>
        <w:rPr>
          <w:rFonts w:eastAsia="Times New Roman" w:cs="Times New Roman"/>
          <w:color w:val="000000"/>
        </w:rPr>
      </w:pPr>
      <w:r>
        <w:rPr>
          <w:rFonts w:eastAsia="Times New Roman" w:cs="Times New Roman"/>
          <w:color w:val="000000"/>
        </w:rPr>
        <w:t>C</w:t>
      </w:r>
      <w:r w:rsidR="00D906B6">
        <w:rPr>
          <w:rFonts w:eastAsia="Times New Roman" w:cs="Times New Roman"/>
          <w:color w:val="000000"/>
        </w:rPr>
        <w:t>lear</w:t>
      </w:r>
      <w:r>
        <w:rPr>
          <w:rFonts w:eastAsia="Times New Roman" w:cs="Times New Roman"/>
          <w:color w:val="000000"/>
        </w:rPr>
        <w:t xml:space="preserve">ly, </w:t>
      </w:r>
      <w:r w:rsidR="00D906B6">
        <w:rPr>
          <w:rFonts w:eastAsia="Times New Roman" w:cs="Times New Roman"/>
          <w:color w:val="000000"/>
        </w:rPr>
        <w:t>the Company’s proposed rate increases will disproportionately impact low-income households that are geographically concentrated in low-income areas</w:t>
      </w:r>
      <w:r w:rsidR="00E43DAC">
        <w:rPr>
          <w:rFonts w:eastAsia="Times New Roman" w:cs="Times New Roman"/>
          <w:color w:val="000000"/>
        </w:rPr>
        <w:t xml:space="preserve"> in south Atlanta</w:t>
      </w:r>
      <w:r w:rsidR="00D906B6">
        <w:rPr>
          <w:rFonts w:eastAsia="Times New Roman" w:cs="Times New Roman"/>
          <w:color w:val="000000"/>
        </w:rPr>
        <w:t xml:space="preserve">.  As these households pay </w:t>
      </w:r>
      <w:r>
        <w:rPr>
          <w:rFonts w:eastAsia="Times New Roman" w:cs="Times New Roman"/>
          <w:color w:val="000000"/>
        </w:rPr>
        <w:t>higher electricity rates (among other costs) and make decisions between purch</w:t>
      </w:r>
      <w:r w:rsidR="00556E4C">
        <w:rPr>
          <w:rFonts w:eastAsia="Times New Roman" w:cs="Times New Roman"/>
          <w:color w:val="000000"/>
        </w:rPr>
        <w:t xml:space="preserve">asing electricity or other essential goods and services, </w:t>
      </w:r>
      <w:r>
        <w:rPr>
          <w:rFonts w:eastAsia="Times New Roman" w:cs="Times New Roman"/>
          <w:color w:val="000000"/>
        </w:rPr>
        <w:t xml:space="preserve">the systemic barriers that deter their economic advancement are reinforced, and the household’s and neighborhood’s abilities to thrive are further challenged.  </w:t>
      </w:r>
      <w:r w:rsidR="00D906B6">
        <w:rPr>
          <w:rFonts w:eastAsia="Times New Roman" w:cs="Times New Roman"/>
          <w:color w:val="000000"/>
        </w:rPr>
        <w:t>Th</w:t>
      </w:r>
      <w:r>
        <w:rPr>
          <w:rFonts w:eastAsia="Times New Roman" w:cs="Times New Roman"/>
          <w:color w:val="000000"/>
        </w:rPr>
        <w:t xml:space="preserve">is </w:t>
      </w:r>
      <w:r w:rsidR="00556E4C">
        <w:rPr>
          <w:rFonts w:eastAsia="Times New Roman" w:cs="Times New Roman"/>
          <w:color w:val="000000"/>
        </w:rPr>
        <w:t>impact</w:t>
      </w:r>
      <w:r>
        <w:rPr>
          <w:rFonts w:eastAsia="Times New Roman" w:cs="Times New Roman"/>
          <w:color w:val="000000"/>
        </w:rPr>
        <w:t xml:space="preserve"> runs counter to One Atlanta’s goals.  </w:t>
      </w:r>
      <w:r w:rsidR="00D906B6">
        <w:rPr>
          <w:rFonts w:eastAsia="Times New Roman" w:cs="Times New Roman"/>
          <w:color w:val="000000"/>
        </w:rPr>
        <w:t xml:space="preserve"> </w:t>
      </w:r>
    </w:p>
    <w:p w14:paraId="339A9379" w14:textId="1B9A00CD" w:rsidR="00841368" w:rsidRPr="00E43DAC" w:rsidRDefault="00841368" w:rsidP="00E43DAC">
      <w:pPr>
        <w:spacing w:line="480" w:lineRule="auto"/>
        <w:jc w:val="both"/>
        <w:rPr>
          <w:rFonts w:cs="Times New Roman"/>
        </w:rPr>
      </w:pPr>
    </w:p>
    <w:p w14:paraId="3399C239" w14:textId="445BCF98" w:rsidR="00E43DAC" w:rsidRPr="00E43DAC" w:rsidRDefault="00E43DAC" w:rsidP="00E43DAC">
      <w:pPr>
        <w:spacing w:line="480" w:lineRule="auto"/>
        <w:ind w:firstLine="720"/>
        <w:jc w:val="both"/>
        <w:rPr>
          <w:rFonts w:eastAsia="Times New Roman" w:cs="Times New Roman"/>
          <w:b/>
          <w:bCs/>
        </w:rPr>
      </w:pPr>
      <w:r w:rsidRPr="00E43DAC">
        <w:rPr>
          <w:rFonts w:eastAsia="Times New Roman" w:cs="Times New Roman"/>
          <w:b/>
          <w:bCs/>
        </w:rPr>
        <w:t>Q.</w:t>
      </w:r>
      <w:r w:rsidR="004C400B">
        <w:rPr>
          <w:rFonts w:eastAsia="Times New Roman" w:cs="Times New Roman"/>
          <w:b/>
          <w:bCs/>
        </w:rPr>
        <w:tab/>
      </w:r>
      <w:r w:rsidRPr="00E43DAC">
        <w:rPr>
          <w:rFonts w:eastAsia="Times New Roman" w:cs="Times New Roman"/>
          <w:b/>
          <w:bCs/>
        </w:rPr>
        <w:t>Is the disproportionate impact of Company's proposed rate increases the sole problem faced by the City's low-income households?</w:t>
      </w:r>
    </w:p>
    <w:p w14:paraId="2CBCDB53" w14:textId="0D7FC064" w:rsidR="00E43DAC" w:rsidRPr="00E43DAC" w:rsidRDefault="00E43DAC" w:rsidP="00E43DAC">
      <w:pPr>
        <w:spacing w:line="480" w:lineRule="auto"/>
        <w:ind w:firstLine="720"/>
        <w:jc w:val="both"/>
        <w:rPr>
          <w:rFonts w:eastAsia="Times New Roman" w:cs="Times New Roman"/>
        </w:rPr>
      </w:pPr>
      <w:r w:rsidRPr="00E43DAC">
        <w:rPr>
          <w:rFonts w:eastAsia="Times New Roman" w:cs="Times New Roman"/>
        </w:rPr>
        <w:lastRenderedPageBreak/>
        <w:t>A.</w:t>
      </w:r>
      <w:r w:rsidR="004C400B">
        <w:rPr>
          <w:rFonts w:eastAsia="Times New Roman" w:cs="Times New Roman"/>
        </w:rPr>
        <w:tab/>
      </w:r>
      <w:r>
        <w:rPr>
          <w:rFonts w:eastAsia="Times New Roman" w:cs="Times New Roman"/>
        </w:rPr>
        <w:t xml:space="preserve">(Mr. Hawthorne) </w:t>
      </w:r>
      <w:r w:rsidRPr="00E43DAC">
        <w:rPr>
          <w:rFonts w:eastAsia="Times New Roman" w:cs="Times New Roman"/>
        </w:rPr>
        <w:t xml:space="preserve">Of course not.  All costs for essential goods and services disproportionately impact low-income households.  Low-income households always pay a higher percentage of their income for utilities (including those provided by the City), food, medicine and other essentials.  The disproportionate impact of the Company's proposed rate increases is just a component part for which statistical metrics have been developed to measure the severity of </w:t>
      </w:r>
      <w:bookmarkStart w:id="1" w:name="_GoBack"/>
      <w:bookmarkEnd w:id="1"/>
      <w:r w:rsidRPr="00E43DAC">
        <w:rPr>
          <w:rFonts w:eastAsia="Times New Roman" w:cs="Times New Roman"/>
        </w:rPr>
        <w:t xml:space="preserve">its impact.  To implement the City's One Atlanta goals, it is the responsibility of my office to address the fairness and equity issues that the proposed rate increases present, as well as any other </w:t>
      </w:r>
      <w:r>
        <w:rPr>
          <w:rFonts w:eastAsia="Times New Roman" w:cs="Times New Roman"/>
        </w:rPr>
        <w:t>circumstance</w:t>
      </w:r>
      <w:r w:rsidRPr="00E43DAC">
        <w:rPr>
          <w:rFonts w:eastAsia="Times New Roman" w:cs="Times New Roman"/>
        </w:rPr>
        <w:t xml:space="preserve"> that prevents the City's low-income households and neighborhoods from advancing economically.</w:t>
      </w:r>
    </w:p>
    <w:p w14:paraId="7E1D75D6" w14:textId="77777777" w:rsidR="00E43DAC" w:rsidRDefault="00E43DAC" w:rsidP="00FA0CE4">
      <w:pPr>
        <w:spacing w:line="480" w:lineRule="auto"/>
        <w:jc w:val="both"/>
      </w:pPr>
    </w:p>
    <w:p w14:paraId="77A8A783" w14:textId="7B13AF55" w:rsidR="00841368" w:rsidRDefault="00D2029A" w:rsidP="00FA0CE4">
      <w:pPr>
        <w:spacing w:line="480" w:lineRule="auto"/>
        <w:jc w:val="both"/>
        <w:rPr>
          <w:b/>
          <w:bCs/>
        </w:rPr>
      </w:pPr>
      <w:r>
        <w:tab/>
      </w:r>
      <w:r>
        <w:rPr>
          <w:b/>
          <w:bCs/>
        </w:rPr>
        <w:t xml:space="preserve">Q.   </w:t>
      </w:r>
      <w:r w:rsidR="00596B70">
        <w:rPr>
          <w:b/>
          <w:bCs/>
        </w:rPr>
        <w:tab/>
      </w:r>
      <w:r>
        <w:rPr>
          <w:b/>
          <w:bCs/>
        </w:rPr>
        <w:t xml:space="preserve">Has the City </w:t>
      </w:r>
      <w:r w:rsidR="00A7684F">
        <w:rPr>
          <w:b/>
          <w:bCs/>
        </w:rPr>
        <w:t xml:space="preserve">raised </w:t>
      </w:r>
      <w:r>
        <w:rPr>
          <w:b/>
          <w:bCs/>
        </w:rPr>
        <w:t>these concerns with the Company?</w:t>
      </w:r>
    </w:p>
    <w:p w14:paraId="48D69476" w14:textId="14AC3391" w:rsidR="00D2029A" w:rsidRDefault="00D2029A" w:rsidP="004049CB">
      <w:pPr>
        <w:spacing w:line="480" w:lineRule="auto"/>
        <w:jc w:val="both"/>
      </w:pPr>
      <w:r>
        <w:rPr>
          <w:b/>
          <w:bCs/>
        </w:rPr>
        <w:tab/>
      </w:r>
      <w:r>
        <w:t xml:space="preserve">A.  </w:t>
      </w:r>
      <w:r w:rsidRPr="00A7684F">
        <w:t xml:space="preserve"> </w:t>
      </w:r>
      <w:r w:rsidR="00596B70">
        <w:tab/>
      </w:r>
      <w:r w:rsidR="00094288" w:rsidRPr="00A7684F">
        <w:t xml:space="preserve">(Mr. Hawthorne) </w:t>
      </w:r>
      <w:r>
        <w:t>Yes</w:t>
      </w:r>
      <w:r w:rsidR="00F470AF">
        <w:t xml:space="preserve">.  The City and the Company </w:t>
      </w:r>
      <w:r w:rsidR="00556E4C">
        <w:t xml:space="preserve">started </w:t>
      </w:r>
      <w:r w:rsidR="00F470AF">
        <w:t>discuss</w:t>
      </w:r>
      <w:r w:rsidR="00556E4C">
        <w:t>ing</w:t>
      </w:r>
      <w:r w:rsidR="00F470AF">
        <w:t xml:space="preserve"> the impact of the Company’s proposed rate increases in August.  The Company cooperatively engaged in discussions with both the City and its consultant, Bloomberg</w:t>
      </w:r>
      <w:r>
        <w:t xml:space="preserve"> </w:t>
      </w:r>
      <w:r w:rsidR="007E5D75">
        <w:t>Associates</w:t>
      </w:r>
      <w:r w:rsidR="00F470AF">
        <w:t xml:space="preserve"> in September.  Therein, the Company identified possible options to assist low-income households with both energy efficiency improvements and possible new</w:t>
      </w:r>
      <w:r w:rsidR="00556E4C">
        <w:t xml:space="preserve"> or revised</w:t>
      </w:r>
      <w:r w:rsidR="00F470AF">
        <w:t xml:space="preserve"> programs to supp</w:t>
      </w:r>
      <w:r w:rsidR="00556E4C">
        <w:t xml:space="preserve">lement </w:t>
      </w:r>
      <w:r w:rsidR="00F470AF">
        <w:t>electricity</w:t>
      </w:r>
      <w:r w:rsidR="00556E4C">
        <w:t xml:space="preserve"> costs</w:t>
      </w:r>
      <w:r w:rsidR="00F470AF">
        <w:t>.  Because the information provided by the Company was very preliminary</w:t>
      </w:r>
      <w:r w:rsidR="00E43DAC">
        <w:t xml:space="preserve"> and with discussions continuing</w:t>
      </w:r>
      <w:r w:rsidR="00F470AF">
        <w:t xml:space="preserve">, I </w:t>
      </w:r>
      <w:r w:rsidR="00E048DC">
        <w:t xml:space="preserve">feel that our testimony should </w:t>
      </w:r>
      <w:r w:rsidR="00F470AF">
        <w:t xml:space="preserve">not </w:t>
      </w:r>
      <w:r w:rsidR="007E5D75">
        <w:t>address</w:t>
      </w:r>
      <w:r w:rsidR="00F470AF">
        <w:t xml:space="preserve"> </w:t>
      </w:r>
      <w:r w:rsidR="00084AC6">
        <w:t>the</w:t>
      </w:r>
      <w:r w:rsidR="00F470AF">
        <w:t xml:space="preserve"> substance</w:t>
      </w:r>
      <w:r w:rsidR="00084AC6">
        <w:t xml:space="preserve"> of the discussions</w:t>
      </w:r>
      <w:r w:rsidR="00F470AF">
        <w:t xml:space="preserve"> here.   However, another meeting between the City and the Company to review the impact of the proposed rate increases on the City’s low-income residents who are energy burdened or will be classified as living in energy poverty is scheduled for later this month.</w:t>
      </w:r>
    </w:p>
    <w:p w14:paraId="133D5522" w14:textId="77777777" w:rsidR="004C400B" w:rsidRDefault="004C400B" w:rsidP="004049CB">
      <w:pPr>
        <w:spacing w:line="480" w:lineRule="auto"/>
        <w:jc w:val="both"/>
      </w:pPr>
    </w:p>
    <w:p w14:paraId="1C81C4C8" w14:textId="6D7042AD" w:rsidR="00C16D01" w:rsidRDefault="00D2029A" w:rsidP="004049CB">
      <w:pPr>
        <w:spacing w:line="480" w:lineRule="auto"/>
        <w:jc w:val="both"/>
        <w:rPr>
          <w:b/>
          <w:bCs/>
        </w:rPr>
      </w:pPr>
      <w:r>
        <w:lastRenderedPageBreak/>
        <w:tab/>
      </w:r>
      <w:r>
        <w:rPr>
          <w:b/>
          <w:bCs/>
        </w:rPr>
        <w:t xml:space="preserve">Q.   </w:t>
      </w:r>
      <w:r w:rsidR="00596B70">
        <w:rPr>
          <w:b/>
          <w:bCs/>
        </w:rPr>
        <w:tab/>
      </w:r>
      <w:r>
        <w:rPr>
          <w:b/>
          <w:bCs/>
        </w:rPr>
        <w:t>As a result of those discussions, does the Company share the City’s concerns</w:t>
      </w:r>
      <w:r w:rsidR="00810C68">
        <w:rPr>
          <w:b/>
          <w:bCs/>
        </w:rPr>
        <w:t xml:space="preserve"> about the impact of its proposed rate increases on low-income households</w:t>
      </w:r>
      <w:r>
        <w:rPr>
          <w:b/>
          <w:bCs/>
        </w:rPr>
        <w:t>?</w:t>
      </w:r>
    </w:p>
    <w:p w14:paraId="34570F4A" w14:textId="704D8F32" w:rsidR="00D2029A" w:rsidRDefault="00D2029A" w:rsidP="004049CB">
      <w:pPr>
        <w:spacing w:line="480" w:lineRule="auto"/>
        <w:jc w:val="both"/>
      </w:pPr>
      <w:r>
        <w:rPr>
          <w:b/>
          <w:bCs/>
        </w:rPr>
        <w:tab/>
      </w:r>
      <w:r>
        <w:t xml:space="preserve">A.   </w:t>
      </w:r>
      <w:r w:rsidR="00596B70">
        <w:tab/>
      </w:r>
      <w:r w:rsidR="00094288" w:rsidRPr="008A7A1C">
        <w:t xml:space="preserve">(Mr. Hawthorne) </w:t>
      </w:r>
      <w:r>
        <w:t>Yes</w:t>
      </w:r>
      <w:r w:rsidR="00810C68">
        <w:t>.  The discussions conducted with the Company were cooperative, and the Company’s preliminary suggestion</w:t>
      </w:r>
      <w:r w:rsidR="00992500">
        <w:t>s</w:t>
      </w:r>
      <w:r w:rsidR="00810C68">
        <w:t xml:space="preserve"> </w:t>
      </w:r>
      <w:r w:rsidR="00992500">
        <w:t xml:space="preserve">are a good starting point.  However, the </w:t>
      </w:r>
      <w:r w:rsidR="000F6700">
        <w:t>City is concerned that</w:t>
      </w:r>
      <w:r w:rsidR="00084AC6">
        <w:t xml:space="preserve"> the</w:t>
      </w:r>
      <w:r w:rsidR="000F6700">
        <w:t xml:space="preserve"> </w:t>
      </w:r>
      <w:r w:rsidR="00992500">
        <w:t xml:space="preserve">magnitude of the number of households that will become energy burdened or </w:t>
      </w:r>
      <w:r w:rsidR="00247EC8">
        <w:t xml:space="preserve">exist in </w:t>
      </w:r>
      <w:r w:rsidR="00992500">
        <w:t xml:space="preserve">energy poverty </w:t>
      </w:r>
      <w:r w:rsidR="00107640">
        <w:t>as a result of the Company’s proposed rate increases will exceed the</w:t>
      </w:r>
      <w:r w:rsidR="00A7684F">
        <w:t xml:space="preserve"> resources of the</w:t>
      </w:r>
      <w:r w:rsidR="00107640">
        <w:t xml:space="preserve"> </w:t>
      </w:r>
      <w:r w:rsidR="00084AC6">
        <w:t xml:space="preserve">Company’s </w:t>
      </w:r>
      <w:r w:rsidR="00107640">
        <w:t>suggested remedies</w:t>
      </w:r>
      <w:r w:rsidR="00992500">
        <w:t>.</w:t>
      </w:r>
      <w:r w:rsidR="00054C3D">
        <w:t xml:space="preserve">  Similarly,</w:t>
      </w:r>
      <w:r w:rsidR="00247EC8">
        <w:t xml:space="preserve"> o</w:t>
      </w:r>
      <w:r w:rsidR="00054C3D">
        <w:t>the</w:t>
      </w:r>
      <w:r w:rsidR="00247EC8">
        <w:t>r</w:t>
      </w:r>
      <w:r w:rsidR="00054C3D">
        <w:t xml:space="preserve"> resources available which rely on voluntary, charitable donations are probably insufficient to fully address the magnitude of the problem that the City foresees.</w:t>
      </w:r>
      <w:r w:rsidR="00107640">
        <w:t xml:space="preserve">  </w:t>
      </w:r>
      <w:r w:rsidR="00992500" w:rsidDel="00992500">
        <w:t xml:space="preserve"> </w:t>
      </w:r>
    </w:p>
    <w:p w14:paraId="2F945A93" w14:textId="77777777" w:rsidR="00B50002" w:rsidRDefault="00B50002" w:rsidP="004049CB">
      <w:pPr>
        <w:spacing w:line="480" w:lineRule="auto"/>
        <w:jc w:val="both"/>
      </w:pPr>
    </w:p>
    <w:p w14:paraId="5A476F9B" w14:textId="5D1E77EC" w:rsidR="00D2029A" w:rsidRDefault="00D2029A" w:rsidP="004049CB">
      <w:pPr>
        <w:spacing w:line="480" w:lineRule="auto"/>
        <w:jc w:val="both"/>
        <w:rPr>
          <w:b/>
          <w:bCs/>
        </w:rPr>
      </w:pPr>
      <w:r>
        <w:rPr>
          <w:b/>
          <w:bCs/>
        </w:rPr>
        <w:tab/>
        <w:t xml:space="preserve">Q.  </w:t>
      </w:r>
      <w:r w:rsidR="00596B70">
        <w:rPr>
          <w:b/>
          <w:bCs/>
        </w:rPr>
        <w:tab/>
      </w:r>
      <w:r w:rsidR="00054C3D">
        <w:rPr>
          <w:b/>
          <w:bCs/>
        </w:rPr>
        <w:t>Do</w:t>
      </w:r>
      <w:r>
        <w:rPr>
          <w:b/>
          <w:bCs/>
        </w:rPr>
        <w:t xml:space="preserve"> either federal or state </w:t>
      </w:r>
      <w:r w:rsidR="00992500">
        <w:rPr>
          <w:b/>
          <w:bCs/>
        </w:rPr>
        <w:t xml:space="preserve">programs and/or </w:t>
      </w:r>
      <w:r>
        <w:rPr>
          <w:b/>
          <w:bCs/>
        </w:rPr>
        <w:t xml:space="preserve">laws address the </w:t>
      </w:r>
      <w:r w:rsidR="00992500">
        <w:rPr>
          <w:b/>
          <w:bCs/>
        </w:rPr>
        <w:t xml:space="preserve">cost impact </w:t>
      </w:r>
      <w:r>
        <w:rPr>
          <w:b/>
          <w:bCs/>
        </w:rPr>
        <w:t xml:space="preserve">of </w:t>
      </w:r>
      <w:r w:rsidR="00054C3D">
        <w:rPr>
          <w:b/>
          <w:bCs/>
        </w:rPr>
        <w:t xml:space="preserve">other </w:t>
      </w:r>
      <w:r>
        <w:rPr>
          <w:b/>
          <w:bCs/>
        </w:rPr>
        <w:t xml:space="preserve">utility services </w:t>
      </w:r>
      <w:r w:rsidR="00992500">
        <w:rPr>
          <w:b/>
          <w:bCs/>
        </w:rPr>
        <w:t>on</w:t>
      </w:r>
      <w:r>
        <w:rPr>
          <w:b/>
          <w:bCs/>
        </w:rPr>
        <w:t xml:space="preserve"> low income residents?</w:t>
      </w:r>
    </w:p>
    <w:p w14:paraId="2BAE3405" w14:textId="516FF9F6" w:rsidR="00D2029A" w:rsidRDefault="00D2029A" w:rsidP="004049CB">
      <w:pPr>
        <w:spacing w:line="480" w:lineRule="auto"/>
        <w:jc w:val="both"/>
      </w:pPr>
      <w:r>
        <w:rPr>
          <w:b/>
          <w:bCs/>
        </w:rPr>
        <w:tab/>
      </w:r>
      <w:r>
        <w:t xml:space="preserve">A.  </w:t>
      </w:r>
      <w:r w:rsidRPr="00A7684F">
        <w:t xml:space="preserve"> </w:t>
      </w:r>
      <w:r w:rsidR="00596B70">
        <w:tab/>
      </w:r>
      <w:r w:rsidR="00094288" w:rsidRPr="008A7A1C">
        <w:t xml:space="preserve">(Mr. Hawthorne) </w:t>
      </w:r>
      <w:r>
        <w:t xml:space="preserve">Yes.  </w:t>
      </w:r>
      <w:r w:rsidR="00107640">
        <w:t>P</w:t>
      </w:r>
      <w:r w:rsidR="00992500">
        <w:t xml:space="preserve">reparing for this docket, we learned </w:t>
      </w:r>
      <w:r w:rsidR="00E642FA">
        <w:t xml:space="preserve">of </w:t>
      </w:r>
      <w:r w:rsidR="00992500">
        <w:t>programs that mitigate utility service</w:t>
      </w:r>
      <w:r w:rsidR="00E642FA">
        <w:t xml:space="preserve"> costs</w:t>
      </w:r>
      <w:r w:rsidR="00992500">
        <w:t xml:space="preserve"> to low-income households</w:t>
      </w:r>
      <w:r w:rsidR="00107640">
        <w:t xml:space="preserve"> in telecommunications and natural gas</w:t>
      </w:r>
      <w:r w:rsidR="00E642FA">
        <w:t xml:space="preserve">, </w:t>
      </w:r>
      <w:r w:rsidR="00054C3D">
        <w:t xml:space="preserve">including the </w:t>
      </w:r>
      <w:r>
        <w:t>federal U</w:t>
      </w:r>
      <w:r w:rsidR="00992500">
        <w:t xml:space="preserve">niversal </w:t>
      </w:r>
      <w:r>
        <w:t>S</w:t>
      </w:r>
      <w:r w:rsidR="00992500">
        <w:t xml:space="preserve">ervice </w:t>
      </w:r>
      <w:r>
        <w:t>F</w:t>
      </w:r>
      <w:r w:rsidR="00992500">
        <w:t xml:space="preserve">und </w:t>
      </w:r>
      <w:r w:rsidR="009F3B23">
        <w:t>(“USF”)</w:t>
      </w:r>
      <w:r w:rsidR="00A7684F">
        <w:t xml:space="preserve"> (administered by the Federal Communications Commission’s (“FCC”))</w:t>
      </w:r>
      <w:r w:rsidR="009F3B23">
        <w:t xml:space="preserve"> </w:t>
      </w:r>
      <w:r w:rsidR="00E642FA">
        <w:t xml:space="preserve">to </w:t>
      </w:r>
      <w:r w:rsidR="00992500">
        <w:t xml:space="preserve">support </w:t>
      </w:r>
      <w:r w:rsidR="00A7684F">
        <w:t xml:space="preserve">access to </w:t>
      </w:r>
      <w:r w:rsidR="00992500">
        <w:t>communications</w:t>
      </w:r>
      <w:r w:rsidR="00E642FA">
        <w:t xml:space="preserve"> by</w:t>
      </w:r>
      <w:r w:rsidR="00FA0CE4">
        <w:t xml:space="preserve"> </w:t>
      </w:r>
      <w:r w:rsidR="00992500">
        <w:t xml:space="preserve">low-income </w:t>
      </w:r>
      <w:r w:rsidR="00A936A7">
        <w:t xml:space="preserve">and/or rural </w:t>
      </w:r>
      <w:r w:rsidR="00992500">
        <w:t>residents</w:t>
      </w:r>
      <w:r w:rsidR="00E642FA">
        <w:t xml:space="preserve">, and </w:t>
      </w:r>
      <w:r w:rsidR="00FA0CE4">
        <w:t>the</w:t>
      </w:r>
      <w:r w:rsidR="00B50002">
        <w:t xml:space="preserve"> s</w:t>
      </w:r>
      <w:r w:rsidR="00A7684F">
        <w:t>tate</w:t>
      </w:r>
      <w:r w:rsidR="00B50002">
        <w:t xml:space="preserve"> </w:t>
      </w:r>
      <w:r w:rsidR="009F3B23">
        <w:t>USF (created by statute</w:t>
      </w:r>
      <w:r w:rsidR="00A7684F">
        <w:t xml:space="preserve"> and administered by the Commission</w:t>
      </w:r>
      <w:r w:rsidR="009F3B23">
        <w:t>) t</w:t>
      </w:r>
      <w:r w:rsidR="00992500">
        <w:t xml:space="preserve">o </w:t>
      </w:r>
      <w:r w:rsidR="00E642FA">
        <w:t xml:space="preserve">assist </w:t>
      </w:r>
      <w:r w:rsidR="00992500">
        <w:t>low-income residents</w:t>
      </w:r>
      <w:r w:rsidR="009F3B23">
        <w:t xml:space="preserve"> </w:t>
      </w:r>
      <w:r w:rsidR="00E642FA">
        <w:t xml:space="preserve">to obtain natural gas service </w:t>
      </w:r>
      <w:r w:rsidR="009F3B23">
        <w:t xml:space="preserve">through a regulated natural gas provider.  </w:t>
      </w:r>
      <w:r w:rsidR="00054C3D">
        <w:t xml:space="preserve">Though these programs serve utility services </w:t>
      </w:r>
      <w:r w:rsidR="00247EC8">
        <w:t xml:space="preserve">that are now </w:t>
      </w:r>
      <w:r w:rsidR="00054C3D">
        <w:t>provided in competitive market</w:t>
      </w:r>
      <w:r w:rsidR="00247EC8">
        <w:t>s</w:t>
      </w:r>
      <w:r w:rsidR="00A936A7">
        <w:t>, they</w:t>
      </w:r>
      <w:r w:rsidR="00054C3D">
        <w:t xml:space="preserve"> provide guidance and </w:t>
      </w:r>
      <w:r w:rsidR="00247EC8">
        <w:t>are</w:t>
      </w:r>
      <w:r w:rsidR="00E642FA">
        <w:t xml:space="preserve"> instructive </w:t>
      </w:r>
      <w:r w:rsidR="007E2DBD">
        <w:t xml:space="preserve">to address the </w:t>
      </w:r>
      <w:r w:rsidR="00247EC8">
        <w:t xml:space="preserve">challenges of the </w:t>
      </w:r>
      <w:r w:rsidR="007E2DBD">
        <w:t xml:space="preserve">disproportionate impact of the </w:t>
      </w:r>
      <w:r w:rsidR="00E642FA">
        <w:t xml:space="preserve">increased </w:t>
      </w:r>
      <w:r w:rsidR="007E2DBD">
        <w:t xml:space="preserve">cost of </w:t>
      </w:r>
      <w:r w:rsidR="00E642FA">
        <w:t xml:space="preserve">electricity </w:t>
      </w:r>
      <w:r w:rsidR="007E2DBD">
        <w:t xml:space="preserve">on low-income households. </w:t>
      </w:r>
      <w:r w:rsidR="00247EC8">
        <w:t xml:space="preserve"> The</w:t>
      </w:r>
      <w:r w:rsidR="00E048DC">
        <w:t xml:space="preserve"> City’</w:t>
      </w:r>
      <w:r w:rsidR="00247EC8">
        <w:t>s concerns are not new, and reasonable policies for other utility services to address low-income households have been implemented.</w:t>
      </w:r>
    </w:p>
    <w:p w14:paraId="580E8EA0" w14:textId="0EE98605" w:rsidR="00D2029A" w:rsidRDefault="006B7E86" w:rsidP="004049CB">
      <w:pPr>
        <w:spacing w:line="480" w:lineRule="auto"/>
        <w:jc w:val="both"/>
        <w:rPr>
          <w:b/>
          <w:bCs/>
        </w:rPr>
      </w:pPr>
      <w:r>
        <w:lastRenderedPageBreak/>
        <w:tab/>
      </w:r>
      <w:r>
        <w:rPr>
          <w:b/>
          <w:bCs/>
        </w:rPr>
        <w:t xml:space="preserve">Q.   </w:t>
      </w:r>
      <w:r w:rsidR="00596B70">
        <w:rPr>
          <w:b/>
          <w:bCs/>
        </w:rPr>
        <w:tab/>
      </w:r>
      <w:r>
        <w:rPr>
          <w:b/>
          <w:bCs/>
        </w:rPr>
        <w:t xml:space="preserve">What action </w:t>
      </w:r>
      <w:r w:rsidR="00E21369">
        <w:rPr>
          <w:b/>
          <w:bCs/>
        </w:rPr>
        <w:t xml:space="preserve">should </w:t>
      </w:r>
      <w:r>
        <w:rPr>
          <w:b/>
          <w:bCs/>
        </w:rPr>
        <w:t>this Commission take to address the</w:t>
      </w:r>
      <w:r w:rsidR="00924612">
        <w:rPr>
          <w:b/>
          <w:bCs/>
        </w:rPr>
        <w:t xml:space="preserve"> disparate</w:t>
      </w:r>
      <w:r>
        <w:rPr>
          <w:b/>
          <w:bCs/>
        </w:rPr>
        <w:t xml:space="preserve"> </w:t>
      </w:r>
      <w:r w:rsidR="00747F19">
        <w:rPr>
          <w:b/>
          <w:bCs/>
        </w:rPr>
        <w:t xml:space="preserve">impact of the </w:t>
      </w:r>
      <w:r>
        <w:rPr>
          <w:b/>
          <w:bCs/>
        </w:rPr>
        <w:t>Company’s proposed rate increases</w:t>
      </w:r>
      <w:r w:rsidR="00747F19">
        <w:rPr>
          <w:b/>
          <w:bCs/>
        </w:rPr>
        <w:t xml:space="preserve"> on its low-income </w:t>
      </w:r>
      <w:r w:rsidR="00924612">
        <w:rPr>
          <w:b/>
          <w:bCs/>
        </w:rPr>
        <w:t>households</w:t>
      </w:r>
      <w:r w:rsidR="00747F19">
        <w:rPr>
          <w:b/>
          <w:bCs/>
        </w:rPr>
        <w:t>?</w:t>
      </w:r>
    </w:p>
    <w:p w14:paraId="34851997" w14:textId="77DC2D14" w:rsidR="00747F19" w:rsidRPr="00747F19" w:rsidRDefault="00747F19" w:rsidP="00A013A0">
      <w:pPr>
        <w:widowControl w:val="0"/>
        <w:spacing w:line="480" w:lineRule="auto"/>
        <w:jc w:val="both"/>
      </w:pPr>
      <w:r>
        <w:rPr>
          <w:b/>
          <w:bCs/>
        </w:rPr>
        <w:tab/>
      </w:r>
      <w:r>
        <w:t xml:space="preserve">A.  </w:t>
      </w:r>
      <w:r w:rsidRPr="00A7684F">
        <w:t xml:space="preserve"> </w:t>
      </w:r>
      <w:r w:rsidR="00596B70">
        <w:tab/>
      </w:r>
      <w:r w:rsidR="00094288" w:rsidRPr="00A7684F">
        <w:t xml:space="preserve">(Mr. Hawthorne) </w:t>
      </w:r>
      <w:r w:rsidR="009D1F6A">
        <w:t xml:space="preserve">The City urges the Commission to </w:t>
      </w:r>
      <w:r w:rsidR="00D3456C">
        <w:t>implement policies and/or programs to address the disparate impact of the Company’s rate increases on low-income households.   Because of the possible ripple effects resulting from the magnitude of the number of energy burdened households in specific geographic areas of south Atlanta, the City is confronted with a significant challenge.   Mitigation of the disparate impact of the Company’s rate increase</w:t>
      </w:r>
      <w:r w:rsidR="00E048DC">
        <w:t>s</w:t>
      </w:r>
      <w:r w:rsidR="00D3456C">
        <w:t xml:space="preserve"> requires more study to adequate</w:t>
      </w:r>
      <w:r w:rsidR="00CD4E5F">
        <w:t>ly</w:t>
      </w:r>
      <w:r w:rsidR="00D3456C">
        <w:t xml:space="preserve"> assess the magnitude of the problem and identif</w:t>
      </w:r>
      <w:r w:rsidR="00CD4E5F">
        <w:t>y</w:t>
      </w:r>
      <w:r w:rsidR="00D3456C">
        <w:t xml:space="preserve"> and implement any solution</w:t>
      </w:r>
      <w:r w:rsidR="00CD4E5F">
        <w:t>.  This process</w:t>
      </w:r>
      <w:r w:rsidR="00D3456C">
        <w:t xml:space="preserve"> requires </w:t>
      </w:r>
      <w:r w:rsidR="00CD4E5F">
        <w:t>c</w:t>
      </w:r>
      <w:r w:rsidR="00D3456C">
        <w:t xml:space="preserve">ooperation </w:t>
      </w:r>
      <w:r w:rsidR="00CD4E5F">
        <w:t xml:space="preserve">of </w:t>
      </w:r>
      <w:r w:rsidR="00D3456C">
        <w:t xml:space="preserve">the City, the Company and this Commission.  </w:t>
      </w:r>
      <w:r w:rsidR="008D3C4F">
        <w:t>We urge the Commission to take steps to address the disparate impacts,</w:t>
      </w:r>
      <w:r w:rsidR="00D3456C">
        <w:t xml:space="preserve"> </w:t>
      </w:r>
      <w:r w:rsidR="008D3C4F">
        <w:t xml:space="preserve">to </w:t>
      </w:r>
      <w:r w:rsidR="009D1F6A">
        <w:t>participate in the ongoing discussion</w:t>
      </w:r>
      <w:r w:rsidR="00966D77">
        <w:t>s</w:t>
      </w:r>
      <w:r w:rsidR="009D1F6A">
        <w:t xml:space="preserve"> </w:t>
      </w:r>
      <w:r w:rsidR="008D3C4F">
        <w:t xml:space="preserve">between the City and Company </w:t>
      </w:r>
      <w:r w:rsidR="009D1F6A">
        <w:t xml:space="preserve">to </w:t>
      </w:r>
      <w:r w:rsidR="00966D77">
        <w:t>e</w:t>
      </w:r>
      <w:r w:rsidR="008D3C4F">
        <w:t xml:space="preserve">valuate and identify solutions and to take action to implement them.  </w:t>
      </w:r>
    </w:p>
    <w:p w14:paraId="0B8928A8" w14:textId="77777777" w:rsidR="00C16D01" w:rsidRPr="004049CB" w:rsidRDefault="00C16D01" w:rsidP="004049CB">
      <w:pPr>
        <w:spacing w:line="480" w:lineRule="auto"/>
        <w:jc w:val="both"/>
      </w:pPr>
    </w:p>
    <w:p w14:paraId="21688ACD" w14:textId="5DA0CA3F" w:rsidR="00475070" w:rsidRPr="00FA390E" w:rsidRDefault="00475070" w:rsidP="00C321C3">
      <w:pPr>
        <w:spacing w:line="480" w:lineRule="auto"/>
        <w:ind w:firstLine="720"/>
        <w:jc w:val="both"/>
        <w:rPr>
          <w:rFonts w:cs="Times New Roman"/>
          <w:b/>
        </w:rPr>
      </w:pPr>
      <w:r w:rsidRPr="00A86C70">
        <w:rPr>
          <w:rFonts w:cs="Times New Roman"/>
          <w:b/>
        </w:rPr>
        <w:t>Q.</w:t>
      </w:r>
      <w:r w:rsidRPr="00A86C70">
        <w:rPr>
          <w:rFonts w:cs="Times New Roman"/>
          <w:b/>
        </w:rPr>
        <w:tab/>
        <w:t xml:space="preserve">Does this conclude </w:t>
      </w:r>
      <w:r w:rsidR="008D3C4F">
        <w:rPr>
          <w:rFonts w:cs="Times New Roman"/>
          <w:b/>
        </w:rPr>
        <w:t xml:space="preserve">the panel’s </w:t>
      </w:r>
      <w:r w:rsidRPr="00A86C70">
        <w:rPr>
          <w:rFonts w:cs="Times New Roman"/>
          <w:b/>
        </w:rPr>
        <w:t>testimony?</w:t>
      </w:r>
    </w:p>
    <w:p w14:paraId="0B8F45E1" w14:textId="7C912125" w:rsidR="001D6E8B" w:rsidRPr="00CD3D90" w:rsidRDefault="00475070" w:rsidP="000B1AA5">
      <w:pPr>
        <w:spacing w:line="480" w:lineRule="auto"/>
        <w:ind w:firstLine="720"/>
        <w:jc w:val="both"/>
        <w:rPr>
          <w:rFonts w:cs="Times New Roman"/>
        </w:rPr>
      </w:pPr>
      <w:r w:rsidRPr="00CE43D3">
        <w:rPr>
          <w:rFonts w:cs="Times New Roman"/>
        </w:rPr>
        <w:t>A.</w:t>
      </w:r>
      <w:r w:rsidRPr="00CE43D3">
        <w:rPr>
          <w:rFonts w:cs="Times New Roman"/>
        </w:rPr>
        <w:tab/>
        <w:t>Yes.</w:t>
      </w:r>
    </w:p>
    <w:sectPr w:rsidR="001D6E8B" w:rsidRPr="00CD3D90" w:rsidSect="003E4BE3">
      <w:pgSz w:w="12240" w:h="15840" w:code="1"/>
      <w:pgMar w:top="1440" w:right="1440" w:bottom="1440" w:left="1440" w:header="720" w:footer="720" w:gutter="0"/>
      <w:lnNumType w:countBy="1"/>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1225CBD" w16cid:durableId="21521583"/>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F6C89B" w14:textId="77777777" w:rsidR="00C164E2" w:rsidRDefault="00C164E2" w:rsidP="0006605D">
      <w:r>
        <w:separator/>
      </w:r>
    </w:p>
  </w:endnote>
  <w:endnote w:type="continuationSeparator" w:id="0">
    <w:p w14:paraId="18117B9F" w14:textId="77777777" w:rsidR="00C164E2" w:rsidRDefault="00C164E2" w:rsidP="000660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3750251"/>
      <w:docPartObj>
        <w:docPartGallery w:val="Page Numbers (Bottom of Page)"/>
        <w:docPartUnique/>
      </w:docPartObj>
    </w:sdtPr>
    <w:sdtEndPr>
      <w:rPr>
        <w:noProof/>
      </w:rPr>
    </w:sdtEndPr>
    <w:sdtContent>
      <w:p w14:paraId="41A0893F" w14:textId="0237DDB9" w:rsidR="00D3456C" w:rsidRDefault="00D3456C">
        <w:pPr>
          <w:pStyle w:val="Footer"/>
          <w:jc w:val="center"/>
        </w:pPr>
        <w:r>
          <w:fldChar w:fldCharType="begin"/>
        </w:r>
        <w:r>
          <w:instrText xml:space="preserve"> PAGE   \* MERGEFORMAT </w:instrText>
        </w:r>
        <w:r>
          <w:fldChar w:fldCharType="separate"/>
        </w:r>
        <w:r w:rsidR="00964C85">
          <w:rPr>
            <w:noProof/>
          </w:rPr>
          <w:t>23</w:t>
        </w:r>
        <w:r>
          <w:rPr>
            <w:noProof/>
          </w:rPr>
          <w:fldChar w:fldCharType="end"/>
        </w:r>
      </w:p>
    </w:sdtContent>
  </w:sdt>
  <w:p w14:paraId="22A605DB" w14:textId="0902BD13" w:rsidR="00D3456C" w:rsidRDefault="00D3456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3ADAFD" w14:textId="77777777" w:rsidR="00C164E2" w:rsidRDefault="00C164E2" w:rsidP="0006605D">
      <w:r>
        <w:separator/>
      </w:r>
    </w:p>
  </w:footnote>
  <w:footnote w:type="continuationSeparator" w:id="0">
    <w:p w14:paraId="6B49EB3F" w14:textId="77777777" w:rsidR="00C164E2" w:rsidRDefault="00C164E2" w:rsidP="0006605D">
      <w:r>
        <w:continuationSeparator/>
      </w:r>
    </w:p>
  </w:footnote>
  <w:footnote w:id="1">
    <w:p w14:paraId="43C1C846" w14:textId="5E912657" w:rsidR="00D3456C" w:rsidRDefault="00D3456C" w:rsidP="00A3783B">
      <w:pPr>
        <w:pStyle w:val="FootnoteText"/>
        <w:jc w:val="both"/>
      </w:pPr>
      <w:r>
        <w:rPr>
          <w:rStyle w:val="FootnoteReference"/>
        </w:rPr>
        <w:footnoteRef/>
      </w:r>
      <w:r>
        <w:t xml:space="preserve"> “Testimony of William M. Cox, Ph.D. on behalf of Georgia Interfaith Power and Light and Southface Energy Institute, Inc.,” </w:t>
      </w:r>
      <w:r w:rsidRPr="00B96F74">
        <w:rPr>
          <w:rFonts w:eastAsia="Times New Roman"/>
          <w:i/>
        </w:rPr>
        <w:t>In Re: Georgia Power Company’s 2016 Integrated Resource Plan and Application for Decertification of</w:t>
      </w:r>
      <w:r w:rsidRPr="00B96F74">
        <w:rPr>
          <w:rFonts w:eastAsia="Times New Roman"/>
          <w:b/>
          <w:i/>
        </w:rPr>
        <w:t xml:space="preserve"> </w:t>
      </w:r>
      <w:r w:rsidRPr="00B96F74">
        <w:rPr>
          <w:i/>
        </w:rPr>
        <w:t>Plant</w:t>
      </w:r>
      <w:r>
        <w:rPr>
          <w:i/>
        </w:rPr>
        <w:t xml:space="preserve"> </w:t>
      </w:r>
      <w:r w:rsidRPr="00B96F74">
        <w:rPr>
          <w:i/>
        </w:rPr>
        <w:t>Mitchell Units 3, 4A and 4B, Plant Kraft Unit 1 CT, and Intercession City CT</w:t>
      </w:r>
      <w:r w:rsidRPr="00B96F74">
        <w:t xml:space="preserve">; </w:t>
      </w:r>
      <w:r w:rsidRPr="00B96F74">
        <w:rPr>
          <w:rFonts w:eastAsia="Times New Roman"/>
        </w:rPr>
        <w:t>Docket No. 40161</w:t>
      </w:r>
      <w:r>
        <w:rPr>
          <w:rFonts w:eastAsia="Times New Roman"/>
        </w:rPr>
        <w:t xml:space="preserve"> (May 3, 2016);  </w:t>
      </w:r>
      <w:r w:rsidRPr="00B96F74">
        <w:rPr>
          <w:rFonts w:eastAsia="Times New Roman"/>
          <w:i/>
        </w:rPr>
        <w:t>In Re:</w:t>
      </w:r>
      <w:r>
        <w:rPr>
          <w:rFonts w:eastAsia="Times New Roman"/>
          <w:i/>
        </w:rPr>
        <w:t xml:space="preserve"> </w:t>
      </w:r>
      <w:r w:rsidRPr="00B96F74">
        <w:rPr>
          <w:rFonts w:eastAsia="Times New Roman"/>
          <w:i/>
        </w:rPr>
        <w:t>Georgia Power Company’s Application for the Certification,</w:t>
      </w:r>
      <w:r w:rsidRPr="00B96F74">
        <w:rPr>
          <w:i/>
        </w:rPr>
        <w:t xml:space="preserve"> Decertification, and Amended Demand Side Management Plan</w:t>
      </w:r>
      <w:r>
        <w:t>; Docket 40162 (May 3, 2016)</w:t>
      </w:r>
    </w:p>
  </w:footnote>
  <w:footnote w:id="2">
    <w:p w14:paraId="40605816" w14:textId="0461046C" w:rsidR="00D3456C" w:rsidRPr="00E240CA" w:rsidRDefault="00D3456C" w:rsidP="00B96F74">
      <w:pPr>
        <w:pStyle w:val="FootnoteText"/>
        <w:jc w:val="both"/>
      </w:pPr>
      <w:r>
        <w:rPr>
          <w:rStyle w:val="FootnoteReference"/>
        </w:rPr>
        <w:footnoteRef/>
      </w:r>
      <w:r>
        <w:t xml:space="preserve">  </w:t>
      </w:r>
      <w:r w:rsidRPr="00E240CA">
        <w:t xml:space="preserve"> </w:t>
      </w:r>
      <w:r>
        <w:t xml:space="preserve">“Testimony of William M. Cox, Ph.D. on behalf of Georgia Interfaith Power and Light and Partnership for Southern Equity,” </w:t>
      </w:r>
      <w:r>
        <w:rPr>
          <w:i/>
        </w:rPr>
        <w:t>In re: Georgia Power Company’s Seventeenth Semi-Annual Vogtle Construction Monitoring Report</w:t>
      </w:r>
      <w:r>
        <w:t>; Docket 29849 (December 1, 2017).</w:t>
      </w:r>
    </w:p>
  </w:footnote>
  <w:footnote w:id="3">
    <w:p w14:paraId="4B201C55" w14:textId="18F344CF" w:rsidR="00D3456C" w:rsidRPr="00E240CA" w:rsidRDefault="00D3456C" w:rsidP="00B96F74">
      <w:pPr>
        <w:pStyle w:val="FootnoteText"/>
        <w:jc w:val="both"/>
      </w:pPr>
      <w:r>
        <w:rPr>
          <w:rStyle w:val="FootnoteReference"/>
        </w:rPr>
        <w:footnoteRef/>
      </w:r>
      <w:r>
        <w:t xml:space="preserve">  </w:t>
      </w:r>
      <w:r>
        <w:rPr>
          <w:i/>
        </w:rPr>
        <w:t>Notice of Inquiry and Workshop to Examine Issues Related to the Value of Renewable and Distributed Energy Resources in Preparation for the 2016 Georgia Power Company Integrated Resource Plan</w:t>
      </w:r>
      <w:r>
        <w:t>; Docket 39732.</w:t>
      </w:r>
    </w:p>
  </w:footnote>
  <w:footnote w:id="4">
    <w:p w14:paraId="6210BC1F" w14:textId="377D7FEC" w:rsidR="00D3456C" w:rsidRDefault="00D3456C" w:rsidP="001E2C13">
      <w:pPr>
        <w:jc w:val="both"/>
        <w:rPr>
          <w:b/>
        </w:rPr>
      </w:pPr>
      <w:r>
        <w:rPr>
          <w:rStyle w:val="FootnoteReference"/>
        </w:rPr>
        <w:footnoteRef/>
      </w:r>
      <w:r>
        <w:t xml:space="preserve">  </w:t>
      </w:r>
      <w:r w:rsidRPr="001E2C13">
        <w:rPr>
          <w:sz w:val="20"/>
          <w:szCs w:val="20"/>
        </w:rPr>
        <w:t>“</w:t>
      </w:r>
      <w:r>
        <w:rPr>
          <w:sz w:val="20"/>
          <w:szCs w:val="20"/>
        </w:rPr>
        <w:t xml:space="preserve">Testimony of William M. Cox, Ph.D. on behalf of Georgia Interfaith Power and Light, Partnership for Southern Equity, Southface Energy Institute and Vote Solar;” </w:t>
      </w:r>
      <w:r>
        <w:rPr>
          <w:bCs/>
          <w:sz w:val="20"/>
          <w:szCs w:val="20"/>
        </w:rPr>
        <w:t>“Testimony of Dr. William M. Cox, Ph.D. a</w:t>
      </w:r>
      <w:r w:rsidRPr="001E2C13">
        <w:rPr>
          <w:rFonts w:cs="Times New Roman"/>
          <w:bCs/>
          <w:sz w:val="20"/>
          <w:szCs w:val="20"/>
        </w:rPr>
        <w:t>nd K</w:t>
      </w:r>
      <w:r>
        <w:rPr>
          <w:rFonts w:cs="Times New Roman"/>
          <w:bCs/>
          <w:sz w:val="20"/>
          <w:szCs w:val="20"/>
        </w:rPr>
        <w:t>arl</w:t>
      </w:r>
      <w:r w:rsidRPr="001E2C13">
        <w:rPr>
          <w:rFonts w:cs="Times New Roman"/>
          <w:bCs/>
          <w:sz w:val="20"/>
          <w:szCs w:val="20"/>
        </w:rPr>
        <w:t xml:space="preserve"> R. R</w:t>
      </w:r>
      <w:r>
        <w:rPr>
          <w:rFonts w:cs="Times New Roman"/>
          <w:bCs/>
          <w:sz w:val="20"/>
          <w:szCs w:val="20"/>
        </w:rPr>
        <w:t>abago, p</w:t>
      </w:r>
      <w:r w:rsidRPr="001E2C13">
        <w:rPr>
          <w:rFonts w:cs="Times New Roman"/>
          <w:sz w:val="20"/>
          <w:szCs w:val="20"/>
        </w:rPr>
        <w:t>resented as a Panel on behalf</w:t>
      </w:r>
      <w:r>
        <w:rPr>
          <w:rFonts w:cs="Times New Roman"/>
          <w:sz w:val="20"/>
          <w:szCs w:val="20"/>
        </w:rPr>
        <w:t xml:space="preserve"> </w:t>
      </w:r>
      <w:r w:rsidRPr="001E2C13">
        <w:rPr>
          <w:rFonts w:cs="Times New Roman"/>
          <w:sz w:val="20"/>
          <w:szCs w:val="20"/>
        </w:rPr>
        <w:t>of the Georgia Solar Energy Association, Inc.</w:t>
      </w:r>
      <w:r>
        <w:rPr>
          <w:rFonts w:cs="Times New Roman"/>
          <w:sz w:val="20"/>
          <w:szCs w:val="20"/>
        </w:rPr>
        <w:t xml:space="preserve"> </w:t>
      </w:r>
      <w:r w:rsidRPr="001E2C13">
        <w:rPr>
          <w:rFonts w:cs="Times New Roman"/>
          <w:sz w:val="20"/>
          <w:szCs w:val="20"/>
        </w:rPr>
        <w:t>and the Georgia Solar Energy Industries Association, Inc.</w:t>
      </w:r>
      <w:r>
        <w:rPr>
          <w:rFonts w:cs="Times New Roman"/>
          <w:sz w:val="20"/>
          <w:szCs w:val="20"/>
        </w:rPr>
        <w:t>;”</w:t>
      </w:r>
      <w:r>
        <w:rPr>
          <w:sz w:val="20"/>
          <w:szCs w:val="20"/>
        </w:rPr>
        <w:t xml:space="preserve"> </w:t>
      </w:r>
      <w:r w:rsidRPr="001E2C13">
        <w:rPr>
          <w:bCs/>
          <w:i/>
          <w:iCs/>
          <w:sz w:val="20"/>
          <w:szCs w:val="20"/>
        </w:rPr>
        <w:t>In Re: Georgia Power Company’s 2019 Integrated Resource Plan and Application for Certification of Capacity From Plant Scherer Unit 3 and Plant Goat Rock Units 9-12 and Application for Decertification of Plant Hammond Units 1-4, Plant McIntosh Unit 1, Plant Langdale Units 5-6, Plant Riverview Units 1-2, and Plant Estatoah Unit 1 AND Application for the Certification, Decertification and Amended Demand Side Management Plan</w:t>
      </w:r>
      <w:r>
        <w:rPr>
          <w:bCs/>
          <w:sz w:val="20"/>
          <w:szCs w:val="20"/>
        </w:rPr>
        <w:t xml:space="preserve">; Dockets 42310 and 42311 (April 25, 2019). </w:t>
      </w:r>
      <w:r>
        <w:rPr>
          <w:rFonts w:cs="Times New Roman"/>
          <w:sz w:val="20"/>
          <w:szCs w:val="20"/>
        </w:rPr>
        <w:t xml:space="preserve"> </w:t>
      </w:r>
    </w:p>
    <w:p w14:paraId="5D3868C7" w14:textId="35D9071F" w:rsidR="00D3456C" w:rsidRDefault="00D3456C">
      <w:pPr>
        <w:pStyle w:val="FootnoteText"/>
      </w:pPr>
    </w:p>
  </w:footnote>
  <w:footnote w:id="5">
    <w:p w14:paraId="524099FB" w14:textId="77777777" w:rsidR="00D3456C" w:rsidRDefault="00D3456C" w:rsidP="00EA129A">
      <w:pPr>
        <w:pStyle w:val="FootnoteText"/>
        <w:jc w:val="both"/>
      </w:pPr>
      <w:r>
        <w:rPr>
          <w:rStyle w:val="FootnoteReference"/>
        </w:rPr>
        <w:footnoteRef/>
      </w:r>
      <w:r>
        <w:t xml:space="preserve">  In its direct testimony, the Company proposes to close OLG/OLNG tariffs to new customers.  The City would continue purchases under these tariffs until the lights fail or the City decides to upgrade. (Testimony of Larry T. Legg, p. 20).</w:t>
      </w:r>
    </w:p>
  </w:footnote>
  <w:footnote w:id="6">
    <w:p w14:paraId="0461FD09" w14:textId="04E63D87" w:rsidR="00D3456C" w:rsidRPr="00EA129A" w:rsidRDefault="00D3456C">
      <w:pPr>
        <w:pStyle w:val="FootnoteText"/>
      </w:pPr>
      <w:r>
        <w:rPr>
          <w:rStyle w:val="FootnoteReference"/>
        </w:rPr>
        <w:footnoteRef/>
      </w:r>
      <w:r>
        <w:t xml:space="preserve">  The Company also proposes to phase out unmetered service. (</w:t>
      </w:r>
      <w:r>
        <w:rPr>
          <w:i/>
          <w:iCs/>
        </w:rPr>
        <w:t>Id.)</w:t>
      </w:r>
      <w:r>
        <w:t>.</w:t>
      </w:r>
    </w:p>
  </w:footnote>
  <w:footnote w:id="7">
    <w:p w14:paraId="1EE7821A" w14:textId="472CFE92" w:rsidR="00D3456C" w:rsidRPr="007675A3" w:rsidRDefault="00D3456C" w:rsidP="008A7A1C">
      <w:pPr>
        <w:pStyle w:val="FootnoteText"/>
        <w:jc w:val="both"/>
      </w:pPr>
      <w:r>
        <w:rPr>
          <w:rStyle w:val="FootnoteReference"/>
        </w:rPr>
        <w:footnoteRef/>
      </w:r>
      <w:r>
        <w:t xml:space="preserve">   Mr. Legg testified as to the following rate increases by rate group:  Small Business (8.8%), Medium Business (8.1%), Large Business (7.5%), Agricultural (7.9%), Government/Institution (7.3%), Outdoor Lighting (9.0%) and Marginally Priced (4.2%). </w:t>
      </w:r>
      <w:r>
        <w:rPr>
          <w:i/>
          <w:iCs/>
        </w:rPr>
        <w:t>Id.</w:t>
      </w:r>
      <w:r>
        <w:t>, at 11.</w:t>
      </w:r>
    </w:p>
  </w:footnote>
  <w:footnote w:id="8">
    <w:p w14:paraId="045E3E9A" w14:textId="0D495DFE" w:rsidR="00D3456C" w:rsidRDefault="00D3456C">
      <w:pPr>
        <w:pStyle w:val="FootnoteText"/>
      </w:pPr>
      <w:r>
        <w:rPr>
          <w:rStyle w:val="FootnoteReference"/>
        </w:rPr>
        <w:footnoteRef/>
      </w:r>
      <w:r>
        <w:t xml:space="preserve">  The City’s estimate applied a 4.2% increase to its RTP accounts and a 7.3% increase to the remainder. </w:t>
      </w:r>
    </w:p>
  </w:footnote>
  <w:footnote w:id="9">
    <w:p w14:paraId="0356F8D6" w14:textId="02291AEB" w:rsidR="00D3456C" w:rsidRDefault="00D3456C" w:rsidP="001E2C13">
      <w:pPr>
        <w:pStyle w:val="FootnoteText"/>
        <w:jc w:val="both"/>
      </w:pPr>
      <w:r>
        <w:rPr>
          <w:rStyle w:val="FootnoteReference"/>
        </w:rPr>
        <w:footnoteRef/>
      </w:r>
      <w:r>
        <w:t xml:space="preserve">  APPRISE. 2005. “LIHEAP Energy Burden Evaluation Study.” Prepared for Division of Energy Assistance, Office of Community Services, Administration for Children and Families, US Department of Health and Human Services, p. 8.</w:t>
      </w:r>
    </w:p>
  </w:footnote>
  <w:footnote w:id="10">
    <w:p w14:paraId="03A69785" w14:textId="12B1F7DE" w:rsidR="00D3456C" w:rsidRPr="001E2C13" w:rsidRDefault="00D3456C" w:rsidP="001E2C13">
      <w:pPr>
        <w:pStyle w:val="FootnoteText"/>
        <w:jc w:val="both"/>
        <w:rPr>
          <w:i/>
          <w:iCs/>
        </w:rPr>
      </w:pPr>
      <w:r>
        <w:rPr>
          <w:rStyle w:val="FootnoteReference"/>
        </w:rPr>
        <w:footnoteRef/>
      </w:r>
      <w:r>
        <w:t xml:space="preserve">  </w:t>
      </w:r>
      <w:r>
        <w:rPr>
          <w:i/>
          <w:iCs/>
        </w:rPr>
        <w:t xml:space="preserve">Id; </w:t>
      </w:r>
      <w:r>
        <w:t xml:space="preserve">See also:  Brown, MA, A Soni, MV Lapsa, KA Southworth, M Cox. (2019). “Low-Income Energy Affordability in an Era of Energy Abundance,” </w:t>
      </w:r>
      <w:r>
        <w:rPr>
          <w:i/>
          <w:iCs/>
        </w:rPr>
        <w:t>Progress in Energy,</w:t>
      </w:r>
      <w:r>
        <w:t xml:space="preserve"> Vol 1. </w:t>
      </w:r>
      <w:r>
        <w:rPr>
          <w:i/>
          <w:iCs/>
        </w:rPr>
        <w:t>forthcoming.</w:t>
      </w:r>
    </w:p>
  </w:footnote>
  <w:footnote w:id="11">
    <w:p w14:paraId="3D628D6E" w14:textId="77777777" w:rsidR="00D3456C" w:rsidRPr="0003782E" w:rsidRDefault="00D3456C" w:rsidP="00C446C5">
      <w:pPr>
        <w:pStyle w:val="FootnoteText"/>
      </w:pPr>
      <w:r>
        <w:rPr>
          <w:rStyle w:val="FootnoteReference"/>
        </w:rPr>
        <w:footnoteRef/>
      </w:r>
      <w:r>
        <w:t xml:space="preserve">  </w:t>
      </w:r>
      <w:r>
        <w:rPr>
          <w:i/>
          <w:iCs/>
        </w:rPr>
        <w:t>Id.</w:t>
      </w:r>
      <w:r>
        <w:t>, at 12.</w:t>
      </w:r>
    </w:p>
  </w:footnote>
  <w:footnote w:id="12">
    <w:p w14:paraId="08D881D7" w14:textId="6BA53B96" w:rsidR="00D3456C" w:rsidRDefault="00D3456C" w:rsidP="00C446C5">
      <w:pPr>
        <w:pStyle w:val="FootnoteText"/>
        <w:jc w:val="both"/>
      </w:pPr>
      <w:r>
        <w:rPr>
          <w:rStyle w:val="FootnoteReference"/>
        </w:rPr>
        <w:footnoteRef/>
      </w:r>
      <w:r>
        <w:t xml:space="preserve">  Cook J and Shah M. (2018) “Reducing energy burden with solar: Colorado’s strategy and roadmap for states,” NREL/TP-6A20-70965 (</w:t>
      </w:r>
      <w:hyperlink r:id="rId1" w:history="1">
        <w:r>
          <w:rPr>
            <w:rStyle w:val="Hyperlink"/>
          </w:rPr>
          <w:t>https://nrel.gov/docs/fy18osti/70965.pdf</w:t>
        </w:r>
      </w:hyperlink>
      <w:r>
        <w:t>)</w:t>
      </w:r>
    </w:p>
  </w:footnote>
  <w:footnote w:id="13">
    <w:p w14:paraId="74F9D684" w14:textId="77777777" w:rsidR="00D3456C" w:rsidRDefault="00D3456C" w:rsidP="00C446C5">
      <w:pPr>
        <w:pStyle w:val="FootnoteText"/>
        <w:jc w:val="both"/>
      </w:pPr>
      <w:r>
        <w:rPr>
          <w:rStyle w:val="FootnoteReference"/>
        </w:rPr>
        <w:footnoteRef/>
      </w:r>
      <w:r>
        <w:t xml:space="preserve">  “LIHEAP Energy Burden Evaluation Study.” </w:t>
      </w:r>
      <w:r>
        <w:rPr>
          <w:u w:val="single"/>
        </w:rPr>
        <w:t>supra, at 12</w:t>
      </w:r>
      <w:r>
        <w:t>; Colton R D. 2011 </w:t>
      </w:r>
      <w:r>
        <w:rPr>
          <w:i/>
          <w:iCs/>
        </w:rPr>
        <w:t>Home Energy Affordability in New York: The Affordability Gap (2008–2010)</w:t>
      </w:r>
      <w:r>
        <w:t> (Albany, NY: Sew York State Energy Research Development Authority (NYSERDA)) (</w:t>
      </w:r>
      <w:hyperlink r:id="rId2" w:history="1">
        <w:r>
          <w:rPr>
            <w:rStyle w:val="Hyperlink"/>
          </w:rPr>
          <w:t>http://nyserda.ny.gov/-/media/Files/EDPPP/LIFE/Resources/2008-2010-affordability-gap.pdf</w:t>
        </w:r>
      </w:hyperlink>
      <w:r>
        <w:t>)</w:t>
      </w:r>
      <w:r w:rsidRPr="00124D44">
        <w:t>)</w:t>
      </w:r>
    </w:p>
  </w:footnote>
  <w:footnote w:id="14">
    <w:p w14:paraId="672B27F3" w14:textId="2FB8BC47" w:rsidR="00D3456C" w:rsidRDefault="00D3456C">
      <w:pPr>
        <w:pStyle w:val="FootnoteText"/>
      </w:pPr>
      <w:r>
        <w:rPr>
          <w:rStyle w:val="FootnoteReference"/>
        </w:rPr>
        <w:footnoteRef/>
      </w:r>
      <w:r>
        <w:t xml:space="preserve"> US Energy Information Administration. 2019. State Energy Data System.</w:t>
      </w:r>
    </w:p>
  </w:footnote>
  <w:footnote w:id="15">
    <w:p w14:paraId="39EB8554" w14:textId="1B38F6B0" w:rsidR="00D3456C" w:rsidRDefault="00D3456C" w:rsidP="00473507">
      <w:pPr>
        <w:pStyle w:val="FootnoteText"/>
        <w:jc w:val="both"/>
      </w:pPr>
      <w:r>
        <w:rPr>
          <w:rStyle w:val="FootnoteReference"/>
        </w:rPr>
        <w:footnoteRef/>
      </w:r>
      <w:r>
        <w:t xml:space="preserve"> </w:t>
      </w:r>
      <w:r>
        <w:rPr>
          <w:i/>
          <w:iCs/>
        </w:rPr>
        <w:t>Id</w:t>
      </w:r>
      <w:r>
        <w:t xml:space="preserve">; income data from </w:t>
      </w:r>
      <w:r w:rsidRPr="00113E11">
        <w:t>U.S. Census Bureau, Median Household Income in Georgia [MEHOINUSGAA646N], retrieved from FRED, Federal Reserve Bank of St. Louis; https://fred.stlouisfed.org/series/MEHOINUSGAA646N, October 15, 2019.</w:t>
      </w:r>
    </w:p>
  </w:footnote>
  <w:footnote w:id="16">
    <w:p w14:paraId="3927AEC4" w14:textId="29615531" w:rsidR="00D3456C" w:rsidRDefault="00D3456C" w:rsidP="00473507">
      <w:pPr>
        <w:pStyle w:val="FootnoteText"/>
        <w:jc w:val="both"/>
      </w:pPr>
      <w:r>
        <w:rPr>
          <w:rStyle w:val="FootnoteReference"/>
        </w:rPr>
        <w:footnoteRef/>
      </w:r>
      <w:r>
        <w:t xml:space="preserve">  US Energy Information Administration. 2019. Form 861, Annual Electric Power Industry Report.  This percentage includes all service providers in Georgia, not just the Company. </w:t>
      </w:r>
    </w:p>
  </w:footnote>
  <w:footnote w:id="17">
    <w:p w14:paraId="3E961E9F" w14:textId="106D9EC1" w:rsidR="00D3456C" w:rsidRDefault="00D3456C">
      <w:pPr>
        <w:pStyle w:val="FootnoteText"/>
      </w:pPr>
      <w:r>
        <w:rPr>
          <w:rStyle w:val="FootnoteReference"/>
        </w:rPr>
        <w:footnoteRef/>
      </w:r>
      <w:r>
        <w:t xml:space="preserve">  US Energy Information Administration. Residential Energy Consumption Survey; </w:t>
      </w:r>
      <w:r w:rsidRPr="00113E11">
        <w:t>U.S. Census Bureau, Median Household Income in Georgia [MEHOINUSGAA646N], retrieved from FRED, Federal Reserve Bank of St. Louis; https://fred.stlouisfed.org/series/MEHOINUSGAA646N, October 15, 2019</w:t>
      </w:r>
    </w:p>
  </w:footnote>
  <w:footnote w:id="18">
    <w:p w14:paraId="7340D070" w14:textId="77777777" w:rsidR="00D3456C" w:rsidRDefault="00D3456C" w:rsidP="007E5D75">
      <w:pPr>
        <w:pStyle w:val="FootnoteText"/>
      </w:pPr>
      <w:r>
        <w:rPr>
          <w:rStyle w:val="FootnoteReference"/>
        </w:rPr>
        <w:footnoteRef/>
      </w:r>
      <w:r>
        <w:t xml:space="preserve">  US Census Bureau. 2018. 2017 American Community Survey Microdata.</w:t>
      </w:r>
    </w:p>
    <w:p w14:paraId="1BE288F2" w14:textId="586FFBEC" w:rsidR="00D3456C" w:rsidRDefault="00D3456C" w:rsidP="007E5D75">
      <w:pPr>
        <w:pStyle w:val="FootnoteText"/>
      </w:pPr>
      <w:r>
        <w:t xml:space="preserve"> </w:t>
      </w:r>
    </w:p>
  </w:footnote>
  <w:footnote w:id="19">
    <w:p w14:paraId="0D75A76E" w14:textId="77777777" w:rsidR="00D3456C" w:rsidRDefault="00D3456C" w:rsidP="00CF46D3">
      <w:pPr>
        <w:pStyle w:val="FootnoteText"/>
        <w:jc w:val="both"/>
      </w:pPr>
      <w:r>
        <w:rPr>
          <w:rStyle w:val="FootnoteReference"/>
        </w:rPr>
        <w:footnoteRef/>
      </w:r>
      <w:r>
        <w:t xml:space="preserve"> Drehobl, Ariel, and Lauren Ross. “Lifting the High Energy Burden in American’s Largest Cities: How Energy Efficiency Can Improve Low Income and Underserved Communities</w:t>
      </w:r>
      <w:r>
        <w:rPr>
          <w:i/>
          <w:iCs/>
        </w:rPr>
        <w:t>.” American Council for an Energy-Efficient Economy (ACEEE)</w:t>
      </w:r>
      <w:r>
        <w:t xml:space="preserve">, 2016. </w:t>
      </w:r>
    </w:p>
  </w:footnote>
  <w:footnote w:id="20">
    <w:p w14:paraId="75A4ED2A" w14:textId="77777777" w:rsidR="00D3456C" w:rsidRDefault="00D3456C" w:rsidP="00CF46D3">
      <w:pPr>
        <w:pStyle w:val="NormalWeb"/>
        <w:rPr>
          <w:rFonts w:cstheme="minorBidi"/>
          <w:sz w:val="20"/>
          <w:szCs w:val="20"/>
        </w:rPr>
      </w:pPr>
      <w:r>
        <w:rPr>
          <w:rStyle w:val="FootnoteReference"/>
        </w:rPr>
        <w:footnoteRef/>
      </w:r>
      <w:r>
        <w:t xml:space="preserve"> </w:t>
      </w:r>
      <w:r>
        <w:rPr>
          <w:rFonts w:cstheme="minorBidi"/>
          <w:sz w:val="20"/>
          <w:szCs w:val="20"/>
        </w:rPr>
        <w:t xml:space="preserve">Nelson, Hal T., and Nick Gebbia. “Cool or school?: the role of building attributes in explaining residential energy burdens in California.” </w:t>
      </w:r>
      <w:r>
        <w:rPr>
          <w:rFonts w:cstheme="minorBidi"/>
          <w:i/>
          <w:iCs/>
          <w:sz w:val="20"/>
          <w:szCs w:val="20"/>
        </w:rPr>
        <w:t>Energy Efficiency</w:t>
      </w:r>
      <w:r>
        <w:rPr>
          <w:rFonts w:cstheme="minorBidi"/>
          <w:sz w:val="20"/>
          <w:szCs w:val="20"/>
        </w:rPr>
        <w:t xml:space="preserve">, 11: 2017-2032 (2018). https://doi.org/10.1007/s12053-018-9681-1 </w:t>
      </w:r>
    </w:p>
  </w:footnote>
  <w:footnote w:id="21">
    <w:p w14:paraId="43DC277A" w14:textId="0ADF5283" w:rsidR="00D3456C" w:rsidRDefault="00D3456C" w:rsidP="00A7684F">
      <w:r>
        <w:rPr>
          <w:rStyle w:val="FootnoteReference"/>
        </w:rPr>
        <w:footnoteRef/>
      </w:r>
      <w:r>
        <w:t xml:space="preserve"> </w:t>
      </w:r>
      <w:r>
        <w:rPr>
          <w:sz w:val="20"/>
          <w:szCs w:val="20"/>
        </w:rPr>
        <w:t>Levy, R., and J. Sledge. 2012. A Complex Portrait: An Examination of Small-Dollar Credit Consumers. Chicago: Center for Financial Services Innovation.</w:t>
      </w:r>
    </w:p>
  </w:footnote>
  <w:footnote w:id="22">
    <w:p w14:paraId="4EB411AE" w14:textId="502EA823" w:rsidR="00D3456C" w:rsidRDefault="00D3456C">
      <w:pPr>
        <w:pStyle w:val="FootnoteText"/>
      </w:pPr>
      <w:r>
        <w:rPr>
          <w:rStyle w:val="FootnoteReference"/>
        </w:rPr>
        <w:footnoteRef/>
      </w:r>
      <w:r>
        <w:t xml:space="preserve"> Brown, MA, A Soni, MV Lapsa, KA Southworth, M Cox. (2019). “Low-Income Energy Affordability in an Era of Energy Abundance,” </w:t>
      </w:r>
      <w:r>
        <w:rPr>
          <w:i/>
          <w:iCs/>
        </w:rPr>
        <w:t>Progress in Energy,</w:t>
      </w:r>
      <w:r>
        <w:t xml:space="preserve"> Vol 1. </w:t>
      </w:r>
      <w:r>
        <w:rPr>
          <w:i/>
          <w:iCs/>
        </w:rPr>
        <w:t>forthcoming.</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3747EBE"/>
    <w:multiLevelType w:val="hybridMultilevel"/>
    <w:tmpl w:val="0B0E79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15DB26E4"/>
    <w:multiLevelType w:val="hybridMultilevel"/>
    <w:tmpl w:val="88F82A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883150F"/>
    <w:multiLevelType w:val="hybridMultilevel"/>
    <w:tmpl w:val="1D2EDA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93D7BC7"/>
    <w:multiLevelType w:val="multilevel"/>
    <w:tmpl w:val="AF5CDC4A"/>
    <w:lvl w:ilvl="0">
      <w:start w:val="1"/>
      <w:numFmt w:val="decimal"/>
      <w:lvlText w:val="%1."/>
      <w:lvlJc w:val="left"/>
      <w:pPr>
        <w:tabs>
          <w:tab w:val="num" w:pos="1080"/>
        </w:tabs>
        <w:ind w:left="1080" w:hanging="360"/>
      </w:pPr>
    </w:lvl>
    <w:lvl w:ilvl="1" w:tentative="1">
      <w:start w:val="1"/>
      <w:numFmt w:val="decimal"/>
      <w:lvlText w:val="%2."/>
      <w:lvlJc w:val="left"/>
      <w:pPr>
        <w:tabs>
          <w:tab w:val="num" w:pos="1800"/>
        </w:tabs>
        <w:ind w:left="1800" w:hanging="360"/>
      </w:pPr>
    </w:lvl>
    <w:lvl w:ilvl="2" w:tentative="1">
      <w:start w:val="1"/>
      <w:numFmt w:val="decimal"/>
      <w:lvlText w:val="%3."/>
      <w:lvlJc w:val="left"/>
      <w:pPr>
        <w:tabs>
          <w:tab w:val="num" w:pos="2520"/>
        </w:tabs>
        <w:ind w:left="2520" w:hanging="360"/>
      </w:pPr>
    </w:lvl>
    <w:lvl w:ilvl="3" w:tentative="1">
      <w:start w:val="1"/>
      <w:numFmt w:val="decimal"/>
      <w:lvlText w:val="%4."/>
      <w:lvlJc w:val="left"/>
      <w:pPr>
        <w:tabs>
          <w:tab w:val="num" w:pos="3240"/>
        </w:tabs>
        <w:ind w:left="3240" w:hanging="360"/>
      </w:pPr>
    </w:lvl>
    <w:lvl w:ilvl="4" w:tentative="1">
      <w:start w:val="1"/>
      <w:numFmt w:val="decimal"/>
      <w:lvlText w:val="%5."/>
      <w:lvlJc w:val="left"/>
      <w:pPr>
        <w:tabs>
          <w:tab w:val="num" w:pos="3960"/>
        </w:tabs>
        <w:ind w:left="3960" w:hanging="360"/>
      </w:pPr>
    </w:lvl>
    <w:lvl w:ilvl="5" w:tentative="1">
      <w:start w:val="1"/>
      <w:numFmt w:val="decimal"/>
      <w:lvlText w:val="%6."/>
      <w:lvlJc w:val="left"/>
      <w:pPr>
        <w:tabs>
          <w:tab w:val="num" w:pos="4680"/>
        </w:tabs>
        <w:ind w:left="4680" w:hanging="360"/>
      </w:pPr>
    </w:lvl>
    <w:lvl w:ilvl="6" w:tentative="1">
      <w:start w:val="1"/>
      <w:numFmt w:val="decimal"/>
      <w:lvlText w:val="%7."/>
      <w:lvlJc w:val="left"/>
      <w:pPr>
        <w:tabs>
          <w:tab w:val="num" w:pos="5400"/>
        </w:tabs>
        <w:ind w:left="5400" w:hanging="360"/>
      </w:pPr>
    </w:lvl>
    <w:lvl w:ilvl="7" w:tentative="1">
      <w:start w:val="1"/>
      <w:numFmt w:val="decimal"/>
      <w:lvlText w:val="%8."/>
      <w:lvlJc w:val="left"/>
      <w:pPr>
        <w:tabs>
          <w:tab w:val="num" w:pos="6120"/>
        </w:tabs>
        <w:ind w:left="6120" w:hanging="360"/>
      </w:pPr>
    </w:lvl>
    <w:lvl w:ilvl="8" w:tentative="1">
      <w:start w:val="1"/>
      <w:numFmt w:val="decimal"/>
      <w:lvlText w:val="%9."/>
      <w:lvlJc w:val="left"/>
      <w:pPr>
        <w:tabs>
          <w:tab w:val="num" w:pos="6840"/>
        </w:tabs>
        <w:ind w:left="6840" w:hanging="360"/>
      </w:pPr>
    </w:lvl>
  </w:abstractNum>
  <w:abstractNum w:abstractNumId="4" w15:restartNumberingAfterBreak="0">
    <w:nsid w:val="55FB4E3B"/>
    <w:multiLevelType w:val="multilevel"/>
    <w:tmpl w:val="FD8ECD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2853177"/>
    <w:multiLevelType w:val="hybridMultilevel"/>
    <w:tmpl w:val="C46A9D7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748855F6"/>
    <w:multiLevelType w:val="multilevel"/>
    <w:tmpl w:val="051C5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6"/>
  </w:num>
  <w:num w:numId="3">
    <w:abstractNumId w:val="2"/>
  </w:num>
  <w:num w:numId="4">
    <w:abstractNumId w:val="1"/>
  </w:num>
  <w:num w:numId="5">
    <w:abstractNumId w:val="5"/>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5248"/>
    <w:rsid w:val="00005EF6"/>
    <w:rsid w:val="0000605F"/>
    <w:rsid w:val="0001332B"/>
    <w:rsid w:val="00014C91"/>
    <w:rsid w:val="00017F67"/>
    <w:rsid w:val="00026287"/>
    <w:rsid w:val="00026F43"/>
    <w:rsid w:val="0003782E"/>
    <w:rsid w:val="00037899"/>
    <w:rsid w:val="00037E22"/>
    <w:rsid w:val="000420BD"/>
    <w:rsid w:val="00054C3D"/>
    <w:rsid w:val="00060E5E"/>
    <w:rsid w:val="00063E8A"/>
    <w:rsid w:val="0006605D"/>
    <w:rsid w:val="00071F01"/>
    <w:rsid w:val="00072919"/>
    <w:rsid w:val="00073723"/>
    <w:rsid w:val="00077B5E"/>
    <w:rsid w:val="00083B98"/>
    <w:rsid w:val="00084AC6"/>
    <w:rsid w:val="00085A5D"/>
    <w:rsid w:val="00085BB2"/>
    <w:rsid w:val="00091776"/>
    <w:rsid w:val="00091FB2"/>
    <w:rsid w:val="00092597"/>
    <w:rsid w:val="000927B5"/>
    <w:rsid w:val="00094288"/>
    <w:rsid w:val="00094D5D"/>
    <w:rsid w:val="000A47CF"/>
    <w:rsid w:val="000A5B53"/>
    <w:rsid w:val="000B1AA5"/>
    <w:rsid w:val="000B59B5"/>
    <w:rsid w:val="000C208B"/>
    <w:rsid w:val="000C3824"/>
    <w:rsid w:val="000C594C"/>
    <w:rsid w:val="000D7311"/>
    <w:rsid w:val="000E3CC3"/>
    <w:rsid w:val="000E5FCF"/>
    <w:rsid w:val="000F6700"/>
    <w:rsid w:val="00103DFF"/>
    <w:rsid w:val="00104E00"/>
    <w:rsid w:val="001066D5"/>
    <w:rsid w:val="00107640"/>
    <w:rsid w:val="00107906"/>
    <w:rsid w:val="00112831"/>
    <w:rsid w:val="00117507"/>
    <w:rsid w:val="00123644"/>
    <w:rsid w:val="00124D44"/>
    <w:rsid w:val="00125BC4"/>
    <w:rsid w:val="0013031F"/>
    <w:rsid w:val="00133F11"/>
    <w:rsid w:val="00141DFA"/>
    <w:rsid w:val="001420B3"/>
    <w:rsid w:val="00143FAB"/>
    <w:rsid w:val="00145DDF"/>
    <w:rsid w:val="00146A96"/>
    <w:rsid w:val="00160F39"/>
    <w:rsid w:val="00165050"/>
    <w:rsid w:val="00167261"/>
    <w:rsid w:val="00167932"/>
    <w:rsid w:val="00170039"/>
    <w:rsid w:val="00170C2C"/>
    <w:rsid w:val="00180244"/>
    <w:rsid w:val="00180BB6"/>
    <w:rsid w:val="0019327E"/>
    <w:rsid w:val="00193B05"/>
    <w:rsid w:val="00196146"/>
    <w:rsid w:val="001B0063"/>
    <w:rsid w:val="001B35EE"/>
    <w:rsid w:val="001B37F3"/>
    <w:rsid w:val="001C15E5"/>
    <w:rsid w:val="001C4187"/>
    <w:rsid w:val="001C7E02"/>
    <w:rsid w:val="001C7FA2"/>
    <w:rsid w:val="001D207C"/>
    <w:rsid w:val="001D314F"/>
    <w:rsid w:val="001D6E8B"/>
    <w:rsid w:val="001E2C13"/>
    <w:rsid w:val="001E59EC"/>
    <w:rsid w:val="001E74A1"/>
    <w:rsid w:val="001F4718"/>
    <w:rsid w:val="002017C2"/>
    <w:rsid w:val="00212355"/>
    <w:rsid w:val="00214C8D"/>
    <w:rsid w:val="00224F99"/>
    <w:rsid w:val="0022594B"/>
    <w:rsid w:val="0023290B"/>
    <w:rsid w:val="00235289"/>
    <w:rsid w:val="00241C99"/>
    <w:rsid w:val="00241CBA"/>
    <w:rsid w:val="00244206"/>
    <w:rsid w:val="00244D25"/>
    <w:rsid w:val="002452E4"/>
    <w:rsid w:val="00247EC8"/>
    <w:rsid w:val="00255B94"/>
    <w:rsid w:val="00256CB3"/>
    <w:rsid w:val="0025707C"/>
    <w:rsid w:val="00260F2F"/>
    <w:rsid w:val="00262F92"/>
    <w:rsid w:val="00267671"/>
    <w:rsid w:val="00275C66"/>
    <w:rsid w:val="00277FC3"/>
    <w:rsid w:val="00282552"/>
    <w:rsid w:val="0028340C"/>
    <w:rsid w:val="00291064"/>
    <w:rsid w:val="00293967"/>
    <w:rsid w:val="00294061"/>
    <w:rsid w:val="0029722E"/>
    <w:rsid w:val="002A099E"/>
    <w:rsid w:val="002A1D42"/>
    <w:rsid w:val="002B025C"/>
    <w:rsid w:val="002B1FDA"/>
    <w:rsid w:val="002B297B"/>
    <w:rsid w:val="002B4523"/>
    <w:rsid w:val="002C0A2E"/>
    <w:rsid w:val="002C29B5"/>
    <w:rsid w:val="002D2A5E"/>
    <w:rsid w:val="002D6A41"/>
    <w:rsid w:val="002E1CA8"/>
    <w:rsid w:val="002E28B1"/>
    <w:rsid w:val="002E2F34"/>
    <w:rsid w:val="002E63E4"/>
    <w:rsid w:val="002F360D"/>
    <w:rsid w:val="00305138"/>
    <w:rsid w:val="00313393"/>
    <w:rsid w:val="003211DB"/>
    <w:rsid w:val="00322117"/>
    <w:rsid w:val="00322255"/>
    <w:rsid w:val="00323EA4"/>
    <w:rsid w:val="00333F40"/>
    <w:rsid w:val="0033499A"/>
    <w:rsid w:val="00337762"/>
    <w:rsid w:val="00353DA4"/>
    <w:rsid w:val="00361336"/>
    <w:rsid w:val="0036418A"/>
    <w:rsid w:val="00370ED7"/>
    <w:rsid w:val="00371EB9"/>
    <w:rsid w:val="00382C83"/>
    <w:rsid w:val="00384229"/>
    <w:rsid w:val="00385AAC"/>
    <w:rsid w:val="00390F79"/>
    <w:rsid w:val="00392C18"/>
    <w:rsid w:val="00393B1F"/>
    <w:rsid w:val="003964F8"/>
    <w:rsid w:val="00397221"/>
    <w:rsid w:val="0039766D"/>
    <w:rsid w:val="00397A7E"/>
    <w:rsid w:val="003A17E2"/>
    <w:rsid w:val="003A1FDD"/>
    <w:rsid w:val="003B3FD3"/>
    <w:rsid w:val="003B5460"/>
    <w:rsid w:val="003C1EBB"/>
    <w:rsid w:val="003C4B33"/>
    <w:rsid w:val="003D205F"/>
    <w:rsid w:val="003E08DB"/>
    <w:rsid w:val="003E3584"/>
    <w:rsid w:val="003E4BE3"/>
    <w:rsid w:val="003F4AEB"/>
    <w:rsid w:val="003F592D"/>
    <w:rsid w:val="004019CB"/>
    <w:rsid w:val="0040213F"/>
    <w:rsid w:val="004049CB"/>
    <w:rsid w:val="00414D09"/>
    <w:rsid w:val="00421497"/>
    <w:rsid w:val="00422D58"/>
    <w:rsid w:val="004232A9"/>
    <w:rsid w:val="00423F3B"/>
    <w:rsid w:val="00424EAF"/>
    <w:rsid w:val="00427D52"/>
    <w:rsid w:val="00432A58"/>
    <w:rsid w:val="0044158C"/>
    <w:rsid w:val="0045102A"/>
    <w:rsid w:val="00457E2B"/>
    <w:rsid w:val="004620C6"/>
    <w:rsid w:val="004634C7"/>
    <w:rsid w:val="004654E2"/>
    <w:rsid w:val="00466F4C"/>
    <w:rsid w:val="00467785"/>
    <w:rsid w:val="00473507"/>
    <w:rsid w:val="00473D33"/>
    <w:rsid w:val="004740F2"/>
    <w:rsid w:val="00475070"/>
    <w:rsid w:val="00477E5F"/>
    <w:rsid w:val="00480731"/>
    <w:rsid w:val="00485C6B"/>
    <w:rsid w:val="004943A5"/>
    <w:rsid w:val="00496FE0"/>
    <w:rsid w:val="004A0AE9"/>
    <w:rsid w:val="004A318D"/>
    <w:rsid w:val="004A4C71"/>
    <w:rsid w:val="004B25F8"/>
    <w:rsid w:val="004B6A82"/>
    <w:rsid w:val="004C0B48"/>
    <w:rsid w:val="004C400B"/>
    <w:rsid w:val="004C7677"/>
    <w:rsid w:val="004D3F66"/>
    <w:rsid w:val="004D63DA"/>
    <w:rsid w:val="004E0154"/>
    <w:rsid w:val="004F3250"/>
    <w:rsid w:val="004F4D41"/>
    <w:rsid w:val="004F6DB0"/>
    <w:rsid w:val="004F6E5E"/>
    <w:rsid w:val="00505EB9"/>
    <w:rsid w:val="00525825"/>
    <w:rsid w:val="00531116"/>
    <w:rsid w:val="00533CE4"/>
    <w:rsid w:val="005410FA"/>
    <w:rsid w:val="005460B1"/>
    <w:rsid w:val="0055522C"/>
    <w:rsid w:val="00555527"/>
    <w:rsid w:val="00556E4C"/>
    <w:rsid w:val="00565D6C"/>
    <w:rsid w:val="00567C10"/>
    <w:rsid w:val="00570ED9"/>
    <w:rsid w:val="00571B84"/>
    <w:rsid w:val="00576D78"/>
    <w:rsid w:val="00577274"/>
    <w:rsid w:val="00582C51"/>
    <w:rsid w:val="00583918"/>
    <w:rsid w:val="00585202"/>
    <w:rsid w:val="00596A0F"/>
    <w:rsid w:val="00596B70"/>
    <w:rsid w:val="005A0138"/>
    <w:rsid w:val="005A45F3"/>
    <w:rsid w:val="005A4BD1"/>
    <w:rsid w:val="005A6552"/>
    <w:rsid w:val="005B24F8"/>
    <w:rsid w:val="005C04B1"/>
    <w:rsid w:val="005C3EC0"/>
    <w:rsid w:val="005C4D66"/>
    <w:rsid w:val="005C5363"/>
    <w:rsid w:val="005D0389"/>
    <w:rsid w:val="005D03DC"/>
    <w:rsid w:val="005D59DE"/>
    <w:rsid w:val="005D738B"/>
    <w:rsid w:val="005D7924"/>
    <w:rsid w:val="005E2ED5"/>
    <w:rsid w:val="005E6838"/>
    <w:rsid w:val="00612CA6"/>
    <w:rsid w:val="00615A5A"/>
    <w:rsid w:val="00617FEF"/>
    <w:rsid w:val="00622413"/>
    <w:rsid w:val="00623D0F"/>
    <w:rsid w:val="00625F21"/>
    <w:rsid w:val="006464EE"/>
    <w:rsid w:val="00651C40"/>
    <w:rsid w:val="0065349B"/>
    <w:rsid w:val="00657910"/>
    <w:rsid w:val="006615C0"/>
    <w:rsid w:val="00661E2E"/>
    <w:rsid w:val="00665B9C"/>
    <w:rsid w:val="006806A7"/>
    <w:rsid w:val="00680A97"/>
    <w:rsid w:val="00682C0D"/>
    <w:rsid w:val="00683F18"/>
    <w:rsid w:val="0068478B"/>
    <w:rsid w:val="0069307C"/>
    <w:rsid w:val="00693885"/>
    <w:rsid w:val="006B0F84"/>
    <w:rsid w:val="006B7E86"/>
    <w:rsid w:val="006C1C6B"/>
    <w:rsid w:val="006C7EE1"/>
    <w:rsid w:val="006D6251"/>
    <w:rsid w:val="006E27DF"/>
    <w:rsid w:val="006E7E40"/>
    <w:rsid w:val="006F65EA"/>
    <w:rsid w:val="00723DC4"/>
    <w:rsid w:val="00726675"/>
    <w:rsid w:val="00746431"/>
    <w:rsid w:val="00747F19"/>
    <w:rsid w:val="00755E1D"/>
    <w:rsid w:val="00763B5A"/>
    <w:rsid w:val="0076638F"/>
    <w:rsid w:val="007675A3"/>
    <w:rsid w:val="00767BBD"/>
    <w:rsid w:val="007712DE"/>
    <w:rsid w:val="00774B8F"/>
    <w:rsid w:val="00776312"/>
    <w:rsid w:val="007779EA"/>
    <w:rsid w:val="007853F1"/>
    <w:rsid w:val="0079421B"/>
    <w:rsid w:val="007A0E28"/>
    <w:rsid w:val="007A6308"/>
    <w:rsid w:val="007A731D"/>
    <w:rsid w:val="007B2869"/>
    <w:rsid w:val="007B7EB8"/>
    <w:rsid w:val="007C23D1"/>
    <w:rsid w:val="007C53C4"/>
    <w:rsid w:val="007C61CC"/>
    <w:rsid w:val="007D13A3"/>
    <w:rsid w:val="007D2328"/>
    <w:rsid w:val="007E2DBD"/>
    <w:rsid w:val="007E5D75"/>
    <w:rsid w:val="007E66B2"/>
    <w:rsid w:val="007F1892"/>
    <w:rsid w:val="007F444A"/>
    <w:rsid w:val="007F71A4"/>
    <w:rsid w:val="00800D1E"/>
    <w:rsid w:val="00802552"/>
    <w:rsid w:val="00803946"/>
    <w:rsid w:val="008042C4"/>
    <w:rsid w:val="008065B7"/>
    <w:rsid w:val="00810C68"/>
    <w:rsid w:val="00812B92"/>
    <w:rsid w:val="00814494"/>
    <w:rsid w:val="0081686E"/>
    <w:rsid w:val="00817DF6"/>
    <w:rsid w:val="00820BED"/>
    <w:rsid w:val="008267F5"/>
    <w:rsid w:val="008305AA"/>
    <w:rsid w:val="00830EA0"/>
    <w:rsid w:val="00841368"/>
    <w:rsid w:val="00844522"/>
    <w:rsid w:val="0084469C"/>
    <w:rsid w:val="00850F66"/>
    <w:rsid w:val="00853E11"/>
    <w:rsid w:val="008573E2"/>
    <w:rsid w:val="00860F88"/>
    <w:rsid w:val="00864DFE"/>
    <w:rsid w:val="0087123B"/>
    <w:rsid w:val="00873C71"/>
    <w:rsid w:val="008758A3"/>
    <w:rsid w:val="008830FA"/>
    <w:rsid w:val="00893F2C"/>
    <w:rsid w:val="00897DD1"/>
    <w:rsid w:val="008A3A77"/>
    <w:rsid w:val="008A7A1C"/>
    <w:rsid w:val="008B26DB"/>
    <w:rsid w:val="008C0A3E"/>
    <w:rsid w:val="008C1C30"/>
    <w:rsid w:val="008C2DA6"/>
    <w:rsid w:val="008D3C4F"/>
    <w:rsid w:val="008E1F8C"/>
    <w:rsid w:val="008E5726"/>
    <w:rsid w:val="008E76E7"/>
    <w:rsid w:val="008F0369"/>
    <w:rsid w:val="008F3565"/>
    <w:rsid w:val="008F74E5"/>
    <w:rsid w:val="0090737F"/>
    <w:rsid w:val="00907DCC"/>
    <w:rsid w:val="009148F3"/>
    <w:rsid w:val="00917293"/>
    <w:rsid w:val="009179E1"/>
    <w:rsid w:val="00921537"/>
    <w:rsid w:val="00924612"/>
    <w:rsid w:val="00925028"/>
    <w:rsid w:val="009254D8"/>
    <w:rsid w:val="009274DC"/>
    <w:rsid w:val="009276B8"/>
    <w:rsid w:val="009338DB"/>
    <w:rsid w:val="00933BAB"/>
    <w:rsid w:val="00935A2E"/>
    <w:rsid w:val="009376F5"/>
    <w:rsid w:val="009409E0"/>
    <w:rsid w:val="00940F70"/>
    <w:rsid w:val="00942C41"/>
    <w:rsid w:val="0094502A"/>
    <w:rsid w:val="009470FC"/>
    <w:rsid w:val="00947D9A"/>
    <w:rsid w:val="00964C85"/>
    <w:rsid w:val="00966D77"/>
    <w:rsid w:val="00970A4F"/>
    <w:rsid w:val="009765EA"/>
    <w:rsid w:val="00982C01"/>
    <w:rsid w:val="009919B0"/>
    <w:rsid w:val="00992500"/>
    <w:rsid w:val="009A0BC6"/>
    <w:rsid w:val="009A2590"/>
    <w:rsid w:val="009A5E2C"/>
    <w:rsid w:val="009A6D91"/>
    <w:rsid w:val="009A7AB4"/>
    <w:rsid w:val="009B512E"/>
    <w:rsid w:val="009B6B0D"/>
    <w:rsid w:val="009C07CD"/>
    <w:rsid w:val="009C7DFF"/>
    <w:rsid w:val="009D1F6A"/>
    <w:rsid w:val="009D4761"/>
    <w:rsid w:val="009D4FDC"/>
    <w:rsid w:val="009E1113"/>
    <w:rsid w:val="009F2CC2"/>
    <w:rsid w:val="009F3B23"/>
    <w:rsid w:val="009F4680"/>
    <w:rsid w:val="00A013A0"/>
    <w:rsid w:val="00A13EE0"/>
    <w:rsid w:val="00A153E3"/>
    <w:rsid w:val="00A204E7"/>
    <w:rsid w:val="00A21216"/>
    <w:rsid w:val="00A242DF"/>
    <w:rsid w:val="00A25927"/>
    <w:rsid w:val="00A25D53"/>
    <w:rsid w:val="00A31922"/>
    <w:rsid w:val="00A3401F"/>
    <w:rsid w:val="00A349D3"/>
    <w:rsid w:val="00A3783B"/>
    <w:rsid w:val="00A37AE5"/>
    <w:rsid w:val="00A42DDB"/>
    <w:rsid w:val="00A63957"/>
    <w:rsid w:val="00A64BAB"/>
    <w:rsid w:val="00A67545"/>
    <w:rsid w:val="00A71866"/>
    <w:rsid w:val="00A7684F"/>
    <w:rsid w:val="00A81139"/>
    <w:rsid w:val="00A85632"/>
    <w:rsid w:val="00A86C70"/>
    <w:rsid w:val="00A926AE"/>
    <w:rsid w:val="00A936A7"/>
    <w:rsid w:val="00AA2012"/>
    <w:rsid w:val="00AA21E8"/>
    <w:rsid w:val="00AB04B4"/>
    <w:rsid w:val="00AB4D5A"/>
    <w:rsid w:val="00AB61F3"/>
    <w:rsid w:val="00AD1103"/>
    <w:rsid w:val="00AD73AE"/>
    <w:rsid w:val="00AD774D"/>
    <w:rsid w:val="00AE55DE"/>
    <w:rsid w:val="00AE6F92"/>
    <w:rsid w:val="00AF0762"/>
    <w:rsid w:val="00AF507E"/>
    <w:rsid w:val="00B0103B"/>
    <w:rsid w:val="00B02D2E"/>
    <w:rsid w:val="00B0556C"/>
    <w:rsid w:val="00B102D5"/>
    <w:rsid w:val="00B1078D"/>
    <w:rsid w:val="00B1108C"/>
    <w:rsid w:val="00B14D41"/>
    <w:rsid w:val="00B21788"/>
    <w:rsid w:val="00B2243C"/>
    <w:rsid w:val="00B33789"/>
    <w:rsid w:val="00B3403C"/>
    <w:rsid w:val="00B36C89"/>
    <w:rsid w:val="00B50002"/>
    <w:rsid w:val="00B513F0"/>
    <w:rsid w:val="00B5362D"/>
    <w:rsid w:val="00B53F0D"/>
    <w:rsid w:val="00B61C8E"/>
    <w:rsid w:val="00B62ABF"/>
    <w:rsid w:val="00B74338"/>
    <w:rsid w:val="00B75EBE"/>
    <w:rsid w:val="00B80631"/>
    <w:rsid w:val="00B827D0"/>
    <w:rsid w:val="00B828C9"/>
    <w:rsid w:val="00B842CB"/>
    <w:rsid w:val="00B9320E"/>
    <w:rsid w:val="00B9321F"/>
    <w:rsid w:val="00B955A2"/>
    <w:rsid w:val="00B96ABE"/>
    <w:rsid w:val="00B96F74"/>
    <w:rsid w:val="00BA2B39"/>
    <w:rsid w:val="00BA5426"/>
    <w:rsid w:val="00BB224B"/>
    <w:rsid w:val="00BC1B64"/>
    <w:rsid w:val="00BC1CD2"/>
    <w:rsid w:val="00BC2C0A"/>
    <w:rsid w:val="00BD19FE"/>
    <w:rsid w:val="00BD23CF"/>
    <w:rsid w:val="00BD337A"/>
    <w:rsid w:val="00BD5EB7"/>
    <w:rsid w:val="00BE7181"/>
    <w:rsid w:val="00C00250"/>
    <w:rsid w:val="00C02C51"/>
    <w:rsid w:val="00C03E29"/>
    <w:rsid w:val="00C04913"/>
    <w:rsid w:val="00C11E0D"/>
    <w:rsid w:val="00C14CF5"/>
    <w:rsid w:val="00C164E2"/>
    <w:rsid w:val="00C16D01"/>
    <w:rsid w:val="00C17461"/>
    <w:rsid w:val="00C206CF"/>
    <w:rsid w:val="00C20754"/>
    <w:rsid w:val="00C30A1D"/>
    <w:rsid w:val="00C321C3"/>
    <w:rsid w:val="00C338DB"/>
    <w:rsid w:val="00C4114E"/>
    <w:rsid w:val="00C446C5"/>
    <w:rsid w:val="00C447F5"/>
    <w:rsid w:val="00C45558"/>
    <w:rsid w:val="00C4642C"/>
    <w:rsid w:val="00C50E1F"/>
    <w:rsid w:val="00C55075"/>
    <w:rsid w:val="00C55EE9"/>
    <w:rsid w:val="00C62EE2"/>
    <w:rsid w:val="00C667AD"/>
    <w:rsid w:val="00C66EA2"/>
    <w:rsid w:val="00C818D2"/>
    <w:rsid w:val="00C846C8"/>
    <w:rsid w:val="00C9541A"/>
    <w:rsid w:val="00CA13C0"/>
    <w:rsid w:val="00CA2E53"/>
    <w:rsid w:val="00CA5FDA"/>
    <w:rsid w:val="00CB57C8"/>
    <w:rsid w:val="00CB7419"/>
    <w:rsid w:val="00CC01C4"/>
    <w:rsid w:val="00CC4C0D"/>
    <w:rsid w:val="00CD3324"/>
    <w:rsid w:val="00CD3D90"/>
    <w:rsid w:val="00CD4368"/>
    <w:rsid w:val="00CD4E5F"/>
    <w:rsid w:val="00CD61F4"/>
    <w:rsid w:val="00CD77F8"/>
    <w:rsid w:val="00CE43D3"/>
    <w:rsid w:val="00CE47FE"/>
    <w:rsid w:val="00CE51EE"/>
    <w:rsid w:val="00CF3336"/>
    <w:rsid w:val="00CF46D3"/>
    <w:rsid w:val="00CF571F"/>
    <w:rsid w:val="00CF69BF"/>
    <w:rsid w:val="00D03949"/>
    <w:rsid w:val="00D0411A"/>
    <w:rsid w:val="00D2029A"/>
    <w:rsid w:val="00D23094"/>
    <w:rsid w:val="00D26FDF"/>
    <w:rsid w:val="00D3456C"/>
    <w:rsid w:val="00D40C91"/>
    <w:rsid w:val="00D42140"/>
    <w:rsid w:val="00D50927"/>
    <w:rsid w:val="00D521BF"/>
    <w:rsid w:val="00D539EA"/>
    <w:rsid w:val="00D6143C"/>
    <w:rsid w:val="00D633A2"/>
    <w:rsid w:val="00D66538"/>
    <w:rsid w:val="00D71132"/>
    <w:rsid w:val="00D7223B"/>
    <w:rsid w:val="00D7493D"/>
    <w:rsid w:val="00D83664"/>
    <w:rsid w:val="00D87189"/>
    <w:rsid w:val="00D906B6"/>
    <w:rsid w:val="00D9271D"/>
    <w:rsid w:val="00DA1E5A"/>
    <w:rsid w:val="00DD1194"/>
    <w:rsid w:val="00DD1779"/>
    <w:rsid w:val="00DD5DBD"/>
    <w:rsid w:val="00DE7917"/>
    <w:rsid w:val="00DF5A00"/>
    <w:rsid w:val="00DF5BD5"/>
    <w:rsid w:val="00E00A90"/>
    <w:rsid w:val="00E024E1"/>
    <w:rsid w:val="00E034FB"/>
    <w:rsid w:val="00E048DC"/>
    <w:rsid w:val="00E054FE"/>
    <w:rsid w:val="00E104D7"/>
    <w:rsid w:val="00E12516"/>
    <w:rsid w:val="00E12FEF"/>
    <w:rsid w:val="00E16F7C"/>
    <w:rsid w:val="00E21369"/>
    <w:rsid w:val="00E217A7"/>
    <w:rsid w:val="00E240CA"/>
    <w:rsid w:val="00E242B9"/>
    <w:rsid w:val="00E275F3"/>
    <w:rsid w:val="00E34A4B"/>
    <w:rsid w:val="00E3785B"/>
    <w:rsid w:val="00E41740"/>
    <w:rsid w:val="00E43DAC"/>
    <w:rsid w:val="00E47739"/>
    <w:rsid w:val="00E642FA"/>
    <w:rsid w:val="00E71C51"/>
    <w:rsid w:val="00E72E6C"/>
    <w:rsid w:val="00E76DF8"/>
    <w:rsid w:val="00E76F5B"/>
    <w:rsid w:val="00E80B57"/>
    <w:rsid w:val="00E85C03"/>
    <w:rsid w:val="00E860E6"/>
    <w:rsid w:val="00E94F78"/>
    <w:rsid w:val="00EA129A"/>
    <w:rsid w:val="00EA2809"/>
    <w:rsid w:val="00EA4D99"/>
    <w:rsid w:val="00EB4686"/>
    <w:rsid w:val="00EB48C7"/>
    <w:rsid w:val="00EB7F8B"/>
    <w:rsid w:val="00ED1749"/>
    <w:rsid w:val="00ED4546"/>
    <w:rsid w:val="00EE36A4"/>
    <w:rsid w:val="00EE4563"/>
    <w:rsid w:val="00EE5EB5"/>
    <w:rsid w:val="00EE669B"/>
    <w:rsid w:val="00EF06CF"/>
    <w:rsid w:val="00EF3965"/>
    <w:rsid w:val="00EF7DAF"/>
    <w:rsid w:val="00F103E4"/>
    <w:rsid w:val="00F142BF"/>
    <w:rsid w:val="00F15248"/>
    <w:rsid w:val="00F15DA7"/>
    <w:rsid w:val="00F17E32"/>
    <w:rsid w:val="00F2036D"/>
    <w:rsid w:val="00F241F8"/>
    <w:rsid w:val="00F26D45"/>
    <w:rsid w:val="00F308CD"/>
    <w:rsid w:val="00F31512"/>
    <w:rsid w:val="00F3546E"/>
    <w:rsid w:val="00F42FC8"/>
    <w:rsid w:val="00F43FEB"/>
    <w:rsid w:val="00F449AE"/>
    <w:rsid w:val="00F46E3F"/>
    <w:rsid w:val="00F470AF"/>
    <w:rsid w:val="00F51005"/>
    <w:rsid w:val="00F529AF"/>
    <w:rsid w:val="00F56538"/>
    <w:rsid w:val="00F61909"/>
    <w:rsid w:val="00F625D2"/>
    <w:rsid w:val="00F6535C"/>
    <w:rsid w:val="00F84047"/>
    <w:rsid w:val="00F85C07"/>
    <w:rsid w:val="00F971F7"/>
    <w:rsid w:val="00FA0CE4"/>
    <w:rsid w:val="00FA0FB7"/>
    <w:rsid w:val="00FA390E"/>
    <w:rsid w:val="00FB0301"/>
    <w:rsid w:val="00FB1E9A"/>
    <w:rsid w:val="00FB470C"/>
    <w:rsid w:val="00FC019E"/>
    <w:rsid w:val="00FC0536"/>
    <w:rsid w:val="00FC0B59"/>
    <w:rsid w:val="00FC5F4A"/>
    <w:rsid w:val="00FE39DA"/>
    <w:rsid w:val="00FF2718"/>
    <w:rsid w:val="00FF3498"/>
    <w:rsid w:val="00FF42AA"/>
    <w:rsid w:val="00FF56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215BA5"/>
  <w15:docId w15:val="{F2337C37-A42F-4E55-86E3-0470DFFABA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5248"/>
    <w:rPr>
      <w:rFonts w:ascii="Times New Roman" w:hAnsi="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F15248"/>
  </w:style>
  <w:style w:type="paragraph" w:styleId="FootnoteText">
    <w:name w:val="footnote text"/>
    <w:basedOn w:val="Normal"/>
    <w:link w:val="FootnoteTextChar"/>
    <w:uiPriority w:val="99"/>
    <w:unhideWhenUsed/>
    <w:rsid w:val="0006605D"/>
    <w:rPr>
      <w:sz w:val="20"/>
      <w:szCs w:val="20"/>
    </w:rPr>
  </w:style>
  <w:style w:type="character" w:customStyle="1" w:styleId="FootnoteTextChar">
    <w:name w:val="Footnote Text Char"/>
    <w:basedOn w:val="DefaultParagraphFont"/>
    <w:link w:val="FootnoteText"/>
    <w:uiPriority w:val="99"/>
    <w:rsid w:val="0006605D"/>
    <w:rPr>
      <w:rFonts w:ascii="Times New Roman" w:hAnsi="Times New Roman"/>
      <w:sz w:val="20"/>
      <w:szCs w:val="20"/>
    </w:rPr>
  </w:style>
  <w:style w:type="character" w:styleId="FootnoteReference">
    <w:name w:val="footnote reference"/>
    <w:basedOn w:val="DefaultParagraphFont"/>
    <w:uiPriority w:val="99"/>
    <w:unhideWhenUsed/>
    <w:rsid w:val="0006605D"/>
    <w:rPr>
      <w:vertAlign w:val="superscript"/>
    </w:rPr>
  </w:style>
  <w:style w:type="paragraph" w:styleId="BalloonText">
    <w:name w:val="Balloon Text"/>
    <w:basedOn w:val="Normal"/>
    <w:link w:val="BalloonTextChar"/>
    <w:uiPriority w:val="99"/>
    <w:semiHidden/>
    <w:unhideWhenUsed/>
    <w:rsid w:val="001D207C"/>
    <w:rPr>
      <w:rFonts w:cs="Times New Roman"/>
      <w:sz w:val="18"/>
      <w:szCs w:val="18"/>
    </w:rPr>
  </w:style>
  <w:style w:type="character" w:customStyle="1" w:styleId="BalloonTextChar">
    <w:name w:val="Balloon Text Char"/>
    <w:basedOn w:val="DefaultParagraphFont"/>
    <w:link w:val="BalloonText"/>
    <w:uiPriority w:val="99"/>
    <w:semiHidden/>
    <w:rsid w:val="001D207C"/>
    <w:rPr>
      <w:rFonts w:ascii="Times New Roman" w:hAnsi="Times New Roman" w:cs="Times New Roman"/>
      <w:sz w:val="18"/>
      <w:szCs w:val="18"/>
    </w:rPr>
  </w:style>
  <w:style w:type="paragraph" w:styleId="ListParagraph">
    <w:name w:val="List Paragraph"/>
    <w:basedOn w:val="Normal"/>
    <w:uiPriority w:val="34"/>
    <w:qFormat/>
    <w:rsid w:val="003C4B33"/>
    <w:pPr>
      <w:ind w:left="720"/>
      <w:contextualSpacing/>
    </w:pPr>
  </w:style>
  <w:style w:type="paragraph" w:styleId="Header">
    <w:name w:val="header"/>
    <w:basedOn w:val="Normal"/>
    <w:link w:val="HeaderChar"/>
    <w:uiPriority w:val="99"/>
    <w:unhideWhenUsed/>
    <w:rsid w:val="00BC1B64"/>
    <w:pPr>
      <w:tabs>
        <w:tab w:val="center" w:pos="4680"/>
        <w:tab w:val="right" w:pos="9360"/>
      </w:tabs>
    </w:pPr>
  </w:style>
  <w:style w:type="character" w:customStyle="1" w:styleId="HeaderChar">
    <w:name w:val="Header Char"/>
    <w:basedOn w:val="DefaultParagraphFont"/>
    <w:link w:val="Header"/>
    <w:uiPriority w:val="99"/>
    <w:rsid w:val="00BC1B64"/>
    <w:rPr>
      <w:rFonts w:ascii="Times New Roman" w:hAnsi="Times New Roman"/>
    </w:rPr>
  </w:style>
  <w:style w:type="paragraph" w:styleId="Footer">
    <w:name w:val="footer"/>
    <w:basedOn w:val="Normal"/>
    <w:link w:val="FooterChar"/>
    <w:uiPriority w:val="99"/>
    <w:unhideWhenUsed/>
    <w:rsid w:val="00BC1B64"/>
    <w:pPr>
      <w:tabs>
        <w:tab w:val="center" w:pos="4680"/>
        <w:tab w:val="right" w:pos="9360"/>
      </w:tabs>
    </w:pPr>
  </w:style>
  <w:style w:type="character" w:customStyle="1" w:styleId="FooterChar">
    <w:name w:val="Footer Char"/>
    <w:basedOn w:val="DefaultParagraphFont"/>
    <w:link w:val="Footer"/>
    <w:uiPriority w:val="99"/>
    <w:rsid w:val="00BC1B64"/>
    <w:rPr>
      <w:rFonts w:ascii="Times New Roman" w:hAnsi="Times New Roman"/>
    </w:rPr>
  </w:style>
  <w:style w:type="paragraph" w:styleId="NormalWeb">
    <w:name w:val="Normal (Web)"/>
    <w:basedOn w:val="Normal"/>
    <w:uiPriority w:val="99"/>
    <w:unhideWhenUsed/>
    <w:rsid w:val="0013031F"/>
    <w:rPr>
      <w:rFonts w:cs="Times New Roman"/>
    </w:rPr>
  </w:style>
  <w:style w:type="paragraph" w:styleId="NoSpacing">
    <w:name w:val="No Spacing"/>
    <w:uiPriority w:val="1"/>
    <w:qFormat/>
    <w:rsid w:val="00F26D45"/>
    <w:rPr>
      <w:sz w:val="22"/>
      <w:szCs w:val="22"/>
    </w:rPr>
  </w:style>
  <w:style w:type="character" w:styleId="CommentReference">
    <w:name w:val="annotation reference"/>
    <w:basedOn w:val="DefaultParagraphFont"/>
    <w:uiPriority w:val="99"/>
    <w:semiHidden/>
    <w:unhideWhenUsed/>
    <w:rsid w:val="004A4C71"/>
    <w:rPr>
      <w:sz w:val="16"/>
      <w:szCs w:val="16"/>
    </w:rPr>
  </w:style>
  <w:style w:type="paragraph" w:styleId="CommentText">
    <w:name w:val="annotation text"/>
    <w:basedOn w:val="Normal"/>
    <w:link w:val="CommentTextChar"/>
    <w:uiPriority w:val="99"/>
    <w:unhideWhenUsed/>
    <w:rsid w:val="004A4C71"/>
    <w:rPr>
      <w:sz w:val="20"/>
      <w:szCs w:val="20"/>
    </w:rPr>
  </w:style>
  <w:style w:type="character" w:customStyle="1" w:styleId="CommentTextChar">
    <w:name w:val="Comment Text Char"/>
    <w:basedOn w:val="DefaultParagraphFont"/>
    <w:link w:val="CommentText"/>
    <w:uiPriority w:val="99"/>
    <w:rsid w:val="004A4C71"/>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4A4C71"/>
    <w:rPr>
      <w:b/>
      <w:bCs/>
    </w:rPr>
  </w:style>
  <w:style w:type="character" w:customStyle="1" w:styleId="CommentSubjectChar">
    <w:name w:val="Comment Subject Char"/>
    <w:basedOn w:val="CommentTextChar"/>
    <w:link w:val="CommentSubject"/>
    <w:uiPriority w:val="99"/>
    <w:semiHidden/>
    <w:rsid w:val="004A4C71"/>
    <w:rPr>
      <w:rFonts w:ascii="Times New Roman" w:hAnsi="Times New Roman"/>
      <w:b/>
      <w:bCs/>
      <w:sz w:val="20"/>
      <w:szCs w:val="20"/>
    </w:rPr>
  </w:style>
  <w:style w:type="character" w:styleId="Hyperlink">
    <w:name w:val="Hyperlink"/>
    <w:basedOn w:val="DefaultParagraphFont"/>
    <w:uiPriority w:val="99"/>
    <w:semiHidden/>
    <w:unhideWhenUsed/>
    <w:rsid w:val="0003782E"/>
    <w:rPr>
      <w:color w:val="0563C1" w:themeColor="hyperlink"/>
      <w:u w:val="single"/>
    </w:rPr>
  </w:style>
  <w:style w:type="table" w:styleId="TableGrid">
    <w:name w:val="Table Grid"/>
    <w:basedOn w:val="TableNormal"/>
    <w:uiPriority w:val="39"/>
    <w:rsid w:val="00143FAB"/>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6405437">
      <w:bodyDiv w:val="1"/>
      <w:marLeft w:val="0"/>
      <w:marRight w:val="0"/>
      <w:marTop w:val="0"/>
      <w:marBottom w:val="0"/>
      <w:divBdr>
        <w:top w:val="none" w:sz="0" w:space="0" w:color="auto"/>
        <w:left w:val="none" w:sz="0" w:space="0" w:color="auto"/>
        <w:bottom w:val="none" w:sz="0" w:space="0" w:color="auto"/>
        <w:right w:val="none" w:sz="0" w:space="0" w:color="auto"/>
      </w:divBdr>
    </w:div>
    <w:div w:id="365371210">
      <w:bodyDiv w:val="1"/>
      <w:marLeft w:val="0"/>
      <w:marRight w:val="0"/>
      <w:marTop w:val="0"/>
      <w:marBottom w:val="0"/>
      <w:divBdr>
        <w:top w:val="none" w:sz="0" w:space="0" w:color="auto"/>
        <w:left w:val="none" w:sz="0" w:space="0" w:color="auto"/>
        <w:bottom w:val="none" w:sz="0" w:space="0" w:color="auto"/>
        <w:right w:val="none" w:sz="0" w:space="0" w:color="auto"/>
      </w:divBdr>
      <w:divsChild>
        <w:div w:id="2088960417">
          <w:marLeft w:val="0"/>
          <w:marRight w:val="0"/>
          <w:marTop w:val="0"/>
          <w:marBottom w:val="0"/>
          <w:divBdr>
            <w:top w:val="none" w:sz="0" w:space="0" w:color="auto"/>
            <w:left w:val="none" w:sz="0" w:space="0" w:color="auto"/>
            <w:bottom w:val="none" w:sz="0" w:space="0" w:color="auto"/>
            <w:right w:val="none" w:sz="0" w:space="0" w:color="auto"/>
          </w:divBdr>
          <w:divsChild>
            <w:div w:id="1457870994">
              <w:marLeft w:val="0"/>
              <w:marRight w:val="0"/>
              <w:marTop w:val="0"/>
              <w:marBottom w:val="0"/>
              <w:divBdr>
                <w:top w:val="none" w:sz="0" w:space="0" w:color="auto"/>
                <w:left w:val="none" w:sz="0" w:space="0" w:color="auto"/>
                <w:bottom w:val="none" w:sz="0" w:space="0" w:color="auto"/>
                <w:right w:val="none" w:sz="0" w:space="0" w:color="auto"/>
              </w:divBdr>
              <w:divsChild>
                <w:div w:id="1548222566">
                  <w:marLeft w:val="0"/>
                  <w:marRight w:val="0"/>
                  <w:marTop w:val="0"/>
                  <w:marBottom w:val="0"/>
                  <w:divBdr>
                    <w:top w:val="none" w:sz="0" w:space="0" w:color="auto"/>
                    <w:left w:val="none" w:sz="0" w:space="0" w:color="auto"/>
                    <w:bottom w:val="none" w:sz="0" w:space="0" w:color="auto"/>
                    <w:right w:val="none" w:sz="0" w:space="0" w:color="auto"/>
                  </w:divBdr>
                  <w:divsChild>
                    <w:div w:id="1273249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6465925">
      <w:bodyDiv w:val="1"/>
      <w:marLeft w:val="0"/>
      <w:marRight w:val="0"/>
      <w:marTop w:val="0"/>
      <w:marBottom w:val="0"/>
      <w:divBdr>
        <w:top w:val="none" w:sz="0" w:space="0" w:color="auto"/>
        <w:left w:val="none" w:sz="0" w:space="0" w:color="auto"/>
        <w:bottom w:val="none" w:sz="0" w:space="0" w:color="auto"/>
        <w:right w:val="none" w:sz="0" w:space="0" w:color="auto"/>
      </w:divBdr>
    </w:div>
    <w:div w:id="419765340">
      <w:bodyDiv w:val="1"/>
      <w:marLeft w:val="0"/>
      <w:marRight w:val="0"/>
      <w:marTop w:val="0"/>
      <w:marBottom w:val="0"/>
      <w:divBdr>
        <w:top w:val="none" w:sz="0" w:space="0" w:color="auto"/>
        <w:left w:val="none" w:sz="0" w:space="0" w:color="auto"/>
        <w:bottom w:val="none" w:sz="0" w:space="0" w:color="auto"/>
        <w:right w:val="none" w:sz="0" w:space="0" w:color="auto"/>
      </w:divBdr>
    </w:div>
    <w:div w:id="515925565">
      <w:bodyDiv w:val="1"/>
      <w:marLeft w:val="0"/>
      <w:marRight w:val="0"/>
      <w:marTop w:val="0"/>
      <w:marBottom w:val="0"/>
      <w:divBdr>
        <w:top w:val="none" w:sz="0" w:space="0" w:color="auto"/>
        <w:left w:val="none" w:sz="0" w:space="0" w:color="auto"/>
        <w:bottom w:val="none" w:sz="0" w:space="0" w:color="auto"/>
        <w:right w:val="none" w:sz="0" w:space="0" w:color="auto"/>
      </w:divBdr>
    </w:div>
    <w:div w:id="548538830">
      <w:bodyDiv w:val="1"/>
      <w:marLeft w:val="0"/>
      <w:marRight w:val="0"/>
      <w:marTop w:val="0"/>
      <w:marBottom w:val="0"/>
      <w:divBdr>
        <w:top w:val="none" w:sz="0" w:space="0" w:color="auto"/>
        <w:left w:val="none" w:sz="0" w:space="0" w:color="auto"/>
        <w:bottom w:val="none" w:sz="0" w:space="0" w:color="auto"/>
        <w:right w:val="none" w:sz="0" w:space="0" w:color="auto"/>
      </w:divBdr>
    </w:div>
    <w:div w:id="571963558">
      <w:bodyDiv w:val="1"/>
      <w:marLeft w:val="0"/>
      <w:marRight w:val="0"/>
      <w:marTop w:val="0"/>
      <w:marBottom w:val="0"/>
      <w:divBdr>
        <w:top w:val="none" w:sz="0" w:space="0" w:color="auto"/>
        <w:left w:val="none" w:sz="0" w:space="0" w:color="auto"/>
        <w:bottom w:val="none" w:sz="0" w:space="0" w:color="auto"/>
        <w:right w:val="none" w:sz="0" w:space="0" w:color="auto"/>
      </w:divBdr>
    </w:div>
    <w:div w:id="728959731">
      <w:bodyDiv w:val="1"/>
      <w:marLeft w:val="0"/>
      <w:marRight w:val="0"/>
      <w:marTop w:val="0"/>
      <w:marBottom w:val="0"/>
      <w:divBdr>
        <w:top w:val="none" w:sz="0" w:space="0" w:color="auto"/>
        <w:left w:val="none" w:sz="0" w:space="0" w:color="auto"/>
        <w:bottom w:val="none" w:sz="0" w:space="0" w:color="auto"/>
        <w:right w:val="none" w:sz="0" w:space="0" w:color="auto"/>
      </w:divBdr>
    </w:div>
    <w:div w:id="816802706">
      <w:bodyDiv w:val="1"/>
      <w:marLeft w:val="0"/>
      <w:marRight w:val="0"/>
      <w:marTop w:val="0"/>
      <w:marBottom w:val="0"/>
      <w:divBdr>
        <w:top w:val="none" w:sz="0" w:space="0" w:color="auto"/>
        <w:left w:val="none" w:sz="0" w:space="0" w:color="auto"/>
        <w:bottom w:val="none" w:sz="0" w:space="0" w:color="auto"/>
        <w:right w:val="none" w:sz="0" w:space="0" w:color="auto"/>
      </w:divBdr>
    </w:div>
    <w:div w:id="910774914">
      <w:bodyDiv w:val="1"/>
      <w:marLeft w:val="0"/>
      <w:marRight w:val="0"/>
      <w:marTop w:val="0"/>
      <w:marBottom w:val="0"/>
      <w:divBdr>
        <w:top w:val="none" w:sz="0" w:space="0" w:color="auto"/>
        <w:left w:val="none" w:sz="0" w:space="0" w:color="auto"/>
        <w:bottom w:val="none" w:sz="0" w:space="0" w:color="auto"/>
        <w:right w:val="none" w:sz="0" w:space="0" w:color="auto"/>
      </w:divBdr>
    </w:div>
    <w:div w:id="945889746">
      <w:bodyDiv w:val="1"/>
      <w:marLeft w:val="0"/>
      <w:marRight w:val="0"/>
      <w:marTop w:val="0"/>
      <w:marBottom w:val="0"/>
      <w:divBdr>
        <w:top w:val="none" w:sz="0" w:space="0" w:color="auto"/>
        <w:left w:val="none" w:sz="0" w:space="0" w:color="auto"/>
        <w:bottom w:val="none" w:sz="0" w:space="0" w:color="auto"/>
        <w:right w:val="none" w:sz="0" w:space="0" w:color="auto"/>
      </w:divBdr>
    </w:div>
    <w:div w:id="986593764">
      <w:bodyDiv w:val="1"/>
      <w:marLeft w:val="0"/>
      <w:marRight w:val="0"/>
      <w:marTop w:val="0"/>
      <w:marBottom w:val="0"/>
      <w:divBdr>
        <w:top w:val="none" w:sz="0" w:space="0" w:color="auto"/>
        <w:left w:val="none" w:sz="0" w:space="0" w:color="auto"/>
        <w:bottom w:val="none" w:sz="0" w:space="0" w:color="auto"/>
        <w:right w:val="none" w:sz="0" w:space="0" w:color="auto"/>
      </w:divBdr>
    </w:div>
    <w:div w:id="1029723687">
      <w:bodyDiv w:val="1"/>
      <w:marLeft w:val="0"/>
      <w:marRight w:val="0"/>
      <w:marTop w:val="0"/>
      <w:marBottom w:val="0"/>
      <w:divBdr>
        <w:top w:val="none" w:sz="0" w:space="0" w:color="auto"/>
        <w:left w:val="none" w:sz="0" w:space="0" w:color="auto"/>
        <w:bottom w:val="none" w:sz="0" w:space="0" w:color="auto"/>
        <w:right w:val="none" w:sz="0" w:space="0" w:color="auto"/>
      </w:divBdr>
      <w:divsChild>
        <w:div w:id="1590505667">
          <w:marLeft w:val="0"/>
          <w:marRight w:val="0"/>
          <w:marTop w:val="0"/>
          <w:marBottom w:val="0"/>
          <w:divBdr>
            <w:top w:val="none" w:sz="0" w:space="0" w:color="auto"/>
            <w:left w:val="none" w:sz="0" w:space="0" w:color="auto"/>
            <w:bottom w:val="none" w:sz="0" w:space="0" w:color="auto"/>
            <w:right w:val="none" w:sz="0" w:space="0" w:color="auto"/>
          </w:divBdr>
          <w:divsChild>
            <w:div w:id="997921646">
              <w:marLeft w:val="0"/>
              <w:marRight w:val="0"/>
              <w:marTop w:val="0"/>
              <w:marBottom w:val="0"/>
              <w:divBdr>
                <w:top w:val="none" w:sz="0" w:space="0" w:color="auto"/>
                <w:left w:val="none" w:sz="0" w:space="0" w:color="auto"/>
                <w:bottom w:val="none" w:sz="0" w:space="0" w:color="auto"/>
                <w:right w:val="none" w:sz="0" w:space="0" w:color="auto"/>
              </w:divBdr>
              <w:divsChild>
                <w:div w:id="2138332291">
                  <w:marLeft w:val="0"/>
                  <w:marRight w:val="0"/>
                  <w:marTop w:val="0"/>
                  <w:marBottom w:val="0"/>
                  <w:divBdr>
                    <w:top w:val="none" w:sz="0" w:space="0" w:color="auto"/>
                    <w:left w:val="none" w:sz="0" w:space="0" w:color="auto"/>
                    <w:bottom w:val="none" w:sz="0" w:space="0" w:color="auto"/>
                    <w:right w:val="none" w:sz="0" w:space="0" w:color="auto"/>
                  </w:divBdr>
                  <w:divsChild>
                    <w:div w:id="1658798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5465807">
      <w:bodyDiv w:val="1"/>
      <w:marLeft w:val="0"/>
      <w:marRight w:val="0"/>
      <w:marTop w:val="0"/>
      <w:marBottom w:val="0"/>
      <w:divBdr>
        <w:top w:val="none" w:sz="0" w:space="0" w:color="auto"/>
        <w:left w:val="none" w:sz="0" w:space="0" w:color="auto"/>
        <w:bottom w:val="none" w:sz="0" w:space="0" w:color="auto"/>
        <w:right w:val="none" w:sz="0" w:space="0" w:color="auto"/>
      </w:divBdr>
    </w:div>
    <w:div w:id="1132093004">
      <w:bodyDiv w:val="1"/>
      <w:marLeft w:val="0"/>
      <w:marRight w:val="0"/>
      <w:marTop w:val="0"/>
      <w:marBottom w:val="0"/>
      <w:divBdr>
        <w:top w:val="none" w:sz="0" w:space="0" w:color="auto"/>
        <w:left w:val="none" w:sz="0" w:space="0" w:color="auto"/>
        <w:bottom w:val="none" w:sz="0" w:space="0" w:color="auto"/>
        <w:right w:val="none" w:sz="0" w:space="0" w:color="auto"/>
      </w:divBdr>
    </w:div>
    <w:div w:id="1162434017">
      <w:bodyDiv w:val="1"/>
      <w:marLeft w:val="0"/>
      <w:marRight w:val="0"/>
      <w:marTop w:val="0"/>
      <w:marBottom w:val="0"/>
      <w:divBdr>
        <w:top w:val="none" w:sz="0" w:space="0" w:color="auto"/>
        <w:left w:val="none" w:sz="0" w:space="0" w:color="auto"/>
        <w:bottom w:val="none" w:sz="0" w:space="0" w:color="auto"/>
        <w:right w:val="none" w:sz="0" w:space="0" w:color="auto"/>
      </w:divBdr>
    </w:div>
    <w:div w:id="1235975015">
      <w:bodyDiv w:val="1"/>
      <w:marLeft w:val="0"/>
      <w:marRight w:val="0"/>
      <w:marTop w:val="0"/>
      <w:marBottom w:val="0"/>
      <w:divBdr>
        <w:top w:val="none" w:sz="0" w:space="0" w:color="auto"/>
        <w:left w:val="none" w:sz="0" w:space="0" w:color="auto"/>
        <w:bottom w:val="none" w:sz="0" w:space="0" w:color="auto"/>
        <w:right w:val="none" w:sz="0" w:space="0" w:color="auto"/>
      </w:divBdr>
      <w:divsChild>
        <w:div w:id="148599474">
          <w:marLeft w:val="0"/>
          <w:marRight w:val="0"/>
          <w:marTop w:val="0"/>
          <w:marBottom w:val="0"/>
          <w:divBdr>
            <w:top w:val="none" w:sz="0" w:space="0" w:color="auto"/>
            <w:left w:val="none" w:sz="0" w:space="0" w:color="auto"/>
            <w:bottom w:val="none" w:sz="0" w:space="0" w:color="auto"/>
            <w:right w:val="none" w:sz="0" w:space="0" w:color="auto"/>
          </w:divBdr>
          <w:divsChild>
            <w:div w:id="92824510">
              <w:marLeft w:val="0"/>
              <w:marRight w:val="0"/>
              <w:marTop w:val="0"/>
              <w:marBottom w:val="0"/>
              <w:divBdr>
                <w:top w:val="none" w:sz="0" w:space="0" w:color="auto"/>
                <w:left w:val="none" w:sz="0" w:space="0" w:color="auto"/>
                <w:bottom w:val="none" w:sz="0" w:space="0" w:color="auto"/>
                <w:right w:val="none" w:sz="0" w:space="0" w:color="auto"/>
              </w:divBdr>
              <w:divsChild>
                <w:div w:id="1244073111">
                  <w:marLeft w:val="0"/>
                  <w:marRight w:val="0"/>
                  <w:marTop w:val="0"/>
                  <w:marBottom w:val="0"/>
                  <w:divBdr>
                    <w:top w:val="none" w:sz="0" w:space="0" w:color="auto"/>
                    <w:left w:val="none" w:sz="0" w:space="0" w:color="auto"/>
                    <w:bottom w:val="none" w:sz="0" w:space="0" w:color="auto"/>
                    <w:right w:val="none" w:sz="0" w:space="0" w:color="auto"/>
                  </w:divBdr>
                  <w:divsChild>
                    <w:div w:id="736631041">
                      <w:marLeft w:val="0"/>
                      <w:marRight w:val="0"/>
                      <w:marTop w:val="0"/>
                      <w:marBottom w:val="0"/>
                      <w:divBdr>
                        <w:top w:val="none" w:sz="0" w:space="0" w:color="auto"/>
                        <w:left w:val="none" w:sz="0" w:space="0" w:color="auto"/>
                        <w:bottom w:val="none" w:sz="0" w:space="0" w:color="auto"/>
                        <w:right w:val="none" w:sz="0" w:space="0" w:color="auto"/>
                      </w:divBdr>
                      <w:divsChild>
                        <w:div w:id="1802112976">
                          <w:marLeft w:val="0"/>
                          <w:marRight w:val="0"/>
                          <w:marTop w:val="0"/>
                          <w:marBottom w:val="0"/>
                          <w:divBdr>
                            <w:top w:val="none" w:sz="0" w:space="0" w:color="auto"/>
                            <w:left w:val="none" w:sz="0" w:space="0" w:color="auto"/>
                            <w:bottom w:val="none" w:sz="0" w:space="0" w:color="auto"/>
                            <w:right w:val="none" w:sz="0" w:space="0" w:color="auto"/>
                          </w:divBdr>
                          <w:divsChild>
                            <w:div w:id="830756142">
                              <w:marLeft w:val="0"/>
                              <w:marRight w:val="0"/>
                              <w:marTop w:val="0"/>
                              <w:marBottom w:val="0"/>
                              <w:divBdr>
                                <w:top w:val="none" w:sz="0" w:space="0" w:color="auto"/>
                                <w:left w:val="none" w:sz="0" w:space="0" w:color="auto"/>
                                <w:bottom w:val="none" w:sz="0" w:space="0" w:color="auto"/>
                                <w:right w:val="none" w:sz="0" w:space="0" w:color="auto"/>
                              </w:divBdr>
                              <w:divsChild>
                                <w:div w:id="980185160">
                                  <w:marLeft w:val="0"/>
                                  <w:marRight w:val="0"/>
                                  <w:marTop w:val="0"/>
                                  <w:marBottom w:val="0"/>
                                  <w:divBdr>
                                    <w:top w:val="none" w:sz="0" w:space="0" w:color="auto"/>
                                    <w:left w:val="none" w:sz="0" w:space="0" w:color="auto"/>
                                    <w:bottom w:val="none" w:sz="0" w:space="0" w:color="auto"/>
                                    <w:right w:val="none" w:sz="0" w:space="0" w:color="auto"/>
                                  </w:divBdr>
                                  <w:divsChild>
                                    <w:div w:id="757873513">
                                      <w:marLeft w:val="0"/>
                                      <w:marRight w:val="0"/>
                                      <w:marTop w:val="0"/>
                                      <w:marBottom w:val="0"/>
                                      <w:divBdr>
                                        <w:top w:val="none" w:sz="0" w:space="0" w:color="auto"/>
                                        <w:left w:val="none" w:sz="0" w:space="0" w:color="auto"/>
                                        <w:bottom w:val="none" w:sz="0" w:space="0" w:color="auto"/>
                                        <w:right w:val="none" w:sz="0" w:space="0" w:color="auto"/>
                                      </w:divBdr>
                                      <w:divsChild>
                                        <w:div w:id="928588230">
                                          <w:marLeft w:val="0"/>
                                          <w:marRight w:val="0"/>
                                          <w:marTop w:val="0"/>
                                          <w:marBottom w:val="0"/>
                                          <w:divBdr>
                                            <w:top w:val="none" w:sz="0" w:space="0" w:color="auto"/>
                                            <w:left w:val="none" w:sz="0" w:space="0" w:color="auto"/>
                                            <w:bottom w:val="none" w:sz="0" w:space="0" w:color="auto"/>
                                            <w:right w:val="none" w:sz="0" w:space="0" w:color="auto"/>
                                          </w:divBdr>
                                          <w:divsChild>
                                            <w:div w:id="729352367">
                                              <w:marLeft w:val="0"/>
                                              <w:marRight w:val="0"/>
                                              <w:marTop w:val="0"/>
                                              <w:marBottom w:val="0"/>
                                              <w:divBdr>
                                                <w:top w:val="none" w:sz="0" w:space="0" w:color="auto"/>
                                                <w:left w:val="none" w:sz="0" w:space="0" w:color="auto"/>
                                                <w:bottom w:val="none" w:sz="0" w:space="0" w:color="auto"/>
                                                <w:right w:val="none" w:sz="0" w:space="0" w:color="auto"/>
                                              </w:divBdr>
                                              <w:divsChild>
                                                <w:div w:id="499927470">
                                                  <w:marLeft w:val="15"/>
                                                  <w:marRight w:val="15"/>
                                                  <w:marTop w:val="15"/>
                                                  <w:marBottom w:val="15"/>
                                                  <w:divBdr>
                                                    <w:top w:val="single" w:sz="6" w:space="2" w:color="4D90FE"/>
                                                    <w:left w:val="single" w:sz="6" w:space="2" w:color="4D90FE"/>
                                                    <w:bottom w:val="single" w:sz="6" w:space="2" w:color="4D90FE"/>
                                                    <w:right w:val="single" w:sz="6" w:space="0" w:color="4D90FE"/>
                                                  </w:divBdr>
                                                  <w:divsChild>
                                                    <w:div w:id="1993370335">
                                                      <w:marLeft w:val="0"/>
                                                      <w:marRight w:val="0"/>
                                                      <w:marTop w:val="0"/>
                                                      <w:marBottom w:val="0"/>
                                                      <w:divBdr>
                                                        <w:top w:val="none" w:sz="0" w:space="0" w:color="auto"/>
                                                        <w:left w:val="none" w:sz="0" w:space="0" w:color="auto"/>
                                                        <w:bottom w:val="none" w:sz="0" w:space="0" w:color="auto"/>
                                                        <w:right w:val="none" w:sz="0" w:space="0" w:color="auto"/>
                                                      </w:divBdr>
                                                      <w:divsChild>
                                                        <w:div w:id="60182380">
                                                          <w:marLeft w:val="0"/>
                                                          <w:marRight w:val="0"/>
                                                          <w:marTop w:val="0"/>
                                                          <w:marBottom w:val="0"/>
                                                          <w:divBdr>
                                                            <w:top w:val="none" w:sz="0" w:space="0" w:color="auto"/>
                                                            <w:left w:val="none" w:sz="0" w:space="0" w:color="auto"/>
                                                            <w:bottom w:val="none" w:sz="0" w:space="0" w:color="auto"/>
                                                            <w:right w:val="none" w:sz="0" w:space="0" w:color="auto"/>
                                                          </w:divBdr>
                                                          <w:divsChild>
                                                            <w:div w:id="895353519">
                                                              <w:marLeft w:val="0"/>
                                                              <w:marRight w:val="0"/>
                                                              <w:marTop w:val="0"/>
                                                              <w:marBottom w:val="0"/>
                                                              <w:divBdr>
                                                                <w:top w:val="none" w:sz="0" w:space="0" w:color="auto"/>
                                                                <w:left w:val="none" w:sz="0" w:space="0" w:color="auto"/>
                                                                <w:bottom w:val="none" w:sz="0" w:space="0" w:color="auto"/>
                                                                <w:right w:val="none" w:sz="0" w:space="0" w:color="auto"/>
                                                              </w:divBdr>
                                                              <w:divsChild>
                                                                <w:div w:id="1627546922">
                                                                  <w:marLeft w:val="0"/>
                                                                  <w:marRight w:val="0"/>
                                                                  <w:marTop w:val="0"/>
                                                                  <w:marBottom w:val="0"/>
                                                                  <w:divBdr>
                                                                    <w:top w:val="none" w:sz="0" w:space="0" w:color="auto"/>
                                                                    <w:left w:val="none" w:sz="0" w:space="0" w:color="auto"/>
                                                                    <w:bottom w:val="none" w:sz="0" w:space="0" w:color="auto"/>
                                                                    <w:right w:val="none" w:sz="0" w:space="0" w:color="auto"/>
                                                                  </w:divBdr>
                                                                  <w:divsChild>
                                                                    <w:div w:id="871306110">
                                                                      <w:marLeft w:val="0"/>
                                                                      <w:marRight w:val="0"/>
                                                                      <w:marTop w:val="0"/>
                                                                      <w:marBottom w:val="0"/>
                                                                      <w:divBdr>
                                                                        <w:top w:val="none" w:sz="0" w:space="0" w:color="auto"/>
                                                                        <w:left w:val="none" w:sz="0" w:space="0" w:color="auto"/>
                                                                        <w:bottom w:val="none" w:sz="0" w:space="0" w:color="auto"/>
                                                                        <w:right w:val="none" w:sz="0" w:space="0" w:color="auto"/>
                                                                      </w:divBdr>
                                                                      <w:divsChild>
                                                                        <w:div w:id="1511409790">
                                                                          <w:marLeft w:val="0"/>
                                                                          <w:marRight w:val="0"/>
                                                                          <w:marTop w:val="0"/>
                                                                          <w:marBottom w:val="0"/>
                                                                          <w:divBdr>
                                                                            <w:top w:val="none" w:sz="0" w:space="0" w:color="auto"/>
                                                                            <w:left w:val="none" w:sz="0" w:space="0" w:color="auto"/>
                                                                            <w:bottom w:val="none" w:sz="0" w:space="0" w:color="auto"/>
                                                                            <w:right w:val="none" w:sz="0" w:space="0" w:color="auto"/>
                                                                          </w:divBdr>
                                                                          <w:divsChild>
                                                                            <w:div w:id="607734511">
                                                                              <w:marLeft w:val="0"/>
                                                                              <w:marRight w:val="0"/>
                                                                              <w:marTop w:val="0"/>
                                                                              <w:marBottom w:val="0"/>
                                                                              <w:divBdr>
                                                                                <w:top w:val="none" w:sz="0" w:space="0" w:color="auto"/>
                                                                                <w:left w:val="none" w:sz="0" w:space="0" w:color="auto"/>
                                                                                <w:bottom w:val="none" w:sz="0" w:space="0" w:color="auto"/>
                                                                                <w:right w:val="none" w:sz="0" w:space="0" w:color="auto"/>
                                                                              </w:divBdr>
                                                                              <w:divsChild>
                                                                                <w:div w:id="1220677083">
                                                                                  <w:marLeft w:val="0"/>
                                                                                  <w:marRight w:val="0"/>
                                                                                  <w:marTop w:val="0"/>
                                                                                  <w:marBottom w:val="0"/>
                                                                                  <w:divBdr>
                                                                                    <w:top w:val="none" w:sz="0" w:space="0" w:color="auto"/>
                                                                                    <w:left w:val="none" w:sz="0" w:space="0" w:color="auto"/>
                                                                                    <w:bottom w:val="none" w:sz="0" w:space="0" w:color="auto"/>
                                                                                    <w:right w:val="none" w:sz="0" w:space="0" w:color="auto"/>
                                                                                  </w:divBdr>
                                                                                  <w:divsChild>
                                                                                    <w:div w:id="534927638">
                                                                                      <w:marLeft w:val="0"/>
                                                                                      <w:marRight w:val="0"/>
                                                                                      <w:marTop w:val="0"/>
                                                                                      <w:marBottom w:val="0"/>
                                                                                      <w:divBdr>
                                                                                        <w:top w:val="none" w:sz="0" w:space="0" w:color="auto"/>
                                                                                        <w:left w:val="none" w:sz="0" w:space="0" w:color="auto"/>
                                                                                        <w:bottom w:val="none" w:sz="0" w:space="0" w:color="auto"/>
                                                                                        <w:right w:val="none" w:sz="0" w:space="0" w:color="auto"/>
                                                                                      </w:divBdr>
                                                                                      <w:divsChild>
                                                                                        <w:div w:id="1999112207">
                                                                                          <w:marLeft w:val="0"/>
                                                                                          <w:marRight w:val="60"/>
                                                                                          <w:marTop w:val="0"/>
                                                                                          <w:marBottom w:val="0"/>
                                                                                          <w:divBdr>
                                                                                            <w:top w:val="none" w:sz="0" w:space="0" w:color="auto"/>
                                                                                            <w:left w:val="none" w:sz="0" w:space="0" w:color="auto"/>
                                                                                            <w:bottom w:val="none" w:sz="0" w:space="0" w:color="auto"/>
                                                                                            <w:right w:val="none" w:sz="0" w:space="0" w:color="auto"/>
                                                                                          </w:divBdr>
                                                                                          <w:divsChild>
                                                                                            <w:div w:id="1183278260">
                                                                                              <w:marLeft w:val="0"/>
                                                                                              <w:marRight w:val="120"/>
                                                                                              <w:marTop w:val="0"/>
                                                                                              <w:marBottom w:val="150"/>
                                                                                              <w:divBdr>
                                                                                                <w:top w:val="single" w:sz="2" w:space="0" w:color="EFEFEF"/>
                                                                                                <w:left w:val="single" w:sz="6" w:space="0" w:color="EFEFEF"/>
                                                                                                <w:bottom w:val="single" w:sz="6" w:space="0" w:color="E2E2E2"/>
                                                                                                <w:right w:val="single" w:sz="6" w:space="0" w:color="EFEFEF"/>
                                                                                              </w:divBdr>
                                                                                              <w:divsChild>
                                                                                                <w:div w:id="1472819513">
                                                                                                  <w:marLeft w:val="0"/>
                                                                                                  <w:marRight w:val="0"/>
                                                                                                  <w:marTop w:val="0"/>
                                                                                                  <w:marBottom w:val="0"/>
                                                                                                  <w:divBdr>
                                                                                                    <w:top w:val="none" w:sz="0" w:space="0" w:color="auto"/>
                                                                                                    <w:left w:val="none" w:sz="0" w:space="0" w:color="auto"/>
                                                                                                    <w:bottom w:val="none" w:sz="0" w:space="0" w:color="auto"/>
                                                                                                    <w:right w:val="none" w:sz="0" w:space="0" w:color="auto"/>
                                                                                                  </w:divBdr>
                                                                                                  <w:divsChild>
                                                                                                    <w:div w:id="253247468">
                                                                                                      <w:marLeft w:val="0"/>
                                                                                                      <w:marRight w:val="0"/>
                                                                                                      <w:marTop w:val="0"/>
                                                                                                      <w:marBottom w:val="0"/>
                                                                                                      <w:divBdr>
                                                                                                        <w:top w:val="none" w:sz="0" w:space="0" w:color="auto"/>
                                                                                                        <w:left w:val="none" w:sz="0" w:space="0" w:color="auto"/>
                                                                                                        <w:bottom w:val="none" w:sz="0" w:space="0" w:color="auto"/>
                                                                                                        <w:right w:val="none" w:sz="0" w:space="0" w:color="auto"/>
                                                                                                      </w:divBdr>
                                                                                                      <w:divsChild>
                                                                                                        <w:div w:id="906186828">
                                                                                                          <w:marLeft w:val="0"/>
                                                                                                          <w:marRight w:val="0"/>
                                                                                                          <w:marTop w:val="0"/>
                                                                                                          <w:marBottom w:val="0"/>
                                                                                                          <w:divBdr>
                                                                                                            <w:top w:val="none" w:sz="0" w:space="0" w:color="auto"/>
                                                                                                            <w:left w:val="none" w:sz="0" w:space="0" w:color="auto"/>
                                                                                                            <w:bottom w:val="none" w:sz="0" w:space="0" w:color="auto"/>
                                                                                                            <w:right w:val="none" w:sz="0" w:space="0" w:color="auto"/>
                                                                                                          </w:divBdr>
                                                                                                          <w:divsChild>
                                                                                                            <w:div w:id="1587763745">
                                                                                                              <w:marLeft w:val="0"/>
                                                                                                              <w:marRight w:val="0"/>
                                                                                                              <w:marTop w:val="0"/>
                                                                                                              <w:marBottom w:val="0"/>
                                                                                                              <w:divBdr>
                                                                                                                <w:top w:val="none" w:sz="0" w:space="0" w:color="auto"/>
                                                                                                                <w:left w:val="none" w:sz="0" w:space="0" w:color="auto"/>
                                                                                                                <w:bottom w:val="none" w:sz="0" w:space="0" w:color="auto"/>
                                                                                                                <w:right w:val="none" w:sz="0" w:space="0" w:color="auto"/>
                                                                                                              </w:divBdr>
                                                                                                              <w:divsChild>
                                                                                                                <w:div w:id="1978875654">
                                                                                                                  <w:marLeft w:val="0"/>
                                                                                                                  <w:marRight w:val="0"/>
                                                                                                                  <w:marTop w:val="0"/>
                                                                                                                  <w:marBottom w:val="0"/>
                                                                                                                  <w:divBdr>
                                                                                                                    <w:top w:val="none" w:sz="0" w:space="4" w:color="auto"/>
                                                                                                                    <w:left w:val="none" w:sz="0" w:space="0" w:color="auto"/>
                                                                                                                    <w:bottom w:val="none" w:sz="0" w:space="4" w:color="auto"/>
                                                                                                                    <w:right w:val="none" w:sz="0" w:space="0" w:color="auto"/>
                                                                                                                  </w:divBdr>
                                                                                                                  <w:divsChild>
                                                                                                                    <w:div w:id="1840195376">
                                                                                                                      <w:marLeft w:val="0"/>
                                                                                                                      <w:marRight w:val="0"/>
                                                                                                                      <w:marTop w:val="0"/>
                                                                                                                      <w:marBottom w:val="0"/>
                                                                                                                      <w:divBdr>
                                                                                                                        <w:top w:val="none" w:sz="0" w:space="0" w:color="auto"/>
                                                                                                                        <w:left w:val="none" w:sz="0" w:space="0" w:color="auto"/>
                                                                                                                        <w:bottom w:val="none" w:sz="0" w:space="0" w:color="auto"/>
                                                                                                                        <w:right w:val="none" w:sz="0" w:space="0" w:color="auto"/>
                                                                                                                      </w:divBdr>
                                                                                                                      <w:divsChild>
                                                                                                                        <w:div w:id="12919746">
                                                                                                                          <w:marLeft w:val="225"/>
                                                                                                                          <w:marRight w:val="225"/>
                                                                                                                          <w:marTop w:val="75"/>
                                                                                                                          <w:marBottom w:val="75"/>
                                                                                                                          <w:divBdr>
                                                                                                                            <w:top w:val="none" w:sz="0" w:space="0" w:color="auto"/>
                                                                                                                            <w:left w:val="none" w:sz="0" w:space="0" w:color="auto"/>
                                                                                                                            <w:bottom w:val="none" w:sz="0" w:space="0" w:color="auto"/>
                                                                                                                            <w:right w:val="none" w:sz="0" w:space="0" w:color="auto"/>
                                                                                                                          </w:divBdr>
                                                                                                                          <w:divsChild>
                                                                                                                            <w:div w:id="1595243085">
                                                                                                                              <w:marLeft w:val="0"/>
                                                                                                                              <w:marRight w:val="0"/>
                                                                                                                              <w:marTop w:val="0"/>
                                                                                                                              <w:marBottom w:val="0"/>
                                                                                                                              <w:divBdr>
                                                                                                                                <w:top w:val="single" w:sz="6" w:space="0" w:color="auto"/>
                                                                                                                                <w:left w:val="single" w:sz="6" w:space="0" w:color="auto"/>
                                                                                                                                <w:bottom w:val="single" w:sz="6" w:space="0" w:color="auto"/>
                                                                                                                                <w:right w:val="single" w:sz="6" w:space="0" w:color="auto"/>
                                                                                                                              </w:divBdr>
                                                                                                                              <w:divsChild>
                                                                                                                                <w:div w:id="1135902708">
                                                                                                                                  <w:marLeft w:val="0"/>
                                                                                                                                  <w:marRight w:val="0"/>
                                                                                                                                  <w:marTop w:val="0"/>
                                                                                                                                  <w:marBottom w:val="0"/>
                                                                                                                                  <w:divBdr>
                                                                                                                                    <w:top w:val="none" w:sz="0" w:space="0" w:color="auto"/>
                                                                                                                                    <w:left w:val="none" w:sz="0" w:space="0" w:color="auto"/>
                                                                                                                                    <w:bottom w:val="none" w:sz="0" w:space="0" w:color="auto"/>
                                                                                                                                    <w:right w:val="none" w:sz="0" w:space="0" w:color="auto"/>
                                                                                                                                  </w:divBdr>
                                                                                                                                  <w:divsChild>
                                                                                                                                    <w:div w:id="1472402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45535561">
      <w:bodyDiv w:val="1"/>
      <w:marLeft w:val="0"/>
      <w:marRight w:val="0"/>
      <w:marTop w:val="0"/>
      <w:marBottom w:val="0"/>
      <w:divBdr>
        <w:top w:val="none" w:sz="0" w:space="0" w:color="auto"/>
        <w:left w:val="none" w:sz="0" w:space="0" w:color="auto"/>
        <w:bottom w:val="none" w:sz="0" w:space="0" w:color="auto"/>
        <w:right w:val="none" w:sz="0" w:space="0" w:color="auto"/>
      </w:divBdr>
    </w:div>
    <w:div w:id="1258951532">
      <w:bodyDiv w:val="1"/>
      <w:marLeft w:val="0"/>
      <w:marRight w:val="0"/>
      <w:marTop w:val="0"/>
      <w:marBottom w:val="0"/>
      <w:divBdr>
        <w:top w:val="none" w:sz="0" w:space="0" w:color="auto"/>
        <w:left w:val="none" w:sz="0" w:space="0" w:color="auto"/>
        <w:bottom w:val="none" w:sz="0" w:space="0" w:color="auto"/>
        <w:right w:val="none" w:sz="0" w:space="0" w:color="auto"/>
      </w:divBdr>
    </w:div>
    <w:div w:id="1471511270">
      <w:bodyDiv w:val="1"/>
      <w:marLeft w:val="0"/>
      <w:marRight w:val="0"/>
      <w:marTop w:val="0"/>
      <w:marBottom w:val="0"/>
      <w:divBdr>
        <w:top w:val="none" w:sz="0" w:space="0" w:color="auto"/>
        <w:left w:val="none" w:sz="0" w:space="0" w:color="auto"/>
        <w:bottom w:val="none" w:sz="0" w:space="0" w:color="auto"/>
        <w:right w:val="none" w:sz="0" w:space="0" w:color="auto"/>
      </w:divBdr>
    </w:div>
    <w:div w:id="1486161562">
      <w:bodyDiv w:val="1"/>
      <w:marLeft w:val="0"/>
      <w:marRight w:val="0"/>
      <w:marTop w:val="0"/>
      <w:marBottom w:val="0"/>
      <w:divBdr>
        <w:top w:val="none" w:sz="0" w:space="0" w:color="auto"/>
        <w:left w:val="none" w:sz="0" w:space="0" w:color="auto"/>
        <w:bottom w:val="none" w:sz="0" w:space="0" w:color="auto"/>
        <w:right w:val="none" w:sz="0" w:space="0" w:color="auto"/>
      </w:divBdr>
    </w:div>
    <w:div w:id="1588228458">
      <w:bodyDiv w:val="1"/>
      <w:marLeft w:val="0"/>
      <w:marRight w:val="0"/>
      <w:marTop w:val="0"/>
      <w:marBottom w:val="0"/>
      <w:divBdr>
        <w:top w:val="none" w:sz="0" w:space="0" w:color="auto"/>
        <w:left w:val="none" w:sz="0" w:space="0" w:color="auto"/>
        <w:bottom w:val="none" w:sz="0" w:space="0" w:color="auto"/>
        <w:right w:val="none" w:sz="0" w:space="0" w:color="auto"/>
      </w:divBdr>
    </w:div>
    <w:div w:id="1633168167">
      <w:bodyDiv w:val="1"/>
      <w:marLeft w:val="0"/>
      <w:marRight w:val="0"/>
      <w:marTop w:val="0"/>
      <w:marBottom w:val="0"/>
      <w:divBdr>
        <w:top w:val="none" w:sz="0" w:space="0" w:color="auto"/>
        <w:left w:val="none" w:sz="0" w:space="0" w:color="auto"/>
        <w:bottom w:val="none" w:sz="0" w:space="0" w:color="auto"/>
        <w:right w:val="none" w:sz="0" w:space="0" w:color="auto"/>
      </w:divBdr>
      <w:divsChild>
        <w:div w:id="1607615475">
          <w:marLeft w:val="0"/>
          <w:marRight w:val="0"/>
          <w:marTop w:val="0"/>
          <w:marBottom w:val="0"/>
          <w:divBdr>
            <w:top w:val="none" w:sz="0" w:space="0" w:color="auto"/>
            <w:left w:val="none" w:sz="0" w:space="0" w:color="auto"/>
            <w:bottom w:val="none" w:sz="0" w:space="0" w:color="auto"/>
            <w:right w:val="none" w:sz="0" w:space="0" w:color="auto"/>
          </w:divBdr>
          <w:divsChild>
            <w:div w:id="1423066723">
              <w:marLeft w:val="0"/>
              <w:marRight w:val="0"/>
              <w:marTop w:val="0"/>
              <w:marBottom w:val="0"/>
              <w:divBdr>
                <w:top w:val="none" w:sz="0" w:space="0" w:color="auto"/>
                <w:left w:val="none" w:sz="0" w:space="0" w:color="auto"/>
                <w:bottom w:val="none" w:sz="0" w:space="0" w:color="auto"/>
                <w:right w:val="none" w:sz="0" w:space="0" w:color="auto"/>
              </w:divBdr>
              <w:divsChild>
                <w:div w:id="182982696">
                  <w:marLeft w:val="0"/>
                  <w:marRight w:val="0"/>
                  <w:marTop w:val="0"/>
                  <w:marBottom w:val="0"/>
                  <w:divBdr>
                    <w:top w:val="none" w:sz="0" w:space="0" w:color="auto"/>
                    <w:left w:val="none" w:sz="0" w:space="0" w:color="auto"/>
                    <w:bottom w:val="none" w:sz="0" w:space="0" w:color="auto"/>
                    <w:right w:val="none" w:sz="0" w:space="0" w:color="auto"/>
                  </w:divBdr>
                  <w:divsChild>
                    <w:div w:id="564804015">
                      <w:marLeft w:val="0"/>
                      <w:marRight w:val="0"/>
                      <w:marTop w:val="0"/>
                      <w:marBottom w:val="0"/>
                      <w:divBdr>
                        <w:top w:val="none" w:sz="0" w:space="0" w:color="auto"/>
                        <w:left w:val="none" w:sz="0" w:space="0" w:color="auto"/>
                        <w:bottom w:val="none" w:sz="0" w:space="0" w:color="auto"/>
                        <w:right w:val="none" w:sz="0" w:space="0" w:color="auto"/>
                      </w:divBdr>
                      <w:divsChild>
                        <w:div w:id="1502502866">
                          <w:marLeft w:val="0"/>
                          <w:marRight w:val="0"/>
                          <w:marTop w:val="0"/>
                          <w:marBottom w:val="0"/>
                          <w:divBdr>
                            <w:top w:val="none" w:sz="0" w:space="0" w:color="auto"/>
                            <w:left w:val="none" w:sz="0" w:space="0" w:color="auto"/>
                            <w:bottom w:val="none" w:sz="0" w:space="0" w:color="auto"/>
                            <w:right w:val="none" w:sz="0" w:space="0" w:color="auto"/>
                          </w:divBdr>
                          <w:divsChild>
                            <w:div w:id="1654604256">
                              <w:marLeft w:val="0"/>
                              <w:marRight w:val="0"/>
                              <w:marTop w:val="0"/>
                              <w:marBottom w:val="0"/>
                              <w:divBdr>
                                <w:top w:val="none" w:sz="0" w:space="0" w:color="auto"/>
                                <w:left w:val="none" w:sz="0" w:space="0" w:color="auto"/>
                                <w:bottom w:val="none" w:sz="0" w:space="0" w:color="auto"/>
                                <w:right w:val="none" w:sz="0" w:space="0" w:color="auto"/>
                              </w:divBdr>
                              <w:divsChild>
                                <w:div w:id="1806002976">
                                  <w:marLeft w:val="0"/>
                                  <w:marRight w:val="0"/>
                                  <w:marTop w:val="0"/>
                                  <w:marBottom w:val="0"/>
                                  <w:divBdr>
                                    <w:top w:val="none" w:sz="0" w:space="0" w:color="auto"/>
                                    <w:left w:val="none" w:sz="0" w:space="0" w:color="auto"/>
                                    <w:bottom w:val="none" w:sz="0" w:space="0" w:color="auto"/>
                                    <w:right w:val="none" w:sz="0" w:space="0" w:color="auto"/>
                                  </w:divBdr>
                                  <w:divsChild>
                                    <w:div w:id="1753156685">
                                      <w:marLeft w:val="0"/>
                                      <w:marRight w:val="0"/>
                                      <w:marTop w:val="0"/>
                                      <w:marBottom w:val="0"/>
                                      <w:divBdr>
                                        <w:top w:val="none" w:sz="0" w:space="0" w:color="auto"/>
                                        <w:left w:val="none" w:sz="0" w:space="0" w:color="auto"/>
                                        <w:bottom w:val="none" w:sz="0" w:space="0" w:color="auto"/>
                                        <w:right w:val="none" w:sz="0" w:space="0" w:color="auto"/>
                                      </w:divBdr>
                                      <w:divsChild>
                                        <w:div w:id="1723094251">
                                          <w:marLeft w:val="0"/>
                                          <w:marRight w:val="0"/>
                                          <w:marTop w:val="0"/>
                                          <w:marBottom w:val="0"/>
                                          <w:divBdr>
                                            <w:top w:val="none" w:sz="0" w:space="0" w:color="auto"/>
                                            <w:left w:val="none" w:sz="0" w:space="0" w:color="auto"/>
                                            <w:bottom w:val="none" w:sz="0" w:space="0" w:color="auto"/>
                                            <w:right w:val="none" w:sz="0" w:space="0" w:color="auto"/>
                                          </w:divBdr>
                                          <w:divsChild>
                                            <w:div w:id="1912886110">
                                              <w:marLeft w:val="0"/>
                                              <w:marRight w:val="0"/>
                                              <w:marTop w:val="0"/>
                                              <w:marBottom w:val="0"/>
                                              <w:divBdr>
                                                <w:top w:val="none" w:sz="0" w:space="0" w:color="auto"/>
                                                <w:left w:val="none" w:sz="0" w:space="0" w:color="auto"/>
                                                <w:bottom w:val="none" w:sz="0" w:space="0" w:color="auto"/>
                                                <w:right w:val="none" w:sz="0" w:space="0" w:color="auto"/>
                                              </w:divBdr>
                                              <w:divsChild>
                                                <w:div w:id="543442288">
                                                  <w:marLeft w:val="15"/>
                                                  <w:marRight w:val="15"/>
                                                  <w:marTop w:val="15"/>
                                                  <w:marBottom w:val="15"/>
                                                  <w:divBdr>
                                                    <w:top w:val="single" w:sz="6" w:space="2" w:color="4D90FE"/>
                                                    <w:left w:val="single" w:sz="6" w:space="2" w:color="4D90FE"/>
                                                    <w:bottom w:val="single" w:sz="6" w:space="2" w:color="4D90FE"/>
                                                    <w:right w:val="single" w:sz="6" w:space="0" w:color="4D90FE"/>
                                                  </w:divBdr>
                                                  <w:divsChild>
                                                    <w:div w:id="1653607476">
                                                      <w:marLeft w:val="0"/>
                                                      <w:marRight w:val="0"/>
                                                      <w:marTop w:val="0"/>
                                                      <w:marBottom w:val="0"/>
                                                      <w:divBdr>
                                                        <w:top w:val="none" w:sz="0" w:space="0" w:color="auto"/>
                                                        <w:left w:val="none" w:sz="0" w:space="0" w:color="auto"/>
                                                        <w:bottom w:val="none" w:sz="0" w:space="0" w:color="auto"/>
                                                        <w:right w:val="none" w:sz="0" w:space="0" w:color="auto"/>
                                                      </w:divBdr>
                                                      <w:divsChild>
                                                        <w:div w:id="1306743196">
                                                          <w:marLeft w:val="0"/>
                                                          <w:marRight w:val="0"/>
                                                          <w:marTop w:val="0"/>
                                                          <w:marBottom w:val="0"/>
                                                          <w:divBdr>
                                                            <w:top w:val="none" w:sz="0" w:space="0" w:color="auto"/>
                                                            <w:left w:val="none" w:sz="0" w:space="0" w:color="auto"/>
                                                            <w:bottom w:val="none" w:sz="0" w:space="0" w:color="auto"/>
                                                            <w:right w:val="none" w:sz="0" w:space="0" w:color="auto"/>
                                                          </w:divBdr>
                                                          <w:divsChild>
                                                            <w:div w:id="1215311667">
                                                              <w:marLeft w:val="0"/>
                                                              <w:marRight w:val="0"/>
                                                              <w:marTop w:val="0"/>
                                                              <w:marBottom w:val="0"/>
                                                              <w:divBdr>
                                                                <w:top w:val="none" w:sz="0" w:space="0" w:color="auto"/>
                                                                <w:left w:val="none" w:sz="0" w:space="0" w:color="auto"/>
                                                                <w:bottom w:val="none" w:sz="0" w:space="0" w:color="auto"/>
                                                                <w:right w:val="none" w:sz="0" w:space="0" w:color="auto"/>
                                                              </w:divBdr>
                                                              <w:divsChild>
                                                                <w:div w:id="751201012">
                                                                  <w:marLeft w:val="0"/>
                                                                  <w:marRight w:val="0"/>
                                                                  <w:marTop w:val="0"/>
                                                                  <w:marBottom w:val="0"/>
                                                                  <w:divBdr>
                                                                    <w:top w:val="none" w:sz="0" w:space="0" w:color="auto"/>
                                                                    <w:left w:val="none" w:sz="0" w:space="0" w:color="auto"/>
                                                                    <w:bottom w:val="none" w:sz="0" w:space="0" w:color="auto"/>
                                                                    <w:right w:val="none" w:sz="0" w:space="0" w:color="auto"/>
                                                                  </w:divBdr>
                                                                  <w:divsChild>
                                                                    <w:div w:id="1672950772">
                                                                      <w:marLeft w:val="0"/>
                                                                      <w:marRight w:val="0"/>
                                                                      <w:marTop w:val="0"/>
                                                                      <w:marBottom w:val="0"/>
                                                                      <w:divBdr>
                                                                        <w:top w:val="none" w:sz="0" w:space="0" w:color="auto"/>
                                                                        <w:left w:val="none" w:sz="0" w:space="0" w:color="auto"/>
                                                                        <w:bottom w:val="none" w:sz="0" w:space="0" w:color="auto"/>
                                                                        <w:right w:val="none" w:sz="0" w:space="0" w:color="auto"/>
                                                                      </w:divBdr>
                                                                      <w:divsChild>
                                                                        <w:div w:id="158232268">
                                                                          <w:marLeft w:val="0"/>
                                                                          <w:marRight w:val="0"/>
                                                                          <w:marTop w:val="0"/>
                                                                          <w:marBottom w:val="0"/>
                                                                          <w:divBdr>
                                                                            <w:top w:val="none" w:sz="0" w:space="0" w:color="auto"/>
                                                                            <w:left w:val="none" w:sz="0" w:space="0" w:color="auto"/>
                                                                            <w:bottom w:val="none" w:sz="0" w:space="0" w:color="auto"/>
                                                                            <w:right w:val="none" w:sz="0" w:space="0" w:color="auto"/>
                                                                          </w:divBdr>
                                                                          <w:divsChild>
                                                                            <w:div w:id="356778858">
                                                                              <w:marLeft w:val="0"/>
                                                                              <w:marRight w:val="0"/>
                                                                              <w:marTop w:val="0"/>
                                                                              <w:marBottom w:val="0"/>
                                                                              <w:divBdr>
                                                                                <w:top w:val="none" w:sz="0" w:space="0" w:color="auto"/>
                                                                                <w:left w:val="none" w:sz="0" w:space="0" w:color="auto"/>
                                                                                <w:bottom w:val="none" w:sz="0" w:space="0" w:color="auto"/>
                                                                                <w:right w:val="none" w:sz="0" w:space="0" w:color="auto"/>
                                                                              </w:divBdr>
                                                                              <w:divsChild>
                                                                                <w:div w:id="313142666">
                                                                                  <w:marLeft w:val="0"/>
                                                                                  <w:marRight w:val="0"/>
                                                                                  <w:marTop w:val="0"/>
                                                                                  <w:marBottom w:val="0"/>
                                                                                  <w:divBdr>
                                                                                    <w:top w:val="none" w:sz="0" w:space="0" w:color="auto"/>
                                                                                    <w:left w:val="none" w:sz="0" w:space="0" w:color="auto"/>
                                                                                    <w:bottom w:val="none" w:sz="0" w:space="0" w:color="auto"/>
                                                                                    <w:right w:val="none" w:sz="0" w:space="0" w:color="auto"/>
                                                                                  </w:divBdr>
                                                                                  <w:divsChild>
                                                                                    <w:div w:id="2078746747">
                                                                                      <w:marLeft w:val="0"/>
                                                                                      <w:marRight w:val="0"/>
                                                                                      <w:marTop w:val="0"/>
                                                                                      <w:marBottom w:val="0"/>
                                                                                      <w:divBdr>
                                                                                        <w:top w:val="none" w:sz="0" w:space="0" w:color="auto"/>
                                                                                        <w:left w:val="none" w:sz="0" w:space="0" w:color="auto"/>
                                                                                        <w:bottom w:val="none" w:sz="0" w:space="0" w:color="auto"/>
                                                                                        <w:right w:val="none" w:sz="0" w:space="0" w:color="auto"/>
                                                                                      </w:divBdr>
                                                                                      <w:divsChild>
                                                                                        <w:div w:id="39983195">
                                                                                          <w:marLeft w:val="0"/>
                                                                                          <w:marRight w:val="60"/>
                                                                                          <w:marTop w:val="0"/>
                                                                                          <w:marBottom w:val="0"/>
                                                                                          <w:divBdr>
                                                                                            <w:top w:val="none" w:sz="0" w:space="0" w:color="auto"/>
                                                                                            <w:left w:val="none" w:sz="0" w:space="0" w:color="auto"/>
                                                                                            <w:bottom w:val="none" w:sz="0" w:space="0" w:color="auto"/>
                                                                                            <w:right w:val="none" w:sz="0" w:space="0" w:color="auto"/>
                                                                                          </w:divBdr>
                                                                                          <w:divsChild>
                                                                                            <w:div w:id="1021514770">
                                                                                              <w:marLeft w:val="0"/>
                                                                                              <w:marRight w:val="120"/>
                                                                                              <w:marTop w:val="0"/>
                                                                                              <w:marBottom w:val="150"/>
                                                                                              <w:divBdr>
                                                                                                <w:top w:val="single" w:sz="2" w:space="0" w:color="EFEFEF"/>
                                                                                                <w:left w:val="single" w:sz="6" w:space="0" w:color="EFEFEF"/>
                                                                                                <w:bottom w:val="single" w:sz="6" w:space="0" w:color="E2E2E2"/>
                                                                                                <w:right w:val="single" w:sz="6" w:space="0" w:color="EFEFEF"/>
                                                                                              </w:divBdr>
                                                                                              <w:divsChild>
                                                                                                <w:div w:id="2079553336">
                                                                                                  <w:marLeft w:val="0"/>
                                                                                                  <w:marRight w:val="0"/>
                                                                                                  <w:marTop w:val="0"/>
                                                                                                  <w:marBottom w:val="0"/>
                                                                                                  <w:divBdr>
                                                                                                    <w:top w:val="none" w:sz="0" w:space="0" w:color="auto"/>
                                                                                                    <w:left w:val="none" w:sz="0" w:space="0" w:color="auto"/>
                                                                                                    <w:bottom w:val="none" w:sz="0" w:space="0" w:color="auto"/>
                                                                                                    <w:right w:val="none" w:sz="0" w:space="0" w:color="auto"/>
                                                                                                  </w:divBdr>
                                                                                                  <w:divsChild>
                                                                                                    <w:div w:id="1515875596">
                                                                                                      <w:marLeft w:val="0"/>
                                                                                                      <w:marRight w:val="0"/>
                                                                                                      <w:marTop w:val="0"/>
                                                                                                      <w:marBottom w:val="0"/>
                                                                                                      <w:divBdr>
                                                                                                        <w:top w:val="none" w:sz="0" w:space="0" w:color="auto"/>
                                                                                                        <w:left w:val="none" w:sz="0" w:space="0" w:color="auto"/>
                                                                                                        <w:bottom w:val="none" w:sz="0" w:space="0" w:color="auto"/>
                                                                                                        <w:right w:val="none" w:sz="0" w:space="0" w:color="auto"/>
                                                                                                      </w:divBdr>
                                                                                                      <w:divsChild>
                                                                                                        <w:div w:id="312295084">
                                                                                                          <w:marLeft w:val="0"/>
                                                                                                          <w:marRight w:val="0"/>
                                                                                                          <w:marTop w:val="0"/>
                                                                                                          <w:marBottom w:val="0"/>
                                                                                                          <w:divBdr>
                                                                                                            <w:top w:val="none" w:sz="0" w:space="0" w:color="auto"/>
                                                                                                            <w:left w:val="none" w:sz="0" w:space="0" w:color="auto"/>
                                                                                                            <w:bottom w:val="none" w:sz="0" w:space="0" w:color="auto"/>
                                                                                                            <w:right w:val="none" w:sz="0" w:space="0" w:color="auto"/>
                                                                                                          </w:divBdr>
                                                                                                          <w:divsChild>
                                                                                                            <w:div w:id="1424497653">
                                                                                                              <w:marLeft w:val="0"/>
                                                                                                              <w:marRight w:val="0"/>
                                                                                                              <w:marTop w:val="0"/>
                                                                                                              <w:marBottom w:val="0"/>
                                                                                                              <w:divBdr>
                                                                                                                <w:top w:val="none" w:sz="0" w:space="0" w:color="auto"/>
                                                                                                                <w:left w:val="none" w:sz="0" w:space="0" w:color="auto"/>
                                                                                                                <w:bottom w:val="none" w:sz="0" w:space="0" w:color="auto"/>
                                                                                                                <w:right w:val="none" w:sz="0" w:space="0" w:color="auto"/>
                                                                                                              </w:divBdr>
                                                                                                              <w:divsChild>
                                                                                                                <w:div w:id="1513840389">
                                                                                                                  <w:marLeft w:val="0"/>
                                                                                                                  <w:marRight w:val="0"/>
                                                                                                                  <w:marTop w:val="0"/>
                                                                                                                  <w:marBottom w:val="0"/>
                                                                                                                  <w:divBdr>
                                                                                                                    <w:top w:val="none" w:sz="0" w:space="4" w:color="auto"/>
                                                                                                                    <w:left w:val="none" w:sz="0" w:space="0" w:color="auto"/>
                                                                                                                    <w:bottom w:val="none" w:sz="0" w:space="4" w:color="auto"/>
                                                                                                                    <w:right w:val="none" w:sz="0" w:space="0" w:color="auto"/>
                                                                                                                  </w:divBdr>
                                                                                                                  <w:divsChild>
                                                                                                                    <w:div w:id="411391611">
                                                                                                                      <w:marLeft w:val="0"/>
                                                                                                                      <w:marRight w:val="0"/>
                                                                                                                      <w:marTop w:val="0"/>
                                                                                                                      <w:marBottom w:val="0"/>
                                                                                                                      <w:divBdr>
                                                                                                                        <w:top w:val="none" w:sz="0" w:space="0" w:color="auto"/>
                                                                                                                        <w:left w:val="none" w:sz="0" w:space="0" w:color="auto"/>
                                                                                                                        <w:bottom w:val="none" w:sz="0" w:space="0" w:color="auto"/>
                                                                                                                        <w:right w:val="none" w:sz="0" w:space="0" w:color="auto"/>
                                                                                                                      </w:divBdr>
                                                                                                                      <w:divsChild>
                                                                                                                        <w:div w:id="1707482585">
                                                                                                                          <w:marLeft w:val="225"/>
                                                                                                                          <w:marRight w:val="225"/>
                                                                                                                          <w:marTop w:val="75"/>
                                                                                                                          <w:marBottom w:val="75"/>
                                                                                                                          <w:divBdr>
                                                                                                                            <w:top w:val="none" w:sz="0" w:space="0" w:color="auto"/>
                                                                                                                            <w:left w:val="none" w:sz="0" w:space="0" w:color="auto"/>
                                                                                                                            <w:bottom w:val="none" w:sz="0" w:space="0" w:color="auto"/>
                                                                                                                            <w:right w:val="none" w:sz="0" w:space="0" w:color="auto"/>
                                                                                                                          </w:divBdr>
                                                                                                                          <w:divsChild>
                                                                                                                            <w:div w:id="1591311121">
                                                                                                                              <w:marLeft w:val="0"/>
                                                                                                                              <w:marRight w:val="0"/>
                                                                                                                              <w:marTop w:val="0"/>
                                                                                                                              <w:marBottom w:val="0"/>
                                                                                                                              <w:divBdr>
                                                                                                                                <w:top w:val="single" w:sz="6" w:space="0" w:color="auto"/>
                                                                                                                                <w:left w:val="single" w:sz="6" w:space="0" w:color="auto"/>
                                                                                                                                <w:bottom w:val="single" w:sz="6" w:space="0" w:color="auto"/>
                                                                                                                                <w:right w:val="single" w:sz="6" w:space="0" w:color="auto"/>
                                                                                                                              </w:divBdr>
                                                                                                                              <w:divsChild>
                                                                                                                                <w:div w:id="1561821149">
                                                                                                                                  <w:marLeft w:val="0"/>
                                                                                                                                  <w:marRight w:val="0"/>
                                                                                                                                  <w:marTop w:val="0"/>
                                                                                                                                  <w:marBottom w:val="0"/>
                                                                                                                                  <w:divBdr>
                                                                                                                                    <w:top w:val="none" w:sz="0" w:space="0" w:color="auto"/>
                                                                                                                                    <w:left w:val="none" w:sz="0" w:space="0" w:color="auto"/>
                                                                                                                                    <w:bottom w:val="none" w:sz="0" w:space="0" w:color="auto"/>
                                                                                                                                    <w:right w:val="none" w:sz="0" w:space="0" w:color="auto"/>
                                                                                                                                  </w:divBdr>
                                                                                                                                  <w:divsChild>
                                                                                                                                    <w:div w:id="163239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98238880">
      <w:bodyDiv w:val="1"/>
      <w:marLeft w:val="0"/>
      <w:marRight w:val="0"/>
      <w:marTop w:val="0"/>
      <w:marBottom w:val="0"/>
      <w:divBdr>
        <w:top w:val="none" w:sz="0" w:space="0" w:color="auto"/>
        <w:left w:val="none" w:sz="0" w:space="0" w:color="auto"/>
        <w:bottom w:val="none" w:sz="0" w:space="0" w:color="auto"/>
        <w:right w:val="none" w:sz="0" w:space="0" w:color="auto"/>
      </w:divBdr>
      <w:divsChild>
        <w:div w:id="1189105452">
          <w:marLeft w:val="0"/>
          <w:marRight w:val="0"/>
          <w:marTop w:val="0"/>
          <w:marBottom w:val="0"/>
          <w:divBdr>
            <w:top w:val="none" w:sz="0" w:space="0" w:color="auto"/>
            <w:left w:val="none" w:sz="0" w:space="0" w:color="auto"/>
            <w:bottom w:val="none" w:sz="0" w:space="0" w:color="auto"/>
            <w:right w:val="none" w:sz="0" w:space="0" w:color="auto"/>
          </w:divBdr>
          <w:divsChild>
            <w:div w:id="151796528">
              <w:marLeft w:val="0"/>
              <w:marRight w:val="0"/>
              <w:marTop w:val="0"/>
              <w:marBottom w:val="0"/>
              <w:divBdr>
                <w:top w:val="none" w:sz="0" w:space="0" w:color="auto"/>
                <w:left w:val="none" w:sz="0" w:space="0" w:color="auto"/>
                <w:bottom w:val="none" w:sz="0" w:space="0" w:color="auto"/>
                <w:right w:val="none" w:sz="0" w:space="0" w:color="auto"/>
              </w:divBdr>
              <w:divsChild>
                <w:div w:id="509763565">
                  <w:marLeft w:val="0"/>
                  <w:marRight w:val="0"/>
                  <w:marTop w:val="0"/>
                  <w:marBottom w:val="0"/>
                  <w:divBdr>
                    <w:top w:val="none" w:sz="0" w:space="0" w:color="auto"/>
                    <w:left w:val="none" w:sz="0" w:space="0" w:color="auto"/>
                    <w:bottom w:val="none" w:sz="0" w:space="0" w:color="auto"/>
                    <w:right w:val="none" w:sz="0" w:space="0" w:color="auto"/>
                  </w:divBdr>
                  <w:divsChild>
                    <w:div w:id="1260331968">
                      <w:marLeft w:val="0"/>
                      <w:marRight w:val="0"/>
                      <w:marTop w:val="0"/>
                      <w:marBottom w:val="0"/>
                      <w:divBdr>
                        <w:top w:val="none" w:sz="0" w:space="0" w:color="auto"/>
                        <w:left w:val="none" w:sz="0" w:space="0" w:color="auto"/>
                        <w:bottom w:val="none" w:sz="0" w:space="0" w:color="auto"/>
                        <w:right w:val="none" w:sz="0" w:space="0" w:color="auto"/>
                      </w:divBdr>
                      <w:divsChild>
                        <w:div w:id="52987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1710579">
      <w:bodyDiv w:val="1"/>
      <w:marLeft w:val="0"/>
      <w:marRight w:val="0"/>
      <w:marTop w:val="0"/>
      <w:marBottom w:val="0"/>
      <w:divBdr>
        <w:top w:val="none" w:sz="0" w:space="0" w:color="auto"/>
        <w:left w:val="none" w:sz="0" w:space="0" w:color="auto"/>
        <w:bottom w:val="none" w:sz="0" w:space="0" w:color="auto"/>
        <w:right w:val="none" w:sz="0" w:space="0" w:color="auto"/>
      </w:divBdr>
      <w:divsChild>
        <w:div w:id="1127237526">
          <w:marLeft w:val="0"/>
          <w:marRight w:val="0"/>
          <w:marTop w:val="0"/>
          <w:marBottom w:val="0"/>
          <w:divBdr>
            <w:top w:val="none" w:sz="0" w:space="0" w:color="auto"/>
            <w:left w:val="none" w:sz="0" w:space="0" w:color="auto"/>
            <w:bottom w:val="none" w:sz="0" w:space="0" w:color="auto"/>
            <w:right w:val="none" w:sz="0" w:space="0" w:color="auto"/>
          </w:divBdr>
          <w:divsChild>
            <w:div w:id="1808164696">
              <w:marLeft w:val="0"/>
              <w:marRight w:val="0"/>
              <w:marTop w:val="0"/>
              <w:marBottom w:val="0"/>
              <w:divBdr>
                <w:top w:val="none" w:sz="0" w:space="0" w:color="auto"/>
                <w:left w:val="none" w:sz="0" w:space="0" w:color="auto"/>
                <w:bottom w:val="none" w:sz="0" w:space="0" w:color="auto"/>
                <w:right w:val="none" w:sz="0" w:space="0" w:color="auto"/>
              </w:divBdr>
              <w:divsChild>
                <w:div w:id="2125614570">
                  <w:marLeft w:val="0"/>
                  <w:marRight w:val="0"/>
                  <w:marTop w:val="0"/>
                  <w:marBottom w:val="0"/>
                  <w:divBdr>
                    <w:top w:val="none" w:sz="0" w:space="0" w:color="auto"/>
                    <w:left w:val="none" w:sz="0" w:space="0" w:color="auto"/>
                    <w:bottom w:val="none" w:sz="0" w:space="0" w:color="auto"/>
                    <w:right w:val="none" w:sz="0" w:space="0" w:color="auto"/>
                  </w:divBdr>
                  <w:divsChild>
                    <w:div w:id="1341467217">
                      <w:marLeft w:val="0"/>
                      <w:marRight w:val="0"/>
                      <w:marTop w:val="0"/>
                      <w:marBottom w:val="0"/>
                      <w:divBdr>
                        <w:top w:val="none" w:sz="0" w:space="0" w:color="auto"/>
                        <w:left w:val="none" w:sz="0" w:space="0" w:color="auto"/>
                        <w:bottom w:val="none" w:sz="0" w:space="0" w:color="auto"/>
                        <w:right w:val="none" w:sz="0" w:space="0" w:color="auto"/>
                      </w:divBdr>
                      <w:divsChild>
                        <w:div w:id="173233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6344324">
      <w:bodyDiv w:val="1"/>
      <w:marLeft w:val="0"/>
      <w:marRight w:val="0"/>
      <w:marTop w:val="0"/>
      <w:marBottom w:val="0"/>
      <w:divBdr>
        <w:top w:val="none" w:sz="0" w:space="0" w:color="auto"/>
        <w:left w:val="none" w:sz="0" w:space="0" w:color="auto"/>
        <w:bottom w:val="none" w:sz="0" w:space="0" w:color="auto"/>
        <w:right w:val="none" w:sz="0" w:space="0" w:color="auto"/>
      </w:divBdr>
    </w:div>
    <w:div w:id="1764107543">
      <w:bodyDiv w:val="1"/>
      <w:marLeft w:val="0"/>
      <w:marRight w:val="0"/>
      <w:marTop w:val="0"/>
      <w:marBottom w:val="0"/>
      <w:divBdr>
        <w:top w:val="none" w:sz="0" w:space="0" w:color="auto"/>
        <w:left w:val="none" w:sz="0" w:space="0" w:color="auto"/>
        <w:bottom w:val="none" w:sz="0" w:space="0" w:color="auto"/>
        <w:right w:val="none" w:sz="0" w:space="0" w:color="auto"/>
      </w:divBdr>
      <w:divsChild>
        <w:div w:id="810445097">
          <w:marLeft w:val="0"/>
          <w:marRight w:val="0"/>
          <w:marTop w:val="0"/>
          <w:marBottom w:val="0"/>
          <w:divBdr>
            <w:top w:val="none" w:sz="0" w:space="0" w:color="auto"/>
            <w:left w:val="none" w:sz="0" w:space="0" w:color="auto"/>
            <w:bottom w:val="none" w:sz="0" w:space="0" w:color="auto"/>
            <w:right w:val="none" w:sz="0" w:space="0" w:color="auto"/>
          </w:divBdr>
          <w:divsChild>
            <w:div w:id="640157120">
              <w:marLeft w:val="0"/>
              <w:marRight w:val="0"/>
              <w:marTop w:val="0"/>
              <w:marBottom w:val="0"/>
              <w:divBdr>
                <w:top w:val="none" w:sz="0" w:space="0" w:color="auto"/>
                <w:left w:val="none" w:sz="0" w:space="0" w:color="auto"/>
                <w:bottom w:val="none" w:sz="0" w:space="0" w:color="auto"/>
                <w:right w:val="none" w:sz="0" w:space="0" w:color="auto"/>
              </w:divBdr>
              <w:divsChild>
                <w:div w:id="991181149">
                  <w:marLeft w:val="0"/>
                  <w:marRight w:val="0"/>
                  <w:marTop w:val="0"/>
                  <w:marBottom w:val="0"/>
                  <w:divBdr>
                    <w:top w:val="none" w:sz="0" w:space="0" w:color="auto"/>
                    <w:left w:val="none" w:sz="0" w:space="0" w:color="auto"/>
                    <w:bottom w:val="none" w:sz="0" w:space="0" w:color="auto"/>
                    <w:right w:val="none" w:sz="0" w:space="0" w:color="auto"/>
                  </w:divBdr>
                  <w:divsChild>
                    <w:div w:id="568075318">
                      <w:marLeft w:val="0"/>
                      <w:marRight w:val="0"/>
                      <w:marTop w:val="0"/>
                      <w:marBottom w:val="0"/>
                      <w:divBdr>
                        <w:top w:val="none" w:sz="0" w:space="0" w:color="auto"/>
                        <w:left w:val="none" w:sz="0" w:space="0" w:color="auto"/>
                        <w:bottom w:val="none" w:sz="0" w:space="0" w:color="auto"/>
                        <w:right w:val="none" w:sz="0" w:space="0" w:color="auto"/>
                      </w:divBdr>
                      <w:divsChild>
                        <w:div w:id="1162281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76501375">
      <w:bodyDiv w:val="1"/>
      <w:marLeft w:val="0"/>
      <w:marRight w:val="0"/>
      <w:marTop w:val="0"/>
      <w:marBottom w:val="0"/>
      <w:divBdr>
        <w:top w:val="none" w:sz="0" w:space="0" w:color="auto"/>
        <w:left w:val="none" w:sz="0" w:space="0" w:color="auto"/>
        <w:bottom w:val="none" w:sz="0" w:space="0" w:color="auto"/>
        <w:right w:val="none" w:sz="0" w:space="0" w:color="auto"/>
      </w:divBdr>
    </w:div>
    <w:div w:id="1923250646">
      <w:bodyDiv w:val="1"/>
      <w:marLeft w:val="0"/>
      <w:marRight w:val="0"/>
      <w:marTop w:val="0"/>
      <w:marBottom w:val="0"/>
      <w:divBdr>
        <w:top w:val="none" w:sz="0" w:space="0" w:color="auto"/>
        <w:left w:val="none" w:sz="0" w:space="0" w:color="auto"/>
        <w:bottom w:val="none" w:sz="0" w:space="0" w:color="auto"/>
        <w:right w:val="none" w:sz="0" w:space="0" w:color="auto"/>
      </w:divBdr>
      <w:divsChild>
        <w:div w:id="320894607">
          <w:marLeft w:val="0"/>
          <w:marRight w:val="0"/>
          <w:marTop w:val="0"/>
          <w:marBottom w:val="0"/>
          <w:divBdr>
            <w:top w:val="none" w:sz="0" w:space="0" w:color="auto"/>
            <w:left w:val="none" w:sz="0" w:space="0" w:color="auto"/>
            <w:bottom w:val="none" w:sz="0" w:space="0" w:color="auto"/>
            <w:right w:val="none" w:sz="0" w:space="0" w:color="auto"/>
          </w:divBdr>
          <w:divsChild>
            <w:div w:id="630675829">
              <w:marLeft w:val="0"/>
              <w:marRight w:val="0"/>
              <w:marTop w:val="0"/>
              <w:marBottom w:val="0"/>
              <w:divBdr>
                <w:top w:val="none" w:sz="0" w:space="0" w:color="auto"/>
                <w:left w:val="none" w:sz="0" w:space="0" w:color="auto"/>
                <w:bottom w:val="none" w:sz="0" w:space="0" w:color="auto"/>
                <w:right w:val="none" w:sz="0" w:space="0" w:color="auto"/>
              </w:divBdr>
              <w:divsChild>
                <w:div w:id="1350371850">
                  <w:marLeft w:val="0"/>
                  <w:marRight w:val="0"/>
                  <w:marTop w:val="0"/>
                  <w:marBottom w:val="0"/>
                  <w:divBdr>
                    <w:top w:val="none" w:sz="0" w:space="0" w:color="auto"/>
                    <w:left w:val="none" w:sz="0" w:space="0" w:color="auto"/>
                    <w:bottom w:val="none" w:sz="0" w:space="0" w:color="auto"/>
                    <w:right w:val="none" w:sz="0" w:space="0" w:color="auto"/>
                  </w:divBdr>
                  <w:divsChild>
                    <w:div w:id="129324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478074">
      <w:bodyDiv w:val="1"/>
      <w:marLeft w:val="0"/>
      <w:marRight w:val="0"/>
      <w:marTop w:val="0"/>
      <w:marBottom w:val="0"/>
      <w:divBdr>
        <w:top w:val="none" w:sz="0" w:space="0" w:color="auto"/>
        <w:left w:val="none" w:sz="0" w:space="0" w:color="auto"/>
        <w:bottom w:val="none" w:sz="0" w:space="0" w:color="auto"/>
        <w:right w:val="none" w:sz="0" w:space="0" w:color="auto"/>
      </w:divBdr>
      <w:divsChild>
        <w:div w:id="865363690">
          <w:marLeft w:val="0"/>
          <w:marRight w:val="0"/>
          <w:marTop w:val="0"/>
          <w:marBottom w:val="0"/>
          <w:divBdr>
            <w:top w:val="none" w:sz="0" w:space="0" w:color="auto"/>
            <w:left w:val="none" w:sz="0" w:space="0" w:color="auto"/>
            <w:bottom w:val="none" w:sz="0" w:space="0" w:color="auto"/>
            <w:right w:val="none" w:sz="0" w:space="0" w:color="auto"/>
          </w:divBdr>
        </w:div>
        <w:div w:id="1384863273">
          <w:marLeft w:val="0"/>
          <w:marRight w:val="0"/>
          <w:marTop w:val="0"/>
          <w:marBottom w:val="0"/>
          <w:divBdr>
            <w:top w:val="none" w:sz="0" w:space="0" w:color="auto"/>
            <w:left w:val="none" w:sz="0" w:space="0" w:color="auto"/>
            <w:bottom w:val="none" w:sz="0" w:space="0" w:color="auto"/>
            <w:right w:val="none" w:sz="0" w:space="0" w:color="auto"/>
          </w:divBdr>
        </w:div>
      </w:divsChild>
    </w:div>
    <w:div w:id="2047824940">
      <w:bodyDiv w:val="1"/>
      <w:marLeft w:val="0"/>
      <w:marRight w:val="0"/>
      <w:marTop w:val="0"/>
      <w:marBottom w:val="0"/>
      <w:divBdr>
        <w:top w:val="none" w:sz="0" w:space="0" w:color="auto"/>
        <w:left w:val="none" w:sz="0" w:space="0" w:color="auto"/>
        <w:bottom w:val="none" w:sz="0" w:space="0" w:color="auto"/>
        <w:right w:val="none" w:sz="0" w:space="0" w:color="auto"/>
      </w:divBdr>
    </w:div>
    <w:div w:id="2125688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nyserda.ny.gov/-/media/Files/EDPPP/LIFE/Resources/2008-2010-affordability-gap.pdf" TargetMode="External"/><Relationship Id="rId1" Type="http://schemas.openxmlformats.org/officeDocument/2006/relationships/hyperlink" Target="https://nrel.gov/docs/fy18osti/70965.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DE357E-C00D-4B3F-93BC-0D1E31B9E8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25</Pages>
  <Words>5218</Words>
  <Characters>29747</Characters>
  <Application>Microsoft Office Word</Application>
  <DocSecurity>0</DocSecurity>
  <Lines>247</Lines>
  <Paragraphs>69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34896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Karl Rabago</dc:creator>
  <cp:lastModifiedBy>Donna</cp:lastModifiedBy>
  <cp:revision>5</cp:revision>
  <cp:lastPrinted>2019-10-17T17:40:00Z</cp:lastPrinted>
  <dcterms:created xsi:type="dcterms:W3CDTF">2019-10-17T16:47:00Z</dcterms:created>
  <dcterms:modified xsi:type="dcterms:W3CDTF">2019-10-17T18:03:00Z</dcterms:modified>
</cp:coreProperties>
</file>