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FBA130" w14:textId="77777777" w:rsidR="009C467D" w:rsidRDefault="009C467D" w:rsidP="00E43DDA">
      <w:pPr>
        <w:spacing w:after="0" w:line="240" w:lineRule="auto"/>
      </w:pPr>
      <w:bookmarkStart w:id="0" w:name="_GoBack"/>
      <w:bookmarkEnd w:id="0"/>
    </w:p>
    <w:p w14:paraId="08636032" w14:textId="77777777" w:rsidR="00C36F56" w:rsidRDefault="00C36F56" w:rsidP="00FA4A5C">
      <w:pPr>
        <w:spacing w:after="0" w:line="240" w:lineRule="auto"/>
        <w:jc w:val="center"/>
        <w:rPr>
          <w:b/>
          <w:sz w:val="36"/>
        </w:rPr>
      </w:pPr>
    </w:p>
    <w:p w14:paraId="676E02A7" w14:textId="77777777" w:rsidR="00E60C71" w:rsidRPr="002C6DD5" w:rsidRDefault="00C36F56" w:rsidP="00FA4A5C">
      <w:pPr>
        <w:spacing w:after="0" w:line="240" w:lineRule="auto"/>
        <w:jc w:val="center"/>
        <w:rPr>
          <w:rFonts w:ascii="Arial" w:hAnsi="Arial" w:cs="Arial"/>
          <w:b/>
          <w:sz w:val="36"/>
        </w:rPr>
      </w:pPr>
      <w:r w:rsidRPr="002C6DD5">
        <w:rPr>
          <w:rFonts w:ascii="Arial" w:hAnsi="Arial" w:cs="Arial"/>
          <w:b/>
          <w:sz w:val="36"/>
        </w:rPr>
        <w:t xml:space="preserve">The Costs and Benefits of </w:t>
      </w:r>
    </w:p>
    <w:p w14:paraId="0268AC1F" w14:textId="77777777" w:rsidR="00FA4A5C" w:rsidRPr="002C6DD5" w:rsidRDefault="00E60C71" w:rsidP="00FA4A5C">
      <w:pPr>
        <w:spacing w:after="0" w:line="240" w:lineRule="auto"/>
        <w:jc w:val="center"/>
        <w:rPr>
          <w:rFonts w:ascii="Arial" w:hAnsi="Arial" w:cs="Arial"/>
          <w:b/>
          <w:sz w:val="36"/>
        </w:rPr>
      </w:pPr>
      <w:r w:rsidRPr="002C6DD5">
        <w:rPr>
          <w:rFonts w:ascii="Arial" w:hAnsi="Arial" w:cs="Arial"/>
          <w:b/>
          <w:sz w:val="36"/>
        </w:rPr>
        <w:t xml:space="preserve">Utility Scale Fixed Tilt </w:t>
      </w:r>
      <w:r w:rsidR="00C36F56" w:rsidRPr="002C6DD5">
        <w:rPr>
          <w:rFonts w:ascii="Arial" w:hAnsi="Arial" w:cs="Arial"/>
          <w:b/>
          <w:sz w:val="36"/>
        </w:rPr>
        <w:t>Solar</w:t>
      </w:r>
    </w:p>
    <w:p w14:paraId="049FC083" w14:textId="77777777" w:rsidR="00C36F56" w:rsidRPr="002C6DD5" w:rsidRDefault="004D594F" w:rsidP="00FA4A5C">
      <w:pPr>
        <w:spacing w:after="0" w:line="240" w:lineRule="auto"/>
        <w:jc w:val="center"/>
        <w:rPr>
          <w:rFonts w:ascii="Arial" w:hAnsi="Arial" w:cs="Arial"/>
          <w:b/>
          <w:sz w:val="36"/>
        </w:rPr>
      </w:pPr>
      <w:r w:rsidRPr="002C6DD5">
        <w:rPr>
          <w:rFonts w:ascii="Arial" w:hAnsi="Arial" w:cs="Arial"/>
          <w:b/>
          <w:sz w:val="36"/>
        </w:rPr>
        <w:t>Generation in Georgia</w:t>
      </w:r>
    </w:p>
    <w:p w14:paraId="7FA90B40" w14:textId="77777777" w:rsidR="00FA4A5C" w:rsidRPr="00FA4A5C" w:rsidRDefault="00FA4A5C" w:rsidP="00FA4A5C">
      <w:pPr>
        <w:spacing w:after="0" w:line="240" w:lineRule="auto"/>
        <w:jc w:val="center"/>
        <w:rPr>
          <w:b/>
        </w:rPr>
      </w:pPr>
    </w:p>
    <w:p w14:paraId="132186C9" w14:textId="0F212142" w:rsidR="00FA4A5C" w:rsidRPr="002C6DD5" w:rsidRDefault="00C563FA" w:rsidP="00BC678C">
      <w:pPr>
        <w:spacing w:after="0" w:line="240" w:lineRule="auto"/>
        <w:jc w:val="center"/>
        <w:rPr>
          <w:rFonts w:ascii="Arial" w:hAnsi="Arial" w:cs="Arial"/>
        </w:rPr>
      </w:pPr>
      <w:r>
        <w:rPr>
          <w:rFonts w:ascii="Arial" w:hAnsi="Arial" w:cs="Arial"/>
          <w:b/>
        </w:rPr>
        <w:t>Published</w:t>
      </w:r>
      <w:r w:rsidR="002D7D64" w:rsidRPr="002C6DD5">
        <w:rPr>
          <w:rFonts w:ascii="Arial" w:hAnsi="Arial" w:cs="Arial"/>
          <w:b/>
        </w:rPr>
        <w:t xml:space="preserve">: </w:t>
      </w:r>
      <w:r w:rsidR="00C472D2" w:rsidRPr="002C6DD5">
        <w:rPr>
          <w:rFonts w:ascii="Arial" w:hAnsi="Arial" w:cs="Arial"/>
          <w:b/>
        </w:rPr>
        <w:t>1</w:t>
      </w:r>
      <w:r w:rsidR="00E60C71" w:rsidRPr="002C6DD5">
        <w:rPr>
          <w:rFonts w:ascii="Arial" w:hAnsi="Arial" w:cs="Arial"/>
          <w:b/>
        </w:rPr>
        <w:t>/</w:t>
      </w:r>
      <w:r w:rsidR="00243E10">
        <w:rPr>
          <w:rFonts w:ascii="Arial" w:hAnsi="Arial" w:cs="Arial"/>
          <w:b/>
        </w:rPr>
        <w:t>1</w:t>
      </w:r>
      <w:r w:rsidR="00635B21">
        <w:rPr>
          <w:rFonts w:ascii="Arial" w:hAnsi="Arial" w:cs="Arial"/>
          <w:b/>
        </w:rPr>
        <w:t>7</w:t>
      </w:r>
      <w:r w:rsidR="00E60C71" w:rsidRPr="002C6DD5">
        <w:rPr>
          <w:rFonts w:ascii="Arial" w:hAnsi="Arial" w:cs="Arial"/>
          <w:b/>
        </w:rPr>
        <w:t>/1</w:t>
      </w:r>
      <w:r w:rsidR="00243E10">
        <w:rPr>
          <w:rFonts w:ascii="Arial" w:hAnsi="Arial" w:cs="Arial"/>
          <w:b/>
        </w:rPr>
        <w:t>9</w:t>
      </w:r>
    </w:p>
    <w:p w14:paraId="083C90FC" w14:textId="77777777" w:rsidR="009C467D" w:rsidRDefault="009C467D" w:rsidP="00E43DDA">
      <w:pPr>
        <w:spacing w:after="0" w:line="240" w:lineRule="auto"/>
      </w:pPr>
    </w:p>
    <w:p w14:paraId="1692BD5C" w14:textId="77777777" w:rsidR="0034210C" w:rsidRDefault="0034210C" w:rsidP="00E12716">
      <w:pPr>
        <w:spacing w:after="0" w:line="240" w:lineRule="auto"/>
        <w:rPr>
          <w:b/>
        </w:rPr>
      </w:pPr>
    </w:p>
    <w:p w14:paraId="1677338A" w14:textId="77777777" w:rsidR="00226B44" w:rsidRDefault="00226B44">
      <w:pPr>
        <w:rPr>
          <w:b/>
        </w:rPr>
      </w:pPr>
    </w:p>
    <w:p w14:paraId="7600E2B0" w14:textId="77777777" w:rsidR="00E67D4D" w:rsidRDefault="00E67D4D">
      <w:pPr>
        <w:rPr>
          <w:b/>
        </w:rPr>
      </w:pPr>
    </w:p>
    <w:p w14:paraId="1B056490" w14:textId="77777777" w:rsidR="006A6B1E" w:rsidRPr="00FA4A5C" w:rsidRDefault="006A6B1E" w:rsidP="006A6B1E">
      <w:pPr>
        <w:spacing w:after="0" w:line="240" w:lineRule="auto"/>
        <w:jc w:val="center"/>
        <w:rPr>
          <w:b/>
        </w:rPr>
      </w:pPr>
      <w:r>
        <w:rPr>
          <w:b/>
        </w:rPr>
        <w:t>TABLE OF CONTENTS</w:t>
      </w:r>
      <w:r w:rsidR="00963E95">
        <w:rPr>
          <w:b/>
        </w:rPr>
        <w:t xml:space="preserve"> </w:t>
      </w:r>
    </w:p>
    <w:p w14:paraId="38EFAE12" w14:textId="77777777" w:rsidR="006A6B1E" w:rsidRDefault="006A6B1E" w:rsidP="006A6B1E">
      <w:pPr>
        <w:spacing w:line="240" w:lineRule="auto"/>
      </w:pPr>
    </w:p>
    <w:p w14:paraId="5DF5C67F" w14:textId="77777777" w:rsidR="006672C6" w:rsidRPr="002C6DD5" w:rsidRDefault="006672C6" w:rsidP="006672C6">
      <w:pPr>
        <w:spacing w:line="240" w:lineRule="auto"/>
        <w:rPr>
          <w:rFonts w:ascii="Arial" w:hAnsi="Arial" w:cs="Arial"/>
          <w:b/>
          <w:u w:val="single"/>
        </w:rPr>
      </w:pPr>
      <w:r w:rsidRPr="002C6DD5">
        <w:rPr>
          <w:rFonts w:ascii="Arial" w:hAnsi="Arial" w:cs="Arial"/>
          <w:b/>
          <w:u w:val="single"/>
        </w:rPr>
        <w:t>Document Section</w:t>
      </w:r>
      <w:r w:rsidRPr="002C6DD5">
        <w:rPr>
          <w:rFonts w:ascii="Arial" w:hAnsi="Arial" w:cs="Arial"/>
          <w:b/>
          <w:u w:val="single"/>
        </w:rPr>
        <w:tab/>
      </w:r>
      <w:r w:rsidRPr="002C6DD5">
        <w:rPr>
          <w:rFonts w:ascii="Arial" w:hAnsi="Arial" w:cs="Arial"/>
          <w:b/>
          <w:u w:val="single"/>
        </w:rPr>
        <w:tab/>
      </w:r>
      <w:r w:rsidRPr="002C6DD5">
        <w:rPr>
          <w:rFonts w:ascii="Arial" w:hAnsi="Arial" w:cs="Arial"/>
          <w:b/>
          <w:u w:val="single"/>
        </w:rPr>
        <w:tab/>
      </w:r>
      <w:r w:rsidRPr="002C6DD5">
        <w:rPr>
          <w:rFonts w:ascii="Arial" w:hAnsi="Arial" w:cs="Arial"/>
          <w:b/>
          <w:u w:val="single"/>
        </w:rPr>
        <w:tab/>
      </w:r>
      <w:r w:rsidRPr="002C6DD5">
        <w:rPr>
          <w:rFonts w:ascii="Arial" w:hAnsi="Arial" w:cs="Arial"/>
          <w:b/>
          <w:u w:val="single"/>
        </w:rPr>
        <w:tab/>
      </w:r>
      <w:r w:rsidRPr="002C6DD5">
        <w:rPr>
          <w:rFonts w:ascii="Arial" w:hAnsi="Arial" w:cs="Arial"/>
          <w:b/>
          <w:u w:val="single"/>
        </w:rPr>
        <w:tab/>
      </w:r>
      <w:r w:rsidRPr="002C6DD5">
        <w:rPr>
          <w:rFonts w:ascii="Arial" w:hAnsi="Arial" w:cs="Arial"/>
          <w:b/>
          <w:u w:val="single"/>
        </w:rPr>
        <w:tab/>
      </w:r>
      <w:r w:rsidRPr="002C6DD5">
        <w:rPr>
          <w:rFonts w:ascii="Arial" w:hAnsi="Arial" w:cs="Arial"/>
          <w:b/>
          <w:u w:val="single"/>
        </w:rPr>
        <w:tab/>
      </w:r>
      <w:r w:rsidRPr="002C6DD5">
        <w:rPr>
          <w:rFonts w:ascii="Arial" w:hAnsi="Arial" w:cs="Arial"/>
          <w:b/>
          <w:u w:val="single"/>
        </w:rPr>
        <w:tab/>
        <w:t xml:space="preserve">  Page No.</w:t>
      </w:r>
    </w:p>
    <w:p w14:paraId="38CCEDCC" w14:textId="77777777" w:rsidR="006A6B1E" w:rsidRPr="002C6DD5" w:rsidRDefault="006A6B1E" w:rsidP="006A6B1E">
      <w:pPr>
        <w:spacing w:line="240" w:lineRule="auto"/>
        <w:rPr>
          <w:rFonts w:ascii="Arial" w:hAnsi="Arial" w:cs="Arial"/>
        </w:rPr>
      </w:pPr>
      <w:r w:rsidRPr="002C6DD5">
        <w:rPr>
          <w:rFonts w:ascii="Arial" w:hAnsi="Arial" w:cs="Arial"/>
        </w:rPr>
        <w:t>Section 1</w:t>
      </w:r>
      <w:r w:rsidR="00E1660D" w:rsidRPr="002C6DD5">
        <w:rPr>
          <w:rFonts w:ascii="Arial" w:hAnsi="Arial" w:cs="Arial"/>
        </w:rPr>
        <w:t xml:space="preserve"> </w:t>
      </w:r>
      <w:r w:rsidRPr="002C6DD5">
        <w:rPr>
          <w:rFonts w:ascii="Arial" w:hAnsi="Arial" w:cs="Arial"/>
        </w:rPr>
        <w:t>-</w:t>
      </w:r>
      <w:r w:rsidR="00E1660D" w:rsidRPr="002C6DD5">
        <w:rPr>
          <w:rFonts w:ascii="Arial" w:hAnsi="Arial" w:cs="Arial"/>
        </w:rPr>
        <w:t xml:space="preserve"> </w:t>
      </w:r>
      <w:r w:rsidRPr="002C6DD5">
        <w:rPr>
          <w:rFonts w:ascii="Arial" w:hAnsi="Arial" w:cs="Arial"/>
        </w:rPr>
        <w:t>Executive Summary</w:t>
      </w:r>
      <w:r w:rsidR="006672C6" w:rsidRPr="002C6DD5">
        <w:rPr>
          <w:rFonts w:ascii="Arial" w:hAnsi="Arial" w:cs="Arial"/>
        </w:rPr>
        <w:tab/>
      </w:r>
      <w:r w:rsidR="006672C6" w:rsidRPr="002C6DD5">
        <w:rPr>
          <w:rFonts w:ascii="Arial" w:hAnsi="Arial" w:cs="Arial"/>
        </w:rPr>
        <w:tab/>
      </w:r>
      <w:r w:rsidR="006672C6" w:rsidRPr="002C6DD5">
        <w:rPr>
          <w:rFonts w:ascii="Arial" w:hAnsi="Arial" w:cs="Arial"/>
        </w:rPr>
        <w:tab/>
      </w:r>
      <w:r w:rsidR="006672C6" w:rsidRPr="002C6DD5">
        <w:rPr>
          <w:rFonts w:ascii="Arial" w:hAnsi="Arial" w:cs="Arial"/>
        </w:rPr>
        <w:tab/>
      </w:r>
      <w:r w:rsidR="006672C6" w:rsidRPr="002C6DD5">
        <w:rPr>
          <w:rFonts w:ascii="Arial" w:hAnsi="Arial" w:cs="Arial"/>
        </w:rPr>
        <w:tab/>
      </w:r>
      <w:r w:rsidR="006672C6" w:rsidRPr="002C6DD5">
        <w:rPr>
          <w:rFonts w:ascii="Arial" w:hAnsi="Arial" w:cs="Arial"/>
        </w:rPr>
        <w:tab/>
      </w:r>
      <w:r w:rsidR="006672C6" w:rsidRPr="002C6DD5">
        <w:rPr>
          <w:rFonts w:ascii="Arial" w:hAnsi="Arial" w:cs="Arial"/>
        </w:rPr>
        <w:tab/>
      </w:r>
      <w:r w:rsidR="006672C6" w:rsidRPr="002C6DD5">
        <w:rPr>
          <w:rFonts w:ascii="Arial" w:hAnsi="Arial" w:cs="Arial"/>
        </w:rPr>
        <w:tab/>
        <w:t>2</w:t>
      </w:r>
    </w:p>
    <w:p w14:paraId="28CB8806" w14:textId="41D51B0C" w:rsidR="006A6B1E" w:rsidRPr="002C6DD5" w:rsidRDefault="006A6B1E" w:rsidP="006A6B1E">
      <w:pPr>
        <w:spacing w:line="240" w:lineRule="auto"/>
        <w:rPr>
          <w:rFonts w:ascii="Arial" w:hAnsi="Arial" w:cs="Arial"/>
        </w:rPr>
      </w:pPr>
      <w:r w:rsidRPr="002C6DD5">
        <w:rPr>
          <w:rFonts w:ascii="Arial" w:hAnsi="Arial" w:cs="Arial"/>
        </w:rPr>
        <w:t xml:space="preserve">Section </w:t>
      </w:r>
      <w:r w:rsidR="00E75118" w:rsidRPr="002C6DD5">
        <w:rPr>
          <w:rFonts w:ascii="Arial" w:hAnsi="Arial" w:cs="Arial"/>
        </w:rPr>
        <w:t xml:space="preserve">2 </w:t>
      </w:r>
      <w:r w:rsidR="00E1660D" w:rsidRPr="002C6DD5">
        <w:rPr>
          <w:rFonts w:ascii="Arial" w:hAnsi="Arial" w:cs="Arial"/>
        </w:rPr>
        <w:t xml:space="preserve">- </w:t>
      </w:r>
      <w:r w:rsidR="006E4551" w:rsidRPr="002C6DD5">
        <w:rPr>
          <w:rFonts w:ascii="Arial" w:hAnsi="Arial" w:cs="Arial"/>
        </w:rPr>
        <w:t xml:space="preserve">Utility Scale Fixed Tilt </w:t>
      </w:r>
      <w:r w:rsidR="00C36F56" w:rsidRPr="002C6DD5">
        <w:rPr>
          <w:rFonts w:ascii="Arial" w:hAnsi="Arial" w:cs="Arial"/>
        </w:rPr>
        <w:t xml:space="preserve">Solar Cost Benefit </w:t>
      </w:r>
      <w:r w:rsidRPr="002C6DD5">
        <w:rPr>
          <w:rFonts w:ascii="Arial" w:hAnsi="Arial" w:cs="Arial"/>
        </w:rPr>
        <w:t>Results</w:t>
      </w:r>
      <w:r w:rsidR="006672C6" w:rsidRPr="002C6DD5">
        <w:rPr>
          <w:rFonts w:ascii="Arial" w:hAnsi="Arial" w:cs="Arial"/>
        </w:rPr>
        <w:tab/>
      </w:r>
      <w:r w:rsidR="006672C6" w:rsidRPr="002C6DD5">
        <w:rPr>
          <w:rFonts w:ascii="Arial" w:hAnsi="Arial" w:cs="Arial"/>
        </w:rPr>
        <w:tab/>
      </w:r>
      <w:r w:rsidR="006672C6" w:rsidRPr="002C6DD5">
        <w:rPr>
          <w:rFonts w:ascii="Arial" w:hAnsi="Arial" w:cs="Arial"/>
        </w:rPr>
        <w:tab/>
      </w:r>
      <w:r w:rsidR="001A572D" w:rsidRPr="002C6DD5">
        <w:rPr>
          <w:rFonts w:ascii="Arial" w:hAnsi="Arial" w:cs="Arial"/>
        </w:rPr>
        <w:tab/>
      </w:r>
      <w:r w:rsidR="00C563FA">
        <w:rPr>
          <w:rFonts w:ascii="Arial" w:hAnsi="Arial" w:cs="Arial"/>
        </w:rPr>
        <w:t>6</w:t>
      </w:r>
    </w:p>
    <w:p w14:paraId="232E0AA6" w14:textId="77777777" w:rsidR="006A6B1E" w:rsidRDefault="006A6B1E" w:rsidP="006A6B1E">
      <w:pPr>
        <w:spacing w:line="240" w:lineRule="auto"/>
      </w:pPr>
    </w:p>
    <w:p w14:paraId="385B4C2F" w14:textId="77777777" w:rsidR="006A6B1E" w:rsidRDefault="006A6B1E">
      <w:pPr>
        <w:rPr>
          <w:b/>
        </w:rPr>
      </w:pPr>
      <w:r>
        <w:rPr>
          <w:b/>
        </w:rPr>
        <w:br w:type="page"/>
      </w:r>
    </w:p>
    <w:p w14:paraId="218684A9" w14:textId="77777777" w:rsidR="009C467D" w:rsidRPr="002C6DD5" w:rsidRDefault="00FA4A5C" w:rsidP="00FA4A5C">
      <w:pPr>
        <w:spacing w:after="0" w:line="240" w:lineRule="auto"/>
        <w:jc w:val="center"/>
        <w:rPr>
          <w:rFonts w:ascii="Arial" w:hAnsi="Arial" w:cs="Arial"/>
          <w:b/>
        </w:rPr>
      </w:pPr>
      <w:r w:rsidRPr="002C6DD5">
        <w:rPr>
          <w:rFonts w:ascii="Arial" w:hAnsi="Arial" w:cs="Arial"/>
          <w:b/>
        </w:rPr>
        <w:lastRenderedPageBreak/>
        <w:t>SECTION</w:t>
      </w:r>
      <w:r w:rsidR="009C467D" w:rsidRPr="002C6DD5">
        <w:rPr>
          <w:rFonts w:ascii="Arial" w:hAnsi="Arial" w:cs="Arial"/>
          <w:b/>
        </w:rPr>
        <w:t xml:space="preserve"> 1 </w:t>
      </w:r>
      <w:r w:rsidRPr="002C6DD5">
        <w:rPr>
          <w:rFonts w:ascii="Arial" w:hAnsi="Arial" w:cs="Arial"/>
          <w:b/>
        </w:rPr>
        <w:t>–</w:t>
      </w:r>
      <w:r w:rsidR="009C467D" w:rsidRPr="002C6DD5">
        <w:rPr>
          <w:rFonts w:ascii="Arial" w:hAnsi="Arial" w:cs="Arial"/>
          <w:b/>
        </w:rPr>
        <w:t xml:space="preserve"> </w:t>
      </w:r>
      <w:r w:rsidRPr="002C6DD5">
        <w:rPr>
          <w:rFonts w:ascii="Arial" w:hAnsi="Arial" w:cs="Arial"/>
          <w:b/>
        </w:rPr>
        <w:t>EXECUTIVE SUMMARY</w:t>
      </w:r>
    </w:p>
    <w:p w14:paraId="409C1C37" w14:textId="77777777" w:rsidR="00C94106" w:rsidRPr="002C6DD5" w:rsidRDefault="00C94106" w:rsidP="002233FB">
      <w:pPr>
        <w:rPr>
          <w:rFonts w:ascii="Arial" w:hAnsi="Arial" w:cs="Arial"/>
        </w:rPr>
      </w:pPr>
    </w:p>
    <w:p w14:paraId="3FF33522" w14:textId="77777777" w:rsidR="004A4DDE" w:rsidRPr="002C6DD5" w:rsidRDefault="00FC484A" w:rsidP="002233FB">
      <w:pPr>
        <w:rPr>
          <w:rFonts w:ascii="Arial" w:hAnsi="Arial" w:cs="Arial"/>
        </w:rPr>
      </w:pPr>
      <w:r w:rsidRPr="002C6DD5">
        <w:rPr>
          <w:rFonts w:ascii="Arial" w:hAnsi="Arial" w:cs="Arial"/>
          <w:b/>
        </w:rPr>
        <w:t>Introduction</w:t>
      </w:r>
    </w:p>
    <w:p w14:paraId="704A3A4E" w14:textId="6F0E11C6" w:rsidR="00E75118" w:rsidRPr="002C6DD5" w:rsidRDefault="00E75118" w:rsidP="002C6DD5">
      <w:pPr>
        <w:ind w:firstLine="720"/>
        <w:jc w:val="both"/>
        <w:rPr>
          <w:rFonts w:ascii="Arial" w:hAnsi="Arial" w:cs="Arial"/>
        </w:rPr>
      </w:pPr>
      <w:r w:rsidRPr="002C6DD5">
        <w:rPr>
          <w:rFonts w:ascii="Arial" w:hAnsi="Arial" w:cs="Arial"/>
        </w:rPr>
        <w:t>The purpose of this document is to present the results of an</w:t>
      </w:r>
      <w:r w:rsidR="00B81C09" w:rsidRPr="002C6DD5">
        <w:rPr>
          <w:rFonts w:ascii="Arial" w:hAnsi="Arial" w:cs="Arial"/>
        </w:rPr>
        <w:t xml:space="preserve"> illustrative</w:t>
      </w:r>
      <w:r w:rsidRPr="002C6DD5">
        <w:rPr>
          <w:rFonts w:ascii="Arial" w:hAnsi="Arial" w:cs="Arial"/>
        </w:rPr>
        <w:t xml:space="preserve"> analysis to determine the impacts of </w:t>
      </w:r>
      <w:r w:rsidR="00C30FEB" w:rsidRPr="002C6DD5">
        <w:rPr>
          <w:rFonts w:ascii="Arial" w:hAnsi="Arial" w:cs="Arial"/>
        </w:rPr>
        <w:t>utility scale</w:t>
      </w:r>
      <w:r w:rsidR="00B81C09" w:rsidRPr="002C6DD5">
        <w:rPr>
          <w:rFonts w:ascii="Arial" w:hAnsi="Arial" w:cs="Arial"/>
        </w:rPr>
        <w:t xml:space="preserve"> (“US”)</w:t>
      </w:r>
      <w:r w:rsidR="00C30FEB" w:rsidRPr="002C6DD5">
        <w:rPr>
          <w:rFonts w:ascii="Arial" w:hAnsi="Arial" w:cs="Arial"/>
        </w:rPr>
        <w:t xml:space="preserve"> </w:t>
      </w:r>
      <w:r w:rsidR="00A615C8" w:rsidRPr="002C6DD5">
        <w:rPr>
          <w:rFonts w:ascii="Arial" w:hAnsi="Arial" w:cs="Arial"/>
        </w:rPr>
        <w:t xml:space="preserve">fixed tilt </w:t>
      </w:r>
      <w:r w:rsidRPr="002C6DD5">
        <w:rPr>
          <w:rFonts w:ascii="Arial" w:hAnsi="Arial" w:cs="Arial"/>
        </w:rPr>
        <w:t xml:space="preserve">solar penetration </w:t>
      </w:r>
      <w:r w:rsidR="00942A44" w:rsidRPr="002C6DD5">
        <w:rPr>
          <w:rFonts w:ascii="Arial" w:hAnsi="Arial" w:cs="Arial"/>
        </w:rPr>
        <w:t>in Georgia</w:t>
      </w:r>
      <w:r w:rsidRPr="002C6DD5">
        <w:rPr>
          <w:rFonts w:ascii="Arial" w:hAnsi="Arial" w:cs="Arial"/>
        </w:rPr>
        <w:t xml:space="preserve">. </w:t>
      </w:r>
      <w:r w:rsidR="00C472D2" w:rsidRPr="002C6DD5">
        <w:rPr>
          <w:rFonts w:ascii="Arial" w:hAnsi="Arial" w:cs="Arial"/>
        </w:rPr>
        <w:t>T</w:t>
      </w:r>
      <w:r w:rsidRPr="002C6DD5">
        <w:rPr>
          <w:rFonts w:ascii="Arial" w:hAnsi="Arial" w:cs="Arial"/>
        </w:rPr>
        <w:t xml:space="preserve">he purpose </w:t>
      </w:r>
      <w:r w:rsidR="00226B44" w:rsidRPr="002C6DD5">
        <w:rPr>
          <w:rFonts w:ascii="Arial" w:hAnsi="Arial" w:cs="Arial"/>
        </w:rPr>
        <w:t xml:space="preserve">of this analysis </w:t>
      </w:r>
      <w:r w:rsidRPr="002C6DD5">
        <w:rPr>
          <w:rFonts w:ascii="Arial" w:hAnsi="Arial" w:cs="Arial"/>
        </w:rPr>
        <w:t xml:space="preserve">is to </w:t>
      </w:r>
      <w:r w:rsidR="00226B44" w:rsidRPr="002C6DD5">
        <w:rPr>
          <w:rFonts w:ascii="Arial" w:hAnsi="Arial" w:cs="Arial"/>
        </w:rPr>
        <w:t xml:space="preserve">develop </w:t>
      </w:r>
      <w:r w:rsidRPr="002C6DD5">
        <w:rPr>
          <w:rFonts w:ascii="Arial" w:hAnsi="Arial" w:cs="Arial"/>
        </w:rPr>
        <w:t xml:space="preserve">a general expectation regarding the </w:t>
      </w:r>
      <w:r w:rsidR="003C0B4D" w:rsidRPr="002C6DD5">
        <w:rPr>
          <w:rFonts w:ascii="Arial" w:hAnsi="Arial" w:cs="Arial"/>
        </w:rPr>
        <w:t xml:space="preserve">costs and benefits </w:t>
      </w:r>
      <w:r w:rsidRPr="002C6DD5">
        <w:rPr>
          <w:rFonts w:ascii="Arial" w:hAnsi="Arial" w:cs="Arial"/>
        </w:rPr>
        <w:t xml:space="preserve">of </w:t>
      </w:r>
      <w:r w:rsidR="000313CB" w:rsidRPr="002C6DD5">
        <w:rPr>
          <w:rFonts w:ascii="Arial" w:hAnsi="Arial" w:cs="Arial"/>
        </w:rPr>
        <w:t>US</w:t>
      </w:r>
      <w:r w:rsidR="00C30FEB" w:rsidRPr="002C6DD5">
        <w:rPr>
          <w:rFonts w:ascii="Arial" w:hAnsi="Arial" w:cs="Arial"/>
        </w:rPr>
        <w:t xml:space="preserve"> </w:t>
      </w:r>
      <w:r w:rsidR="00A615C8" w:rsidRPr="002C6DD5">
        <w:rPr>
          <w:rFonts w:ascii="Arial" w:hAnsi="Arial" w:cs="Arial"/>
        </w:rPr>
        <w:t xml:space="preserve">fixed tilt </w:t>
      </w:r>
      <w:r w:rsidRPr="002C6DD5">
        <w:rPr>
          <w:rFonts w:ascii="Arial" w:hAnsi="Arial" w:cs="Arial"/>
        </w:rPr>
        <w:t xml:space="preserve">solar </w:t>
      </w:r>
      <w:r w:rsidR="00942A44" w:rsidRPr="002C6DD5">
        <w:rPr>
          <w:rFonts w:ascii="Arial" w:hAnsi="Arial" w:cs="Arial"/>
        </w:rPr>
        <w:t>in Georgia</w:t>
      </w:r>
      <w:r w:rsidRPr="002C6DD5">
        <w:rPr>
          <w:rFonts w:ascii="Arial" w:hAnsi="Arial" w:cs="Arial"/>
        </w:rPr>
        <w:t xml:space="preserve"> and to assess the impact</w:t>
      </w:r>
      <w:r w:rsidR="00C472D2" w:rsidRPr="002C6DD5">
        <w:rPr>
          <w:rFonts w:ascii="Arial" w:hAnsi="Arial" w:cs="Arial"/>
        </w:rPr>
        <w:t>s</w:t>
      </w:r>
      <w:r w:rsidRPr="002C6DD5">
        <w:rPr>
          <w:rFonts w:ascii="Arial" w:hAnsi="Arial" w:cs="Arial"/>
        </w:rPr>
        <w:t xml:space="preserve"> </w:t>
      </w:r>
      <w:r w:rsidR="00C472D2" w:rsidRPr="002C6DD5">
        <w:rPr>
          <w:rFonts w:ascii="Arial" w:hAnsi="Arial" w:cs="Arial"/>
        </w:rPr>
        <w:t xml:space="preserve">to </w:t>
      </w:r>
      <w:r w:rsidRPr="002C6DD5">
        <w:rPr>
          <w:rFonts w:ascii="Arial" w:hAnsi="Arial" w:cs="Arial"/>
        </w:rPr>
        <w:t xml:space="preserve">the operation of the </w:t>
      </w:r>
      <w:r w:rsidR="006E16BF">
        <w:rPr>
          <w:rFonts w:ascii="Arial" w:hAnsi="Arial" w:cs="Arial"/>
        </w:rPr>
        <w:t>Georgia Power Electric System</w:t>
      </w:r>
      <w:r w:rsidRPr="002C6DD5">
        <w:rPr>
          <w:rFonts w:ascii="Arial" w:hAnsi="Arial" w:cs="Arial"/>
        </w:rPr>
        <w:t>.</w:t>
      </w:r>
    </w:p>
    <w:p w14:paraId="6AABC42F" w14:textId="77777777" w:rsidR="00FC484A" w:rsidRPr="002C6DD5" w:rsidRDefault="00FC484A" w:rsidP="002233FB">
      <w:pPr>
        <w:ind w:firstLine="720"/>
        <w:rPr>
          <w:rFonts w:ascii="Arial" w:hAnsi="Arial" w:cs="Arial"/>
        </w:rPr>
      </w:pPr>
    </w:p>
    <w:p w14:paraId="5A923708" w14:textId="77777777" w:rsidR="00FC484A" w:rsidRPr="002C6DD5" w:rsidRDefault="00FC484A" w:rsidP="00FC484A">
      <w:pPr>
        <w:rPr>
          <w:rFonts w:ascii="Arial" w:hAnsi="Arial" w:cs="Arial"/>
          <w:b/>
        </w:rPr>
      </w:pPr>
      <w:r w:rsidRPr="002C6DD5">
        <w:rPr>
          <w:rFonts w:ascii="Arial" w:hAnsi="Arial" w:cs="Arial"/>
          <w:b/>
        </w:rPr>
        <w:t>Process</w:t>
      </w:r>
      <w:r w:rsidR="00E75118" w:rsidRPr="002C6DD5">
        <w:rPr>
          <w:rFonts w:ascii="Arial" w:hAnsi="Arial" w:cs="Arial"/>
          <w:b/>
        </w:rPr>
        <w:t xml:space="preserve"> and General Approach</w:t>
      </w:r>
    </w:p>
    <w:p w14:paraId="365626B1" w14:textId="77777777" w:rsidR="009C2DF6" w:rsidRPr="002C6DD5" w:rsidRDefault="00E75118" w:rsidP="002C6DD5">
      <w:pPr>
        <w:ind w:firstLine="720"/>
        <w:jc w:val="both"/>
        <w:rPr>
          <w:rFonts w:ascii="Arial" w:hAnsi="Arial" w:cs="Arial"/>
        </w:rPr>
      </w:pPr>
      <w:r w:rsidRPr="002C6DD5">
        <w:rPr>
          <w:rFonts w:ascii="Arial" w:hAnsi="Arial" w:cs="Arial"/>
        </w:rPr>
        <w:t xml:space="preserve">This analysis of the costs and benefits of </w:t>
      </w:r>
      <w:r w:rsidR="00D601FC" w:rsidRPr="002C6DD5">
        <w:rPr>
          <w:rFonts w:ascii="Arial" w:hAnsi="Arial" w:cs="Arial"/>
        </w:rPr>
        <w:t xml:space="preserve">US </w:t>
      </w:r>
      <w:r w:rsidR="00A615C8" w:rsidRPr="002C6DD5">
        <w:rPr>
          <w:rFonts w:ascii="Arial" w:hAnsi="Arial" w:cs="Arial"/>
        </w:rPr>
        <w:t>fixed tilt</w:t>
      </w:r>
      <w:r w:rsidRPr="002C6DD5">
        <w:rPr>
          <w:rFonts w:ascii="Arial" w:hAnsi="Arial" w:cs="Arial"/>
        </w:rPr>
        <w:t xml:space="preserve"> solar was performed </w:t>
      </w:r>
      <w:r w:rsidR="00C52963" w:rsidRPr="002C6DD5">
        <w:rPr>
          <w:rFonts w:ascii="Arial" w:hAnsi="Arial" w:cs="Arial"/>
        </w:rPr>
        <w:t>according to</w:t>
      </w:r>
      <w:r w:rsidRPr="002C6DD5">
        <w:rPr>
          <w:rFonts w:ascii="Arial" w:hAnsi="Arial" w:cs="Arial"/>
        </w:rPr>
        <w:t xml:space="preserve"> the processes and methodologies described in the document titled “A Framework for Determining The Costs and Benefits of </w:t>
      </w:r>
      <w:r w:rsidR="00D601FC" w:rsidRPr="002C6DD5">
        <w:rPr>
          <w:rFonts w:ascii="Arial" w:hAnsi="Arial" w:cs="Arial"/>
        </w:rPr>
        <w:t xml:space="preserve">Renewable </w:t>
      </w:r>
      <w:r w:rsidR="00942A44" w:rsidRPr="002C6DD5">
        <w:rPr>
          <w:rFonts w:ascii="Arial" w:hAnsi="Arial" w:cs="Arial"/>
        </w:rPr>
        <w:t>Generation in Georgia</w:t>
      </w:r>
      <w:r w:rsidRPr="002C6DD5">
        <w:rPr>
          <w:rFonts w:ascii="Arial" w:hAnsi="Arial" w:cs="Arial"/>
        </w:rPr>
        <w:t>”</w:t>
      </w:r>
      <w:r w:rsidR="00FF0FEB" w:rsidRPr="002C6DD5">
        <w:rPr>
          <w:rFonts w:ascii="Arial" w:hAnsi="Arial" w:cs="Arial"/>
        </w:rPr>
        <w:t xml:space="preserve"> (</w:t>
      </w:r>
      <w:r w:rsidR="00942A44" w:rsidRPr="002C6DD5">
        <w:rPr>
          <w:rFonts w:ascii="Arial" w:hAnsi="Arial" w:cs="Arial"/>
        </w:rPr>
        <w:t>“</w:t>
      </w:r>
      <w:r w:rsidR="00FF0FEB" w:rsidRPr="002C6DD5">
        <w:rPr>
          <w:rFonts w:ascii="Arial" w:hAnsi="Arial" w:cs="Arial"/>
        </w:rPr>
        <w:t>Framework</w:t>
      </w:r>
      <w:r w:rsidR="00942A44" w:rsidRPr="002C6DD5">
        <w:rPr>
          <w:rFonts w:ascii="Arial" w:hAnsi="Arial" w:cs="Arial"/>
        </w:rPr>
        <w:t>”</w:t>
      </w:r>
      <w:r w:rsidR="00FF0FEB" w:rsidRPr="002C6DD5">
        <w:rPr>
          <w:rFonts w:ascii="Arial" w:hAnsi="Arial" w:cs="Arial"/>
        </w:rPr>
        <w:t>)</w:t>
      </w:r>
      <w:r w:rsidR="006D28E5" w:rsidRPr="002C6DD5">
        <w:rPr>
          <w:rFonts w:ascii="Arial" w:hAnsi="Arial" w:cs="Arial"/>
        </w:rPr>
        <w:t xml:space="preserve">. </w:t>
      </w:r>
      <w:r w:rsidR="00D601FC" w:rsidRPr="002C6DD5">
        <w:rPr>
          <w:rFonts w:ascii="Arial" w:hAnsi="Arial" w:cs="Arial"/>
        </w:rPr>
        <w:t>An assumption was made for the purposes of these calculations that the US solar could be implemented overnight, thus 2019 is the first year of the study</w:t>
      </w:r>
      <w:r w:rsidRPr="002C6DD5">
        <w:rPr>
          <w:rFonts w:ascii="Arial" w:hAnsi="Arial" w:cs="Arial"/>
        </w:rPr>
        <w:t xml:space="preserve">. For </w:t>
      </w:r>
      <w:r w:rsidR="00D601FC" w:rsidRPr="002C6DD5">
        <w:rPr>
          <w:rFonts w:ascii="Arial" w:hAnsi="Arial" w:cs="Arial"/>
        </w:rPr>
        <w:t>c</w:t>
      </w:r>
      <w:r w:rsidR="00D50106" w:rsidRPr="002C6DD5">
        <w:rPr>
          <w:rFonts w:ascii="Arial" w:hAnsi="Arial" w:cs="Arial"/>
        </w:rPr>
        <w:t>l</w:t>
      </w:r>
      <w:r w:rsidR="00D601FC" w:rsidRPr="002C6DD5">
        <w:rPr>
          <w:rFonts w:ascii="Arial" w:hAnsi="Arial" w:cs="Arial"/>
        </w:rPr>
        <w:t>arification</w:t>
      </w:r>
      <w:r w:rsidRPr="002C6DD5">
        <w:rPr>
          <w:rFonts w:ascii="Arial" w:hAnsi="Arial" w:cs="Arial"/>
        </w:rPr>
        <w:t xml:space="preserve">, </w:t>
      </w:r>
      <w:r w:rsidR="00A573B7" w:rsidRPr="002C6DD5">
        <w:rPr>
          <w:rFonts w:ascii="Arial" w:hAnsi="Arial" w:cs="Arial"/>
        </w:rPr>
        <w:t xml:space="preserve">this US </w:t>
      </w:r>
      <w:r w:rsidR="00355B99" w:rsidRPr="002C6DD5">
        <w:rPr>
          <w:rFonts w:ascii="Arial" w:hAnsi="Arial" w:cs="Arial"/>
        </w:rPr>
        <w:t>solar block</w:t>
      </w:r>
      <w:r w:rsidR="00B81C09" w:rsidRPr="002C6DD5">
        <w:rPr>
          <w:rFonts w:ascii="Arial" w:hAnsi="Arial" w:cs="Arial"/>
        </w:rPr>
        <w:t xml:space="preserve"> analyzed in this study</w:t>
      </w:r>
      <w:r w:rsidR="00355B99" w:rsidRPr="002C6DD5">
        <w:rPr>
          <w:rFonts w:ascii="Arial" w:hAnsi="Arial" w:cs="Arial"/>
        </w:rPr>
        <w:t xml:space="preserve"> is added to </w:t>
      </w:r>
      <w:r w:rsidR="00B81C09" w:rsidRPr="002C6DD5">
        <w:rPr>
          <w:rFonts w:ascii="Arial" w:hAnsi="Arial" w:cs="Arial"/>
        </w:rPr>
        <w:t xml:space="preserve">Georgia Power Company’s (“Georgia Power” or the “Company”) </w:t>
      </w:r>
      <w:r w:rsidRPr="002C6DD5">
        <w:rPr>
          <w:rFonts w:ascii="Arial" w:hAnsi="Arial" w:cs="Arial"/>
        </w:rPr>
        <w:t>existing planning case</w:t>
      </w:r>
      <w:r w:rsidR="00A573B7" w:rsidRPr="002C6DD5">
        <w:rPr>
          <w:rFonts w:ascii="Arial" w:hAnsi="Arial" w:cs="Arial"/>
        </w:rPr>
        <w:t xml:space="preserve"> to determine the incremental costs and benefits</w:t>
      </w:r>
      <w:r w:rsidR="005756E5" w:rsidRPr="002C6DD5">
        <w:rPr>
          <w:rFonts w:ascii="Arial" w:hAnsi="Arial" w:cs="Arial"/>
        </w:rPr>
        <w:t>.</w:t>
      </w:r>
      <w:r w:rsidR="00020D67" w:rsidRPr="002C6DD5">
        <w:rPr>
          <w:rStyle w:val="FootnoteReference"/>
          <w:rFonts w:ascii="Arial" w:hAnsi="Arial" w:cs="Arial"/>
        </w:rPr>
        <w:footnoteReference w:id="1"/>
      </w:r>
    </w:p>
    <w:p w14:paraId="221726A6" w14:textId="77777777" w:rsidR="00AA2ED9" w:rsidRPr="002C6DD5" w:rsidRDefault="00AA2ED9" w:rsidP="002233FB">
      <w:pPr>
        <w:spacing w:after="0" w:line="240" w:lineRule="auto"/>
        <w:rPr>
          <w:rFonts w:ascii="Arial" w:hAnsi="Arial" w:cs="Arial"/>
        </w:rPr>
      </w:pPr>
    </w:p>
    <w:p w14:paraId="6D3279AE" w14:textId="77777777" w:rsidR="00082939" w:rsidRPr="002C6DD5" w:rsidRDefault="00082939" w:rsidP="002233FB">
      <w:pPr>
        <w:spacing w:after="0" w:line="240" w:lineRule="auto"/>
        <w:rPr>
          <w:rFonts w:ascii="Arial" w:hAnsi="Arial" w:cs="Arial"/>
          <w:b/>
        </w:rPr>
      </w:pPr>
      <w:r w:rsidRPr="002C6DD5">
        <w:rPr>
          <w:rFonts w:ascii="Arial" w:hAnsi="Arial" w:cs="Arial"/>
          <w:b/>
        </w:rPr>
        <w:t>Summary of Results</w:t>
      </w:r>
    </w:p>
    <w:p w14:paraId="4472FE13" w14:textId="77777777" w:rsidR="00BF6E7B" w:rsidRPr="002C6DD5" w:rsidRDefault="00BF6E7B" w:rsidP="002233FB">
      <w:pPr>
        <w:pStyle w:val="ListParagraph"/>
        <w:ind w:left="0" w:firstLine="720"/>
        <w:rPr>
          <w:rFonts w:ascii="Arial" w:hAnsi="Arial" w:cs="Arial"/>
        </w:rPr>
      </w:pPr>
    </w:p>
    <w:p w14:paraId="0A89EE1B" w14:textId="77777777" w:rsidR="00A47D21" w:rsidRPr="002C6DD5" w:rsidRDefault="00E93DAC" w:rsidP="002C6DD5">
      <w:pPr>
        <w:pStyle w:val="ListParagraph"/>
        <w:ind w:left="0" w:firstLine="720"/>
        <w:jc w:val="both"/>
        <w:rPr>
          <w:rFonts w:ascii="Arial" w:hAnsi="Arial" w:cs="Arial"/>
        </w:rPr>
      </w:pPr>
      <w:r w:rsidRPr="002C6DD5">
        <w:rPr>
          <w:rFonts w:ascii="Arial" w:hAnsi="Arial" w:cs="Arial"/>
        </w:rPr>
        <w:t>Table 1 contains a summary</w:t>
      </w:r>
      <w:r w:rsidR="00226B44" w:rsidRPr="002C6DD5">
        <w:rPr>
          <w:rFonts w:ascii="Arial" w:hAnsi="Arial" w:cs="Arial"/>
        </w:rPr>
        <w:t xml:space="preserve"> </w:t>
      </w:r>
      <w:r w:rsidR="006B226F" w:rsidRPr="002C6DD5">
        <w:rPr>
          <w:rFonts w:ascii="Arial" w:hAnsi="Arial" w:cs="Arial"/>
        </w:rPr>
        <w:t xml:space="preserve">of the results </w:t>
      </w:r>
      <w:r w:rsidR="00A573B7" w:rsidRPr="002C6DD5">
        <w:rPr>
          <w:rFonts w:ascii="Arial" w:hAnsi="Arial" w:cs="Arial"/>
        </w:rPr>
        <w:t>for the next</w:t>
      </w:r>
      <w:r w:rsidR="00C30FEB" w:rsidRPr="002C6DD5">
        <w:rPr>
          <w:rFonts w:ascii="Arial" w:hAnsi="Arial" w:cs="Arial"/>
        </w:rPr>
        <w:t xml:space="preserve"> </w:t>
      </w:r>
      <w:r w:rsidR="00515C7D" w:rsidRPr="002C6DD5">
        <w:rPr>
          <w:rFonts w:ascii="Arial" w:hAnsi="Arial" w:cs="Arial"/>
        </w:rPr>
        <w:t>1</w:t>
      </w:r>
      <w:r w:rsidR="00F109CB" w:rsidRPr="002C6DD5">
        <w:rPr>
          <w:rFonts w:ascii="Arial" w:hAnsi="Arial" w:cs="Arial"/>
        </w:rPr>
        <w:t>,</w:t>
      </w:r>
      <w:r w:rsidR="00515C7D" w:rsidRPr="002C6DD5">
        <w:rPr>
          <w:rFonts w:ascii="Arial" w:hAnsi="Arial" w:cs="Arial"/>
        </w:rPr>
        <w:t>000</w:t>
      </w:r>
      <w:r w:rsidR="00B81C09" w:rsidRPr="002C6DD5">
        <w:rPr>
          <w:rFonts w:ascii="Arial" w:hAnsi="Arial" w:cs="Arial"/>
        </w:rPr>
        <w:t xml:space="preserve"> </w:t>
      </w:r>
      <w:r w:rsidR="00515C7D" w:rsidRPr="002C6DD5">
        <w:rPr>
          <w:rFonts w:ascii="Arial" w:hAnsi="Arial" w:cs="Arial"/>
        </w:rPr>
        <w:t xml:space="preserve">MW </w:t>
      </w:r>
      <w:r w:rsidR="00A573B7" w:rsidRPr="002C6DD5">
        <w:rPr>
          <w:rFonts w:ascii="Arial" w:hAnsi="Arial" w:cs="Arial"/>
        </w:rPr>
        <w:t>of US</w:t>
      </w:r>
      <w:r w:rsidR="003C64CF" w:rsidRPr="002C6DD5">
        <w:rPr>
          <w:rFonts w:ascii="Arial" w:hAnsi="Arial" w:cs="Arial"/>
        </w:rPr>
        <w:t xml:space="preserve"> fixed tilt </w:t>
      </w:r>
      <w:r w:rsidR="006B226F" w:rsidRPr="002C6DD5">
        <w:rPr>
          <w:rFonts w:ascii="Arial" w:hAnsi="Arial" w:cs="Arial"/>
        </w:rPr>
        <w:t xml:space="preserve">solar. </w:t>
      </w:r>
      <w:r w:rsidR="00226B44" w:rsidRPr="002C6DD5">
        <w:rPr>
          <w:rFonts w:ascii="Arial" w:hAnsi="Arial" w:cs="Arial"/>
        </w:rPr>
        <w:t xml:space="preserve">The </w:t>
      </w:r>
      <w:r w:rsidR="006B226F" w:rsidRPr="002C6DD5">
        <w:rPr>
          <w:rFonts w:ascii="Arial" w:hAnsi="Arial" w:cs="Arial"/>
        </w:rPr>
        <w:t>results</w:t>
      </w:r>
      <w:r w:rsidR="00226B44" w:rsidRPr="002C6DD5">
        <w:rPr>
          <w:rStyle w:val="FootnoteReference"/>
          <w:rFonts w:ascii="Arial" w:hAnsi="Arial" w:cs="Arial"/>
        </w:rPr>
        <w:footnoteReference w:id="2"/>
      </w:r>
      <w:r w:rsidR="006B226F" w:rsidRPr="002C6DD5">
        <w:rPr>
          <w:rFonts w:ascii="Arial" w:hAnsi="Arial" w:cs="Arial"/>
        </w:rPr>
        <w:t xml:space="preserve"> shown </w:t>
      </w:r>
      <w:r w:rsidR="00226B44" w:rsidRPr="002C6DD5">
        <w:rPr>
          <w:rFonts w:ascii="Arial" w:hAnsi="Arial" w:cs="Arial"/>
        </w:rPr>
        <w:t xml:space="preserve">in Table 1 </w:t>
      </w:r>
      <w:r w:rsidR="006B226F" w:rsidRPr="002C6DD5">
        <w:rPr>
          <w:rFonts w:ascii="Arial" w:hAnsi="Arial" w:cs="Arial"/>
        </w:rPr>
        <w:t>are levelized</w:t>
      </w:r>
      <w:r w:rsidR="0034414E" w:rsidRPr="002C6DD5">
        <w:rPr>
          <w:rStyle w:val="FootnoteReference"/>
          <w:rFonts w:ascii="Arial" w:hAnsi="Arial" w:cs="Arial"/>
        </w:rPr>
        <w:footnoteReference w:id="3"/>
      </w:r>
      <w:r w:rsidR="006B226F" w:rsidRPr="002C6DD5">
        <w:rPr>
          <w:rFonts w:ascii="Arial" w:hAnsi="Arial" w:cs="Arial"/>
        </w:rPr>
        <w:t xml:space="preserve"> across 30 years</w:t>
      </w:r>
      <w:r w:rsidR="00771B83" w:rsidRPr="002C6DD5">
        <w:rPr>
          <w:rFonts w:ascii="Arial" w:hAnsi="Arial" w:cs="Arial"/>
        </w:rPr>
        <w:t xml:space="preserve"> beginning in 2019</w:t>
      </w:r>
      <w:r w:rsidR="006B226F" w:rsidRPr="002C6DD5">
        <w:rPr>
          <w:rFonts w:ascii="Arial" w:hAnsi="Arial" w:cs="Arial"/>
        </w:rPr>
        <w:t>.</w:t>
      </w:r>
      <w:r w:rsidR="0034414E" w:rsidRPr="002C6DD5">
        <w:rPr>
          <w:rFonts w:ascii="Arial" w:hAnsi="Arial" w:cs="Arial"/>
        </w:rPr>
        <w:t xml:space="preserve"> The value shown in each category is incremental to the </w:t>
      </w:r>
      <w:r w:rsidR="00A573B7" w:rsidRPr="002C6DD5">
        <w:rPr>
          <w:rFonts w:ascii="Arial" w:hAnsi="Arial" w:cs="Arial"/>
        </w:rPr>
        <w:t>base case</w:t>
      </w:r>
      <w:r w:rsidR="0034414E" w:rsidRPr="002C6DD5">
        <w:rPr>
          <w:rFonts w:ascii="Arial" w:hAnsi="Arial" w:cs="Arial"/>
        </w:rPr>
        <w:t xml:space="preserve"> and represents the benefit or cost of an additional </w:t>
      </w:r>
      <w:r w:rsidR="00020D67" w:rsidRPr="002C6DD5">
        <w:rPr>
          <w:rFonts w:ascii="Arial" w:hAnsi="Arial" w:cs="Arial"/>
        </w:rPr>
        <w:t>1</w:t>
      </w:r>
      <w:r w:rsidR="00F109CB" w:rsidRPr="002C6DD5">
        <w:rPr>
          <w:rFonts w:ascii="Arial" w:hAnsi="Arial" w:cs="Arial"/>
        </w:rPr>
        <w:t>,</w:t>
      </w:r>
      <w:r w:rsidR="00020D67" w:rsidRPr="002C6DD5">
        <w:rPr>
          <w:rFonts w:ascii="Arial" w:hAnsi="Arial" w:cs="Arial"/>
        </w:rPr>
        <w:t>000</w:t>
      </w:r>
      <w:r w:rsidR="00ED1C3E" w:rsidRPr="002C6DD5">
        <w:rPr>
          <w:rFonts w:ascii="Arial" w:hAnsi="Arial" w:cs="Arial"/>
        </w:rPr>
        <w:t xml:space="preserve"> </w:t>
      </w:r>
      <w:r w:rsidR="00020D67" w:rsidRPr="002C6DD5">
        <w:rPr>
          <w:rFonts w:ascii="Arial" w:hAnsi="Arial" w:cs="Arial"/>
        </w:rPr>
        <w:t xml:space="preserve">MW </w:t>
      </w:r>
      <w:r w:rsidR="0034414E" w:rsidRPr="002C6DD5">
        <w:rPr>
          <w:rFonts w:ascii="Arial" w:hAnsi="Arial" w:cs="Arial"/>
        </w:rPr>
        <w:t xml:space="preserve">of </w:t>
      </w:r>
      <w:r w:rsidR="00A573B7" w:rsidRPr="002C6DD5">
        <w:rPr>
          <w:rFonts w:ascii="Arial" w:hAnsi="Arial" w:cs="Arial"/>
        </w:rPr>
        <w:t>US</w:t>
      </w:r>
      <w:r w:rsidR="003C64CF" w:rsidRPr="002C6DD5">
        <w:rPr>
          <w:rFonts w:ascii="Arial" w:hAnsi="Arial" w:cs="Arial"/>
        </w:rPr>
        <w:t xml:space="preserve"> fixed tilt </w:t>
      </w:r>
      <w:r w:rsidR="0034414E" w:rsidRPr="002C6DD5">
        <w:rPr>
          <w:rFonts w:ascii="Arial" w:hAnsi="Arial" w:cs="Arial"/>
        </w:rPr>
        <w:t xml:space="preserve">solar </w:t>
      </w:r>
      <w:r w:rsidR="00226B44" w:rsidRPr="002C6DD5">
        <w:rPr>
          <w:rFonts w:ascii="Arial" w:hAnsi="Arial" w:cs="Arial"/>
        </w:rPr>
        <w:t xml:space="preserve">to the </w:t>
      </w:r>
      <w:r w:rsidR="006D28E5" w:rsidRPr="002C6DD5">
        <w:rPr>
          <w:rFonts w:ascii="Arial" w:hAnsi="Arial" w:cs="Arial"/>
        </w:rPr>
        <w:t xml:space="preserve">Georgia Power </w:t>
      </w:r>
      <w:r w:rsidR="00F109CB" w:rsidRPr="002C6DD5">
        <w:rPr>
          <w:rFonts w:ascii="Arial" w:hAnsi="Arial" w:cs="Arial"/>
        </w:rPr>
        <w:t>e</w:t>
      </w:r>
      <w:r w:rsidR="006D28E5" w:rsidRPr="002C6DD5">
        <w:rPr>
          <w:rFonts w:ascii="Arial" w:hAnsi="Arial" w:cs="Arial"/>
        </w:rPr>
        <w:t xml:space="preserve">lectric </w:t>
      </w:r>
      <w:r w:rsidR="00F109CB" w:rsidRPr="002C6DD5">
        <w:rPr>
          <w:rFonts w:ascii="Arial" w:hAnsi="Arial" w:cs="Arial"/>
        </w:rPr>
        <w:t>s</w:t>
      </w:r>
      <w:r w:rsidR="006D28E5" w:rsidRPr="002C6DD5">
        <w:rPr>
          <w:rFonts w:ascii="Arial" w:hAnsi="Arial" w:cs="Arial"/>
        </w:rPr>
        <w:t>ystem</w:t>
      </w:r>
      <w:r w:rsidR="00226B44" w:rsidRPr="002C6DD5">
        <w:rPr>
          <w:rFonts w:ascii="Arial" w:hAnsi="Arial" w:cs="Arial"/>
        </w:rPr>
        <w:t xml:space="preserve"> </w:t>
      </w:r>
      <w:r w:rsidR="0034414E" w:rsidRPr="002C6DD5">
        <w:rPr>
          <w:rFonts w:ascii="Arial" w:hAnsi="Arial" w:cs="Arial"/>
        </w:rPr>
        <w:t xml:space="preserve">after considering the impact of the previous </w:t>
      </w:r>
      <w:r w:rsidR="00020D67" w:rsidRPr="002C6DD5">
        <w:rPr>
          <w:rFonts w:ascii="Arial" w:hAnsi="Arial" w:cs="Arial"/>
        </w:rPr>
        <w:t>1</w:t>
      </w:r>
      <w:r w:rsidR="00F109CB" w:rsidRPr="002C6DD5">
        <w:rPr>
          <w:rFonts w:ascii="Arial" w:hAnsi="Arial" w:cs="Arial"/>
        </w:rPr>
        <w:t>,</w:t>
      </w:r>
      <w:r w:rsidR="00020D67" w:rsidRPr="002C6DD5">
        <w:rPr>
          <w:rFonts w:ascii="Arial" w:hAnsi="Arial" w:cs="Arial"/>
        </w:rPr>
        <w:t>000</w:t>
      </w:r>
      <w:r w:rsidR="00FB2256" w:rsidRPr="002C6DD5">
        <w:rPr>
          <w:rFonts w:ascii="Arial" w:hAnsi="Arial" w:cs="Arial"/>
        </w:rPr>
        <w:t xml:space="preserve"> </w:t>
      </w:r>
      <w:r w:rsidR="00020D67" w:rsidRPr="002C6DD5">
        <w:rPr>
          <w:rFonts w:ascii="Arial" w:hAnsi="Arial" w:cs="Arial"/>
        </w:rPr>
        <w:t xml:space="preserve">MW </w:t>
      </w:r>
      <w:r w:rsidR="0034414E" w:rsidRPr="002C6DD5">
        <w:rPr>
          <w:rFonts w:ascii="Arial" w:hAnsi="Arial" w:cs="Arial"/>
        </w:rPr>
        <w:t xml:space="preserve">of </w:t>
      </w:r>
      <w:r w:rsidR="003C64CF" w:rsidRPr="002C6DD5">
        <w:rPr>
          <w:rFonts w:ascii="Arial" w:hAnsi="Arial" w:cs="Arial"/>
        </w:rPr>
        <w:t xml:space="preserve">utility scale fixed tilt </w:t>
      </w:r>
      <w:r w:rsidR="0034414E" w:rsidRPr="002C6DD5">
        <w:rPr>
          <w:rFonts w:ascii="Arial" w:hAnsi="Arial" w:cs="Arial"/>
        </w:rPr>
        <w:t xml:space="preserve">solar. </w:t>
      </w:r>
      <w:r w:rsidR="00134C91" w:rsidRPr="002C6DD5">
        <w:rPr>
          <w:rFonts w:ascii="Arial" w:hAnsi="Arial" w:cs="Arial"/>
        </w:rPr>
        <w:t xml:space="preserve">The </w:t>
      </w:r>
      <w:r w:rsidR="00F109CB" w:rsidRPr="002C6DD5">
        <w:rPr>
          <w:rFonts w:ascii="Arial" w:hAnsi="Arial" w:cs="Arial"/>
        </w:rPr>
        <w:t xml:space="preserve">acquisition </w:t>
      </w:r>
      <w:r w:rsidR="00134C91" w:rsidRPr="002C6DD5">
        <w:rPr>
          <w:rFonts w:ascii="Arial" w:hAnsi="Arial" w:cs="Arial"/>
        </w:rPr>
        <w:t xml:space="preserve">costs of the </w:t>
      </w:r>
      <w:r w:rsidR="00A573B7" w:rsidRPr="002C6DD5">
        <w:rPr>
          <w:rFonts w:ascii="Arial" w:hAnsi="Arial" w:cs="Arial"/>
        </w:rPr>
        <w:t>US</w:t>
      </w:r>
      <w:r w:rsidR="003C64CF" w:rsidRPr="002C6DD5">
        <w:rPr>
          <w:rFonts w:ascii="Arial" w:hAnsi="Arial" w:cs="Arial"/>
        </w:rPr>
        <w:t xml:space="preserve"> fixed tilt </w:t>
      </w:r>
      <w:r w:rsidR="00134C91" w:rsidRPr="002C6DD5">
        <w:rPr>
          <w:rFonts w:ascii="Arial" w:hAnsi="Arial" w:cs="Arial"/>
        </w:rPr>
        <w:t xml:space="preserve">solar facilities are </w:t>
      </w:r>
      <w:r w:rsidR="00134C91" w:rsidRPr="002C6DD5">
        <w:rPr>
          <w:rFonts w:ascii="Arial" w:hAnsi="Arial" w:cs="Arial"/>
          <w:b/>
          <w:i/>
        </w:rPr>
        <w:t>not</w:t>
      </w:r>
      <w:r w:rsidR="00134C91" w:rsidRPr="002C6DD5">
        <w:rPr>
          <w:rFonts w:ascii="Arial" w:hAnsi="Arial" w:cs="Arial"/>
        </w:rPr>
        <w:t xml:space="preserve"> included in this analysis</w:t>
      </w:r>
      <w:r w:rsidR="003A0A78" w:rsidRPr="002C6DD5">
        <w:rPr>
          <w:rFonts w:ascii="Arial" w:hAnsi="Arial" w:cs="Arial"/>
        </w:rPr>
        <w:t>.</w:t>
      </w:r>
    </w:p>
    <w:p w14:paraId="6880350F" w14:textId="77777777" w:rsidR="00FF0FEB" w:rsidRPr="002C6DD5" w:rsidRDefault="00FF0FEB" w:rsidP="002233FB">
      <w:pPr>
        <w:pStyle w:val="ListParagraph"/>
        <w:ind w:left="0" w:firstLine="720"/>
        <w:rPr>
          <w:rFonts w:ascii="Arial" w:hAnsi="Arial" w:cs="Arial"/>
        </w:rPr>
      </w:pPr>
    </w:p>
    <w:p w14:paraId="19806395" w14:textId="77777777" w:rsidR="00A64EF5" w:rsidRDefault="00A64EF5" w:rsidP="002233FB">
      <w:pPr>
        <w:rPr>
          <w:rFonts w:ascii="Arial" w:hAnsi="Arial" w:cs="Arial"/>
          <w:b/>
        </w:rPr>
      </w:pPr>
    </w:p>
    <w:p w14:paraId="6D790A84" w14:textId="77777777" w:rsidR="006B226F" w:rsidRPr="002C6DD5" w:rsidRDefault="006B226F" w:rsidP="002233FB">
      <w:pPr>
        <w:rPr>
          <w:rFonts w:ascii="Arial" w:hAnsi="Arial" w:cs="Arial"/>
          <w:b/>
        </w:rPr>
      </w:pPr>
      <w:r w:rsidRPr="002C6DD5">
        <w:rPr>
          <w:rFonts w:ascii="Arial" w:hAnsi="Arial" w:cs="Arial"/>
          <w:b/>
        </w:rPr>
        <w:lastRenderedPageBreak/>
        <w:t xml:space="preserve">Table </w:t>
      </w:r>
      <w:r w:rsidR="00A83930" w:rsidRPr="002C6DD5">
        <w:rPr>
          <w:rFonts w:ascii="Arial" w:hAnsi="Arial" w:cs="Arial"/>
          <w:b/>
        </w:rPr>
        <w:t>1</w:t>
      </w:r>
      <w:r w:rsidR="00DC71C4" w:rsidRPr="002C6DD5">
        <w:rPr>
          <w:rFonts w:ascii="Arial" w:hAnsi="Arial" w:cs="Arial"/>
          <w:b/>
        </w:rPr>
        <w:t xml:space="preserve">: </w:t>
      </w:r>
      <w:r w:rsidRPr="002C6DD5">
        <w:rPr>
          <w:rFonts w:ascii="Arial" w:hAnsi="Arial" w:cs="Arial"/>
          <w:b/>
        </w:rPr>
        <w:t xml:space="preserve">Levelized Costs and Benefits of </w:t>
      </w:r>
      <w:r w:rsidR="003C64CF" w:rsidRPr="002C6DD5">
        <w:rPr>
          <w:rFonts w:ascii="Arial" w:hAnsi="Arial" w:cs="Arial"/>
          <w:b/>
        </w:rPr>
        <w:t xml:space="preserve">Utility Scale Fixed Tilt </w:t>
      </w:r>
      <w:r w:rsidRPr="002C6DD5">
        <w:rPr>
          <w:rFonts w:ascii="Arial" w:hAnsi="Arial" w:cs="Arial"/>
          <w:b/>
        </w:rPr>
        <w:t>Solar Generation</w:t>
      </w:r>
      <w:r w:rsidR="00771B83" w:rsidRPr="002C6DD5">
        <w:rPr>
          <w:rFonts w:ascii="Arial" w:hAnsi="Arial" w:cs="Arial"/>
          <w:b/>
        </w:rPr>
        <w:t xml:space="preserve"> ($/MWH)</w:t>
      </w:r>
    </w:p>
    <w:tbl>
      <w:tblPr>
        <w:tblStyle w:val="LightList-Accent1"/>
        <w:tblW w:w="0" w:type="auto"/>
        <w:tblBorders>
          <w:top w:val="single" w:sz="4" w:space="0" w:color="auto"/>
          <w:left w:val="single" w:sz="4" w:space="0" w:color="auto"/>
          <w:bottom w:val="single" w:sz="4" w:space="0" w:color="auto"/>
          <w:right w:val="single" w:sz="4" w:space="0" w:color="auto"/>
          <w:insideH w:val="single" w:sz="8" w:space="0" w:color="4F81BD" w:themeColor="accent1"/>
          <w:insideV w:val="single" w:sz="4" w:space="0" w:color="auto"/>
        </w:tblBorders>
        <w:tblLayout w:type="fixed"/>
        <w:tblLook w:val="04A0" w:firstRow="1" w:lastRow="0" w:firstColumn="1" w:lastColumn="0" w:noHBand="0" w:noVBand="1"/>
      </w:tblPr>
      <w:tblGrid>
        <w:gridCol w:w="4495"/>
        <w:gridCol w:w="1170"/>
      </w:tblGrid>
      <w:tr w:rsidR="00A573B7" w:rsidRPr="001D50F2" w14:paraId="2A9CFCBD" w14:textId="77777777" w:rsidTr="00D50106">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495" w:type="dxa"/>
            <w:noWrap/>
          </w:tcPr>
          <w:p w14:paraId="57955D6B" w14:textId="77777777" w:rsidR="00A573B7" w:rsidRPr="0091155F" w:rsidRDefault="00A573B7">
            <w:pPr>
              <w:rPr>
                <w:sz w:val="18"/>
                <w:szCs w:val="18"/>
              </w:rPr>
            </w:pPr>
          </w:p>
        </w:tc>
        <w:tc>
          <w:tcPr>
            <w:tcW w:w="1170" w:type="dxa"/>
            <w:noWrap/>
          </w:tcPr>
          <w:p w14:paraId="182DA844" w14:textId="77777777" w:rsidR="00A573B7" w:rsidRPr="0091155F" w:rsidRDefault="00A573B7" w:rsidP="0091155F">
            <w:pPr>
              <w:jc w:val="center"/>
              <w:cnfStyle w:val="100000000000" w:firstRow="1" w:lastRow="0" w:firstColumn="0" w:lastColumn="0" w:oddVBand="0" w:evenVBand="0" w:oddHBand="0" w:evenHBand="0" w:firstRowFirstColumn="0" w:firstRowLastColumn="0" w:lastRowFirstColumn="0" w:lastRowLastColumn="0"/>
              <w:rPr>
                <w:sz w:val="18"/>
                <w:szCs w:val="18"/>
              </w:rPr>
            </w:pPr>
          </w:p>
        </w:tc>
      </w:tr>
      <w:tr w:rsidR="00A573B7" w:rsidRPr="001D50F2" w14:paraId="6E8D054F" w14:textId="77777777" w:rsidTr="00D5010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495" w:type="dxa"/>
            <w:noWrap/>
            <w:hideMark/>
          </w:tcPr>
          <w:p w14:paraId="6398B5CD" w14:textId="77777777" w:rsidR="00A573B7" w:rsidRPr="0091155F" w:rsidRDefault="00A573B7">
            <w:pPr>
              <w:rPr>
                <w:sz w:val="18"/>
                <w:szCs w:val="18"/>
              </w:rPr>
            </w:pPr>
            <w:r w:rsidRPr="0091155F">
              <w:rPr>
                <w:sz w:val="18"/>
                <w:szCs w:val="18"/>
              </w:rPr>
              <w:t>Avoided Energy Costs</w:t>
            </w:r>
          </w:p>
        </w:tc>
        <w:tc>
          <w:tcPr>
            <w:tcW w:w="1170" w:type="dxa"/>
            <w:noWrap/>
          </w:tcPr>
          <w:p w14:paraId="74835CD3" w14:textId="3AF96A98" w:rsidR="00A573B7" w:rsidRPr="000C039A" w:rsidRDefault="000C039A" w:rsidP="00A615C8">
            <w:pPr>
              <w:jc w:val="center"/>
              <w:cnfStyle w:val="000000100000" w:firstRow="0" w:lastRow="0" w:firstColumn="0" w:lastColumn="0" w:oddVBand="0" w:evenVBand="0" w:oddHBand="1" w:evenHBand="0" w:firstRowFirstColumn="0" w:firstRowLastColumn="0" w:lastRowFirstColumn="0" w:lastRowLastColumn="0"/>
              <w:rPr>
                <w:b/>
                <w:sz w:val="18"/>
                <w:highlight w:val="yellow"/>
              </w:rPr>
            </w:pPr>
            <w:r w:rsidRPr="000C039A">
              <w:rPr>
                <w:b/>
                <w:sz w:val="18"/>
              </w:rPr>
              <w:t>REDACTED</w:t>
            </w:r>
          </w:p>
        </w:tc>
      </w:tr>
      <w:tr w:rsidR="000C039A" w:rsidRPr="001D50F2" w14:paraId="6024A4A2" w14:textId="77777777" w:rsidTr="00D50106">
        <w:trPr>
          <w:trHeight w:val="300"/>
        </w:trPr>
        <w:tc>
          <w:tcPr>
            <w:cnfStyle w:val="001000000000" w:firstRow="0" w:lastRow="0" w:firstColumn="1" w:lastColumn="0" w:oddVBand="0" w:evenVBand="0" w:oddHBand="0" w:evenHBand="0" w:firstRowFirstColumn="0" w:firstRowLastColumn="0" w:lastRowFirstColumn="0" w:lastRowLastColumn="0"/>
            <w:tcW w:w="4495" w:type="dxa"/>
            <w:noWrap/>
            <w:hideMark/>
          </w:tcPr>
          <w:p w14:paraId="33118EE0" w14:textId="77777777" w:rsidR="000C039A" w:rsidRPr="0091155F" w:rsidRDefault="000C039A" w:rsidP="000C039A">
            <w:pPr>
              <w:rPr>
                <w:sz w:val="18"/>
                <w:szCs w:val="18"/>
              </w:rPr>
            </w:pPr>
            <w:r w:rsidRPr="0091155F">
              <w:rPr>
                <w:sz w:val="18"/>
                <w:szCs w:val="18"/>
              </w:rPr>
              <w:t xml:space="preserve">Deferred </w:t>
            </w:r>
            <w:r>
              <w:rPr>
                <w:sz w:val="18"/>
                <w:szCs w:val="18"/>
              </w:rPr>
              <w:t xml:space="preserve">Generation </w:t>
            </w:r>
            <w:r w:rsidRPr="0091155F">
              <w:rPr>
                <w:sz w:val="18"/>
                <w:szCs w:val="18"/>
              </w:rPr>
              <w:t>Capacity Costs</w:t>
            </w:r>
          </w:p>
        </w:tc>
        <w:tc>
          <w:tcPr>
            <w:tcW w:w="1170" w:type="dxa"/>
            <w:noWrap/>
          </w:tcPr>
          <w:p w14:paraId="43A305DC" w14:textId="5BD6F939" w:rsidR="000C039A" w:rsidRPr="00D50106" w:rsidRDefault="000C039A" w:rsidP="000C039A">
            <w:pPr>
              <w:jc w:val="center"/>
              <w:cnfStyle w:val="000000000000" w:firstRow="0" w:lastRow="0" w:firstColumn="0" w:lastColumn="0" w:oddVBand="0" w:evenVBand="0" w:oddHBand="0" w:evenHBand="0" w:firstRowFirstColumn="0" w:firstRowLastColumn="0" w:lastRowFirstColumn="0" w:lastRowLastColumn="0"/>
              <w:rPr>
                <w:sz w:val="18"/>
                <w:szCs w:val="18"/>
                <w:highlight w:val="yellow"/>
              </w:rPr>
            </w:pPr>
            <w:r w:rsidRPr="000C039A">
              <w:rPr>
                <w:b/>
                <w:sz w:val="18"/>
              </w:rPr>
              <w:t>REDACTED</w:t>
            </w:r>
          </w:p>
        </w:tc>
      </w:tr>
      <w:tr w:rsidR="00A573B7" w:rsidRPr="001D50F2" w14:paraId="733996A0" w14:textId="77777777" w:rsidTr="00D5010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495" w:type="dxa"/>
            <w:noWrap/>
            <w:hideMark/>
          </w:tcPr>
          <w:p w14:paraId="78CCC147" w14:textId="77777777" w:rsidR="00A573B7" w:rsidRPr="0091155F" w:rsidRDefault="00A573B7" w:rsidP="00D11F5F">
            <w:pPr>
              <w:rPr>
                <w:sz w:val="18"/>
                <w:szCs w:val="18"/>
              </w:rPr>
            </w:pPr>
            <w:r w:rsidRPr="0091155F">
              <w:rPr>
                <w:sz w:val="18"/>
                <w:szCs w:val="18"/>
              </w:rPr>
              <w:t xml:space="preserve">Deferred Transmission </w:t>
            </w:r>
            <w:r>
              <w:rPr>
                <w:sz w:val="18"/>
                <w:szCs w:val="18"/>
              </w:rPr>
              <w:t>Investment</w:t>
            </w:r>
          </w:p>
        </w:tc>
        <w:tc>
          <w:tcPr>
            <w:tcW w:w="1170" w:type="dxa"/>
            <w:noWrap/>
          </w:tcPr>
          <w:p w14:paraId="621FA63E" w14:textId="77777777" w:rsidR="00A573B7" w:rsidRPr="000C039A" w:rsidRDefault="00F109CB" w:rsidP="0091155F">
            <w:pPr>
              <w:jc w:val="center"/>
              <w:cnfStyle w:val="000000100000" w:firstRow="0" w:lastRow="0" w:firstColumn="0" w:lastColumn="0" w:oddVBand="0" w:evenVBand="0" w:oddHBand="1" w:evenHBand="0" w:firstRowFirstColumn="0" w:firstRowLastColumn="0" w:lastRowFirstColumn="0" w:lastRowLastColumn="0"/>
              <w:rPr>
                <w:sz w:val="18"/>
                <w:szCs w:val="18"/>
              </w:rPr>
            </w:pPr>
            <w:r w:rsidRPr="000C039A">
              <w:rPr>
                <w:sz w:val="18"/>
              </w:rPr>
              <w:t>N/A</w:t>
            </w:r>
          </w:p>
        </w:tc>
      </w:tr>
      <w:tr w:rsidR="00A573B7" w:rsidRPr="001D50F2" w14:paraId="5299814C" w14:textId="77777777" w:rsidTr="00D50106">
        <w:trPr>
          <w:trHeight w:val="300"/>
        </w:trPr>
        <w:tc>
          <w:tcPr>
            <w:cnfStyle w:val="001000000000" w:firstRow="0" w:lastRow="0" w:firstColumn="1" w:lastColumn="0" w:oddVBand="0" w:evenVBand="0" w:oddHBand="0" w:evenHBand="0" w:firstRowFirstColumn="0" w:firstRowLastColumn="0" w:lastRowFirstColumn="0" w:lastRowLastColumn="0"/>
            <w:tcW w:w="4495" w:type="dxa"/>
            <w:noWrap/>
            <w:hideMark/>
          </w:tcPr>
          <w:p w14:paraId="03546CDE" w14:textId="77777777" w:rsidR="00A573B7" w:rsidRPr="0091155F" w:rsidRDefault="00A573B7" w:rsidP="00295ADB">
            <w:pPr>
              <w:rPr>
                <w:sz w:val="18"/>
                <w:szCs w:val="18"/>
              </w:rPr>
            </w:pPr>
            <w:r>
              <w:rPr>
                <w:sz w:val="18"/>
                <w:szCs w:val="18"/>
              </w:rPr>
              <w:t>Reduced</w:t>
            </w:r>
            <w:r w:rsidRPr="0091155F">
              <w:rPr>
                <w:sz w:val="18"/>
                <w:szCs w:val="18"/>
              </w:rPr>
              <w:t xml:space="preserve"> Distribution Losses</w:t>
            </w:r>
          </w:p>
        </w:tc>
        <w:tc>
          <w:tcPr>
            <w:tcW w:w="1170" w:type="dxa"/>
            <w:noWrap/>
          </w:tcPr>
          <w:p w14:paraId="58E1341F" w14:textId="77777777" w:rsidR="00A573B7" w:rsidRPr="000C039A" w:rsidRDefault="00F109CB" w:rsidP="00295ADB">
            <w:pPr>
              <w:jc w:val="center"/>
              <w:cnfStyle w:val="000000000000" w:firstRow="0" w:lastRow="0" w:firstColumn="0" w:lastColumn="0" w:oddVBand="0" w:evenVBand="0" w:oddHBand="0" w:evenHBand="0" w:firstRowFirstColumn="0" w:firstRowLastColumn="0" w:lastRowFirstColumn="0" w:lastRowLastColumn="0"/>
              <w:rPr>
                <w:sz w:val="18"/>
                <w:szCs w:val="18"/>
              </w:rPr>
            </w:pPr>
            <w:r w:rsidRPr="000C039A">
              <w:rPr>
                <w:sz w:val="18"/>
              </w:rPr>
              <w:t>N/A</w:t>
            </w:r>
          </w:p>
        </w:tc>
      </w:tr>
      <w:tr w:rsidR="00A573B7" w:rsidRPr="001D50F2" w14:paraId="1E99B942" w14:textId="77777777" w:rsidTr="00D5010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495" w:type="dxa"/>
            <w:noWrap/>
          </w:tcPr>
          <w:p w14:paraId="66023100" w14:textId="77777777" w:rsidR="00A573B7" w:rsidRPr="0091155F" w:rsidRDefault="00A573B7" w:rsidP="00295ADB">
            <w:pPr>
              <w:rPr>
                <w:bCs w:val="0"/>
                <w:sz w:val="18"/>
                <w:szCs w:val="18"/>
              </w:rPr>
            </w:pPr>
            <w:r w:rsidRPr="0091155F">
              <w:rPr>
                <w:bCs w:val="0"/>
                <w:sz w:val="18"/>
                <w:szCs w:val="18"/>
              </w:rPr>
              <w:t>Distribution Operat</w:t>
            </w:r>
            <w:r>
              <w:rPr>
                <w:bCs w:val="0"/>
                <w:sz w:val="18"/>
                <w:szCs w:val="18"/>
              </w:rPr>
              <w:t>ions</w:t>
            </w:r>
            <w:r w:rsidRPr="0091155F">
              <w:rPr>
                <w:bCs w:val="0"/>
                <w:sz w:val="18"/>
                <w:szCs w:val="18"/>
              </w:rPr>
              <w:t xml:space="preserve"> Costs</w:t>
            </w:r>
          </w:p>
        </w:tc>
        <w:tc>
          <w:tcPr>
            <w:tcW w:w="1170" w:type="dxa"/>
            <w:shd w:val="clear" w:color="auto" w:fill="0070C0"/>
            <w:noWrap/>
          </w:tcPr>
          <w:p w14:paraId="7D1EB885" w14:textId="77777777" w:rsidR="00A573B7" w:rsidRPr="0091155F" w:rsidRDefault="00A573B7" w:rsidP="00295ADB">
            <w:pPr>
              <w:jc w:val="center"/>
              <w:cnfStyle w:val="000000100000" w:firstRow="0" w:lastRow="0" w:firstColumn="0" w:lastColumn="0" w:oddVBand="0" w:evenVBand="0" w:oddHBand="1" w:evenHBand="0" w:firstRowFirstColumn="0" w:firstRowLastColumn="0" w:lastRowFirstColumn="0" w:lastRowLastColumn="0"/>
              <w:rPr>
                <w:color w:val="FF0000"/>
                <w:sz w:val="18"/>
                <w:szCs w:val="18"/>
              </w:rPr>
            </w:pPr>
          </w:p>
        </w:tc>
      </w:tr>
      <w:tr w:rsidR="00A573B7" w:rsidRPr="001D50F2" w14:paraId="02AE6418" w14:textId="77777777" w:rsidTr="00D50106">
        <w:trPr>
          <w:trHeight w:val="300"/>
        </w:trPr>
        <w:tc>
          <w:tcPr>
            <w:cnfStyle w:val="001000000000" w:firstRow="0" w:lastRow="0" w:firstColumn="1" w:lastColumn="0" w:oddVBand="0" w:evenVBand="0" w:oddHBand="0" w:evenHBand="0" w:firstRowFirstColumn="0" w:firstRowLastColumn="0" w:lastRowFirstColumn="0" w:lastRowLastColumn="0"/>
            <w:tcW w:w="4495" w:type="dxa"/>
            <w:noWrap/>
          </w:tcPr>
          <w:p w14:paraId="0A64E508" w14:textId="77777777" w:rsidR="00A573B7" w:rsidRPr="0091155F" w:rsidRDefault="00A573B7" w:rsidP="00295ADB">
            <w:pPr>
              <w:rPr>
                <w:bCs w:val="0"/>
                <w:sz w:val="18"/>
                <w:szCs w:val="18"/>
              </w:rPr>
            </w:pPr>
            <w:r>
              <w:rPr>
                <w:bCs w:val="0"/>
                <w:sz w:val="18"/>
                <w:szCs w:val="18"/>
              </w:rPr>
              <w:t xml:space="preserve">Ancillary Services - </w:t>
            </w:r>
            <w:r w:rsidRPr="0091155F">
              <w:rPr>
                <w:bCs w:val="0"/>
                <w:sz w:val="18"/>
                <w:szCs w:val="18"/>
              </w:rPr>
              <w:t xml:space="preserve">Reactive Supply and Voltage </w:t>
            </w:r>
            <w:r>
              <w:rPr>
                <w:bCs w:val="0"/>
                <w:sz w:val="18"/>
                <w:szCs w:val="18"/>
              </w:rPr>
              <w:t>Control</w:t>
            </w:r>
          </w:p>
        </w:tc>
        <w:tc>
          <w:tcPr>
            <w:tcW w:w="1170" w:type="dxa"/>
            <w:shd w:val="clear" w:color="auto" w:fill="0070C0"/>
            <w:noWrap/>
          </w:tcPr>
          <w:p w14:paraId="5BB32564" w14:textId="77777777" w:rsidR="00A573B7" w:rsidRPr="0018481C" w:rsidRDefault="00A573B7" w:rsidP="00295ADB">
            <w:pPr>
              <w:jc w:val="center"/>
              <w:cnfStyle w:val="000000000000" w:firstRow="0" w:lastRow="0" w:firstColumn="0" w:lastColumn="0" w:oddVBand="0" w:evenVBand="0" w:oddHBand="0" w:evenHBand="0" w:firstRowFirstColumn="0" w:firstRowLastColumn="0" w:lastRowFirstColumn="0" w:lastRowLastColumn="0"/>
              <w:rPr>
                <w:color w:val="FF0000"/>
                <w:sz w:val="18"/>
                <w:szCs w:val="18"/>
              </w:rPr>
            </w:pPr>
          </w:p>
        </w:tc>
      </w:tr>
      <w:tr w:rsidR="000C039A" w:rsidRPr="001D50F2" w14:paraId="30B03CB6" w14:textId="77777777" w:rsidTr="00D5010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495" w:type="dxa"/>
            <w:noWrap/>
            <w:hideMark/>
          </w:tcPr>
          <w:p w14:paraId="77429C5F" w14:textId="77777777" w:rsidR="000C039A" w:rsidRPr="0091155F" w:rsidRDefault="000C039A" w:rsidP="000C039A">
            <w:pPr>
              <w:rPr>
                <w:sz w:val="18"/>
                <w:szCs w:val="18"/>
              </w:rPr>
            </w:pPr>
            <w:r>
              <w:rPr>
                <w:sz w:val="18"/>
                <w:szCs w:val="18"/>
              </w:rPr>
              <w:t>Generation Remix Costs</w:t>
            </w:r>
          </w:p>
        </w:tc>
        <w:tc>
          <w:tcPr>
            <w:tcW w:w="1170" w:type="dxa"/>
            <w:noWrap/>
          </w:tcPr>
          <w:p w14:paraId="5175D66F" w14:textId="57153F15" w:rsidR="000C039A" w:rsidRPr="00D50106" w:rsidRDefault="000C039A" w:rsidP="000C039A">
            <w:pPr>
              <w:jc w:val="center"/>
              <w:cnfStyle w:val="000000100000" w:firstRow="0" w:lastRow="0" w:firstColumn="0" w:lastColumn="0" w:oddVBand="0" w:evenVBand="0" w:oddHBand="1" w:evenHBand="0" w:firstRowFirstColumn="0" w:firstRowLastColumn="0" w:lastRowFirstColumn="0" w:lastRowLastColumn="0"/>
              <w:rPr>
                <w:color w:val="FF0000"/>
                <w:sz w:val="18"/>
                <w:szCs w:val="18"/>
                <w:highlight w:val="yellow"/>
              </w:rPr>
            </w:pPr>
            <w:r w:rsidRPr="000C039A">
              <w:rPr>
                <w:b/>
                <w:sz w:val="18"/>
              </w:rPr>
              <w:t>REDACTED</w:t>
            </w:r>
          </w:p>
        </w:tc>
      </w:tr>
      <w:tr w:rsidR="000C039A" w:rsidRPr="001D50F2" w14:paraId="4FCFD564" w14:textId="77777777" w:rsidTr="00D50106">
        <w:trPr>
          <w:trHeight w:val="300"/>
        </w:trPr>
        <w:tc>
          <w:tcPr>
            <w:cnfStyle w:val="001000000000" w:firstRow="0" w:lastRow="0" w:firstColumn="1" w:lastColumn="0" w:oddVBand="0" w:evenVBand="0" w:oddHBand="0" w:evenHBand="0" w:firstRowFirstColumn="0" w:firstRowLastColumn="0" w:lastRowFirstColumn="0" w:lastRowLastColumn="0"/>
            <w:tcW w:w="4495" w:type="dxa"/>
            <w:noWrap/>
          </w:tcPr>
          <w:p w14:paraId="7415EA88" w14:textId="77777777" w:rsidR="000C039A" w:rsidRDefault="000C039A" w:rsidP="000C039A">
            <w:pPr>
              <w:rPr>
                <w:sz w:val="18"/>
                <w:szCs w:val="18"/>
              </w:rPr>
            </w:pPr>
            <w:r w:rsidRPr="0091155F">
              <w:rPr>
                <w:sz w:val="18"/>
                <w:szCs w:val="18"/>
              </w:rPr>
              <w:t>Support Capacity</w:t>
            </w:r>
            <w:r>
              <w:rPr>
                <w:sz w:val="18"/>
                <w:szCs w:val="18"/>
              </w:rPr>
              <w:t xml:space="preserve"> (Flexible Reserves)</w:t>
            </w:r>
          </w:p>
        </w:tc>
        <w:tc>
          <w:tcPr>
            <w:tcW w:w="1170" w:type="dxa"/>
            <w:noWrap/>
          </w:tcPr>
          <w:p w14:paraId="07D34A23" w14:textId="403D1460" w:rsidR="000C039A" w:rsidRPr="00D50106" w:rsidRDefault="000C039A" w:rsidP="000C039A">
            <w:pPr>
              <w:jc w:val="center"/>
              <w:cnfStyle w:val="000000000000" w:firstRow="0" w:lastRow="0" w:firstColumn="0" w:lastColumn="0" w:oddVBand="0" w:evenVBand="0" w:oddHBand="0" w:evenHBand="0" w:firstRowFirstColumn="0" w:firstRowLastColumn="0" w:lastRowFirstColumn="0" w:lastRowLastColumn="0"/>
              <w:rPr>
                <w:color w:val="FF0000"/>
                <w:sz w:val="18"/>
                <w:highlight w:val="yellow"/>
              </w:rPr>
            </w:pPr>
            <w:r w:rsidRPr="000C039A">
              <w:rPr>
                <w:b/>
                <w:sz w:val="18"/>
              </w:rPr>
              <w:t>REDACTED</w:t>
            </w:r>
          </w:p>
        </w:tc>
      </w:tr>
      <w:tr w:rsidR="00A573B7" w:rsidRPr="001D50F2" w14:paraId="282AABE1" w14:textId="77777777" w:rsidTr="00D5010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495" w:type="dxa"/>
            <w:noWrap/>
            <w:hideMark/>
          </w:tcPr>
          <w:p w14:paraId="733A2B67" w14:textId="77777777" w:rsidR="00A573B7" w:rsidRPr="0091155F" w:rsidRDefault="00A573B7" w:rsidP="00295ADB">
            <w:pPr>
              <w:rPr>
                <w:sz w:val="18"/>
                <w:szCs w:val="18"/>
              </w:rPr>
            </w:pPr>
            <w:r w:rsidRPr="0091155F">
              <w:rPr>
                <w:sz w:val="18"/>
                <w:szCs w:val="18"/>
              </w:rPr>
              <w:t>Bottom Out Costs</w:t>
            </w:r>
          </w:p>
        </w:tc>
        <w:tc>
          <w:tcPr>
            <w:tcW w:w="1170" w:type="dxa"/>
            <w:shd w:val="clear" w:color="auto" w:fill="0070C0"/>
            <w:noWrap/>
          </w:tcPr>
          <w:p w14:paraId="199FF29A" w14:textId="77777777" w:rsidR="00A573B7" w:rsidRPr="001A572D" w:rsidRDefault="00A573B7" w:rsidP="00D50106">
            <w:pPr>
              <w:cnfStyle w:val="000000100000" w:firstRow="0" w:lastRow="0" w:firstColumn="0" w:lastColumn="0" w:oddVBand="0" w:evenVBand="0" w:oddHBand="1" w:evenHBand="0" w:firstRowFirstColumn="0" w:firstRowLastColumn="0" w:lastRowFirstColumn="0" w:lastRowLastColumn="0"/>
              <w:rPr>
                <w:sz w:val="18"/>
                <w:szCs w:val="18"/>
              </w:rPr>
            </w:pPr>
          </w:p>
        </w:tc>
      </w:tr>
      <w:tr w:rsidR="00A573B7" w:rsidRPr="001D50F2" w14:paraId="5193E3B4" w14:textId="77777777" w:rsidTr="00D50106">
        <w:trPr>
          <w:trHeight w:val="300"/>
        </w:trPr>
        <w:tc>
          <w:tcPr>
            <w:cnfStyle w:val="001000000000" w:firstRow="0" w:lastRow="0" w:firstColumn="1" w:lastColumn="0" w:oddVBand="0" w:evenVBand="0" w:oddHBand="0" w:evenHBand="0" w:firstRowFirstColumn="0" w:firstRowLastColumn="0" w:lastRowFirstColumn="0" w:lastRowLastColumn="0"/>
            <w:tcW w:w="4495" w:type="dxa"/>
            <w:noWrap/>
          </w:tcPr>
          <w:p w14:paraId="0810977B" w14:textId="77777777" w:rsidR="00A573B7" w:rsidRPr="0091155F" w:rsidRDefault="00A573B7" w:rsidP="00295ADB">
            <w:pPr>
              <w:rPr>
                <w:bCs w:val="0"/>
                <w:sz w:val="18"/>
                <w:szCs w:val="18"/>
              </w:rPr>
            </w:pPr>
            <w:r>
              <w:rPr>
                <w:bCs w:val="0"/>
                <w:sz w:val="18"/>
                <w:szCs w:val="18"/>
              </w:rPr>
              <w:t>Long Term Service Agreement</w:t>
            </w:r>
            <w:r w:rsidRPr="0091155F">
              <w:rPr>
                <w:bCs w:val="0"/>
                <w:sz w:val="18"/>
                <w:szCs w:val="18"/>
              </w:rPr>
              <w:t xml:space="preserve"> </w:t>
            </w:r>
            <w:r>
              <w:rPr>
                <w:bCs w:val="0"/>
                <w:sz w:val="18"/>
                <w:szCs w:val="18"/>
              </w:rPr>
              <w:t xml:space="preserve">(LTSA) </w:t>
            </w:r>
            <w:r w:rsidRPr="0091155F">
              <w:rPr>
                <w:bCs w:val="0"/>
                <w:sz w:val="18"/>
                <w:szCs w:val="18"/>
              </w:rPr>
              <w:t>Costs</w:t>
            </w:r>
          </w:p>
        </w:tc>
        <w:tc>
          <w:tcPr>
            <w:tcW w:w="1170" w:type="dxa"/>
            <w:shd w:val="clear" w:color="auto" w:fill="0070C0"/>
            <w:noWrap/>
          </w:tcPr>
          <w:p w14:paraId="7F8FFAC2" w14:textId="77777777" w:rsidR="00A573B7" w:rsidRPr="003A0A78" w:rsidRDefault="00A573B7" w:rsidP="00295ADB">
            <w:pPr>
              <w:cnfStyle w:val="000000000000" w:firstRow="0" w:lastRow="0" w:firstColumn="0" w:lastColumn="0" w:oddVBand="0" w:evenVBand="0" w:oddHBand="0" w:evenHBand="0" w:firstRowFirstColumn="0" w:firstRowLastColumn="0" w:lastRowFirstColumn="0" w:lastRowLastColumn="0"/>
              <w:rPr>
                <w:sz w:val="18"/>
                <w:szCs w:val="18"/>
              </w:rPr>
            </w:pPr>
          </w:p>
        </w:tc>
      </w:tr>
      <w:tr w:rsidR="00A573B7" w:rsidRPr="001D50F2" w14:paraId="4DCF6425" w14:textId="77777777" w:rsidTr="00D5010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495" w:type="dxa"/>
            <w:noWrap/>
          </w:tcPr>
          <w:p w14:paraId="31935AB7" w14:textId="77777777" w:rsidR="00A573B7" w:rsidRPr="0091155F" w:rsidRDefault="00A573B7" w:rsidP="00295ADB">
            <w:pPr>
              <w:rPr>
                <w:bCs w:val="0"/>
                <w:sz w:val="18"/>
                <w:szCs w:val="18"/>
              </w:rPr>
            </w:pPr>
            <w:r>
              <w:rPr>
                <w:bCs w:val="0"/>
                <w:sz w:val="18"/>
                <w:szCs w:val="18"/>
              </w:rPr>
              <w:t>Program and Administration</w:t>
            </w:r>
            <w:r w:rsidRPr="0091155F">
              <w:rPr>
                <w:bCs w:val="0"/>
                <w:sz w:val="18"/>
                <w:szCs w:val="18"/>
              </w:rPr>
              <w:t xml:space="preserve"> Costs</w:t>
            </w:r>
          </w:p>
        </w:tc>
        <w:tc>
          <w:tcPr>
            <w:tcW w:w="1170" w:type="dxa"/>
            <w:shd w:val="clear" w:color="auto" w:fill="0070C0"/>
            <w:noWrap/>
          </w:tcPr>
          <w:p w14:paraId="7D0BEEA6" w14:textId="77777777" w:rsidR="00A573B7" w:rsidRPr="0091155F" w:rsidRDefault="00A573B7" w:rsidP="00295ADB">
            <w:pPr>
              <w:cnfStyle w:val="000000100000" w:firstRow="0" w:lastRow="0" w:firstColumn="0" w:lastColumn="0" w:oddVBand="0" w:evenVBand="0" w:oddHBand="1" w:evenHBand="0" w:firstRowFirstColumn="0" w:firstRowLastColumn="0" w:lastRowFirstColumn="0" w:lastRowLastColumn="0"/>
              <w:rPr>
                <w:sz w:val="18"/>
                <w:szCs w:val="18"/>
              </w:rPr>
            </w:pPr>
          </w:p>
        </w:tc>
      </w:tr>
      <w:tr w:rsidR="000C039A" w:rsidRPr="001D50F2" w14:paraId="027CEAF0" w14:textId="77777777" w:rsidTr="00D50106">
        <w:trPr>
          <w:trHeight w:val="300"/>
        </w:trPr>
        <w:tc>
          <w:tcPr>
            <w:cnfStyle w:val="001000000000" w:firstRow="0" w:lastRow="0" w:firstColumn="1" w:lastColumn="0" w:oddVBand="0" w:evenVBand="0" w:oddHBand="0" w:evenHBand="0" w:firstRowFirstColumn="0" w:firstRowLastColumn="0" w:lastRowFirstColumn="0" w:lastRowLastColumn="0"/>
            <w:tcW w:w="4495" w:type="dxa"/>
            <w:noWrap/>
            <w:hideMark/>
          </w:tcPr>
          <w:p w14:paraId="2841B370" w14:textId="77777777" w:rsidR="000C039A" w:rsidRPr="0091155F" w:rsidRDefault="000C039A" w:rsidP="000C039A">
            <w:pPr>
              <w:rPr>
                <w:sz w:val="18"/>
                <w:szCs w:val="18"/>
              </w:rPr>
            </w:pPr>
            <w:r w:rsidRPr="0091155F">
              <w:rPr>
                <w:sz w:val="18"/>
                <w:szCs w:val="18"/>
              </w:rPr>
              <w:t>Total Net Avoided Cost</w:t>
            </w:r>
          </w:p>
        </w:tc>
        <w:tc>
          <w:tcPr>
            <w:tcW w:w="1170" w:type="dxa"/>
            <w:noWrap/>
            <w:hideMark/>
          </w:tcPr>
          <w:p w14:paraId="7B8D9AEA" w14:textId="72FD3ECC" w:rsidR="000C039A" w:rsidRPr="002C6DD5" w:rsidRDefault="000C039A" w:rsidP="000C039A">
            <w:pPr>
              <w:jc w:val="center"/>
              <w:cnfStyle w:val="000000000000" w:firstRow="0" w:lastRow="0" w:firstColumn="0" w:lastColumn="0" w:oddVBand="0" w:evenVBand="0" w:oddHBand="0" w:evenHBand="0" w:firstRowFirstColumn="0" w:firstRowLastColumn="0" w:lastRowFirstColumn="0" w:lastRowLastColumn="0"/>
              <w:rPr>
                <w:b/>
                <w:bCs/>
                <w:sz w:val="18"/>
                <w:szCs w:val="18"/>
                <w:highlight w:val="yellow"/>
              </w:rPr>
            </w:pPr>
            <w:r w:rsidRPr="000C039A">
              <w:rPr>
                <w:b/>
                <w:sz w:val="18"/>
              </w:rPr>
              <w:t>REDACTED</w:t>
            </w:r>
          </w:p>
        </w:tc>
      </w:tr>
    </w:tbl>
    <w:p w14:paraId="0D4DAA45" w14:textId="77777777" w:rsidR="000643EF" w:rsidRDefault="000643EF" w:rsidP="000643EF"/>
    <w:p w14:paraId="7789CB91" w14:textId="77777777" w:rsidR="000643EF" w:rsidRDefault="000643EF">
      <w:r>
        <w:br w:type="page"/>
      </w:r>
    </w:p>
    <w:p w14:paraId="7C537AD7" w14:textId="60A98772" w:rsidR="003A0A78" w:rsidRPr="002C6DD5" w:rsidRDefault="000643EF" w:rsidP="000643EF">
      <w:pPr>
        <w:ind w:firstLine="720"/>
        <w:rPr>
          <w:rFonts w:ascii="Arial" w:hAnsi="Arial" w:cs="Arial"/>
        </w:rPr>
      </w:pPr>
      <w:r w:rsidRPr="002C6DD5">
        <w:rPr>
          <w:rFonts w:ascii="Arial" w:hAnsi="Arial" w:cs="Arial"/>
        </w:rPr>
        <w:t>Figure 1 provides a pictorial representation of the results shown in Table 1.</w:t>
      </w:r>
    </w:p>
    <w:p w14:paraId="299C80DE" w14:textId="22149E6D" w:rsidR="003A0A78" w:rsidRPr="002C6DD5" w:rsidRDefault="000C039A" w:rsidP="000643EF">
      <w:pPr>
        <w:rPr>
          <w:rFonts w:ascii="Arial" w:hAnsi="Arial" w:cs="Arial"/>
        </w:rPr>
      </w:pPr>
      <w:r w:rsidRPr="00A1759F">
        <w:rPr>
          <w:noProof/>
        </w:rPr>
        <mc:AlternateContent>
          <mc:Choice Requires="wps">
            <w:drawing>
              <wp:anchor distT="45720" distB="45720" distL="114300" distR="114300" simplePos="0" relativeHeight="251659264" behindDoc="0" locked="0" layoutInCell="1" allowOverlap="1" wp14:anchorId="2E344699" wp14:editId="47C0589E">
                <wp:simplePos x="0" y="0"/>
                <wp:positionH relativeFrom="margin">
                  <wp:align>left</wp:align>
                </wp:positionH>
                <wp:positionV relativeFrom="paragraph">
                  <wp:posOffset>355600</wp:posOffset>
                </wp:positionV>
                <wp:extent cx="5907405" cy="3005455"/>
                <wp:effectExtent l="0" t="0" r="17145" b="2349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7405" cy="3005455"/>
                        </a:xfrm>
                        <a:prstGeom prst="rect">
                          <a:avLst/>
                        </a:prstGeom>
                        <a:solidFill>
                          <a:srgbClr val="FFFFFF"/>
                        </a:solidFill>
                        <a:ln w="9525">
                          <a:solidFill>
                            <a:srgbClr val="000000"/>
                          </a:solidFill>
                          <a:miter lim="800000"/>
                          <a:headEnd/>
                          <a:tailEnd/>
                        </a:ln>
                      </wps:spPr>
                      <wps:txbx>
                        <w:txbxContent>
                          <w:p w14:paraId="6EF8A656" w14:textId="77777777" w:rsidR="00A1759F" w:rsidRDefault="00A1759F" w:rsidP="00A1759F">
                            <w:pPr>
                              <w:jc w:val="center"/>
                            </w:pPr>
                          </w:p>
                          <w:p w14:paraId="54A1868B" w14:textId="77777777" w:rsidR="00A1759F" w:rsidRDefault="00A1759F" w:rsidP="00A1759F">
                            <w:pPr>
                              <w:jc w:val="center"/>
                            </w:pPr>
                          </w:p>
                          <w:p w14:paraId="23B637BC" w14:textId="77777777" w:rsidR="00A1759F" w:rsidRDefault="00A1759F" w:rsidP="00A1759F">
                            <w:pPr>
                              <w:jc w:val="center"/>
                            </w:pPr>
                          </w:p>
                          <w:p w14:paraId="25DD77AE" w14:textId="77777777" w:rsidR="00A1759F" w:rsidRDefault="00A1759F" w:rsidP="00A1759F">
                            <w:pPr>
                              <w:jc w:val="center"/>
                            </w:pPr>
                          </w:p>
                          <w:p w14:paraId="2727A6D0" w14:textId="2084E8A3" w:rsidR="000C039A" w:rsidRPr="00A1759F" w:rsidRDefault="000C039A" w:rsidP="00A1759F">
                            <w:pPr>
                              <w:jc w:val="center"/>
                              <w:rPr>
                                <w:b/>
                              </w:rPr>
                            </w:pPr>
                            <w:r w:rsidRPr="00A1759F">
                              <w:rPr>
                                <w:b/>
                              </w:rPr>
                              <w:t>REDACTED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E344699" id="_x0000_t202" coordsize="21600,21600" o:spt="202" path="m,l,21600r21600,l21600,xe">
                <v:stroke joinstyle="miter"/>
                <v:path gradientshapeok="t" o:connecttype="rect"/>
              </v:shapetype>
              <v:shape id="Text Box 2" o:spid="_x0000_s1026" type="#_x0000_t202" style="position:absolute;margin-left:0;margin-top:28pt;width:465.15pt;height:236.65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">
                <v:textbox>
                  <w:txbxContent>
                    <w:p w14:paraId="6EF8A656" w14:textId="77777777" w:rsidR="00A1759F" w:rsidRDefault="00A1759F" w:rsidP="00A1759F">
                      <w:pPr>
                        <w:jc w:val="center"/>
                      </w:pPr>
                    </w:p>
                    <w:p w14:paraId="54A1868B" w14:textId="77777777" w:rsidR="00A1759F" w:rsidRDefault="00A1759F" w:rsidP="00A1759F">
                      <w:pPr>
                        <w:jc w:val="center"/>
                      </w:pPr>
                    </w:p>
                    <w:p w14:paraId="23B637BC" w14:textId="77777777" w:rsidR="00A1759F" w:rsidRDefault="00A1759F" w:rsidP="00A1759F">
                      <w:pPr>
                        <w:jc w:val="center"/>
                      </w:pPr>
                    </w:p>
                    <w:p w14:paraId="25DD77AE" w14:textId="77777777" w:rsidR="00A1759F" w:rsidRDefault="00A1759F" w:rsidP="00A1759F">
                      <w:pPr>
                        <w:jc w:val="center"/>
                      </w:pPr>
                    </w:p>
                    <w:p w14:paraId="2727A6D0" w14:textId="2084E8A3" w:rsidR="000C039A" w:rsidRPr="00A1759F" w:rsidRDefault="000C039A" w:rsidP="00A1759F">
                      <w:pPr>
                        <w:jc w:val="center"/>
                        <w:rPr>
                          <w:b/>
                        </w:rPr>
                      </w:pPr>
                      <w:r w:rsidRPr="00A1759F">
                        <w:rPr>
                          <w:b/>
                        </w:rPr>
                        <w:t>REDACTED</w:t>
                      </w:r>
                    </w:p>
                  </w:txbxContent>
                </v:textbox>
                <w10:wrap type="square" anchorx="margin"/>
              </v:shape>
            </w:pict>
          </mc:Fallback>
        </mc:AlternateContent>
      </w:r>
      <w:r w:rsidR="000643EF" w:rsidRPr="00A1759F">
        <w:rPr>
          <w:rFonts w:ascii="Arial" w:hAnsi="Arial" w:cs="Arial"/>
          <w:b/>
        </w:rPr>
        <w:t xml:space="preserve">Figure 1: Levelized Costs and Benefits of </w:t>
      </w:r>
      <w:r w:rsidR="002C6DD5" w:rsidRPr="00A1759F">
        <w:rPr>
          <w:rFonts w:ascii="Arial" w:hAnsi="Arial" w:cs="Arial"/>
          <w:b/>
        </w:rPr>
        <w:t>US</w:t>
      </w:r>
      <w:r w:rsidR="003C64CF" w:rsidRPr="00A1759F">
        <w:rPr>
          <w:rFonts w:ascii="Arial" w:hAnsi="Arial" w:cs="Arial"/>
          <w:b/>
        </w:rPr>
        <w:t xml:space="preserve"> Fixed Tilt </w:t>
      </w:r>
      <w:r w:rsidR="000643EF" w:rsidRPr="00A1759F">
        <w:rPr>
          <w:rFonts w:ascii="Arial" w:hAnsi="Arial" w:cs="Arial"/>
          <w:b/>
        </w:rPr>
        <w:t>Solar Generation ($/MWH)</w:t>
      </w:r>
    </w:p>
    <w:p w14:paraId="74089ABD" w14:textId="72903A2C" w:rsidR="003A0A78" w:rsidRDefault="003A0A78" w:rsidP="008110CF">
      <w:pPr>
        <w:jc w:val="center"/>
      </w:pPr>
    </w:p>
    <w:p w14:paraId="0925398D" w14:textId="77777777" w:rsidR="0052097F" w:rsidRDefault="0052097F" w:rsidP="003A0A78">
      <w:pPr>
        <w:pStyle w:val="ListParagraph"/>
        <w:ind w:left="0" w:firstLine="720"/>
      </w:pPr>
    </w:p>
    <w:p w14:paraId="741D977B" w14:textId="77777777" w:rsidR="006B226F" w:rsidRPr="002C6DD5" w:rsidRDefault="009830B9" w:rsidP="002C6DD5">
      <w:pPr>
        <w:ind w:firstLine="720"/>
        <w:jc w:val="both"/>
        <w:rPr>
          <w:rFonts w:ascii="Arial" w:hAnsi="Arial" w:cs="Arial"/>
        </w:rPr>
      </w:pPr>
      <w:r w:rsidRPr="002C6DD5">
        <w:rPr>
          <w:rFonts w:ascii="Arial" w:hAnsi="Arial" w:cs="Arial"/>
        </w:rPr>
        <w:t>Figure 2 illustrate</w:t>
      </w:r>
      <w:r w:rsidR="00ED1C3E" w:rsidRPr="002C6DD5">
        <w:rPr>
          <w:rFonts w:ascii="Arial" w:hAnsi="Arial" w:cs="Arial"/>
        </w:rPr>
        <w:t>s the</w:t>
      </w:r>
      <w:r w:rsidRPr="002C6DD5">
        <w:rPr>
          <w:rFonts w:ascii="Arial" w:hAnsi="Arial" w:cs="Arial"/>
        </w:rPr>
        <w:t xml:space="preserve"> benefit and cost impacts for 10, 15, 20, 25, and 30-year terms</w:t>
      </w:r>
      <w:r w:rsidR="00ED1C3E" w:rsidRPr="002C6DD5">
        <w:rPr>
          <w:rFonts w:ascii="Arial" w:hAnsi="Arial" w:cs="Arial"/>
        </w:rPr>
        <w:t xml:space="preserve"> on a levelized basis</w:t>
      </w:r>
      <w:r w:rsidRPr="002C6DD5">
        <w:rPr>
          <w:rFonts w:ascii="Arial" w:hAnsi="Arial" w:cs="Arial"/>
        </w:rPr>
        <w:t xml:space="preserve">. </w:t>
      </w:r>
      <w:r w:rsidR="00ED1C3E" w:rsidRPr="002C6DD5">
        <w:rPr>
          <w:rFonts w:ascii="Arial" w:hAnsi="Arial" w:cs="Arial"/>
        </w:rPr>
        <w:t xml:space="preserve">The values in Figure 2 are illustrative and </w:t>
      </w:r>
      <w:r w:rsidR="004B1BD0" w:rsidRPr="002C6DD5">
        <w:rPr>
          <w:rFonts w:ascii="Arial" w:hAnsi="Arial" w:cs="Arial"/>
        </w:rPr>
        <w:t xml:space="preserve">should not be used to infer any specific value of </w:t>
      </w:r>
      <w:r w:rsidR="002F33A4" w:rsidRPr="002C6DD5">
        <w:rPr>
          <w:rFonts w:ascii="Arial" w:hAnsi="Arial" w:cs="Arial"/>
        </w:rPr>
        <w:t>US solar</w:t>
      </w:r>
      <w:r w:rsidR="004B1BD0" w:rsidRPr="002C6DD5">
        <w:rPr>
          <w:rFonts w:ascii="Arial" w:hAnsi="Arial" w:cs="Arial"/>
        </w:rPr>
        <w:t xml:space="preserve"> generation in any particular year, and should not be used to price any particular </w:t>
      </w:r>
      <w:r w:rsidR="002F33A4" w:rsidRPr="002C6DD5">
        <w:rPr>
          <w:rFonts w:ascii="Arial" w:hAnsi="Arial" w:cs="Arial"/>
        </w:rPr>
        <w:t>US</w:t>
      </w:r>
      <w:r w:rsidR="005B0697" w:rsidRPr="002C6DD5">
        <w:rPr>
          <w:rFonts w:ascii="Arial" w:hAnsi="Arial" w:cs="Arial"/>
        </w:rPr>
        <w:t xml:space="preserve"> </w:t>
      </w:r>
      <w:r w:rsidR="004B1BD0" w:rsidRPr="002C6DD5">
        <w:rPr>
          <w:rFonts w:ascii="Arial" w:hAnsi="Arial" w:cs="Arial"/>
        </w:rPr>
        <w:t>solar program. Should there be a need to develop such pricing mechanisms</w:t>
      </w:r>
      <w:r w:rsidR="0007738E" w:rsidRPr="002C6DD5">
        <w:rPr>
          <w:rFonts w:ascii="Arial" w:hAnsi="Arial" w:cs="Arial"/>
        </w:rPr>
        <w:t xml:space="preserve">, </w:t>
      </w:r>
      <w:r w:rsidR="004B1BD0" w:rsidRPr="002C6DD5">
        <w:rPr>
          <w:rFonts w:ascii="Arial" w:hAnsi="Arial" w:cs="Arial"/>
        </w:rPr>
        <w:t xml:space="preserve">an analysis should be performed using consistent Framework methodologies </w:t>
      </w:r>
      <w:r w:rsidR="00E93DAC" w:rsidRPr="002C6DD5">
        <w:rPr>
          <w:rFonts w:ascii="Arial" w:hAnsi="Arial" w:cs="Arial"/>
        </w:rPr>
        <w:t xml:space="preserve">and </w:t>
      </w:r>
      <w:r w:rsidR="004B1BD0" w:rsidRPr="002C6DD5">
        <w:rPr>
          <w:rFonts w:ascii="Arial" w:hAnsi="Arial" w:cs="Arial"/>
        </w:rPr>
        <w:t>project-specific details and assumptions.</w:t>
      </w:r>
    </w:p>
    <w:p w14:paraId="2E4951E8" w14:textId="77777777" w:rsidR="00853D69" w:rsidRDefault="00853D69" w:rsidP="00AA695D">
      <w:pPr>
        <w:ind w:firstLine="720"/>
      </w:pPr>
    </w:p>
    <w:p w14:paraId="4DD7ED73" w14:textId="77777777" w:rsidR="00853D69" w:rsidRDefault="00853D69" w:rsidP="00AA695D">
      <w:pPr>
        <w:ind w:firstLine="720"/>
      </w:pPr>
    </w:p>
    <w:p w14:paraId="6FBD2925" w14:textId="77777777" w:rsidR="00853D69" w:rsidRDefault="00853D69" w:rsidP="00AA695D">
      <w:pPr>
        <w:ind w:firstLine="720"/>
      </w:pPr>
    </w:p>
    <w:p w14:paraId="46E05E83" w14:textId="77777777" w:rsidR="00853D69" w:rsidRDefault="00853D69" w:rsidP="00AA695D">
      <w:pPr>
        <w:ind w:firstLine="720"/>
      </w:pPr>
    </w:p>
    <w:p w14:paraId="28969AFD" w14:textId="77777777" w:rsidR="00295ADB" w:rsidRDefault="00295ADB">
      <w:pPr>
        <w:rPr>
          <w:b/>
        </w:rPr>
      </w:pPr>
      <w:r>
        <w:rPr>
          <w:b/>
        </w:rPr>
        <w:br w:type="page"/>
      </w:r>
    </w:p>
    <w:p w14:paraId="34C495C1" w14:textId="314667D3" w:rsidR="00853D69" w:rsidRPr="00373022" w:rsidRDefault="00853D69" w:rsidP="00853D69">
      <w:pPr>
        <w:rPr>
          <w:rFonts w:ascii="Arial" w:hAnsi="Arial" w:cs="Arial"/>
        </w:rPr>
      </w:pPr>
      <w:r w:rsidRPr="00A1759F">
        <w:rPr>
          <w:rFonts w:ascii="Arial" w:hAnsi="Arial" w:cs="Arial"/>
          <w:b/>
        </w:rPr>
        <w:t xml:space="preserve">Figure 2: Levelized Costs and Benefits of </w:t>
      </w:r>
      <w:r w:rsidR="002C6DD5" w:rsidRPr="00A1759F">
        <w:rPr>
          <w:rFonts w:ascii="Arial" w:hAnsi="Arial" w:cs="Arial"/>
          <w:b/>
        </w:rPr>
        <w:t>US</w:t>
      </w:r>
      <w:r w:rsidR="00B725B2" w:rsidRPr="00A1759F">
        <w:rPr>
          <w:rFonts w:ascii="Arial" w:hAnsi="Arial" w:cs="Arial"/>
          <w:b/>
        </w:rPr>
        <w:t xml:space="preserve"> Fixed Tilt </w:t>
      </w:r>
      <w:r w:rsidRPr="00A1759F">
        <w:rPr>
          <w:rFonts w:ascii="Arial" w:hAnsi="Arial" w:cs="Arial"/>
          <w:b/>
        </w:rPr>
        <w:t>Solar Generation ($/MWH)</w:t>
      </w:r>
    </w:p>
    <w:p w14:paraId="74B1EFA4" w14:textId="4A72BACB" w:rsidR="00E91C09" w:rsidRDefault="00A1759F" w:rsidP="008110CF">
      <w:pPr>
        <w:ind w:firstLine="720"/>
        <w:jc w:val="center"/>
      </w:pPr>
      <w:r>
        <w:rPr>
          <w:noProof/>
        </w:rPr>
        <mc:AlternateContent>
          <mc:Choice Requires="wps">
            <w:drawing>
              <wp:anchor distT="45720" distB="45720" distL="114300" distR="114300" simplePos="0" relativeHeight="251661312" behindDoc="0" locked="0" layoutInCell="1" allowOverlap="1" wp14:anchorId="2E74D7D0" wp14:editId="538806C6">
                <wp:simplePos x="0" y="0"/>
                <wp:positionH relativeFrom="margin">
                  <wp:posOffset>0</wp:posOffset>
                </wp:positionH>
                <wp:positionV relativeFrom="paragraph">
                  <wp:posOffset>370840</wp:posOffset>
                </wp:positionV>
                <wp:extent cx="5907405" cy="3005455"/>
                <wp:effectExtent l="0" t="0" r="17145" b="2349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7405" cy="3005455"/>
                        </a:xfrm>
                        <a:prstGeom prst="rect">
                          <a:avLst/>
                        </a:prstGeom>
                        <a:solidFill>
                          <a:srgbClr val="FFFFFF"/>
                        </a:solidFill>
                        <a:ln w="9525">
                          <a:solidFill>
                            <a:srgbClr val="000000"/>
                          </a:solidFill>
                          <a:miter lim="800000"/>
                          <a:headEnd/>
                          <a:tailEnd/>
                        </a:ln>
                      </wps:spPr>
                      <wps:txbx>
                        <w:txbxContent>
                          <w:p w14:paraId="1F31B0AE" w14:textId="77777777" w:rsidR="00A1759F" w:rsidRDefault="00A1759F" w:rsidP="00A1759F">
                            <w:pPr>
                              <w:jc w:val="center"/>
                            </w:pPr>
                          </w:p>
                          <w:p w14:paraId="5053D209" w14:textId="77777777" w:rsidR="00A1759F" w:rsidRDefault="00A1759F" w:rsidP="00A1759F">
                            <w:pPr>
                              <w:jc w:val="center"/>
                            </w:pPr>
                          </w:p>
                          <w:p w14:paraId="3AAD8068" w14:textId="77777777" w:rsidR="00A1759F" w:rsidRDefault="00A1759F" w:rsidP="00A1759F">
                            <w:pPr>
                              <w:jc w:val="center"/>
                            </w:pPr>
                          </w:p>
                          <w:p w14:paraId="2D23E728" w14:textId="77777777" w:rsidR="00A1759F" w:rsidRDefault="00A1759F" w:rsidP="00A1759F">
                            <w:pPr>
                              <w:jc w:val="center"/>
                            </w:pPr>
                          </w:p>
                          <w:p w14:paraId="5567A70C" w14:textId="77777777" w:rsidR="00A1759F" w:rsidRPr="00A1759F" w:rsidRDefault="00A1759F" w:rsidP="00A1759F">
                            <w:pPr>
                              <w:jc w:val="center"/>
                              <w:rPr>
                                <w:b/>
                              </w:rPr>
                            </w:pPr>
                            <w:r w:rsidRPr="00A1759F">
                              <w:rPr>
                                <w:b/>
                              </w:rPr>
                              <w:t>REDACTED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E74D7D0" id="_x0000_s1027" type="#_x0000_t202" style="position:absolute;left:0;text-align:left;margin-left:0;margin-top:29.2pt;width:465.15pt;height:236.6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">
                <v:textbox>
                  <w:txbxContent>
                    <w:p w14:paraId="1F31B0AE" w14:textId="77777777" w:rsidR="00A1759F" w:rsidRDefault="00A1759F" w:rsidP="00A1759F">
                      <w:pPr>
                        <w:jc w:val="center"/>
                      </w:pPr>
                    </w:p>
                    <w:p w14:paraId="5053D209" w14:textId="77777777" w:rsidR="00A1759F" w:rsidRDefault="00A1759F" w:rsidP="00A1759F">
                      <w:pPr>
                        <w:jc w:val="center"/>
                      </w:pPr>
                    </w:p>
                    <w:p w14:paraId="3AAD8068" w14:textId="77777777" w:rsidR="00A1759F" w:rsidRDefault="00A1759F" w:rsidP="00A1759F">
                      <w:pPr>
                        <w:jc w:val="center"/>
                      </w:pPr>
                    </w:p>
                    <w:p w14:paraId="2D23E728" w14:textId="77777777" w:rsidR="00A1759F" w:rsidRDefault="00A1759F" w:rsidP="00A1759F">
                      <w:pPr>
                        <w:jc w:val="center"/>
                      </w:pPr>
                    </w:p>
                    <w:p w14:paraId="5567A70C" w14:textId="77777777" w:rsidR="00A1759F" w:rsidRPr="00A1759F" w:rsidRDefault="00A1759F" w:rsidP="00A1759F">
                      <w:pPr>
                        <w:jc w:val="center"/>
                        <w:rPr>
                          <w:b/>
                        </w:rPr>
                      </w:pPr>
                      <w:r w:rsidRPr="00A1759F">
                        <w:rPr>
                          <w:b/>
                        </w:rPr>
                        <w:t>REDACTED</w:t>
                      </w:r>
                    </w:p>
                  </w:txbxContent>
                </v:textbox>
                <w10:wrap type="square" anchorx="margin"/>
              </v:shape>
            </w:pict>
          </mc:Fallback>
        </mc:AlternateContent>
      </w:r>
    </w:p>
    <w:p w14:paraId="6943614F" w14:textId="77777777" w:rsidR="00FA4A5C" w:rsidRDefault="00FA4A5C" w:rsidP="00E43DDA">
      <w:pPr>
        <w:spacing w:after="0" w:line="240" w:lineRule="auto"/>
      </w:pPr>
    </w:p>
    <w:p w14:paraId="58F901EB" w14:textId="77777777" w:rsidR="00115D11" w:rsidRPr="00373022" w:rsidRDefault="00115D11" w:rsidP="00853D69">
      <w:pPr>
        <w:rPr>
          <w:rFonts w:ascii="Arial" w:hAnsi="Arial" w:cs="Arial"/>
          <w:b/>
        </w:rPr>
      </w:pPr>
      <w:r w:rsidRPr="00373022">
        <w:rPr>
          <w:rFonts w:ascii="Arial" w:hAnsi="Arial" w:cs="Arial"/>
          <w:b/>
        </w:rPr>
        <w:t>Conclusions</w:t>
      </w:r>
    </w:p>
    <w:p w14:paraId="63CB75A0" w14:textId="77777777" w:rsidR="00115D11" w:rsidRPr="00373022" w:rsidRDefault="00115D11" w:rsidP="002C6DD5">
      <w:pPr>
        <w:pStyle w:val="ListParagraph"/>
        <w:ind w:left="0" w:firstLine="720"/>
        <w:jc w:val="both"/>
        <w:rPr>
          <w:rFonts w:ascii="Arial" w:hAnsi="Arial" w:cs="Arial"/>
        </w:rPr>
      </w:pPr>
      <w:r w:rsidRPr="00373022">
        <w:rPr>
          <w:rFonts w:ascii="Arial" w:hAnsi="Arial" w:cs="Arial"/>
        </w:rPr>
        <w:t>A number of conclusions can be drawn from these results</w:t>
      </w:r>
      <w:r w:rsidR="00E93DAC" w:rsidRPr="00373022">
        <w:rPr>
          <w:rFonts w:ascii="Arial" w:hAnsi="Arial" w:cs="Arial"/>
        </w:rPr>
        <w:t xml:space="preserve">.  </w:t>
      </w:r>
      <w:r w:rsidR="00ED1C3E" w:rsidRPr="00373022">
        <w:rPr>
          <w:rFonts w:ascii="Arial" w:hAnsi="Arial" w:cs="Arial"/>
        </w:rPr>
        <w:t xml:space="preserve">First, </w:t>
      </w:r>
      <w:r w:rsidR="00C52963" w:rsidRPr="00373022">
        <w:rPr>
          <w:rFonts w:ascii="Arial" w:hAnsi="Arial" w:cs="Arial"/>
        </w:rPr>
        <w:t xml:space="preserve"> </w:t>
      </w:r>
      <w:r w:rsidRPr="00373022">
        <w:rPr>
          <w:rFonts w:ascii="Arial" w:hAnsi="Arial" w:cs="Arial"/>
        </w:rPr>
        <w:t xml:space="preserve">because of how these specific results were calculated and the assumptions used in calculating them, one conclusion that </w:t>
      </w:r>
      <w:r w:rsidRPr="00373022">
        <w:rPr>
          <w:rFonts w:ascii="Arial" w:hAnsi="Arial" w:cs="Arial"/>
          <w:b/>
          <w:i/>
        </w:rPr>
        <w:t>should not</w:t>
      </w:r>
      <w:r w:rsidRPr="00373022">
        <w:rPr>
          <w:rFonts w:ascii="Arial" w:hAnsi="Arial" w:cs="Arial"/>
        </w:rPr>
        <w:t xml:space="preserve"> be made from these results is that solar can</w:t>
      </w:r>
      <w:r w:rsidR="00ED1C3E" w:rsidRPr="00373022">
        <w:rPr>
          <w:rFonts w:ascii="Arial" w:hAnsi="Arial" w:cs="Arial"/>
        </w:rPr>
        <w:t xml:space="preserve"> or </w:t>
      </w:r>
      <w:r w:rsidRPr="00373022">
        <w:rPr>
          <w:rFonts w:ascii="Arial" w:hAnsi="Arial" w:cs="Arial"/>
        </w:rPr>
        <w:t xml:space="preserve">should be added on the system at rates derived from these particular solar cost benefit results. These results are based on a number of assumptions that were made for the purpose of determining the relative impacts of </w:t>
      </w:r>
      <w:r w:rsidR="007A14BD" w:rsidRPr="00373022">
        <w:rPr>
          <w:rFonts w:ascii="Arial" w:hAnsi="Arial" w:cs="Arial"/>
        </w:rPr>
        <w:t>adding</w:t>
      </w:r>
      <w:r w:rsidRPr="00373022">
        <w:rPr>
          <w:rFonts w:ascii="Arial" w:hAnsi="Arial" w:cs="Arial"/>
        </w:rPr>
        <w:t xml:space="preserve"> </w:t>
      </w:r>
      <w:r w:rsidR="00ED1C3E" w:rsidRPr="00373022">
        <w:rPr>
          <w:rFonts w:ascii="Arial" w:hAnsi="Arial" w:cs="Arial"/>
        </w:rPr>
        <w:t xml:space="preserve">US </w:t>
      </w:r>
      <w:r w:rsidRPr="00373022">
        <w:rPr>
          <w:rFonts w:ascii="Arial" w:hAnsi="Arial" w:cs="Arial"/>
        </w:rPr>
        <w:t xml:space="preserve">solar on the system and not for the purpose of determining costs and benefits for any particular project or program. Any specific solar project or program should be evaluated in a similar manner using the Framework </w:t>
      </w:r>
      <w:r w:rsidR="00ED1C3E" w:rsidRPr="00373022">
        <w:rPr>
          <w:rFonts w:ascii="Arial" w:hAnsi="Arial" w:cs="Arial"/>
        </w:rPr>
        <w:t xml:space="preserve">along with </w:t>
      </w:r>
      <w:r w:rsidRPr="00373022">
        <w:rPr>
          <w:rFonts w:ascii="Arial" w:hAnsi="Arial" w:cs="Arial"/>
        </w:rPr>
        <w:t>the appropriate assumptions associated with that program or project.</w:t>
      </w:r>
    </w:p>
    <w:p w14:paraId="0F6C727D" w14:textId="77777777" w:rsidR="002920D1" w:rsidRPr="00373022" w:rsidRDefault="002920D1" w:rsidP="002C6DD5">
      <w:pPr>
        <w:pStyle w:val="ListParagraph"/>
        <w:ind w:left="0" w:firstLine="720"/>
        <w:jc w:val="both"/>
        <w:rPr>
          <w:rFonts w:ascii="Arial" w:hAnsi="Arial" w:cs="Arial"/>
        </w:rPr>
      </w:pPr>
    </w:p>
    <w:p w14:paraId="4E70E673" w14:textId="77777777" w:rsidR="00115D11" w:rsidRPr="00373022" w:rsidRDefault="00115D11" w:rsidP="002C6DD5">
      <w:pPr>
        <w:pStyle w:val="ListParagraph"/>
        <w:ind w:left="0" w:firstLine="720"/>
        <w:jc w:val="both"/>
        <w:rPr>
          <w:rFonts w:ascii="Arial" w:hAnsi="Arial" w:cs="Arial"/>
        </w:rPr>
      </w:pPr>
      <w:r w:rsidRPr="00373022">
        <w:rPr>
          <w:rFonts w:ascii="Arial" w:hAnsi="Arial" w:cs="Arial"/>
        </w:rPr>
        <w:t xml:space="preserve">Conclusions that </w:t>
      </w:r>
      <w:r w:rsidRPr="00373022">
        <w:rPr>
          <w:rFonts w:ascii="Arial" w:hAnsi="Arial" w:cs="Arial"/>
          <w:b/>
          <w:i/>
        </w:rPr>
        <w:t>can</w:t>
      </w:r>
      <w:r w:rsidRPr="00373022">
        <w:rPr>
          <w:rFonts w:ascii="Arial" w:hAnsi="Arial" w:cs="Arial"/>
        </w:rPr>
        <w:t xml:space="preserve"> be drawn from these results include the following important observations:</w:t>
      </w:r>
    </w:p>
    <w:p w14:paraId="5C4596BA" w14:textId="77777777" w:rsidR="00115D11" w:rsidRPr="00373022" w:rsidRDefault="00115D11" w:rsidP="002C6DD5">
      <w:pPr>
        <w:pStyle w:val="ListParagraph"/>
        <w:ind w:left="0" w:firstLine="720"/>
        <w:jc w:val="both"/>
        <w:rPr>
          <w:rFonts w:ascii="Arial" w:hAnsi="Arial" w:cs="Arial"/>
        </w:rPr>
      </w:pPr>
    </w:p>
    <w:p w14:paraId="74B44C50" w14:textId="77777777" w:rsidR="008D2D18" w:rsidRPr="00373022" w:rsidRDefault="00435292" w:rsidP="002C6DD5">
      <w:pPr>
        <w:pStyle w:val="ListParagraph"/>
        <w:numPr>
          <w:ilvl w:val="0"/>
          <w:numId w:val="18"/>
        </w:numPr>
        <w:jc w:val="both"/>
        <w:rPr>
          <w:rFonts w:ascii="Arial" w:hAnsi="Arial" w:cs="Arial"/>
        </w:rPr>
      </w:pPr>
      <w:r w:rsidRPr="00373022">
        <w:rPr>
          <w:rFonts w:ascii="Arial" w:hAnsi="Arial" w:cs="Arial"/>
        </w:rPr>
        <w:t>Excluding acquisition costs, t</w:t>
      </w:r>
      <w:r w:rsidR="007A14BD" w:rsidRPr="00373022">
        <w:rPr>
          <w:rFonts w:ascii="Arial" w:hAnsi="Arial" w:cs="Arial"/>
        </w:rPr>
        <w:t xml:space="preserve">he total benefit provided by </w:t>
      </w:r>
      <w:r w:rsidR="00ED1C3E" w:rsidRPr="00373022">
        <w:rPr>
          <w:rFonts w:ascii="Arial" w:hAnsi="Arial" w:cs="Arial"/>
        </w:rPr>
        <w:t xml:space="preserve">US </w:t>
      </w:r>
      <w:r w:rsidR="007A14BD" w:rsidRPr="00373022">
        <w:rPr>
          <w:rFonts w:ascii="Arial" w:hAnsi="Arial" w:cs="Arial"/>
        </w:rPr>
        <w:t xml:space="preserve">solar generation exceeds the total cost caused by </w:t>
      </w:r>
      <w:r w:rsidR="00ED1C3E" w:rsidRPr="00373022">
        <w:rPr>
          <w:rFonts w:ascii="Arial" w:hAnsi="Arial" w:cs="Arial"/>
        </w:rPr>
        <w:t xml:space="preserve">US </w:t>
      </w:r>
      <w:r w:rsidR="007A14BD" w:rsidRPr="00373022">
        <w:rPr>
          <w:rFonts w:ascii="Arial" w:hAnsi="Arial" w:cs="Arial"/>
        </w:rPr>
        <w:t>solar generation</w:t>
      </w:r>
      <w:r w:rsidR="0014291C" w:rsidRPr="00373022">
        <w:rPr>
          <w:rFonts w:ascii="Arial" w:hAnsi="Arial" w:cs="Arial"/>
        </w:rPr>
        <w:t>.</w:t>
      </w:r>
    </w:p>
    <w:p w14:paraId="43E084BC" w14:textId="77777777" w:rsidR="00883F96" w:rsidRPr="00373022" w:rsidRDefault="00883F96" w:rsidP="002C6DD5">
      <w:pPr>
        <w:pStyle w:val="ListParagraph"/>
        <w:numPr>
          <w:ilvl w:val="0"/>
          <w:numId w:val="18"/>
        </w:numPr>
        <w:jc w:val="both"/>
        <w:rPr>
          <w:rFonts w:ascii="Arial" w:hAnsi="Arial" w:cs="Arial"/>
        </w:rPr>
      </w:pPr>
      <w:r w:rsidRPr="00373022">
        <w:rPr>
          <w:rFonts w:ascii="Arial" w:hAnsi="Arial" w:cs="Arial"/>
        </w:rPr>
        <w:t xml:space="preserve">Support Capacity </w:t>
      </w:r>
      <w:r w:rsidR="00435292" w:rsidRPr="00373022">
        <w:rPr>
          <w:rFonts w:ascii="Arial" w:hAnsi="Arial" w:cs="Arial"/>
        </w:rPr>
        <w:t xml:space="preserve">costs </w:t>
      </w:r>
      <w:r w:rsidRPr="00373022">
        <w:rPr>
          <w:rFonts w:ascii="Arial" w:hAnsi="Arial" w:cs="Arial"/>
        </w:rPr>
        <w:t>are immediately incurred.</w:t>
      </w:r>
    </w:p>
    <w:p w14:paraId="1750FAE3" w14:textId="77777777" w:rsidR="002920D1" w:rsidRPr="00BC678C" w:rsidRDefault="002920D1" w:rsidP="00BC678C">
      <w:pPr>
        <w:ind w:firstLine="720"/>
      </w:pPr>
    </w:p>
    <w:p w14:paraId="18B5A119" w14:textId="77777777" w:rsidR="00FF0FEB" w:rsidRPr="00BC678C" w:rsidRDefault="00FF0FEB"/>
    <w:p w14:paraId="0AF1EC44" w14:textId="77777777" w:rsidR="002920D1" w:rsidRDefault="002920D1">
      <w:pPr>
        <w:rPr>
          <w:b/>
        </w:rPr>
      </w:pPr>
      <w:r>
        <w:rPr>
          <w:b/>
        </w:rPr>
        <w:br w:type="page"/>
      </w:r>
    </w:p>
    <w:p w14:paraId="7E01984F" w14:textId="77777777" w:rsidR="00CD63F6" w:rsidRPr="00373022" w:rsidRDefault="00CD63F6" w:rsidP="002C6DD5">
      <w:pPr>
        <w:spacing w:line="240" w:lineRule="auto"/>
        <w:rPr>
          <w:rFonts w:ascii="Arial" w:hAnsi="Arial" w:cs="Arial"/>
          <w:b/>
        </w:rPr>
      </w:pPr>
      <w:r w:rsidRPr="00373022">
        <w:rPr>
          <w:rFonts w:ascii="Arial" w:hAnsi="Arial" w:cs="Arial"/>
          <w:b/>
        </w:rPr>
        <w:t xml:space="preserve">SECTION 2 – </w:t>
      </w:r>
      <w:r w:rsidR="00D84A05" w:rsidRPr="00373022">
        <w:rPr>
          <w:rFonts w:ascii="Arial" w:hAnsi="Arial" w:cs="Arial"/>
          <w:b/>
        </w:rPr>
        <w:t xml:space="preserve">UTILITY SCALE FIXED TILT </w:t>
      </w:r>
      <w:r w:rsidRPr="00373022">
        <w:rPr>
          <w:rFonts w:ascii="Arial" w:hAnsi="Arial" w:cs="Arial"/>
          <w:b/>
        </w:rPr>
        <w:t>SOLAR COST-BENEFIT RESULTS</w:t>
      </w:r>
    </w:p>
    <w:p w14:paraId="1E3D03F7" w14:textId="77777777" w:rsidR="00435292" w:rsidRPr="00373022" w:rsidRDefault="00435292" w:rsidP="00D237EA">
      <w:pPr>
        <w:rPr>
          <w:rFonts w:ascii="Arial" w:hAnsi="Arial" w:cs="Arial"/>
          <w:b/>
        </w:rPr>
      </w:pPr>
    </w:p>
    <w:p w14:paraId="25CDD88C" w14:textId="77777777" w:rsidR="00D237EA" w:rsidRPr="00373022" w:rsidRDefault="001124B3" w:rsidP="00D237EA">
      <w:pPr>
        <w:rPr>
          <w:rFonts w:ascii="Arial" w:hAnsi="Arial" w:cs="Arial"/>
          <w:b/>
        </w:rPr>
      </w:pPr>
      <w:r w:rsidRPr="00373022">
        <w:rPr>
          <w:rFonts w:ascii="Arial" w:hAnsi="Arial" w:cs="Arial"/>
          <w:b/>
        </w:rPr>
        <w:t>Utility Scale Fixed Tilt Solar Hourly Profiles</w:t>
      </w:r>
    </w:p>
    <w:p w14:paraId="64F94714" w14:textId="463BD63D" w:rsidR="001124B3" w:rsidRPr="00373022" w:rsidRDefault="001124B3" w:rsidP="002C6DD5">
      <w:pPr>
        <w:ind w:firstLine="720"/>
        <w:jc w:val="both"/>
        <w:rPr>
          <w:rFonts w:ascii="Arial" w:hAnsi="Arial" w:cs="Arial"/>
        </w:rPr>
      </w:pPr>
      <w:r w:rsidRPr="00373022">
        <w:rPr>
          <w:rFonts w:ascii="Arial" w:hAnsi="Arial" w:cs="Arial"/>
        </w:rPr>
        <w:t>The</w:t>
      </w:r>
      <w:r w:rsidR="00ED1C3E" w:rsidRPr="00373022">
        <w:rPr>
          <w:rFonts w:ascii="Arial" w:hAnsi="Arial" w:cs="Arial"/>
        </w:rPr>
        <w:t xml:space="preserve"> energy</w:t>
      </w:r>
      <w:r w:rsidRPr="00373022">
        <w:rPr>
          <w:rFonts w:ascii="Arial" w:hAnsi="Arial" w:cs="Arial"/>
        </w:rPr>
        <w:t xml:space="preserve"> profile</w:t>
      </w:r>
      <w:r w:rsidR="00A64EF5">
        <w:rPr>
          <w:rFonts w:ascii="Arial" w:hAnsi="Arial" w:cs="Arial"/>
        </w:rPr>
        <w:t xml:space="preserve"> </w:t>
      </w:r>
      <w:r w:rsidR="0037457F">
        <w:rPr>
          <w:rFonts w:ascii="Arial" w:hAnsi="Arial" w:cs="Arial"/>
        </w:rPr>
        <w:t>in</w:t>
      </w:r>
      <w:r w:rsidR="00A64EF5">
        <w:rPr>
          <w:rFonts w:ascii="Arial" w:hAnsi="Arial" w:cs="Arial"/>
        </w:rPr>
        <w:t xml:space="preserve"> Table 2 </w:t>
      </w:r>
      <w:r w:rsidR="0037457F">
        <w:rPr>
          <w:rFonts w:ascii="Arial" w:hAnsi="Arial" w:cs="Arial"/>
        </w:rPr>
        <w:t>for this study</w:t>
      </w:r>
      <w:r w:rsidR="00A64EF5">
        <w:rPr>
          <w:rFonts w:ascii="Arial" w:hAnsi="Arial" w:cs="Arial"/>
        </w:rPr>
        <w:t xml:space="preserve"> </w:t>
      </w:r>
      <w:r w:rsidRPr="00373022">
        <w:rPr>
          <w:rFonts w:ascii="Arial" w:hAnsi="Arial" w:cs="Arial"/>
        </w:rPr>
        <w:t xml:space="preserve">is </w:t>
      </w:r>
      <w:bookmarkStart w:id="1" w:name="_Hlk534962588"/>
      <w:r w:rsidR="00ED1C3E" w:rsidRPr="00373022">
        <w:rPr>
          <w:rFonts w:ascii="Arial" w:hAnsi="Arial" w:cs="Arial"/>
        </w:rPr>
        <w:t xml:space="preserve">consistent with the approach described </w:t>
      </w:r>
      <w:r w:rsidR="00367849" w:rsidRPr="00373022">
        <w:rPr>
          <w:rFonts w:ascii="Arial" w:hAnsi="Arial" w:cs="Arial"/>
        </w:rPr>
        <w:t xml:space="preserve">in </w:t>
      </w:r>
      <w:r w:rsidR="00ED1C3E" w:rsidRPr="00373022">
        <w:rPr>
          <w:rFonts w:ascii="Arial" w:hAnsi="Arial" w:cs="Arial"/>
        </w:rPr>
        <w:t>the Joint Recommendation, which was approved by the Georgia Public Service Commission</w:t>
      </w:r>
      <w:bookmarkEnd w:id="1"/>
      <w:r w:rsidRPr="00373022">
        <w:rPr>
          <w:rFonts w:ascii="Arial" w:hAnsi="Arial" w:cs="Arial"/>
        </w:rPr>
        <w:t xml:space="preserve"> on December 22, 2016, </w:t>
      </w:r>
      <w:r w:rsidR="00ED1C3E" w:rsidRPr="00373022">
        <w:rPr>
          <w:rFonts w:ascii="Arial" w:hAnsi="Arial" w:cs="Arial"/>
        </w:rPr>
        <w:t>to implement</w:t>
      </w:r>
      <w:r w:rsidRPr="00373022">
        <w:rPr>
          <w:rFonts w:ascii="Arial" w:hAnsi="Arial" w:cs="Arial"/>
        </w:rPr>
        <w:t xml:space="preserve"> the Framework.</w:t>
      </w:r>
    </w:p>
    <w:p w14:paraId="4A28AA66" w14:textId="77777777" w:rsidR="00D646C0" w:rsidRDefault="00D646C0" w:rsidP="00BC678C">
      <w:pPr>
        <w:ind w:firstLine="720"/>
      </w:pPr>
    </w:p>
    <w:p w14:paraId="151DE69F" w14:textId="10226682" w:rsidR="00404A72" w:rsidRDefault="00A1759F" w:rsidP="00771B83">
      <w:pPr>
        <w:rPr>
          <w:b/>
        </w:rPr>
      </w:pPr>
      <w:r w:rsidRPr="00A1759F">
        <w:rPr>
          <w:noProof/>
        </w:rPr>
        <mc:AlternateContent>
          <mc:Choice Requires="wps">
            <w:drawing>
              <wp:anchor distT="45720" distB="45720" distL="114300" distR="114300" simplePos="0" relativeHeight="251663360" behindDoc="0" locked="0" layoutInCell="1" allowOverlap="1" wp14:anchorId="0A7DFBC0" wp14:editId="72BEC511">
                <wp:simplePos x="0" y="0"/>
                <wp:positionH relativeFrom="margin">
                  <wp:align>left</wp:align>
                </wp:positionH>
                <wp:positionV relativeFrom="paragraph">
                  <wp:posOffset>416726</wp:posOffset>
                </wp:positionV>
                <wp:extent cx="5907405" cy="3402965"/>
                <wp:effectExtent l="0" t="0" r="17145" b="26035"/>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7405" cy="3403158"/>
                        </a:xfrm>
                        <a:prstGeom prst="rect">
                          <a:avLst/>
                        </a:prstGeom>
                        <a:solidFill>
                          <a:srgbClr val="FFFFFF"/>
                        </a:solidFill>
                        <a:ln w="9525">
                          <a:solidFill>
                            <a:srgbClr val="000000"/>
                          </a:solidFill>
                          <a:miter lim="800000"/>
                          <a:headEnd/>
                          <a:tailEnd/>
                        </a:ln>
                      </wps:spPr>
                      <wps:txbx>
                        <w:txbxContent>
                          <w:p w14:paraId="49699223" w14:textId="77777777" w:rsidR="00A1759F" w:rsidRDefault="00A1759F" w:rsidP="00A1759F">
                            <w:pPr>
                              <w:jc w:val="center"/>
                            </w:pPr>
                          </w:p>
                          <w:p w14:paraId="72183043" w14:textId="77777777" w:rsidR="00A1759F" w:rsidRDefault="00A1759F" w:rsidP="00A1759F">
                            <w:pPr>
                              <w:jc w:val="center"/>
                            </w:pPr>
                          </w:p>
                          <w:p w14:paraId="25007B98" w14:textId="77777777" w:rsidR="00A1759F" w:rsidRDefault="00A1759F" w:rsidP="00A1759F">
                            <w:pPr>
                              <w:jc w:val="center"/>
                            </w:pPr>
                          </w:p>
                          <w:p w14:paraId="1E92366F" w14:textId="77777777" w:rsidR="00A1759F" w:rsidRDefault="00A1759F" w:rsidP="00A1759F">
                            <w:pPr>
                              <w:jc w:val="center"/>
                            </w:pPr>
                          </w:p>
                          <w:p w14:paraId="6A3F0D59" w14:textId="77777777" w:rsidR="00A1759F" w:rsidRPr="00A1759F" w:rsidRDefault="00A1759F" w:rsidP="00A1759F">
                            <w:pPr>
                              <w:jc w:val="center"/>
                              <w:rPr>
                                <w:b/>
                              </w:rPr>
                            </w:pPr>
                            <w:r w:rsidRPr="00A1759F">
                              <w:rPr>
                                <w:b/>
                              </w:rPr>
                              <w:t>REDACTED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A7DFBC0" id="_x0000_s1028" type="#_x0000_t202" style="position:absolute;margin-left:0;margin-top:32.8pt;width:465.15pt;height:267.95pt;z-index:25166336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">
                <v:textbox>
                  <w:txbxContent>
                    <w:p w14:paraId="49699223" w14:textId="77777777" w:rsidR="00A1759F" w:rsidRDefault="00A1759F" w:rsidP="00A1759F">
                      <w:pPr>
                        <w:jc w:val="center"/>
                      </w:pPr>
                    </w:p>
                    <w:p w14:paraId="72183043" w14:textId="77777777" w:rsidR="00A1759F" w:rsidRDefault="00A1759F" w:rsidP="00A1759F">
                      <w:pPr>
                        <w:jc w:val="center"/>
                      </w:pPr>
                    </w:p>
                    <w:p w14:paraId="25007B98" w14:textId="77777777" w:rsidR="00A1759F" w:rsidRDefault="00A1759F" w:rsidP="00A1759F">
                      <w:pPr>
                        <w:jc w:val="center"/>
                      </w:pPr>
                    </w:p>
                    <w:p w14:paraId="1E92366F" w14:textId="77777777" w:rsidR="00A1759F" w:rsidRDefault="00A1759F" w:rsidP="00A1759F">
                      <w:pPr>
                        <w:jc w:val="center"/>
                      </w:pPr>
                    </w:p>
                    <w:p w14:paraId="6A3F0D59" w14:textId="77777777" w:rsidR="00A1759F" w:rsidRPr="00A1759F" w:rsidRDefault="00A1759F" w:rsidP="00A1759F">
                      <w:pPr>
                        <w:jc w:val="center"/>
                        <w:rPr>
                          <w:b/>
                        </w:rPr>
                      </w:pPr>
                      <w:r w:rsidRPr="00A1759F">
                        <w:rPr>
                          <w:b/>
                        </w:rPr>
                        <w:t>REDACTED</w:t>
                      </w:r>
                    </w:p>
                  </w:txbxContent>
                </v:textbox>
                <w10:wrap type="square" anchorx="margin"/>
              </v:shape>
            </w:pict>
          </mc:Fallback>
        </mc:AlternateContent>
      </w:r>
      <w:r w:rsidR="00F71C1B" w:rsidRPr="00A1759F">
        <w:rPr>
          <w:b/>
        </w:rPr>
        <w:t>Table 2: Generation Profile for Utility Scale Fixed Tilt Solar (MW)</w:t>
      </w:r>
    </w:p>
    <w:p w14:paraId="372513E4" w14:textId="7267B89D" w:rsidR="00404A72" w:rsidRDefault="00404A72" w:rsidP="00771B83">
      <w:pPr>
        <w:rPr>
          <w:b/>
        </w:rPr>
      </w:pPr>
    </w:p>
    <w:p w14:paraId="2478D929" w14:textId="77777777" w:rsidR="00CD63F6" w:rsidRPr="00373022" w:rsidRDefault="00CD63F6" w:rsidP="00771B83">
      <w:pPr>
        <w:rPr>
          <w:rFonts w:ascii="Arial" w:hAnsi="Arial" w:cs="Arial"/>
          <w:b/>
        </w:rPr>
      </w:pPr>
      <w:r w:rsidRPr="00373022">
        <w:rPr>
          <w:rFonts w:ascii="Arial" w:hAnsi="Arial" w:cs="Arial"/>
          <w:b/>
        </w:rPr>
        <w:t>Avoided Energy Costs</w:t>
      </w:r>
    </w:p>
    <w:p w14:paraId="4B2FD0BC" w14:textId="77777777" w:rsidR="00CD63F6" w:rsidRPr="00373022" w:rsidRDefault="00FF0FEB" w:rsidP="002C6DD5">
      <w:pPr>
        <w:ind w:firstLine="720"/>
        <w:jc w:val="both"/>
        <w:rPr>
          <w:rFonts w:ascii="Arial" w:hAnsi="Arial" w:cs="Arial"/>
        </w:rPr>
      </w:pPr>
      <w:r w:rsidRPr="00373022">
        <w:rPr>
          <w:rFonts w:ascii="Arial" w:hAnsi="Arial" w:cs="Arial"/>
        </w:rPr>
        <w:t>In accord</w:t>
      </w:r>
      <w:r w:rsidR="00ED1C3E" w:rsidRPr="00373022">
        <w:rPr>
          <w:rFonts w:ascii="Arial" w:hAnsi="Arial" w:cs="Arial"/>
        </w:rPr>
        <w:t>ance</w:t>
      </w:r>
      <w:r w:rsidRPr="00373022">
        <w:rPr>
          <w:rFonts w:ascii="Arial" w:hAnsi="Arial" w:cs="Arial"/>
        </w:rPr>
        <w:t xml:space="preserve"> with the </w:t>
      </w:r>
      <w:r w:rsidR="0052097F" w:rsidRPr="00373022">
        <w:rPr>
          <w:rFonts w:ascii="Arial" w:hAnsi="Arial" w:cs="Arial"/>
        </w:rPr>
        <w:t>Framework</w:t>
      </w:r>
      <w:r w:rsidRPr="00373022">
        <w:rPr>
          <w:rFonts w:ascii="Arial" w:hAnsi="Arial" w:cs="Arial"/>
        </w:rPr>
        <w:t xml:space="preserve">, the avoided costs used in this analysis </w:t>
      </w:r>
      <w:r w:rsidR="00BA5406" w:rsidRPr="00373022">
        <w:rPr>
          <w:rFonts w:ascii="Arial" w:hAnsi="Arial" w:cs="Arial"/>
        </w:rPr>
        <w:t>are</w:t>
      </w:r>
      <w:r w:rsidRPr="00373022">
        <w:rPr>
          <w:rFonts w:ascii="Arial" w:hAnsi="Arial" w:cs="Arial"/>
        </w:rPr>
        <w:t xml:space="preserve"> the </w:t>
      </w:r>
      <w:r w:rsidR="00E93DAC" w:rsidRPr="00373022">
        <w:rPr>
          <w:rFonts w:ascii="Arial" w:hAnsi="Arial" w:cs="Arial"/>
        </w:rPr>
        <w:t xml:space="preserve">official </w:t>
      </w:r>
      <w:r w:rsidR="0066575E" w:rsidRPr="00373022">
        <w:rPr>
          <w:rFonts w:ascii="Arial" w:hAnsi="Arial" w:cs="Arial"/>
        </w:rPr>
        <w:t xml:space="preserve">avoided costs </w:t>
      </w:r>
      <w:r w:rsidR="00A82344" w:rsidRPr="00373022">
        <w:rPr>
          <w:rFonts w:ascii="Arial" w:hAnsi="Arial" w:cs="Arial"/>
        </w:rPr>
        <w:t xml:space="preserve">for the </w:t>
      </w:r>
      <w:r w:rsidR="004D594F" w:rsidRPr="00373022">
        <w:rPr>
          <w:rFonts w:ascii="Arial" w:hAnsi="Arial" w:cs="Arial"/>
        </w:rPr>
        <w:t xml:space="preserve">Southern Company </w:t>
      </w:r>
      <w:r w:rsidR="0052097F" w:rsidRPr="00373022">
        <w:rPr>
          <w:rFonts w:ascii="Arial" w:hAnsi="Arial" w:cs="Arial"/>
        </w:rPr>
        <w:t>e</w:t>
      </w:r>
      <w:r w:rsidR="004D594F" w:rsidRPr="00373022">
        <w:rPr>
          <w:rFonts w:ascii="Arial" w:hAnsi="Arial" w:cs="Arial"/>
        </w:rPr>
        <w:t xml:space="preserve">lectric </w:t>
      </w:r>
      <w:r w:rsidR="0052097F" w:rsidRPr="00373022">
        <w:rPr>
          <w:rFonts w:ascii="Arial" w:hAnsi="Arial" w:cs="Arial"/>
        </w:rPr>
        <w:t>s</w:t>
      </w:r>
      <w:r w:rsidR="004D594F" w:rsidRPr="00373022">
        <w:rPr>
          <w:rFonts w:ascii="Arial" w:hAnsi="Arial" w:cs="Arial"/>
        </w:rPr>
        <w:t>ystem</w:t>
      </w:r>
      <w:r w:rsidRPr="00373022">
        <w:rPr>
          <w:rFonts w:ascii="Arial" w:hAnsi="Arial" w:cs="Arial"/>
        </w:rPr>
        <w:t>. For this analysis, therefore, t</w:t>
      </w:r>
      <w:r w:rsidR="00CD63F6" w:rsidRPr="00373022">
        <w:rPr>
          <w:rFonts w:ascii="Arial" w:hAnsi="Arial" w:cs="Arial"/>
        </w:rPr>
        <w:t xml:space="preserve">he </w:t>
      </w:r>
      <w:r w:rsidR="00D84A05" w:rsidRPr="00373022">
        <w:rPr>
          <w:rFonts w:ascii="Arial" w:hAnsi="Arial" w:cs="Arial"/>
        </w:rPr>
        <w:t xml:space="preserve">B2018 </w:t>
      </w:r>
      <w:r w:rsidR="00ED1C3E" w:rsidRPr="00373022">
        <w:rPr>
          <w:rFonts w:ascii="Arial" w:hAnsi="Arial" w:cs="Arial"/>
        </w:rPr>
        <w:t xml:space="preserve">moderate gas </w:t>
      </w:r>
      <w:r w:rsidR="00772FB5" w:rsidRPr="00373022">
        <w:rPr>
          <w:rFonts w:ascii="Arial" w:hAnsi="Arial" w:cs="Arial"/>
        </w:rPr>
        <w:t xml:space="preserve">$0 </w:t>
      </w:r>
      <w:r w:rsidR="00ED1C3E" w:rsidRPr="00373022">
        <w:rPr>
          <w:rFonts w:ascii="Arial" w:hAnsi="Arial" w:cs="Arial"/>
        </w:rPr>
        <w:t xml:space="preserve">carbon </w:t>
      </w:r>
      <w:r w:rsidRPr="00373022">
        <w:rPr>
          <w:rFonts w:ascii="Arial" w:hAnsi="Arial" w:cs="Arial"/>
        </w:rPr>
        <w:t>(</w:t>
      </w:r>
      <w:r w:rsidR="00A62FE3" w:rsidRPr="00373022">
        <w:rPr>
          <w:rFonts w:ascii="Arial" w:hAnsi="Arial" w:cs="Arial"/>
        </w:rPr>
        <w:t>“</w:t>
      </w:r>
      <w:r w:rsidR="00A82344" w:rsidRPr="00373022">
        <w:rPr>
          <w:rFonts w:ascii="Arial" w:hAnsi="Arial" w:cs="Arial"/>
        </w:rPr>
        <w:t>MG0</w:t>
      </w:r>
      <w:r w:rsidR="00A62FE3" w:rsidRPr="00373022">
        <w:rPr>
          <w:rFonts w:ascii="Arial" w:hAnsi="Arial" w:cs="Arial"/>
        </w:rPr>
        <w:t>”</w:t>
      </w:r>
      <w:r w:rsidRPr="00373022">
        <w:rPr>
          <w:rFonts w:ascii="Arial" w:hAnsi="Arial" w:cs="Arial"/>
        </w:rPr>
        <w:t xml:space="preserve">) </w:t>
      </w:r>
      <w:r w:rsidR="00ED1C3E" w:rsidRPr="00373022">
        <w:rPr>
          <w:rFonts w:ascii="Arial" w:hAnsi="Arial" w:cs="Arial"/>
        </w:rPr>
        <w:t xml:space="preserve">avoided cost </w:t>
      </w:r>
      <w:r w:rsidRPr="00373022">
        <w:rPr>
          <w:rFonts w:ascii="Arial" w:hAnsi="Arial" w:cs="Arial"/>
        </w:rPr>
        <w:t>scenario</w:t>
      </w:r>
      <w:r w:rsidR="00CD63F6" w:rsidRPr="00373022">
        <w:rPr>
          <w:rFonts w:ascii="Arial" w:hAnsi="Arial" w:cs="Arial"/>
        </w:rPr>
        <w:t xml:space="preserve"> w</w:t>
      </w:r>
      <w:r w:rsidRPr="00373022">
        <w:rPr>
          <w:rFonts w:ascii="Arial" w:hAnsi="Arial" w:cs="Arial"/>
        </w:rPr>
        <w:t>as</w:t>
      </w:r>
      <w:r w:rsidR="00CD63F6" w:rsidRPr="00373022">
        <w:rPr>
          <w:rFonts w:ascii="Arial" w:hAnsi="Arial" w:cs="Arial"/>
        </w:rPr>
        <w:t xml:space="preserve"> used </w:t>
      </w:r>
      <w:r w:rsidRPr="00373022">
        <w:rPr>
          <w:rFonts w:ascii="Arial" w:hAnsi="Arial" w:cs="Arial"/>
        </w:rPr>
        <w:t xml:space="preserve">as the basis for determining </w:t>
      </w:r>
      <w:r w:rsidR="00CD63F6" w:rsidRPr="00373022">
        <w:rPr>
          <w:rFonts w:ascii="Arial" w:hAnsi="Arial" w:cs="Arial"/>
        </w:rPr>
        <w:t xml:space="preserve">the </w:t>
      </w:r>
      <w:r w:rsidR="00ED1C3E" w:rsidRPr="00373022">
        <w:rPr>
          <w:rFonts w:ascii="Arial" w:hAnsi="Arial" w:cs="Arial"/>
        </w:rPr>
        <w:t>solar</w:t>
      </w:r>
      <w:r w:rsidR="00CD63F6" w:rsidRPr="00373022">
        <w:rPr>
          <w:rFonts w:ascii="Arial" w:hAnsi="Arial" w:cs="Arial"/>
        </w:rPr>
        <w:t>-</w:t>
      </w:r>
      <w:r w:rsidR="00ED1C3E" w:rsidRPr="00373022">
        <w:rPr>
          <w:rFonts w:ascii="Arial" w:hAnsi="Arial" w:cs="Arial"/>
        </w:rPr>
        <w:t>weighted avoided energy costs</w:t>
      </w:r>
      <w:r w:rsidR="00CD63F6" w:rsidRPr="00373022">
        <w:rPr>
          <w:rFonts w:ascii="Arial" w:hAnsi="Arial" w:cs="Arial"/>
        </w:rPr>
        <w:t>.</w:t>
      </w:r>
      <w:r w:rsidR="00BA5406" w:rsidRPr="00373022">
        <w:rPr>
          <w:rFonts w:ascii="Arial" w:hAnsi="Arial" w:cs="Arial"/>
        </w:rPr>
        <w:t xml:space="preserve"> </w:t>
      </w:r>
      <w:r w:rsidR="00CD63F6" w:rsidRPr="00373022">
        <w:rPr>
          <w:rFonts w:ascii="Arial" w:hAnsi="Arial" w:cs="Arial"/>
        </w:rPr>
        <w:t xml:space="preserve">Table </w:t>
      </w:r>
      <w:r w:rsidR="00404A72" w:rsidRPr="00373022">
        <w:rPr>
          <w:rFonts w:ascii="Arial" w:hAnsi="Arial" w:cs="Arial"/>
        </w:rPr>
        <w:t xml:space="preserve">3 </w:t>
      </w:r>
      <w:r w:rsidR="00CD63F6" w:rsidRPr="00373022">
        <w:rPr>
          <w:rFonts w:ascii="Arial" w:hAnsi="Arial" w:cs="Arial"/>
        </w:rPr>
        <w:t>below</w:t>
      </w:r>
      <w:r w:rsidRPr="00373022">
        <w:rPr>
          <w:rFonts w:ascii="Arial" w:hAnsi="Arial" w:cs="Arial"/>
        </w:rPr>
        <w:t xml:space="preserve"> </w:t>
      </w:r>
      <w:r w:rsidR="00730397" w:rsidRPr="00373022">
        <w:rPr>
          <w:rFonts w:ascii="Arial" w:hAnsi="Arial" w:cs="Arial"/>
        </w:rPr>
        <w:t>depicts</w:t>
      </w:r>
      <w:r w:rsidRPr="00373022">
        <w:rPr>
          <w:rFonts w:ascii="Arial" w:hAnsi="Arial" w:cs="Arial"/>
        </w:rPr>
        <w:t xml:space="preserve"> the </w:t>
      </w:r>
      <w:r w:rsidR="00A13F4A" w:rsidRPr="00373022">
        <w:rPr>
          <w:rFonts w:ascii="Arial" w:hAnsi="Arial" w:cs="Arial"/>
        </w:rPr>
        <w:t>average energy</w:t>
      </w:r>
      <w:r w:rsidRPr="00373022">
        <w:rPr>
          <w:rFonts w:ascii="Arial" w:hAnsi="Arial" w:cs="Arial"/>
        </w:rPr>
        <w:t xml:space="preserve"> costs by month for the </w:t>
      </w:r>
      <w:r w:rsidR="00A82344" w:rsidRPr="00373022">
        <w:rPr>
          <w:rFonts w:ascii="Arial" w:hAnsi="Arial" w:cs="Arial"/>
        </w:rPr>
        <w:t xml:space="preserve">MG0 </w:t>
      </w:r>
      <w:r w:rsidRPr="00373022">
        <w:rPr>
          <w:rFonts w:ascii="Arial" w:hAnsi="Arial" w:cs="Arial"/>
        </w:rPr>
        <w:t>case for the year 2019.</w:t>
      </w:r>
    </w:p>
    <w:p w14:paraId="17F70BDC" w14:textId="77777777" w:rsidR="00A64EF5" w:rsidRDefault="00A64EF5" w:rsidP="00D50106">
      <w:pPr>
        <w:rPr>
          <w:rFonts w:ascii="Arial" w:hAnsi="Arial" w:cs="Arial"/>
          <w:b/>
          <w:highlight w:val="yellow"/>
        </w:rPr>
      </w:pPr>
      <w:bookmarkStart w:id="2" w:name="_Hlk530138699"/>
    </w:p>
    <w:p w14:paraId="7B8EB628" w14:textId="77777777" w:rsidR="00A64EF5" w:rsidRDefault="00A64EF5" w:rsidP="00D50106">
      <w:pPr>
        <w:rPr>
          <w:rFonts w:ascii="Arial" w:hAnsi="Arial" w:cs="Arial"/>
          <w:b/>
          <w:highlight w:val="yellow"/>
        </w:rPr>
      </w:pPr>
    </w:p>
    <w:p w14:paraId="2CEF286D" w14:textId="6C56B9BD" w:rsidR="00CD63F6" w:rsidRPr="00373022" w:rsidRDefault="00A1759F" w:rsidP="00D50106">
      <w:pPr>
        <w:rPr>
          <w:rFonts w:ascii="Arial" w:hAnsi="Arial" w:cs="Arial"/>
          <w:b/>
        </w:rPr>
      </w:pPr>
      <w:r>
        <w:rPr>
          <w:noProof/>
        </w:rPr>
        <mc:AlternateContent>
          <mc:Choice Requires="wps">
            <w:drawing>
              <wp:anchor distT="45720" distB="45720" distL="114300" distR="114300" simplePos="0" relativeHeight="251665408" behindDoc="0" locked="0" layoutInCell="1" allowOverlap="1" wp14:anchorId="3DB7DD3B" wp14:editId="56207DAC">
                <wp:simplePos x="0" y="0"/>
                <wp:positionH relativeFrom="margin">
                  <wp:align>left</wp:align>
                </wp:positionH>
                <wp:positionV relativeFrom="paragraph">
                  <wp:posOffset>459105</wp:posOffset>
                </wp:positionV>
                <wp:extent cx="5907405" cy="3394710"/>
                <wp:effectExtent l="0" t="0" r="17145" b="15240"/>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7405" cy="3394710"/>
                        </a:xfrm>
                        <a:prstGeom prst="rect">
                          <a:avLst/>
                        </a:prstGeom>
                        <a:solidFill>
                          <a:srgbClr val="FFFFFF"/>
                        </a:solidFill>
                        <a:ln w="9525">
                          <a:solidFill>
                            <a:srgbClr val="000000"/>
                          </a:solidFill>
                          <a:miter lim="800000"/>
                          <a:headEnd/>
                          <a:tailEnd/>
                        </a:ln>
                      </wps:spPr>
                      <wps:txbx>
                        <w:txbxContent>
                          <w:p w14:paraId="2752F48A" w14:textId="77777777" w:rsidR="00A1759F" w:rsidRDefault="00A1759F" w:rsidP="00A1759F">
                            <w:pPr>
                              <w:jc w:val="center"/>
                            </w:pPr>
                          </w:p>
                          <w:p w14:paraId="347C28E7" w14:textId="77777777" w:rsidR="00A1759F" w:rsidRDefault="00A1759F" w:rsidP="00A1759F">
                            <w:pPr>
                              <w:jc w:val="center"/>
                            </w:pPr>
                          </w:p>
                          <w:p w14:paraId="1A39E66F" w14:textId="77777777" w:rsidR="00A1759F" w:rsidRDefault="00A1759F" w:rsidP="00A1759F">
                            <w:pPr>
                              <w:jc w:val="center"/>
                            </w:pPr>
                          </w:p>
                          <w:p w14:paraId="3A49F2DC" w14:textId="77777777" w:rsidR="00A1759F" w:rsidRDefault="00A1759F" w:rsidP="00A1759F">
                            <w:pPr>
                              <w:jc w:val="center"/>
                            </w:pPr>
                          </w:p>
                          <w:p w14:paraId="41F6C726" w14:textId="77777777" w:rsidR="00A1759F" w:rsidRPr="00A1759F" w:rsidRDefault="00A1759F" w:rsidP="00A1759F">
                            <w:pPr>
                              <w:jc w:val="center"/>
                              <w:rPr>
                                <w:b/>
                              </w:rPr>
                            </w:pPr>
                            <w:r w:rsidRPr="00A1759F">
                              <w:rPr>
                                <w:b/>
                              </w:rPr>
                              <w:t>REDACTED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DB7DD3B" id="_x0000_s1029" type="#_x0000_t202" style="position:absolute;margin-left:0;margin-top:36.15pt;width:465.15pt;height:267.3pt;z-index:25166540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">
                <v:textbox>
                  <w:txbxContent>
                    <w:p w14:paraId="2752F48A" w14:textId="77777777" w:rsidR="00A1759F" w:rsidRDefault="00A1759F" w:rsidP="00A1759F">
                      <w:pPr>
                        <w:jc w:val="center"/>
                      </w:pPr>
                    </w:p>
                    <w:p w14:paraId="347C28E7" w14:textId="77777777" w:rsidR="00A1759F" w:rsidRDefault="00A1759F" w:rsidP="00A1759F">
                      <w:pPr>
                        <w:jc w:val="center"/>
                      </w:pPr>
                    </w:p>
                    <w:p w14:paraId="1A39E66F" w14:textId="77777777" w:rsidR="00A1759F" w:rsidRDefault="00A1759F" w:rsidP="00A1759F">
                      <w:pPr>
                        <w:jc w:val="center"/>
                      </w:pPr>
                    </w:p>
                    <w:p w14:paraId="3A49F2DC" w14:textId="77777777" w:rsidR="00A1759F" w:rsidRDefault="00A1759F" w:rsidP="00A1759F">
                      <w:pPr>
                        <w:jc w:val="center"/>
                      </w:pPr>
                    </w:p>
                    <w:p w14:paraId="41F6C726" w14:textId="77777777" w:rsidR="00A1759F" w:rsidRPr="00A1759F" w:rsidRDefault="00A1759F" w:rsidP="00A1759F">
                      <w:pPr>
                        <w:jc w:val="center"/>
                        <w:rPr>
                          <w:b/>
                        </w:rPr>
                      </w:pPr>
                      <w:r w:rsidRPr="00A1759F">
                        <w:rPr>
                          <w:b/>
                        </w:rPr>
                        <w:t>REDACTED</w:t>
                      </w:r>
                    </w:p>
                  </w:txbxContent>
                </v:textbox>
                <w10:wrap type="square" anchorx="margin"/>
              </v:shape>
            </w:pict>
          </mc:Fallback>
        </mc:AlternateContent>
      </w:r>
      <w:r w:rsidR="00CD63F6" w:rsidRPr="00A1759F">
        <w:rPr>
          <w:rFonts w:ascii="Arial" w:hAnsi="Arial" w:cs="Arial"/>
          <w:b/>
        </w:rPr>
        <w:t xml:space="preserve">Table </w:t>
      </w:r>
      <w:r w:rsidR="00404A72" w:rsidRPr="00A1759F">
        <w:rPr>
          <w:rFonts w:ascii="Arial" w:hAnsi="Arial" w:cs="Arial"/>
          <w:b/>
        </w:rPr>
        <w:t>3</w:t>
      </w:r>
      <w:r w:rsidR="00AA2ED9" w:rsidRPr="00A1759F">
        <w:rPr>
          <w:rFonts w:ascii="Arial" w:hAnsi="Arial" w:cs="Arial"/>
          <w:b/>
        </w:rPr>
        <w:t xml:space="preserve">: </w:t>
      </w:r>
      <w:r w:rsidR="00CD63F6" w:rsidRPr="00A1759F">
        <w:rPr>
          <w:rFonts w:ascii="Arial" w:hAnsi="Arial" w:cs="Arial"/>
          <w:b/>
        </w:rPr>
        <w:t xml:space="preserve">Representation of </w:t>
      </w:r>
      <w:r w:rsidR="00A82344" w:rsidRPr="00A1759F">
        <w:rPr>
          <w:rFonts w:ascii="Arial" w:hAnsi="Arial" w:cs="Arial"/>
          <w:b/>
        </w:rPr>
        <w:t xml:space="preserve">MG0 </w:t>
      </w:r>
      <w:r w:rsidR="00CD63F6" w:rsidRPr="00A1759F">
        <w:rPr>
          <w:rFonts w:ascii="Arial" w:hAnsi="Arial" w:cs="Arial"/>
          <w:b/>
        </w:rPr>
        <w:t xml:space="preserve">Avoided </w:t>
      </w:r>
      <w:r w:rsidR="00867709" w:rsidRPr="00A1759F">
        <w:rPr>
          <w:rFonts w:ascii="Arial" w:hAnsi="Arial" w:cs="Arial"/>
          <w:b/>
        </w:rPr>
        <w:t xml:space="preserve">Energy </w:t>
      </w:r>
      <w:r w:rsidR="00CD63F6" w:rsidRPr="00A1759F">
        <w:rPr>
          <w:rFonts w:ascii="Arial" w:hAnsi="Arial" w:cs="Arial"/>
          <w:b/>
        </w:rPr>
        <w:t>Costs</w:t>
      </w:r>
      <w:r w:rsidR="00A82344" w:rsidRPr="00A1759F">
        <w:rPr>
          <w:rFonts w:ascii="Arial" w:hAnsi="Arial" w:cs="Arial"/>
          <w:b/>
        </w:rPr>
        <w:t xml:space="preserve"> for 2019</w:t>
      </w:r>
      <w:r w:rsidR="00CD63F6" w:rsidRPr="00A1759F">
        <w:rPr>
          <w:rFonts w:ascii="Arial" w:hAnsi="Arial" w:cs="Arial"/>
          <w:b/>
        </w:rPr>
        <w:t xml:space="preserve"> ($/MWH)</w:t>
      </w:r>
    </w:p>
    <w:p w14:paraId="74F84F4B" w14:textId="37820C9F" w:rsidR="00CD63F6" w:rsidRDefault="007D6645" w:rsidP="00FF0FEB">
      <w:pPr>
        <w:spacing w:line="240" w:lineRule="auto"/>
      </w:pPr>
      <w:r w:rsidRPr="007D6645">
        <w:t xml:space="preserve"> </w:t>
      </w:r>
      <w:bookmarkEnd w:id="2"/>
    </w:p>
    <w:p w14:paraId="7506F4F1" w14:textId="77777777" w:rsidR="00A26244" w:rsidRPr="00373022" w:rsidRDefault="00A26244" w:rsidP="002C6DD5">
      <w:pPr>
        <w:spacing w:line="240" w:lineRule="auto"/>
        <w:ind w:firstLine="720"/>
        <w:jc w:val="both"/>
        <w:rPr>
          <w:rFonts w:ascii="Arial" w:hAnsi="Arial" w:cs="Arial"/>
        </w:rPr>
      </w:pPr>
      <w:r w:rsidRPr="00373022">
        <w:rPr>
          <w:rFonts w:ascii="Arial" w:hAnsi="Arial" w:cs="Arial"/>
        </w:rPr>
        <w:t xml:space="preserve">The avoided energy costs were then applied to the </w:t>
      </w:r>
      <w:r w:rsidR="001124B3" w:rsidRPr="00373022">
        <w:rPr>
          <w:rFonts w:ascii="Arial" w:hAnsi="Arial" w:cs="Arial"/>
        </w:rPr>
        <w:t>US</w:t>
      </w:r>
      <w:r w:rsidR="00D84A05" w:rsidRPr="00373022">
        <w:rPr>
          <w:rFonts w:ascii="Arial" w:hAnsi="Arial" w:cs="Arial"/>
        </w:rPr>
        <w:t xml:space="preserve"> fixed tilt </w:t>
      </w:r>
      <w:r w:rsidRPr="00373022">
        <w:rPr>
          <w:rFonts w:ascii="Arial" w:hAnsi="Arial" w:cs="Arial"/>
        </w:rPr>
        <w:t xml:space="preserve">solar generation profile by hour for each year to calculate the expected avoided energy benefit. Table </w:t>
      </w:r>
      <w:r w:rsidR="00404A72" w:rsidRPr="00373022">
        <w:rPr>
          <w:rFonts w:ascii="Arial" w:hAnsi="Arial" w:cs="Arial"/>
        </w:rPr>
        <w:t xml:space="preserve">4 </w:t>
      </w:r>
      <w:r w:rsidRPr="00373022">
        <w:rPr>
          <w:rFonts w:ascii="Arial" w:hAnsi="Arial" w:cs="Arial"/>
        </w:rPr>
        <w:t xml:space="preserve">shows the avoided energy costs for </w:t>
      </w:r>
      <w:r w:rsidR="001124B3" w:rsidRPr="00373022">
        <w:rPr>
          <w:rFonts w:ascii="Arial" w:hAnsi="Arial" w:cs="Arial"/>
        </w:rPr>
        <w:t>the next 1</w:t>
      </w:r>
      <w:r w:rsidR="00A62FE3" w:rsidRPr="00373022">
        <w:rPr>
          <w:rFonts w:ascii="Arial" w:hAnsi="Arial" w:cs="Arial"/>
        </w:rPr>
        <w:t>,</w:t>
      </w:r>
      <w:r w:rsidR="001124B3" w:rsidRPr="00373022">
        <w:rPr>
          <w:rFonts w:ascii="Arial" w:hAnsi="Arial" w:cs="Arial"/>
        </w:rPr>
        <w:t>000</w:t>
      </w:r>
      <w:r w:rsidR="00ED1C3E" w:rsidRPr="00373022">
        <w:rPr>
          <w:rFonts w:ascii="Arial" w:hAnsi="Arial" w:cs="Arial"/>
        </w:rPr>
        <w:t xml:space="preserve"> </w:t>
      </w:r>
      <w:r w:rsidR="001124B3" w:rsidRPr="00373022">
        <w:rPr>
          <w:rFonts w:ascii="Arial" w:hAnsi="Arial" w:cs="Arial"/>
        </w:rPr>
        <w:t xml:space="preserve">MW of US </w:t>
      </w:r>
      <w:r w:rsidRPr="00373022">
        <w:rPr>
          <w:rFonts w:ascii="Arial" w:hAnsi="Arial" w:cs="Arial"/>
        </w:rPr>
        <w:t>solar.</w:t>
      </w:r>
    </w:p>
    <w:p w14:paraId="26EFB5C4" w14:textId="77777777" w:rsidR="00A26244" w:rsidRDefault="00A26244" w:rsidP="008F0DAA">
      <w:pPr>
        <w:spacing w:line="240" w:lineRule="auto"/>
        <w:ind w:firstLine="720"/>
      </w:pPr>
    </w:p>
    <w:p w14:paraId="551CEF8D" w14:textId="77777777" w:rsidR="00A26244" w:rsidRPr="00B24877" w:rsidRDefault="00A26244" w:rsidP="00A26244">
      <w:pPr>
        <w:spacing w:line="240" w:lineRule="auto"/>
        <w:rPr>
          <w:b/>
        </w:rPr>
      </w:pPr>
      <w:r w:rsidRPr="00B24877">
        <w:rPr>
          <w:b/>
        </w:rPr>
        <w:t xml:space="preserve">Table </w:t>
      </w:r>
      <w:r w:rsidR="00404A72">
        <w:rPr>
          <w:b/>
        </w:rPr>
        <w:t>4</w:t>
      </w:r>
      <w:r>
        <w:rPr>
          <w:b/>
        </w:rPr>
        <w:t>:</w:t>
      </w:r>
      <w:r w:rsidRPr="00B24877">
        <w:rPr>
          <w:b/>
        </w:rPr>
        <w:t xml:space="preserve">  </w:t>
      </w:r>
      <w:r>
        <w:rPr>
          <w:b/>
        </w:rPr>
        <w:t>Avoided</w:t>
      </w:r>
      <w:r w:rsidRPr="00B24877">
        <w:rPr>
          <w:b/>
        </w:rPr>
        <w:t xml:space="preserve"> Energy </w:t>
      </w:r>
      <w:r>
        <w:rPr>
          <w:b/>
        </w:rPr>
        <w:t>Costs (M$)</w:t>
      </w:r>
    </w:p>
    <w:tbl>
      <w:tblPr>
        <w:tblStyle w:val="LightList-Accent1"/>
        <w:tblW w:w="0" w:type="auto"/>
        <w:tblLook w:val="04A0" w:firstRow="1" w:lastRow="0" w:firstColumn="1" w:lastColumn="0" w:noHBand="0" w:noVBand="1"/>
      </w:tblPr>
      <w:tblGrid>
        <w:gridCol w:w="2776"/>
        <w:gridCol w:w="1014"/>
      </w:tblGrid>
      <w:tr w:rsidR="001124B3" w:rsidRPr="00B24877" w14:paraId="706BD96D" w14:textId="77777777" w:rsidTr="000C039A">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776" w:type="dxa"/>
            <w:tcBorders>
              <w:bottom w:val="single" w:sz="4" w:space="0" w:color="auto"/>
            </w:tcBorders>
            <w:noWrap/>
            <w:hideMark/>
          </w:tcPr>
          <w:p w14:paraId="521EDBC6" w14:textId="77777777" w:rsidR="001124B3" w:rsidRPr="00B24877" w:rsidRDefault="001124B3" w:rsidP="00A26244">
            <w:pPr>
              <w:rPr>
                <w:sz w:val="18"/>
              </w:rPr>
            </w:pPr>
          </w:p>
        </w:tc>
        <w:tc>
          <w:tcPr>
            <w:tcW w:w="773" w:type="dxa"/>
            <w:tcBorders>
              <w:bottom w:val="single" w:sz="4" w:space="0" w:color="auto"/>
            </w:tcBorders>
            <w:noWrap/>
          </w:tcPr>
          <w:p w14:paraId="04E215D2" w14:textId="77777777" w:rsidR="001124B3" w:rsidRPr="00643279" w:rsidRDefault="001124B3" w:rsidP="00A26244">
            <w:pPr>
              <w:jc w:val="center"/>
              <w:cnfStyle w:val="100000000000" w:firstRow="1" w:lastRow="0" w:firstColumn="0" w:lastColumn="0" w:oddVBand="0" w:evenVBand="0" w:oddHBand="0" w:evenHBand="0" w:firstRowFirstColumn="0" w:firstRowLastColumn="0" w:lastRowFirstColumn="0" w:lastRowLastColumn="0"/>
              <w:rPr>
                <w:sz w:val="18"/>
              </w:rPr>
            </w:pPr>
          </w:p>
        </w:tc>
      </w:tr>
      <w:tr w:rsidR="000C039A" w:rsidRPr="00B24877" w14:paraId="63312DA4" w14:textId="77777777" w:rsidTr="00295AD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776" w:type="dxa"/>
            <w:tcBorders>
              <w:top w:val="single" w:sz="4" w:space="0" w:color="auto"/>
              <w:left w:val="single" w:sz="4" w:space="0" w:color="auto"/>
              <w:bottom w:val="single" w:sz="4" w:space="0" w:color="auto"/>
              <w:right w:val="single" w:sz="4" w:space="0" w:color="auto"/>
            </w:tcBorders>
            <w:noWrap/>
            <w:hideMark/>
          </w:tcPr>
          <w:p w14:paraId="74811704" w14:textId="77777777" w:rsidR="000C039A" w:rsidRPr="0074393C" w:rsidRDefault="000C039A" w:rsidP="000C039A">
            <w:pPr>
              <w:rPr>
                <w:sz w:val="20"/>
                <w:szCs w:val="20"/>
              </w:rPr>
            </w:pPr>
            <w:r w:rsidRPr="0074393C">
              <w:rPr>
                <w:sz w:val="20"/>
                <w:szCs w:val="20"/>
              </w:rPr>
              <w:t>Incr</w:t>
            </w:r>
            <w:r>
              <w:rPr>
                <w:sz w:val="20"/>
                <w:szCs w:val="20"/>
              </w:rPr>
              <w:t>emental</w:t>
            </w:r>
            <w:r w:rsidRPr="0074393C">
              <w:rPr>
                <w:sz w:val="20"/>
                <w:szCs w:val="20"/>
              </w:rPr>
              <w:t xml:space="preserve"> </w:t>
            </w:r>
            <w:r>
              <w:rPr>
                <w:sz w:val="20"/>
                <w:szCs w:val="20"/>
              </w:rPr>
              <w:t>N</w:t>
            </w:r>
            <w:r w:rsidRPr="0074393C">
              <w:rPr>
                <w:sz w:val="20"/>
                <w:szCs w:val="20"/>
              </w:rPr>
              <w:t>PV (201</w:t>
            </w:r>
            <w:r>
              <w:rPr>
                <w:sz w:val="20"/>
                <w:szCs w:val="20"/>
              </w:rPr>
              <w:t>9</w:t>
            </w:r>
            <w:r w:rsidRPr="0074393C">
              <w:rPr>
                <w:sz w:val="20"/>
                <w:szCs w:val="20"/>
              </w:rPr>
              <w:t xml:space="preserve"> M$)</w:t>
            </w:r>
          </w:p>
        </w:tc>
        <w:tc>
          <w:tcPr>
            <w:tcW w:w="773" w:type="dxa"/>
            <w:tcBorders>
              <w:top w:val="single" w:sz="4" w:space="0" w:color="auto"/>
              <w:left w:val="single" w:sz="4" w:space="0" w:color="auto"/>
              <w:bottom w:val="single" w:sz="4" w:space="0" w:color="auto"/>
              <w:right w:val="single" w:sz="4" w:space="0" w:color="auto"/>
            </w:tcBorders>
            <w:noWrap/>
            <w:hideMark/>
          </w:tcPr>
          <w:p w14:paraId="175CEE5D" w14:textId="38430C8C" w:rsidR="000C039A" w:rsidRPr="00D50106" w:rsidRDefault="000C039A" w:rsidP="000C039A">
            <w:pPr>
              <w:jc w:val="center"/>
              <w:cnfStyle w:val="000000100000" w:firstRow="0" w:lastRow="0" w:firstColumn="0" w:lastColumn="0" w:oddVBand="0" w:evenVBand="0" w:oddHBand="1" w:evenHBand="0" w:firstRowFirstColumn="0" w:firstRowLastColumn="0" w:lastRowFirstColumn="0" w:lastRowLastColumn="0"/>
              <w:rPr>
                <w:sz w:val="20"/>
                <w:szCs w:val="20"/>
                <w:highlight w:val="yellow"/>
              </w:rPr>
            </w:pPr>
            <w:r w:rsidRPr="000C039A">
              <w:rPr>
                <w:b/>
                <w:sz w:val="18"/>
              </w:rPr>
              <w:t>REDACTED</w:t>
            </w:r>
          </w:p>
        </w:tc>
      </w:tr>
    </w:tbl>
    <w:p w14:paraId="70B0CDD5" w14:textId="77777777" w:rsidR="00A26244" w:rsidRPr="002C6DD5" w:rsidRDefault="00ED1C3E" w:rsidP="00A26244">
      <w:pPr>
        <w:spacing w:line="240" w:lineRule="auto"/>
        <w:rPr>
          <w:sz w:val="18"/>
        </w:rPr>
      </w:pPr>
      <w:r>
        <w:rPr>
          <w:sz w:val="18"/>
        </w:rPr>
        <w:t>*</w:t>
      </w:r>
      <w:r w:rsidR="00A26244" w:rsidRPr="002C6DD5">
        <w:rPr>
          <w:sz w:val="18"/>
        </w:rPr>
        <w:t>Positive values represent benefits in the cost benefit determination.</w:t>
      </w:r>
    </w:p>
    <w:p w14:paraId="49D55BBD" w14:textId="77777777" w:rsidR="00A26244" w:rsidRPr="00373022" w:rsidRDefault="00A26244" w:rsidP="00E93DAC">
      <w:pPr>
        <w:spacing w:line="240" w:lineRule="auto"/>
        <w:rPr>
          <w:rFonts w:ascii="Arial" w:hAnsi="Arial" w:cs="Arial"/>
        </w:rPr>
      </w:pPr>
    </w:p>
    <w:p w14:paraId="192D4924" w14:textId="13855FB9" w:rsidR="008F0DAA" w:rsidRPr="000C039A" w:rsidRDefault="008F0DAA" w:rsidP="000C039A">
      <w:pPr>
        <w:ind w:firstLine="720"/>
        <w:jc w:val="both"/>
        <w:rPr>
          <w:b/>
          <w:sz w:val="18"/>
          <w:highlight w:val="yellow"/>
        </w:rPr>
      </w:pPr>
      <w:r w:rsidRPr="00373022">
        <w:rPr>
          <w:rFonts w:ascii="Arial" w:hAnsi="Arial" w:cs="Arial"/>
        </w:rPr>
        <w:t xml:space="preserve">The avoided energy cost for each solar </w:t>
      </w:r>
      <w:r w:rsidR="00AA2ED9" w:rsidRPr="00373022">
        <w:rPr>
          <w:rFonts w:ascii="Arial" w:hAnsi="Arial" w:cs="Arial"/>
        </w:rPr>
        <w:t xml:space="preserve">tranche </w:t>
      </w:r>
      <w:r w:rsidRPr="00373022">
        <w:rPr>
          <w:rFonts w:ascii="Arial" w:hAnsi="Arial" w:cs="Arial"/>
        </w:rPr>
        <w:t xml:space="preserve">was then levelized on a 30-year basis </w:t>
      </w:r>
      <w:r w:rsidR="00B24877" w:rsidRPr="00373022">
        <w:rPr>
          <w:rFonts w:ascii="Arial" w:hAnsi="Arial" w:cs="Arial"/>
        </w:rPr>
        <w:t xml:space="preserve">using a </w:t>
      </w:r>
      <w:r w:rsidR="000C039A" w:rsidRPr="000C039A">
        <w:rPr>
          <w:b/>
          <w:sz w:val="18"/>
        </w:rPr>
        <w:t>REDACTED</w:t>
      </w:r>
      <w:r w:rsidR="00B24877" w:rsidRPr="00373022">
        <w:rPr>
          <w:rFonts w:ascii="Arial" w:hAnsi="Arial" w:cs="Arial"/>
        </w:rPr>
        <w:t>% Weighted Average Cost of Capital (</w:t>
      </w:r>
      <w:r w:rsidR="00023215" w:rsidRPr="00373022">
        <w:rPr>
          <w:rFonts w:ascii="Arial" w:hAnsi="Arial" w:cs="Arial"/>
        </w:rPr>
        <w:t>“</w:t>
      </w:r>
      <w:r w:rsidR="00B24877" w:rsidRPr="00373022">
        <w:rPr>
          <w:rFonts w:ascii="Arial" w:hAnsi="Arial" w:cs="Arial"/>
        </w:rPr>
        <w:t>WACC</w:t>
      </w:r>
      <w:r w:rsidR="00023215" w:rsidRPr="00373022">
        <w:rPr>
          <w:rFonts w:ascii="Arial" w:hAnsi="Arial" w:cs="Arial"/>
        </w:rPr>
        <w:t>”</w:t>
      </w:r>
      <w:r w:rsidR="00B24877" w:rsidRPr="00373022">
        <w:rPr>
          <w:rFonts w:ascii="Arial" w:hAnsi="Arial" w:cs="Arial"/>
        </w:rPr>
        <w:t xml:space="preserve">) </w:t>
      </w:r>
      <w:r w:rsidRPr="00373022">
        <w:rPr>
          <w:rFonts w:ascii="Arial" w:hAnsi="Arial" w:cs="Arial"/>
        </w:rPr>
        <w:t xml:space="preserve">resulting in the </w:t>
      </w:r>
      <w:r w:rsidR="00A26244" w:rsidRPr="00373022">
        <w:rPr>
          <w:rFonts w:ascii="Arial" w:hAnsi="Arial" w:cs="Arial"/>
        </w:rPr>
        <w:t xml:space="preserve">solar-weighted </w:t>
      </w:r>
      <w:r w:rsidRPr="00373022">
        <w:rPr>
          <w:rFonts w:ascii="Arial" w:hAnsi="Arial" w:cs="Arial"/>
        </w:rPr>
        <w:t xml:space="preserve">avoided energy costs in Table </w:t>
      </w:r>
      <w:r w:rsidR="00404A72" w:rsidRPr="00373022">
        <w:rPr>
          <w:rFonts w:ascii="Arial" w:hAnsi="Arial" w:cs="Arial"/>
        </w:rPr>
        <w:t xml:space="preserve">5 </w:t>
      </w:r>
      <w:r w:rsidRPr="00373022">
        <w:rPr>
          <w:rFonts w:ascii="Arial" w:hAnsi="Arial" w:cs="Arial"/>
        </w:rPr>
        <w:t>below.</w:t>
      </w:r>
    </w:p>
    <w:p w14:paraId="795B97A2" w14:textId="77777777" w:rsidR="00B8594B" w:rsidRDefault="00B8594B">
      <w:pPr>
        <w:rPr>
          <w:b/>
        </w:rPr>
      </w:pPr>
      <w:r>
        <w:rPr>
          <w:b/>
        </w:rPr>
        <w:br w:type="page"/>
      </w:r>
    </w:p>
    <w:p w14:paraId="49D50C79" w14:textId="77777777" w:rsidR="008F0DAA" w:rsidRPr="00373022" w:rsidRDefault="008F0DAA" w:rsidP="00FF0FEB">
      <w:pPr>
        <w:spacing w:line="240" w:lineRule="auto"/>
        <w:rPr>
          <w:rFonts w:ascii="Arial" w:hAnsi="Arial" w:cs="Arial"/>
          <w:b/>
        </w:rPr>
      </w:pPr>
      <w:r w:rsidRPr="00373022">
        <w:rPr>
          <w:rFonts w:ascii="Arial" w:hAnsi="Arial" w:cs="Arial"/>
          <w:b/>
        </w:rPr>
        <w:t xml:space="preserve">Table </w:t>
      </w:r>
      <w:r w:rsidR="00404A72" w:rsidRPr="00373022">
        <w:rPr>
          <w:rFonts w:ascii="Arial" w:hAnsi="Arial" w:cs="Arial"/>
          <w:b/>
        </w:rPr>
        <w:t>5</w:t>
      </w:r>
      <w:r w:rsidR="00AA2ED9" w:rsidRPr="00373022">
        <w:rPr>
          <w:rFonts w:ascii="Arial" w:hAnsi="Arial" w:cs="Arial"/>
          <w:b/>
        </w:rPr>
        <w:t>:</w:t>
      </w:r>
      <w:r w:rsidRPr="00373022">
        <w:rPr>
          <w:rFonts w:ascii="Arial" w:hAnsi="Arial" w:cs="Arial"/>
          <w:b/>
        </w:rPr>
        <w:t xml:space="preserve">  </w:t>
      </w:r>
      <w:r w:rsidR="001A7FA8" w:rsidRPr="00373022">
        <w:rPr>
          <w:rFonts w:ascii="Arial" w:hAnsi="Arial" w:cs="Arial"/>
          <w:b/>
        </w:rPr>
        <w:t>Lev</w:t>
      </w:r>
      <w:r w:rsidR="00747C2F" w:rsidRPr="00373022">
        <w:rPr>
          <w:rFonts w:ascii="Arial" w:hAnsi="Arial" w:cs="Arial"/>
          <w:b/>
        </w:rPr>
        <w:t>e</w:t>
      </w:r>
      <w:r w:rsidR="001A7FA8" w:rsidRPr="00373022">
        <w:rPr>
          <w:rFonts w:ascii="Arial" w:hAnsi="Arial" w:cs="Arial"/>
          <w:b/>
        </w:rPr>
        <w:t xml:space="preserve">lized </w:t>
      </w:r>
      <w:r w:rsidR="00A26244" w:rsidRPr="00373022">
        <w:rPr>
          <w:rFonts w:ascii="Arial" w:hAnsi="Arial" w:cs="Arial"/>
          <w:b/>
        </w:rPr>
        <w:t xml:space="preserve">Solar-Weighted </w:t>
      </w:r>
      <w:r w:rsidR="001A7FA8" w:rsidRPr="00373022">
        <w:rPr>
          <w:rFonts w:ascii="Arial" w:hAnsi="Arial" w:cs="Arial"/>
          <w:b/>
        </w:rPr>
        <w:t>Avoided</w:t>
      </w:r>
      <w:r w:rsidRPr="00373022">
        <w:rPr>
          <w:rFonts w:ascii="Arial" w:hAnsi="Arial" w:cs="Arial"/>
          <w:b/>
        </w:rPr>
        <w:t xml:space="preserve"> Energy Costs</w:t>
      </w:r>
      <w:r w:rsidR="001A7FA8" w:rsidRPr="00373022">
        <w:rPr>
          <w:rFonts w:ascii="Arial" w:hAnsi="Arial" w:cs="Arial"/>
          <w:b/>
        </w:rPr>
        <w:t xml:space="preserve"> ($/MWH)</w:t>
      </w:r>
    </w:p>
    <w:tbl>
      <w:tblPr>
        <w:tblStyle w:val="LightList-Accent1"/>
        <w:tblW w:w="0" w:type="auto"/>
        <w:tblLook w:val="04A0" w:firstRow="1" w:lastRow="0" w:firstColumn="1" w:lastColumn="0" w:noHBand="0" w:noVBand="1"/>
      </w:tblPr>
      <w:tblGrid>
        <w:gridCol w:w="2780"/>
        <w:gridCol w:w="1014"/>
      </w:tblGrid>
      <w:tr w:rsidR="00023215" w:rsidRPr="00B24877" w14:paraId="3BE8055E" w14:textId="77777777" w:rsidTr="00D50106">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780" w:type="dxa"/>
            <w:tcBorders>
              <w:bottom w:val="single" w:sz="4" w:space="0" w:color="auto"/>
            </w:tcBorders>
            <w:noWrap/>
            <w:hideMark/>
          </w:tcPr>
          <w:p w14:paraId="0D4C6A15" w14:textId="77777777" w:rsidR="00023215" w:rsidRPr="00B24877" w:rsidRDefault="00023215" w:rsidP="00B24877">
            <w:pPr>
              <w:rPr>
                <w:sz w:val="18"/>
              </w:rPr>
            </w:pPr>
          </w:p>
        </w:tc>
        <w:tc>
          <w:tcPr>
            <w:tcW w:w="810" w:type="dxa"/>
            <w:tcBorders>
              <w:bottom w:val="single" w:sz="4" w:space="0" w:color="auto"/>
            </w:tcBorders>
            <w:noWrap/>
          </w:tcPr>
          <w:p w14:paraId="478E5F3A" w14:textId="77777777" w:rsidR="00023215" w:rsidRPr="00643279" w:rsidRDefault="00023215" w:rsidP="00E16FE4">
            <w:pPr>
              <w:jc w:val="center"/>
              <w:cnfStyle w:val="100000000000" w:firstRow="1" w:lastRow="0" w:firstColumn="0" w:lastColumn="0" w:oddVBand="0" w:evenVBand="0" w:oddHBand="0" w:evenHBand="0" w:firstRowFirstColumn="0" w:firstRowLastColumn="0" w:lastRowFirstColumn="0" w:lastRowLastColumn="0"/>
              <w:rPr>
                <w:sz w:val="18"/>
              </w:rPr>
            </w:pPr>
          </w:p>
        </w:tc>
      </w:tr>
      <w:tr w:rsidR="000C039A" w:rsidRPr="00B24877" w14:paraId="37A2D209" w14:textId="77777777" w:rsidTr="00D5010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780" w:type="dxa"/>
            <w:tcBorders>
              <w:top w:val="single" w:sz="4" w:space="0" w:color="auto"/>
              <w:left w:val="single" w:sz="4" w:space="0" w:color="auto"/>
              <w:bottom w:val="single" w:sz="4" w:space="0" w:color="auto"/>
              <w:right w:val="single" w:sz="4" w:space="0" w:color="auto"/>
            </w:tcBorders>
            <w:noWrap/>
            <w:hideMark/>
          </w:tcPr>
          <w:p w14:paraId="4F22C40F" w14:textId="77777777" w:rsidR="000C039A" w:rsidRPr="0074393C" w:rsidRDefault="000C039A" w:rsidP="000C039A">
            <w:pPr>
              <w:rPr>
                <w:sz w:val="20"/>
                <w:szCs w:val="20"/>
              </w:rPr>
            </w:pPr>
            <w:r>
              <w:rPr>
                <w:sz w:val="20"/>
                <w:szCs w:val="20"/>
              </w:rPr>
              <w:t xml:space="preserve">Solar-Weighted </w:t>
            </w:r>
            <w:r w:rsidRPr="0074393C">
              <w:rPr>
                <w:sz w:val="20"/>
                <w:szCs w:val="20"/>
              </w:rPr>
              <w:t>Avoided Energy Costs</w:t>
            </w:r>
          </w:p>
        </w:tc>
        <w:tc>
          <w:tcPr>
            <w:tcW w:w="810" w:type="dxa"/>
            <w:tcBorders>
              <w:top w:val="single" w:sz="4" w:space="0" w:color="auto"/>
              <w:left w:val="single" w:sz="4" w:space="0" w:color="auto"/>
              <w:bottom w:val="single" w:sz="4" w:space="0" w:color="auto"/>
              <w:right w:val="single" w:sz="4" w:space="0" w:color="auto"/>
            </w:tcBorders>
            <w:noWrap/>
            <w:hideMark/>
          </w:tcPr>
          <w:p w14:paraId="03C85649" w14:textId="1344CD52" w:rsidR="000C039A" w:rsidRPr="00D50106" w:rsidRDefault="000C039A" w:rsidP="000C039A">
            <w:pPr>
              <w:jc w:val="center"/>
              <w:cnfStyle w:val="000000100000" w:firstRow="0" w:lastRow="0" w:firstColumn="0" w:lastColumn="0" w:oddVBand="0" w:evenVBand="0" w:oddHBand="1" w:evenHBand="0" w:firstRowFirstColumn="0" w:firstRowLastColumn="0" w:lastRowFirstColumn="0" w:lastRowLastColumn="0"/>
              <w:rPr>
                <w:sz w:val="20"/>
                <w:szCs w:val="20"/>
                <w:highlight w:val="yellow"/>
              </w:rPr>
            </w:pPr>
            <w:r w:rsidRPr="000C039A">
              <w:rPr>
                <w:b/>
                <w:sz w:val="18"/>
              </w:rPr>
              <w:t>REDACTED</w:t>
            </w:r>
          </w:p>
        </w:tc>
      </w:tr>
    </w:tbl>
    <w:p w14:paraId="7C6080DA" w14:textId="77777777" w:rsidR="00B24877" w:rsidRPr="002C6DD5" w:rsidRDefault="00ED1C3E" w:rsidP="00FF0FEB">
      <w:pPr>
        <w:spacing w:line="240" w:lineRule="auto"/>
        <w:rPr>
          <w:sz w:val="18"/>
        </w:rPr>
      </w:pPr>
      <w:r>
        <w:rPr>
          <w:sz w:val="18"/>
        </w:rPr>
        <w:t>*</w:t>
      </w:r>
      <w:r w:rsidR="000B2A34" w:rsidRPr="002C6DD5">
        <w:rPr>
          <w:sz w:val="18"/>
        </w:rPr>
        <w:t>Positive values represent benefit</w:t>
      </w:r>
      <w:r w:rsidR="00C25A2F" w:rsidRPr="002C6DD5">
        <w:rPr>
          <w:sz w:val="18"/>
        </w:rPr>
        <w:t>s</w:t>
      </w:r>
      <w:r w:rsidR="000B2A34" w:rsidRPr="002C6DD5">
        <w:rPr>
          <w:sz w:val="18"/>
        </w:rPr>
        <w:t xml:space="preserve"> in the cost benefit determination.</w:t>
      </w:r>
    </w:p>
    <w:p w14:paraId="1D3C2661" w14:textId="77777777" w:rsidR="00B8594B" w:rsidRDefault="00B8594B" w:rsidP="00FF0FEB">
      <w:pPr>
        <w:spacing w:line="240" w:lineRule="auto"/>
      </w:pPr>
    </w:p>
    <w:p w14:paraId="27992265" w14:textId="77777777" w:rsidR="00FF0FEB" w:rsidRPr="00373022" w:rsidRDefault="00CE72F0" w:rsidP="00FF0FEB">
      <w:pPr>
        <w:rPr>
          <w:rFonts w:ascii="Arial" w:hAnsi="Arial" w:cs="Arial"/>
          <w:b/>
        </w:rPr>
      </w:pPr>
      <w:r w:rsidRPr="00373022">
        <w:rPr>
          <w:rFonts w:ascii="Arial" w:hAnsi="Arial" w:cs="Arial"/>
          <w:b/>
        </w:rPr>
        <w:t>Deferred</w:t>
      </w:r>
      <w:r w:rsidR="00FF0FEB" w:rsidRPr="00373022">
        <w:rPr>
          <w:rFonts w:ascii="Arial" w:hAnsi="Arial" w:cs="Arial"/>
          <w:b/>
        </w:rPr>
        <w:t xml:space="preserve"> </w:t>
      </w:r>
      <w:r w:rsidR="00CD3FBE" w:rsidRPr="00373022">
        <w:rPr>
          <w:rFonts w:ascii="Arial" w:hAnsi="Arial" w:cs="Arial"/>
          <w:b/>
        </w:rPr>
        <w:t xml:space="preserve">Generation </w:t>
      </w:r>
      <w:r w:rsidR="00FF0FEB" w:rsidRPr="00373022">
        <w:rPr>
          <w:rFonts w:ascii="Arial" w:hAnsi="Arial" w:cs="Arial"/>
          <w:b/>
        </w:rPr>
        <w:t>Capacity Costs</w:t>
      </w:r>
    </w:p>
    <w:p w14:paraId="38C93749" w14:textId="3DC72CEA" w:rsidR="00FF0FEB" w:rsidRPr="00373022" w:rsidRDefault="004B673B" w:rsidP="002C6DD5">
      <w:pPr>
        <w:ind w:firstLine="720"/>
        <w:jc w:val="both"/>
        <w:rPr>
          <w:rFonts w:ascii="Arial" w:hAnsi="Arial" w:cs="Arial"/>
        </w:rPr>
      </w:pPr>
      <w:r w:rsidRPr="00373022">
        <w:rPr>
          <w:rFonts w:ascii="Arial" w:hAnsi="Arial" w:cs="Arial"/>
        </w:rPr>
        <w:t>Consistent with the evaluation of any new generation resource,</w:t>
      </w:r>
      <w:r w:rsidR="00A13F4A" w:rsidRPr="00373022">
        <w:rPr>
          <w:rFonts w:ascii="Arial" w:hAnsi="Arial" w:cs="Arial"/>
        </w:rPr>
        <w:t xml:space="preserve"> no capacity value </w:t>
      </w:r>
      <w:r w:rsidRPr="00373022">
        <w:rPr>
          <w:rFonts w:ascii="Arial" w:hAnsi="Arial" w:cs="Arial"/>
        </w:rPr>
        <w:t>was applied</w:t>
      </w:r>
      <w:r w:rsidR="00A13F4A" w:rsidRPr="00373022">
        <w:rPr>
          <w:rFonts w:ascii="Arial" w:hAnsi="Arial" w:cs="Arial"/>
        </w:rPr>
        <w:t xml:space="preserve"> </w:t>
      </w:r>
      <w:r w:rsidRPr="00373022">
        <w:rPr>
          <w:rFonts w:ascii="Arial" w:hAnsi="Arial" w:cs="Arial"/>
        </w:rPr>
        <w:t xml:space="preserve">to the solar generation </w:t>
      </w:r>
      <w:r w:rsidR="00A13F4A" w:rsidRPr="00373022">
        <w:rPr>
          <w:rFonts w:ascii="Arial" w:hAnsi="Arial" w:cs="Arial"/>
        </w:rPr>
        <w:t xml:space="preserve">until the first year of need for Georgia Power. </w:t>
      </w:r>
      <w:r w:rsidRPr="00373022">
        <w:rPr>
          <w:rFonts w:ascii="Arial" w:hAnsi="Arial" w:cs="Arial"/>
        </w:rPr>
        <w:t>T</w:t>
      </w:r>
      <w:r w:rsidR="00FF0FEB" w:rsidRPr="00373022">
        <w:rPr>
          <w:rFonts w:ascii="Arial" w:hAnsi="Arial" w:cs="Arial"/>
        </w:rPr>
        <w:t xml:space="preserve">he year of need </w:t>
      </w:r>
      <w:r w:rsidRPr="00373022">
        <w:rPr>
          <w:rFonts w:ascii="Arial" w:hAnsi="Arial" w:cs="Arial"/>
        </w:rPr>
        <w:t>i</w:t>
      </w:r>
      <w:r w:rsidR="00FF0FEB" w:rsidRPr="00373022">
        <w:rPr>
          <w:rFonts w:ascii="Arial" w:hAnsi="Arial" w:cs="Arial"/>
        </w:rPr>
        <w:t>s identified in the official expansion plan</w:t>
      </w:r>
      <w:r w:rsidR="00023215" w:rsidRPr="00373022">
        <w:rPr>
          <w:rFonts w:ascii="Arial" w:hAnsi="Arial" w:cs="Arial"/>
        </w:rPr>
        <w:t xml:space="preserve">, </w:t>
      </w:r>
      <w:r w:rsidR="004C6887" w:rsidRPr="00373022">
        <w:rPr>
          <w:rFonts w:ascii="Arial" w:hAnsi="Arial" w:cs="Arial"/>
        </w:rPr>
        <w:t xml:space="preserve">which includes all previously committed solar resources at the time the </w:t>
      </w:r>
      <w:r w:rsidR="00EB4D0E" w:rsidRPr="00373022">
        <w:rPr>
          <w:rFonts w:ascii="Arial" w:hAnsi="Arial" w:cs="Arial"/>
        </w:rPr>
        <w:t>B2018</w:t>
      </w:r>
      <w:r w:rsidR="000D3D01" w:rsidRPr="00373022">
        <w:rPr>
          <w:rFonts w:ascii="Arial" w:hAnsi="Arial" w:cs="Arial"/>
        </w:rPr>
        <w:t xml:space="preserve"> </w:t>
      </w:r>
      <w:r w:rsidR="004C6887" w:rsidRPr="00373022">
        <w:rPr>
          <w:rFonts w:ascii="Arial" w:hAnsi="Arial" w:cs="Arial"/>
        </w:rPr>
        <w:t>expansion plan was created</w:t>
      </w:r>
      <w:r w:rsidR="00FF0FEB" w:rsidRPr="00373022">
        <w:rPr>
          <w:rFonts w:ascii="Arial" w:hAnsi="Arial" w:cs="Arial"/>
        </w:rPr>
        <w:t xml:space="preserve">. In this case, the first year of need in the </w:t>
      </w:r>
      <w:r w:rsidR="00EB4D0E" w:rsidRPr="00373022">
        <w:rPr>
          <w:rFonts w:ascii="Arial" w:hAnsi="Arial" w:cs="Arial"/>
        </w:rPr>
        <w:t>B201</w:t>
      </w:r>
      <w:r w:rsidR="000D3D01" w:rsidRPr="00373022">
        <w:rPr>
          <w:rFonts w:ascii="Arial" w:hAnsi="Arial" w:cs="Arial"/>
        </w:rPr>
        <w:t>8</w:t>
      </w:r>
      <w:r w:rsidR="00EB4D0E" w:rsidRPr="00373022">
        <w:rPr>
          <w:rFonts w:ascii="Arial" w:hAnsi="Arial" w:cs="Arial"/>
        </w:rPr>
        <w:t xml:space="preserve"> </w:t>
      </w:r>
      <w:r w:rsidR="00FF0FEB" w:rsidRPr="00373022">
        <w:rPr>
          <w:rFonts w:ascii="Arial" w:hAnsi="Arial" w:cs="Arial"/>
        </w:rPr>
        <w:t xml:space="preserve">expansion plan is </w:t>
      </w:r>
      <w:r w:rsidR="00EB4D0E" w:rsidRPr="00373022">
        <w:rPr>
          <w:rFonts w:ascii="Arial" w:hAnsi="Arial" w:cs="Arial"/>
        </w:rPr>
        <w:t>202</w:t>
      </w:r>
      <w:r w:rsidR="000D3D01" w:rsidRPr="00373022">
        <w:rPr>
          <w:rFonts w:ascii="Arial" w:hAnsi="Arial" w:cs="Arial"/>
        </w:rPr>
        <w:t>8</w:t>
      </w:r>
      <w:r w:rsidR="00303DC0">
        <w:rPr>
          <w:rFonts w:ascii="Arial" w:hAnsi="Arial" w:cs="Arial"/>
        </w:rPr>
        <w:t>.</w:t>
      </w:r>
    </w:p>
    <w:p w14:paraId="1A5AC702" w14:textId="77777777" w:rsidR="00FF0FEB" w:rsidRPr="00373022" w:rsidRDefault="00FF0FEB" w:rsidP="002C6DD5">
      <w:pPr>
        <w:ind w:firstLine="720"/>
        <w:jc w:val="both"/>
        <w:rPr>
          <w:rFonts w:ascii="Arial" w:hAnsi="Arial" w:cs="Arial"/>
        </w:rPr>
      </w:pPr>
      <w:r w:rsidRPr="00373022">
        <w:rPr>
          <w:rFonts w:ascii="Arial" w:hAnsi="Arial" w:cs="Arial"/>
        </w:rPr>
        <w:t xml:space="preserve">The </w:t>
      </w:r>
      <w:r w:rsidR="004C6887" w:rsidRPr="00373022">
        <w:rPr>
          <w:rFonts w:ascii="Arial" w:hAnsi="Arial" w:cs="Arial"/>
        </w:rPr>
        <w:t xml:space="preserve">value </w:t>
      </w:r>
      <w:r w:rsidRPr="00373022">
        <w:rPr>
          <w:rFonts w:ascii="Arial" w:hAnsi="Arial" w:cs="Arial"/>
        </w:rPr>
        <w:t xml:space="preserve">of the </w:t>
      </w:r>
      <w:r w:rsidR="00CE72F0" w:rsidRPr="00373022">
        <w:rPr>
          <w:rFonts w:ascii="Arial" w:hAnsi="Arial" w:cs="Arial"/>
        </w:rPr>
        <w:t>deferred</w:t>
      </w:r>
      <w:r w:rsidR="005801ED" w:rsidRPr="00373022">
        <w:rPr>
          <w:rFonts w:ascii="Arial" w:hAnsi="Arial" w:cs="Arial"/>
        </w:rPr>
        <w:t xml:space="preserve"> generation</w:t>
      </w:r>
      <w:r w:rsidR="0073568E" w:rsidRPr="00373022">
        <w:rPr>
          <w:rFonts w:ascii="Arial" w:hAnsi="Arial" w:cs="Arial"/>
        </w:rPr>
        <w:t xml:space="preserve"> capacity was based upon the </w:t>
      </w:r>
      <w:r w:rsidR="00EB4D0E" w:rsidRPr="00373022">
        <w:rPr>
          <w:rFonts w:ascii="Arial" w:hAnsi="Arial" w:cs="Arial"/>
        </w:rPr>
        <w:t xml:space="preserve">B2018 </w:t>
      </w:r>
      <w:r w:rsidR="0073568E" w:rsidRPr="00373022">
        <w:rPr>
          <w:rFonts w:ascii="Arial" w:hAnsi="Arial" w:cs="Arial"/>
        </w:rPr>
        <w:t xml:space="preserve">Retail Capacity Price </w:t>
      </w:r>
      <w:r w:rsidR="004B673B" w:rsidRPr="00373022">
        <w:rPr>
          <w:rFonts w:ascii="Arial" w:hAnsi="Arial" w:cs="Arial"/>
        </w:rPr>
        <w:t xml:space="preserve">Forecast (“RCPF”) </w:t>
      </w:r>
      <w:r w:rsidR="004425CA" w:rsidRPr="00373022">
        <w:rPr>
          <w:rFonts w:ascii="Arial" w:hAnsi="Arial" w:cs="Arial"/>
        </w:rPr>
        <w:t xml:space="preserve">for Georgia Power Company </w:t>
      </w:r>
      <w:r w:rsidR="0073568E" w:rsidRPr="00373022">
        <w:rPr>
          <w:rFonts w:ascii="Arial" w:hAnsi="Arial" w:cs="Arial"/>
        </w:rPr>
        <w:t xml:space="preserve">as identified below in Table </w:t>
      </w:r>
      <w:r w:rsidR="00404A72" w:rsidRPr="00373022">
        <w:rPr>
          <w:rFonts w:ascii="Arial" w:hAnsi="Arial" w:cs="Arial"/>
        </w:rPr>
        <w:t>6</w:t>
      </w:r>
      <w:r w:rsidR="0073568E" w:rsidRPr="00373022">
        <w:rPr>
          <w:rFonts w:ascii="Arial" w:hAnsi="Arial" w:cs="Arial"/>
        </w:rPr>
        <w:t>. Values are only shown beginning in the year of need.</w:t>
      </w:r>
    </w:p>
    <w:p w14:paraId="27916940" w14:textId="77777777" w:rsidR="0073568E" w:rsidRPr="00373022" w:rsidRDefault="0073568E" w:rsidP="0073568E">
      <w:pPr>
        <w:rPr>
          <w:rFonts w:ascii="Arial" w:hAnsi="Arial" w:cs="Arial"/>
          <w:b/>
        </w:rPr>
      </w:pPr>
      <w:r w:rsidRPr="00373022">
        <w:rPr>
          <w:rFonts w:ascii="Arial" w:hAnsi="Arial" w:cs="Arial"/>
          <w:b/>
        </w:rPr>
        <w:t xml:space="preserve">Table </w:t>
      </w:r>
      <w:r w:rsidR="00404A72" w:rsidRPr="00373022">
        <w:rPr>
          <w:rFonts w:ascii="Arial" w:hAnsi="Arial" w:cs="Arial"/>
          <w:b/>
        </w:rPr>
        <w:t>6</w:t>
      </w:r>
      <w:r w:rsidR="004C6887" w:rsidRPr="00373022">
        <w:rPr>
          <w:rFonts w:ascii="Arial" w:hAnsi="Arial" w:cs="Arial"/>
          <w:b/>
        </w:rPr>
        <w:t xml:space="preserve">: </w:t>
      </w:r>
      <w:r w:rsidR="00EB4D0E" w:rsidRPr="00373022">
        <w:rPr>
          <w:rFonts w:ascii="Arial" w:hAnsi="Arial" w:cs="Arial"/>
          <w:b/>
        </w:rPr>
        <w:t xml:space="preserve">B2018 </w:t>
      </w:r>
      <w:r w:rsidRPr="00373022">
        <w:rPr>
          <w:rFonts w:ascii="Arial" w:hAnsi="Arial" w:cs="Arial"/>
          <w:b/>
        </w:rPr>
        <w:t>Retail Capacity Price Forecast</w:t>
      </w:r>
      <w:r w:rsidR="000D796C" w:rsidRPr="00373022">
        <w:rPr>
          <w:rFonts w:ascii="Arial" w:hAnsi="Arial" w:cs="Arial"/>
          <w:b/>
        </w:rPr>
        <w:t xml:space="preserve"> ($/kW-yr)</w:t>
      </w:r>
      <w:r w:rsidR="001C2B5C" w:rsidRPr="00373022">
        <w:rPr>
          <w:rFonts w:ascii="Arial" w:hAnsi="Arial" w:cs="Arial"/>
          <w:b/>
        </w:rPr>
        <w:t xml:space="preserve"> beginning with year of need</w:t>
      </w:r>
    </w:p>
    <w:tbl>
      <w:tblPr>
        <w:tblStyle w:val="LightList-Accent1"/>
        <w:tblW w:w="3345" w:type="dxa"/>
        <w:tblLook w:val="04A0" w:firstRow="1" w:lastRow="0" w:firstColumn="1" w:lastColumn="0" w:noHBand="0" w:noVBand="1"/>
      </w:tblPr>
      <w:tblGrid>
        <w:gridCol w:w="1635"/>
        <w:gridCol w:w="1710"/>
      </w:tblGrid>
      <w:tr w:rsidR="000D796C" w:rsidRPr="000D796C" w14:paraId="3529F4ED" w14:textId="77777777" w:rsidTr="000D796C">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635" w:type="dxa"/>
            <w:noWrap/>
          </w:tcPr>
          <w:p w14:paraId="107F87B5" w14:textId="77777777" w:rsidR="000D796C" w:rsidRPr="009D0009" w:rsidRDefault="000D796C" w:rsidP="000D796C">
            <w:pPr>
              <w:jc w:val="center"/>
              <w:rPr>
                <w:rFonts w:eastAsia="Times New Roman" w:cs="Arial"/>
                <w:color w:val="000000"/>
                <w:sz w:val="20"/>
                <w:szCs w:val="20"/>
              </w:rPr>
            </w:pPr>
            <w:r w:rsidRPr="009D0009">
              <w:rPr>
                <w:rFonts w:eastAsia="Times New Roman" w:cs="Arial"/>
                <w:color w:val="000000"/>
                <w:sz w:val="20"/>
                <w:szCs w:val="20"/>
              </w:rPr>
              <w:t>Year</w:t>
            </w:r>
          </w:p>
        </w:tc>
        <w:tc>
          <w:tcPr>
            <w:tcW w:w="1710" w:type="dxa"/>
            <w:noWrap/>
          </w:tcPr>
          <w:p w14:paraId="0785DADD" w14:textId="77777777" w:rsidR="000D796C" w:rsidRPr="009D0009" w:rsidRDefault="000D796C" w:rsidP="000D796C">
            <w:pPr>
              <w:jc w:val="center"/>
              <w:cnfStyle w:val="100000000000" w:firstRow="1"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9D0009">
              <w:rPr>
                <w:rFonts w:eastAsia="Times New Roman" w:cs="Arial"/>
                <w:color w:val="000000"/>
                <w:sz w:val="20"/>
                <w:szCs w:val="20"/>
              </w:rPr>
              <w:t>Price Forecast</w:t>
            </w:r>
          </w:p>
        </w:tc>
      </w:tr>
      <w:tr w:rsidR="000C039A" w:rsidRPr="000D796C" w14:paraId="63A29E42" w14:textId="77777777" w:rsidTr="005B28DF">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635" w:type="dxa"/>
            <w:noWrap/>
            <w:hideMark/>
          </w:tcPr>
          <w:p w14:paraId="25A5FB1F" w14:textId="77777777" w:rsidR="000C039A" w:rsidRPr="009D0009" w:rsidRDefault="000C039A" w:rsidP="000C039A">
            <w:pPr>
              <w:jc w:val="center"/>
              <w:rPr>
                <w:rFonts w:eastAsia="Times New Roman" w:cs="Arial"/>
                <w:color w:val="000000"/>
                <w:sz w:val="20"/>
                <w:szCs w:val="20"/>
              </w:rPr>
            </w:pPr>
            <w:r w:rsidRPr="009D0009">
              <w:rPr>
                <w:rFonts w:eastAsia="Times New Roman" w:cs="Arial"/>
                <w:color w:val="000000"/>
                <w:sz w:val="20"/>
                <w:szCs w:val="20"/>
              </w:rPr>
              <w:t>2028</w:t>
            </w:r>
          </w:p>
        </w:tc>
        <w:tc>
          <w:tcPr>
            <w:tcW w:w="1710" w:type="dxa"/>
            <w:noWrap/>
            <w:hideMark/>
          </w:tcPr>
          <w:p w14:paraId="6B9F91A0" w14:textId="2A41E24F" w:rsidR="000C039A" w:rsidRPr="00D50106" w:rsidRDefault="000C039A" w:rsidP="000C039A">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highlight w:val="yellow"/>
              </w:rPr>
            </w:pPr>
            <w:r w:rsidRPr="000C039A">
              <w:rPr>
                <w:b/>
                <w:sz w:val="18"/>
              </w:rPr>
              <w:t>REDACTED</w:t>
            </w:r>
          </w:p>
        </w:tc>
      </w:tr>
      <w:tr w:rsidR="000C039A" w:rsidRPr="000D796C" w14:paraId="02CB0BA4" w14:textId="77777777" w:rsidTr="005B28DF">
        <w:trPr>
          <w:trHeight w:val="255"/>
        </w:trPr>
        <w:tc>
          <w:tcPr>
            <w:cnfStyle w:val="001000000000" w:firstRow="0" w:lastRow="0" w:firstColumn="1" w:lastColumn="0" w:oddVBand="0" w:evenVBand="0" w:oddHBand="0" w:evenHBand="0" w:firstRowFirstColumn="0" w:firstRowLastColumn="0" w:lastRowFirstColumn="0" w:lastRowLastColumn="0"/>
            <w:tcW w:w="1635" w:type="dxa"/>
            <w:noWrap/>
            <w:hideMark/>
          </w:tcPr>
          <w:p w14:paraId="709E42FC" w14:textId="77777777" w:rsidR="000C039A" w:rsidRPr="009D0009" w:rsidRDefault="000C039A" w:rsidP="000C039A">
            <w:pPr>
              <w:jc w:val="center"/>
              <w:rPr>
                <w:rFonts w:eastAsia="Times New Roman" w:cs="Arial"/>
                <w:color w:val="000000"/>
                <w:sz w:val="20"/>
                <w:szCs w:val="20"/>
              </w:rPr>
            </w:pPr>
            <w:r w:rsidRPr="009D0009">
              <w:rPr>
                <w:rFonts w:eastAsia="Times New Roman" w:cs="Arial"/>
                <w:color w:val="000000"/>
                <w:sz w:val="20"/>
                <w:szCs w:val="20"/>
              </w:rPr>
              <w:t>2029</w:t>
            </w:r>
          </w:p>
        </w:tc>
        <w:tc>
          <w:tcPr>
            <w:tcW w:w="1710" w:type="dxa"/>
            <w:noWrap/>
            <w:hideMark/>
          </w:tcPr>
          <w:p w14:paraId="027CA4CD" w14:textId="0B4CB323" w:rsidR="000C039A" w:rsidRPr="00D50106" w:rsidRDefault="000C039A" w:rsidP="000C039A">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highlight w:val="yellow"/>
              </w:rPr>
            </w:pPr>
            <w:r w:rsidRPr="000C039A">
              <w:rPr>
                <w:b/>
                <w:sz w:val="18"/>
              </w:rPr>
              <w:t>REDACTED</w:t>
            </w:r>
          </w:p>
        </w:tc>
      </w:tr>
      <w:tr w:rsidR="000C039A" w:rsidRPr="000D796C" w14:paraId="5B563D44" w14:textId="77777777" w:rsidTr="005B28DF">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635" w:type="dxa"/>
            <w:noWrap/>
            <w:hideMark/>
          </w:tcPr>
          <w:p w14:paraId="428A4AC7" w14:textId="77777777" w:rsidR="000C039A" w:rsidRPr="009D0009" w:rsidRDefault="000C039A" w:rsidP="000C039A">
            <w:pPr>
              <w:jc w:val="center"/>
              <w:rPr>
                <w:rFonts w:eastAsia="Times New Roman" w:cs="Arial"/>
                <w:color w:val="000000"/>
                <w:sz w:val="20"/>
                <w:szCs w:val="20"/>
              </w:rPr>
            </w:pPr>
            <w:r w:rsidRPr="009D0009">
              <w:rPr>
                <w:rFonts w:eastAsia="Times New Roman" w:cs="Arial"/>
                <w:color w:val="000000"/>
                <w:sz w:val="20"/>
                <w:szCs w:val="20"/>
              </w:rPr>
              <w:t>2030</w:t>
            </w:r>
          </w:p>
        </w:tc>
        <w:tc>
          <w:tcPr>
            <w:tcW w:w="1710" w:type="dxa"/>
            <w:noWrap/>
            <w:hideMark/>
          </w:tcPr>
          <w:p w14:paraId="4E63879C" w14:textId="29180520" w:rsidR="000C039A" w:rsidRPr="00D50106" w:rsidRDefault="000C039A" w:rsidP="000C039A">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highlight w:val="yellow"/>
              </w:rPr>
            </w:pPr>
            <w:r w:rsidRPr="000C039A">
              <w:rPr>
                <w:b/>
                <w:sz w:val="18"/>
              </w:rPr>
              <w:t>REDACTED</w:t>
            </w:r>
          </w:p>
        </w:tc>
      </w:tr>
      <w:tr w:rsidR="000C039A" w:rsidRPr="000D796C" w14:paraId="095978DC" w14:textId="77777777" w:rsidTr="005B28DF">
        <w:trPr>
          <w:trHeight w:val="255"/>
        </w:trPr>
        <w:tc>
          <w:tcPr>
            <w:cnfStyle w:val="001000000000" w:firstRow="0" w:lastRow="0" w:firstColumn="1" w:lastColumn="0" w:oddVBand="0" w:evenVBand="0" w:oddHBand="0" w:evenHBand="0" w:firstRowFirstColumn="0" w:firstRowLastColumn="0" w:lastRowFirstColumn="0" w:lastRowLastColumn="0"/>
            <w:tcW w:w="1635" w:type="dxa"/>
            <w:noWrap/>
            <w:hideMark/>
          </w:tcPr>
          <w:p w14:paraId="1679527E" w14:textId="77777777" w:rsidR="000C039A" w:rsidRPr="009D0009" w:rsidRDefault="000C039A" w:rsidP="000C039A">
            <w:pPr>
              <w:jc w:val="center"/>
              <w:rPr>
                <w:rFonts w:eastAsia="Times New Roman" w:cs="Arial"/>
                <w:color w:val="000000"/>
                <w:sz w:val="20"/>
                <w:szCs w:val="20"/>
              </w:rPr>
            </w:pPr>
            <w:r w:rsidRPr="009D0009">
              <w:rPr>
                <w:rFonts w:eastAsia="Times New Roman" w:cs="Arial"/>
                <w:color w:val="000000"/>
                <w:sz w:val="20"/>
                <w:szCs w:val="20"/>
              </w:rPr>
              <w:t>2031</w:t>
            </w:r>
          </w:p>
        </w:tc>
        <w:tc>
          <w:tcPr>
            <w:tcW w:w="1710" w:type="dxa"/>
            <w:noWrap/>
            <w:hideMark/>
          </w:tcPr>
          <w:p w14:paraId="475E57C2" w14:textId="4930C94D" w:rsidR="000C039A" w:rsidRPr="00D50106" w:rsidRDefault="000C039A" w:rsidP="000C039A">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highlight w:val="yellow"/>
              </w:rPr>
            </w:pPr>
            <w:r w:rsidRPr="000C039A">
              <w:rPr>
                <w:b/>
                <w:sz w:val="18"/>
              </w:rPr>
              <w:t>REDACTED</w:t>
            </w:r>
          </w:p>
        </w:tc>
      </w:tr>
      <w:tr w:rsidR="000C039A" w:rsidRPr="000D796C" w14:paraId="4DDEB10C" w14:textId="77777777" w:rsidTr="005B28DF">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635" w:type="dxa"/>
            <w:noWrap/>
            <w:hideMark/>
          </w:tcPr>
          <w:p w14:paraId="487E390F" w14:textId="77777777" w:rsidR="000C039A" w:rsidRPr="009D0009" w:rsidRDefault="000C039A" w:rsidP="000C039A">
            <w:pPr>
              <w:jc w:val="center"/>
              <w:rPr>
                <w:rFonts w:eastAsia="Times New Roman" w:cs="Arial"/>
                <w:color w:val="000000"/>
                <w:sz w:val="20"/>
                <w:szCs w:val="20"/>
              </w:rPr>
            </w:pPr>
            <w:r w:rsidRPr="009D0009">
              <w:rPr>
                <w:rFonts w:eastAsia="Times New Roman" w:cs="Arial"/>
                <w:color w:val="000000"/>
                <w:sz w:val="20"/>
                <w:szCs w:val="20"/>
              </w:rPr>
              <w:t>2032</w:t>
            </w:r>
          </w:p>
        </w:tc>
        <w:tc>
          <w:tcPr>
            <w:tcW w:w="1710" w:type="dxa"/>
            <w:noWrap/>
            <w:hideMark/>
          </w:tcPr>
          <w:p w14:paraId="2D5FC393" w14:textId="025BDD09" w:rsidR="000C039A" w:rsidRPr="00D50106" w:rsidRDefault="000C039A" w:rsidP="000C039A">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highlight w:val="yellow"/>
              </w:rPr>
            </w:pPr>
            <w:r w:rsidRPr="000C039A">
              <w:rPr>
                <w:b/>
                <w:sz w:val="18"/>
              </w:rPr>
              <w:t>REDACTED</w:t>
            </w:r>
          </w:p>
        </w:tc>
      </w:tr>
      <w:tr w:rsidR="000C039A" w:rsidRPr="000D796C" w14:paraId="61F3316B" w14:textId="77777777" w:rsidTr="005B28DF">
        <w:trPr>
          <w:trHeight w:val="255"/>
        </w:trPr>
        <w:tc>
          <w:tcPr>
            <w:cnfStyle w:val="001000000000" w:firstRow="0" w:lastRow="0" w:firstColumn="1" w:lastColumn="0" w:oddVBand="0" w:evenVBand="0" w:oddHBand="0" w:evenHBand="0" w:firstRowFirstColumn="0" w:firstRowLastColumn="0" w:lastRowFirstColumn="0" w:lastRowLastColumn="0"/>
            <w:tcW w:w="1635" w:type="dxa"/>
            <w:noWrap/>
            <w:hideMark/>
          </w:tcPr>
          <w:p w14:paraId="733B009C" w14:textId="77777777" w:rsidR="000C039A" w:rsidRPr="009D0009" w:rsidRDefault="000C039A" w:rsidP="000C039A">
            <w:pPr>
              <w:jc w:val="center"/>
              <w:rPr>
                <w:rFonts w:eastAsia="Times New Roman" w:cs="Arial"/>
                <w:color w:val="000000"/>
                <w:sz w:val="20"/>
                <w:szCs w:val="20"/>
              </w:rPr>
            </w:pPr>
            <w:r w:rsidRPr="009D0009">
              <w:rPr>
                <w:rFonts w:eastAsia="Times New Roman" w:cs="Arial"/>
                <w:color w:val="000000"/>
                <w:sz w:val="20"/>
                <w:szCs w:val="20"/>
              </w:rPr>
              <w:t>2033</w:t>
            </w:r>
          </w:p>
        </w:tc>
        <w:tc>
          <w:tcPr>
            <w:tcW w:w="1710" w:type="dxa"/>
            <w:noWrap/>
            <w:hideMark/>
          </w:tcPr>
          <w:p w14:paraId="3993460D" w14:textId="12F0E21A" w:rsidR="000C039A" w:rsidRPr="00D50106" w:rsidRDefault="000C039A" w:rsidP="000C039A">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highlight w:val="yellow"/>
              </w:rPr>
            </w:pPr>
            <w:r w:rsidRPr="000C039A">
              <w:rPr>
                <w:b/>
                <w:sz w:val="18"/>
              </w:rPr>
              <w:t>REDACTED</w:t>
            </w:r>
          </w:p>
        </w:tc>
      </w:tr>
      <w:tr w:rsidR="000C039A" w:rsidRPr="000D796C" w14:paraId="37FFA7AD" w14:textId="77777777" w:rsidTr="005B28DF">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635" w:type="dxa"/>
            <w:noWrap/>
            <w:hideMark/>
          </w:tcPr>
          <w:p w14:paraId="49BBC7C3" w14:textId="77777777" w:rsidR="000C039A" w:rsidRPr="009D0009" w:rsidRDefault="000C039A" w:rsidP="000C039A">
            <w:pPr>
              <w:jc w:val="center"/>
              <w:rPr>
                <w:rFonts w:eastAsia="Times New Roman" w:cs="Arial"/>
                <w:color w:val="000000"/>
                <w:sz w:val="20"/>
                <w:szCs w:val="20"/>
              </w:rPr>
            </w:pPr>
            <w:r w:rsidRPr="009D0009">
              <w:rPr>
                <w:rFonts w:eastAsia="Times New Roman" w:cs="Arial"/>
                <w:color w:val="000000"/>
                <w:sz w:val="20"/>
                <w:szCs w:val="20"/>
              </w:rPr>
              <w:t>2034</w:t>
            </w:r>
          </w:p>
        </w:tc>
        <w:tc>
          <w:tcPr>
            <w:tcW w:w="1710" w:type="dxa"/>
            <w:noWrap/>
            <w:hideMark/>
          </w:tcPr>
          <w:p w14:paraId="43EB6147" w14:textId="3A3BBF7C" w:rsidR="000C039A" w:rsidRPr="00D50106" w:rsidRDefault="000C039A" w:rsidP="000C039A">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highlight w:val="yellow"/>
              </w:rPr>
            </w:pPr>
            <w:r w:rsidRPr="000C039A">
              <w:rPr>
                <w:b/>
                <w:sz w:val="18"/>
              </w:rPr>
              <w:t>REDACTED</w:t>
            </w:r>
          </w:p>
        </w:tc>
      </w:tr>
      <w:tr w:rsidR="000C039A" w:rsidRPr="000D796C" w14:paraId="61152D76" w14:textId="77777777" w:rsidTr="005B28DF">
        <w:trPr>
          <w:trHeight w:val="255"/>
        </w:trPr>
        <w:tc>
          <w:tcPr>
            <w:cnfStyle w:val="001000000000" w:firstRow="0" w:lastRow="0" w:firstColumn="1" w:lastColumn="0" w:oddVBand="0" w:evenVBand="0" w:oddHBand="0" w:evenHBand="0" w:firstRowFirstColumn="0" w:firstRowLastColumn="0" w:lastRowFirstColumn="0" w:lastRowLastColumn="0"/>
            <w:tcW w:w="1635" w:type="dxa"/>
            <w:noWrap/>
            <w:hideMark/>
          </w:tcPr>
          <w:p w14:paraId="65D06B3E" w14:textId="77777777" w:rsidR="000C039A" w:rsidRPr="009D0009" w:rsidRDefault="000C039A" w:rsidP="000C039A">
            <w:pPr>
              <w:jc w:val="center"/>
              <w:rPr>
                <w:rFonts w:eastAsia="Times New Roman" w:cs="Arial"/>
                <w:color w:val="000000"/>
                <w:sz w:val="20"/>
                <w:szCs w:val="20"/>
              </w:rPr>
            </w:pPr>
            <w:r w:rsidRPr="009D0009">
              <w:rPr>
                <w:rFonts w:eastAsia="Times New Roman" w:cs="Arial"/>
                <w:color w:val="000000"/>
                <w:sz w:val="20"/>
                <w:szCs w:val="20"/>
              </w:rPr>
              <w:t>2035</w:t>
            </w:r>
          </w:p>
        </w:tc>
        <w:tc>
          <w:tcPr>
            <w:tcW w:w="1710" w:type="dxa"/>
            <w:noWrap/>
            <w:hideMark/>
          </w:tcPr>
          <w:p w14:paraId="07AF09BC" w14:textId="761060AD" w:rsidR="000C039A" w:rsidRPr="00D50106" w:rsidRDefault="000C039A" w:rsidP="000C039A">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highlight w:val="yellow"/>
              </w:rPr>
            </w:pPr>
            <w:r w:rsidRPr="000C039A">
              <w:rPr>
                <w:b/>
                <w:sz w:val="18"/>
              </w:rPr>
              <w:t>REDACTED</w:t>
            </w:r>
          </w:p>
        </w:tc>
      </w:tr>
      <w:tr w:rsidR="000C039A" w:rsidRPr="000D796C" w14:paraId="5617FAFD" w14:textId="77777777" w:rsidTr="005B28DF">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635" w:type="dxa"/>
            <w:noWrap/>
            <w:hideMark/>
          </w:tcPr>
          <w:p w14:paraId="047E029B" w14:textId="77777777" w:rsidR="000C039A" w:rsidRPr="009D0009" w:rsidRDefault="000C039A" w:rsidP="000C039A">
            <w:pPr>
              <w:jc w:val="center"/>
              <w:rPr>
                <w:rFonts w:eastAsia="Times New Roman" w:cs="Arial"/>
                <w:color w:val="000000"/>
                <w:sz w:val="20"/>
                <w:szCs w:val="20"/>
              </w:rPr>
            </w:pPr>
            <w:r w:rsidRPr="009D0009">
              <w:rPr>
                <w:rFonts w:eastAsia="Times New Roman" w:cs="Arial"/>
                <w:color w:val="000000"/>
                <w:sz w:val="20"/>
                <w:szCs w:val="20"/>
              </w:rPr>
              <w:t>2036</w:t>
            </w:r>
          </w:p>
        </w:tc>
        <w:tc>
          <w:tcPr>
            <w:tcW w:w="1710" w:type="dxa"/>
            <w:noWrap/>
            <w:hideMark/>
          </w:tcPr>
          <w:p w14:paraId="713695A6" w14:textId="28CEA0E3" w:rsidR="000C039A" w:rsidRPr="00D50106" w:rsidRDefault="000C039A" w:rsidP="000C039A">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highlight w:val="yellow"/>
              </w:rPr>
            </w:pPr>
            <w:r w:rsidRPr="000C039A">
              <w:rPr>
                <w:b/>
                <w:sz w:val="18"/>
              </w:rPr>
              <w:t>REDACTED</w:t>
            </w:r>
          </w:p>
        </w:tc>
      </w:tr>
      <w:tr w:rsidR="000C039A" w:rsidRPr="000D796C" w14:paraId="7D0991A5" w14:textId="77777777" w:rsidTr="005B28DF">
        <w:trPr>
          <w:trHeight w:val="255"/>
        </w:trPr>
        <w:tc>
          <w:tcPr>
            <w:cnfStyle w:val="001000000000" w:firstRow="0" w:lastRow="0" w:firstColumn="1" w:lastColumn="0" w:oddVBand="0" w:evenVBand="0" w:oddHBand="0" w:evenHBand="0" w:firstRowFirstColumn="0" w:firstRowLastColumn="0" w:lastRowFirstColumn="0" w:lastRowLastColumn="0"/>
            <w:tcW w:w="1635" w:type="dxa"/>
            <w:noWrap/>
            <w:hideMark/>
          </w:tcPr>
          <w:p w14:paraId="71049526" w14:textId="77777777" w:rsidR="000C039A" w:rsidRPr="009D0009" w:rsidRDefault="000C039A" w:rsidP="000C039A">
            <w:pPr>
              <w:jc w:val="center"/>
              <w:rPr>
                <w:rFonts w:eastAsia="Times New Roman" w:cs="Arial"/>
                <w:color w:val="000000"/>
                <w:sz w:val="20"/>
                <w:szCs w:val="20"/>
              </w:rPr>
            </w:pPr>
            <w:r w:rsidRPr="009D0009">
              <w:rPr>
                <w:rFonts w:eastAsia="Times New Roman" w:cs="Arial"/>
                <w:color w:val="000000"/>
                <w:sz w:val="20"/>
                <w:szCs w:val="20"/>
              </w:rPr>
              <w:t>2037</w:t>
            </w:r>
          </w:p>
        </w:tc>
        <w:tc>
          <w:tcPr>
            <w:tcW w:w="1710" w:type="dxa"/>
            <w:noWrap/>
            <w:hideMark/>
          </w:tcPr>
          <w:p w14:paraId="57DAB975" w14:textId="65CDCF3F" w:rsidR="000C039A" w:rsidRPr="00D50106" w:rsidRDefault="000C039A" w:rsidP="000C039A">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highlight w:val="yellow"/>
              </w:rPr>
            </w:pPr>
            <w:r w:rsidRPr="000C039A">
              <w:rPr>
                <w:b/>
                <w:sz w:val="18"/>
              </w:rPr>
              <w:t>REDACTED</w:t>
            </w:r>
          </w:p>
        </w:tc>
      </w:tr>
      <w:tr w:rsidR="000C039A" w:rsidRPr="000D796C" w14:paraId="287FE0BA" w14:textId="77777777" w:rsidTr="005B28DF">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635" w:type="dxa"/>
            <w:noWrap/>
            <w:hideMark/>
          </w:tcPr>
          <w:p w14:paraId="73256677" w14:textId="77777777" w:rsidR="000C039A" w:rsidRPr="009D0009" w:rsidRDefault="000C039A" w:rsidP="000C039A">
            <w:pPr>
              <w:jc w:val="center"/>
              <w:rPr>
                <w:rFonts w:eastAsia="Times New Roman" w:cs="Arial"/>
                <w:color w:val="000000"/>
                <w:sz w:val="20"/>
                <w:szCs w:val="20"/>
              </w:rPr>
            </w:pPr>
            <w:r w:rsidRPr="009D0009">
              <w:rPr>
                <w:rFonts w:eastAsia="Times New Roman" w:cs="Arial"/>
                <w:color w:val="000000"/>
                <w:sz w:val="20"/>
                <w:szCs w:val="20"/>
              </w:rPr>
              <w:t>2038</w:t>
            </w:r>
          </w:p>
        </w:tc>
        <w:tc>
          <w:tcPr>
            <w:tcW w:w="1710" w:type="dxa"/>
            <w:noWrap/>
            <w:hideMark/>
          </w:tcPr>
          <w:p w14:paraId="7CD8E96C" w14:textId="186D97C5" w:rsidR="000C039A" w:rsidRPr="00D50106" w:rsidRDefault="000C039A" w:rsidP="000C039A">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highlight w:val="yellow"/>
              </w:rPr>
            </w:pPr>
            <w:r w:rsidRPr="000C039A">
              <w:rPr>
                <w:b/>
                <w:sz w:val="18"/>
              </w:rPr>
              <w:t>REDACTED</w:t>
            </w:r>
          </w:p>
        </w:tc>
      </w:tr>
      <w:tr w:rsidR="000C039A" w:rsidRPr="000D796C" w14:paraId="621DACEE" w14:textId="77777777" w:rsidTr="005B28DF">
        <w:trPr>
          <w:trHeight w:val="255"/>
        </w:trPr>
        <w:tc>
          <w:tcPr>
            <w:cnfStyle w:val="001000000000" w:firstRow="0" w:lastRow="0" w:firstColumn="1" w:lastColumn="0" w:oddVBand="0" w:evenVBand="0" w:oddHBand="0" w:evenHBand="0" w:firstRowFirstColumn="0" w:firstRowLastColumn="0" w:lastRowFirstColumn="0" w:lastRowLastColumn="0"/>
            <w:tcW w:w="1635" w:type="dxa"/>
            <w:noWrap/>
            <w:hideMark/>
          </w:tcPr>
          <w:p w14:paraId="4CDD0939" w14:textId="77777777" w:rsidR="000C039A" w:rsidRPr="009D0009" w:rsidRDefault="000C039A" w:rsidP="000C039A">
            <w:pPr>
              <w:jc w:val="center"/>
              <w:rPr>
                <w:rFonts w:eastAsia="Times New Roman" w:cs="Arial"/>
                <w:color w:val="000000"/>
                <w:sz w:val="20"/>
                <w:szCs w:val="20"/>
              </w:rPr>
            </w:pPr>
            <w:r w:rsidRPr="009D0009">
              <w:rPr>
                <w:rFonts w:eastAsia="Times New Roman" w:cs="Arial"/>
                <w:color w:val="000000"/>
                <w:sz w:val="20"/>
                <w:szCs w:val="20"/>
              </w:rPr>
              <w:t>2039</w:t>
            </w:r>
          </w:p>
        </w:tc>
        <w:tc>
          <w:tcPr>
            <w:tcW w:w="1710" w:type="dxa"/>
            <w:noWrap/>
            <w:hideMark/>
          </w:tcPr>
          <w:p w14:paraId="56B7BEC0" w14:textId="01D40876" w:rsidR="000C039A" w:rsidRPr="00D50106" w:rsidRDefault="000C039A" w:rsidP="000C039A">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highlight w:val="yellow"/>
              </w:rPr>
            </w:pPr>
            <w:r w:rsidRPr="000C039A">
              <w:rPr>
                <w:b/>
                <w:sz w:val="18"/>
              </w:rPr>
              <w:t>REDACTED</w:t>
            </w:r>
          </w:p>
        </w:tc>
      </w:tr>
      <w:tr w:rsidR="000C039A" w:rsidRPr="000D796C" w14:paraId="3CCB236C" w14:textId="77777777" w:rsidTr="005B28DF">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635" w:type="dxa"/>
            <w:noWrap/>
            <w:hideMark/>
          </w:tcPr>
          <w:p w14:paraId="278016DB" w14:textId="77777777" w:rsidR="000C039A" w:rsidRPr="009D0009" w:rsidRDefault="000C039A" w:rsidP="000C039A">
            <w:pPr>
              <w:jc w:val="center"/>
              <w:rPr>
                <w:rFonts w:eastAsia="Times New Roman" w:cs="Arial"/>
                <w:color w:val="000000"/>
                <w:sz w:val="20"/>
                <w:szCs w:val="20"/>
              </w:rPr>
            </w:pPr>
            <w:r w:rsidRPr="009D0009">
              <w:rPr>
                <w:rFonts w:eastAsia="Times New Roman" w:cs="Arial"/>
                <w:color w:val="000000"/>
                <w:sz w:val="20"/>
                <w:szCs w:val="20"/>
              </w:rPr>
              <w:t>2040</w:t>
            </w:r>
          </w:p>
        </w:tc>
        <w:tc>
          <w:tcPr>
            <w:tcW w:w="1710" w:type="dxa"/>
            <w:noWrap/>
            <w:hideMark/>
          </w:tcPr>
          <w:p w14:paraId="77F994B7" w14:textId="65E7481C" w:rsidR="000C039A" w:rsidRPr="00D50106" w:rsidRDefault="000C039A" w:rsidP="000C039A">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highlight w:val="yellow"/>
              </w:rPr>
            </w:pPr>
            <w:r w:rsidRPr="000C039A">
              <w:rPr>
                <w:b/>
                <w:sz w:val="18"/>
              </w:rPr>
              <w:t>REDACTED</w:t>
            </w:r>
          </w:p>
        </w:tc>
      </w:tr>
      <w:tr w:rsidR="000C039A" w:rsidRPr="000D796C" w14:paraId="2D3446E9" w14:textId="77777777" w:rsidTr="005B28DF">
        <w:trPr>
          <w:trHeight w:val="255"/>
        </w:trPr>
        <w:tc>
          <w:tcPr>
            <w:cnfStyle w:val="001000000000" w:firstRow="0" w:lastRow="0" w:firstColumn="1" w:lastColumn="0" w:oddVBand="0" w:evenVBand="0" w:oddHBand="0" w:evenHBand="0" w:firstRowFirstColumn="0" w:firstRowLastColumn="0" w:lastRowFirstColumn="0" w:lastRowLastColumn="0"/>
            <w:tcW w:w="1635" w:type="dxa"/>
            <w:noWrap/>
            <w:hideMark/>
          </w:tcPr>
          <w:p w14:paraId="581AB249" w14:textId="77777777" w:rsidR="000C039A" w:rsidRPr="009D0009" w:rsidRDefault="000C039A" w:rsidP="000C039A">
            <w:pPr>
              <w:jc w:val="center"/>
              <w:rPr>
                <w:rFonts w:eastAsia="Times New Roman" w:cs="Arial"/>
                <w:color w:val="000000"/>
                <w:sz w:val="20"/>
                <w:szCs w:val="20"/>
              </w:rPr>
            </w:pPr>
            <w:r w:rsidRPr="009D0009">
              <w:rPr>
                <w:rFonts w:eastAsia="Times New Roman" w:cs="Arial"/>
                <w:color w:val="000000"/>
                <w:sz w:val="20"/>
                <w:szCs w:val="20"/>
              </w:rPr>
              <w:t>2041</w:t>
            </w:r>
          </w:p>
        </w:tc>
        <w:tc>
          <w:tcPr>
            <w:tcW w:w="1710" w:type="dxa"/>
            <w:noWrap/>
            <w:hideMark/>
          </w:tcPr>
          <w:p w14:paraId="13368260" w14:textId="77D68E6F" w:rsidR="000C039A" w:rsidRPr="00D50106" w:rsidRDefault="000C039A" w:rsidP="000C039A">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highlight w:val="yellow"/>
              </w:rPr>
            </w:pPr>
            <w:r w:rsidRPr="000C039A">
              <w:rPr>
                <w:b/>
                <w:sz w:val="18"/>
              </w:rPr>
              <w:t>REDACTED</w:t>
            </w:r>
          </w:p>
        </w:tc>
      </w:tr>
      <w:tr w:rsidR="000C039A" w:rsidRPr="000D796C" w14:paraId="6997A3CF" w14:textId="77777777" w:rsidTr="005B28DF">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635" w:type="dxa"/>
            <w:noWrap/>
            <w:hideMark/>
          </w:tcPr>
          <w:p w14:paraId="49912EA9" w14:textId="77777777" w:rsidR="000C039A" w:rsidRPr="009D0009" w:rsidRDefault="000C039A" w:rsidP="000C039A">
            <w:pPr>
              <w:jc w:val="center"/>
              <w:rPr>
                <w:rFonts w:eastAsia="Times New Roman" w:cs="Arial"/>
                <w:color w:val="000000"/>
                <w:sz w:val="20"/>
                <w:szCs w:val="20"/>
              </w:rPr>
            </w:pPr>
            <w:r w:rsidRPr="009D0009">
              <w:rPr>
                <w:rFonts w:eastAsia="Times New Roman" w:cs="Arial"/>
                <w:color w:val="000000"/>
                <w:sz w:val="20"/>
                <w:szCs w:val="20"/>
              </w:rPr>
              <w:t>2042</w:t>
            </w:r>
          </w:p>
        </w:tc>
        <w:tc>
          <w:tcPr>
            <w:tcW w:w="1710" w:type="dxa"/>
            <w:noWrap/>
            <w:hideMark/>
          </w:tcPr>
          <w:p w14:paraId="61B7F750" w14:textId="489BC30D" w:rsidR="000C039A" w:rsidRPr="00D50106" w:rsidRDefault="000C039A" w:rsidP="000C039A">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highlight w:val="yellow"/>
              </w:rPr>
            </w:pPr>
            <w:r w:rsidRPr="000C039A">
              <w:rPr>
                <w:b/>
                <w:sz w:val="18"/>
              </w:rPr>
              <w:t>REDACTED</w:t>
            </w:r>
          </w:p>
        </w:tc>
      </w:tr>
      <w:tr w:rsidR="000C039A" w:rsidRPr="000D796C" w14:paraId="79C36D92" w14:textId="77777777" w:rsidTr="005B28DF">
        <w:trPr>
          <w:trHeight w:val="255"/>
        </w:trPr>
        <w:tc>
          <w:tcPr>
            <w:cnfStyle w:val="001000000000" w:firstRow="0" w:lastRow="0" w:firstColumn="1" w:lastColumn="0" w:oddVBand="0" w:evenVBand="0" w:oddHBand="0" w:evenHBand="0" w:firstRowFirstColumn="0" w:firstRowLastColumn="0" w:lastRowFirstColumn="0" w:lastRowLastColumn="0"/>
            <w:tcW w:w="1635" w:type="dxa"/>
            <w:noWrap/>
            <w:hideMark/>
          </w:tcPr>
          <w:p w14:paraId="79741DAE" w14:textId="77777777" w:rsidR="000C039A" w:rsidRPr="009D0009" w:rsidRDefault="000C039A" w:rsidP="000C039A">
            <w:pPr>
              <w:jc w:val="center"/>
              <w:rPr>
                <w:rFonts w:eastAsia="Times New Roman" w:cs="Arial"/>
                <w:color w:val="000000"/>
                <w:sz w:val="20"/>
                <w:szCs w:val="20"/>
              </w:rPr>
            </w:pPr>
            <w:r w:rsidRPr="009D0009">
              <w:rPr>
                <w:rFonts w:eastAsia="Times New Roman" w:cs="Arial"/>
                <w:color w:val="000000"/>
                <w:sz w:val="20"/>
                <w:szCs w:val="20"/>
              </w:rPr>
              <w:t>2043</w:t>
            </w:r>
          </w:p>
        </w:tc>
        <w:tc>
          <w:tcPr>
            <w:tcW w:w="1710" w:type="dxa"/>
            <w:noWrap/>
            <w:hideMark/>
          </w:tcPr>
          <w:p w14:paraId="76A3821C" w14:textId="21D3C88E" w:rsidR="000C039A" w:rsidRPr="00D50106" w:rsidRDefault="000C039A" w:rsidP="000C039A">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highlight w:val="yellow"/>
              </w:rPr>
            </w:pPr>
            <w:r w:rsidRPr="000C039A">
              <w:rPr>
                <w:b/>
                <w:sz w:val="18"/>
              </w:rPr>
              <w:t>REDACTED</w:t>
            </w:r>
          </w:p>
        </w:tc>
      </w:tr>
      <w:tr w:rsidR="000C039A" w:rsidRPr="000D796C" w14:paraId="59D7A67B" w14:textId="77777777" w:rsidTr="005B28DF">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635" w:type="dxa"/>
            <w:noWrap/>
            <w:hideMark/>
          </w:tcPr>
          <w:p w14:paraId="594F6E8D" w14:textId="77777777" w:rsidR="000C039A" w:rsidRPr="009D0009" w:rsidRDefault="000C039A" w:rsidP="000C039A">
            <w:pPr>
              <w:jc w:val="center"/>
              <w:rPr>
                <w:rFonts w:eastAsia="Times New Roman" w:cs="Arial"/>
                <w:color w:val="000000"/>
                <w:sz w:val="20"/>
                <w:szCs w:val="20"/>
              </w:rPr>
            </w:pPr>
            <w:r w:rsidRPr="009D0009">
              <w:rPr>
                <w:rFonts w:eastAsia="Times New Roman" w:cs="Arial"/>
                <w:color w:val="000000"/>
                <w:sz w:val="20"/>
                <w:szCs w:val="20"/>
              </w:rPr>
              <w:t>2044</w:t>
            </w:r>
          </w:p>
        </w:tc>
        <w:tc>
          <w:tcPr>
            <w:tcW w:w="1710" w:type="dxa"/>
            <w:noWrap/>
            <w:hideMark/>
          </w:tcPr>
          <w:p w14:paraId="57510272" w14:textId="23B06D74" w:rsidR="000C039A" w:rsidRPr="00D50106" w:rsidRDefault="000C039A" w:rsidP="000C039A">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highlight w:val="yellow"/>
              </w:rPr>
            </w:pPr>
            <w:r w:rsidRPr="000C039A">
              <w:rPr>
                <w:b/>
                <w:sz w:val="18"/>
              </w:rPr>
              <w:t>REDACTED</w:t>
            </w:r>
          </w:p>
        </w:tc>
      </w:tr>
      <w:tr w:rsidR="000C039A" w:rsidRPr="000D796C" w14:paraId="2629BA5F" w14:textId="77777777" w:rsidTr="005B28DF">
        <w:trPr>
          <w:trHeight w:val="255"/>
        </w:trPr>
        <w:tc>
          <w:tcPr>
            <w:cnfStyle w:val="001000000000" w:firstRow="0" w:lastRow="0" w:firstColumn="1" w:lastColumn="0" w:oddVBand="0" w:evenVBand="0" w:oddHBand="0" w:evenHBand="0" w:firstRowFirstColumn="0" w:firstRowLastColumn="0" w:lastRowFirstColumn="0" w:lastRowLastColumn="0"/>
            <w:tcW w:w="1635" w:type="dxa"/>
            <w:noWrap/>
            <w:hideMark/>
          </w:tcPr>
          <w:p w14:paraId="411A9912" w14:textId="77777777" w:rsidR="000C039A" w:rsidRPr="009D0009" w:rsidRDefault="000C039A" w:rsidP="000C039A">
            <w:pPr>
              <w:jc w:val="center"/>
              <w:rPr>
                <w:rFonts w:eastAsia="Times New Roman" w:cs="Arial"/>
                <w:color w:val="000000"/>
                <w:sz w:val="20"/>
                <w:szCs w:val="20"/>
              </w:rPr>
            </w:pPr>
            <w:r w:rsidRPr="009D0009">
              <w:rPr>
                <w:rFonts w:eastAsia="Times New Roman" w:cs="Arial"/>
                <w:color w:val="000000"/>
                <w:sz w:val="20"/>
                <w:szCs w:val="20"/>
              </w:rPr>
              <w:t>2045</w:t>
            </w:r>
          </w:p>
        </w:tc>
        <w:tc>
          <w:tcPr>
            <w:tcW w:w="1710" w:type="dxa"/>
            <w:noWrap/>
            <w:hideMark/>
          </w:tcPr>
          <w:p w14:paraId="346F1FF5" w14:textId="05EC6C8A" w:rsidR="000C039A" w:rsidRPr="00D50106" w:rsidRDefault="000C039A" w:rsidP="000C039A">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highlight w:val="yellow"/>
              </w:rPr>
            </w:pPr>
            <w:r w:rsidRPr="000C039A">
              <w:rPr>
                <w:b/>
                <w:sz w:val="18"/>
              </w:rPr>
              <w:t>REDACTED</w:t>
            </w:r>
          </w:p>
        </w:tc>
      </w:tr>
      <w:tr w:rsidR="000C039A" w:rsidRPr="000D796C" w14:paraId="1C2C99E1" w14:textId="77777777" w:rsidTr="005B28DF">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635" w:type="dxa"/>
            <w:noWrap/>
            <w:hideMark/>
          </w:tcPr>
          <w:p w14:paraId="29DF831D" w14:textId="77777777" w:rsidR="000C039A" w:rsidRPr="009D0009" w:rsidRDefault="000C039A" w:rsidP="000C039A">
            <w:pPr>
              <w:jc w:val="center"/>
              <w:rPr>
                <w:rFonts w:eastAsia="Times New Roman" w:cs="Arial"/>
                <w:color w:val="000000"/>
                <w:sz w:val="20"/>
                <w:szCs w:val="20"/>
              </w:rPr>
            </w:pPr>
            <w:r w:rsidRPr="009D0009">
              <w:rPr>
                <w:rFonts w:eastAsia="Times New Roman" w:cs="Arial"/>
                <w:color w:val="000000"/>
                <w:sz w:val="20"/>
                <w:szCs w:val="20"/>
              </w:rPr>
              <w:t>2046</w:t>
            </w:r>
          </w:p>
        </w:tc>
        <w:tc>
          <w:tcPr>
            <w:tcW w:w="1710" w:type="dxa"/>
            <w:noWrap/>
            <w:hideMark/>
          </w:tcPr>
          <w:p w14:paraId="7EB5B6A3" w14:textId="3071C212" w:rsidR="000C039A" w:rsidRPr="00D50106" w:rsidRDefault="000C039A" w:rsidP="000C039A">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highlight w:val="yellow"/>
              </w:rPr>
            </w:pPr>
            <w:r w:rsidRPr="000C039A">
              <w:rPr>
                <w:b/>
                <w:sz w:val="18"/>
              </w:rPr>
              <w:t>REDACTED</w:t>
            </w:r>
          </w:p>
        </w:tc>
      </w:tr>
      <w:tr w:rsidR="000C039A" w:rsidRPr="000D796C" w14:paraId="19B103FA" w14:textId="77777777" w:rsidTr="005B28DF">
        <w:trPr>
          <w:trHeight w:val="255"/>
        </w:trPr>
        <w:tc>
          <w:tcPr>
            <w:cnfStyle w:val="001000000000" w:firstRow="0" w:lastRow="0" w:firstColumn="1" w:lastColumn="0" w:oddVBand="0" w:evenVBand="0" w:oddHBand="0" w:evenHBand="0" w:firstRowFirstColumn="0" w:firstRowLastColumn="0" w:lastRowFirstColumn="0" w:lastRowLastColumn="0"/>
            <w:tcW w:w="1635" w:type="dxa"/>
            <w:noWrap/>
            <w:hideMark/>
          </w:tcPr>
          <w:p w14:paraId="76182094" w14:textId="77777777" w:rsidR="000C039A" w:rsidRPr="009D0009" w:rsidRDefault="000C039A" w:rsidP="000C039A">
            <w:pPr>
              <w:jc w:val="center"/>
              <w:rPr>
                <w:rFonts w:eastAsia="Times New Roman" w:cs="Arial"/>
                <w:color w:val="000000"/>
                <w:sz w:val="20"/>
                <w:szCs w:val="20"/>
              </w:rPr>
            </w:pPr>
            <w:r w:rsidRPr="009D0009">
              <w:rPr>
                <w:rFonts w:eastAsia="Times New Roman" w:cs="Arial"/>
                <w:color w:val="000000"/>
                <w:sz w:val="20"/>
                <w:szCs w:val="20"/>
              </w:rPr>
              <w:t>2047</w:t>
            </w:r>
          </w:p>
        </w:tc>
        <w:tc>
          <w:tcPr>
            <w:tcW w:w="1710" w:type="dxa"/>
            <w:noWrap/>
            <w:hideMark/>
          </w:tcPr>
          <w:p w14:paraId="16A6D7C9" w14:textId="7FA1E519" w:rsidR="000C039A" w:rsidRPr="00D50106" w:rsidRDefault="000C039A" w:rsidP="000C039A">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highlight w:val="yellow"/>
              </w:rPr>
            </w:pPr>
            <w:r w:rsidRPr="000C039A">
              <w:rPr>
                <w:b/>
                <w:sz w:val="18"/>
              </w:rPr>
              <w:t>REDACTED</w:t>
            </w:r>
          </w:p>
        </w:tc>
      </w:tr>
      <w:tr w:rsidR="000C039A" w:rsidRPr="000D796C" w14:paraId="214813EA" w14:textId="77777777" w:rsidTr="005B28DF">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635" w:type="dxa"/>
            <w:noWrap/>
            <w:hideMark/>
          </w:tcPr>
          <w:p w14:paraId="36F24C03" w14:textId="77777777" w:rsidR="000C039A" w:rsidRPr="009D0009" w:rsidRDefault="000C039A" w:rsidP="000C039A">
            <w:pPr>
              <w:jc w:val="center"/>
              <w:rPr>
                <w:rFonts w:eastAsia="Times New Roman" w:cs="Arial"/>
                <w:color w:val="000000"/>
                <w:sz w:val="20"/>
                <w:szCs w:val="20"/>
              </w:rPr>
            </w:pPr>
            <w:r w:rsidRPr="009D0009">
              <w:rPr>
                <w:rFonts w:eastAsia="Times New Roman" w:cs="Arial"/>
                <w:color w:val="000000"/>
                <w:sz w:val="20"/>
                <w:szCs w:val="20"/>
              </w:rPr>
              <w:t>2048</w:t>
            </w:r>
          </w:p>
        </w:tc>
        <w:tc>
          <w:tcPr>
            <w:tcW w:w="1710" w:type="dxa"/>
            <w:noWrap/>
            <w:hideMark/>
          </w:tcPr>
          <w:p w14:paraId="085ADFCB" w14:textId="060AD75F" w:rsidR="000C039A" w:rsidRPr="00D50106" w:rsidRDefault="000C039A" w:rsidP="000C039A">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highlight w:val="yellow"/>
              </w:rPr>
            </w:pPr>
            <w:r w:rsidRPr="000C039A">
              <w:rPr>
                <w:b/>
                <w:sz w:val="18"/>
              </w:rPr>
              <w:t>REDACTED</w:t>
            </w:r>
          </w:p>
        </w:tc>
      </w:tr>
    </w:tbl>
    <w:p w14:paraId="6530AF14" w14:textId="77777777" w:rsidR="0073568E" w:rsidRDefault="0073568E" w:rsidP="00FF0FEB">
      <w:pPr>
        <w:ind w:firstLine="720"/>
      </w:pPr>
    </w:p>
    <w:p w14:paraId="17B97F84" w14:textId="579E03C0" w:rsidR="004B673B" w:rsidRPr="00373022" w:rsidRDefault="004B673B" w:rsidP="002C6DD5">
      <w:pPr>
        <w:ind w:firstLine="720"/>
        <w:jc w:val="both"/>
        <w:rPr>
          <w:rFonts w:ascii="Arial" w:hAnsi="Arial" w:cs="Arial"/>
        </w:rPr>
      </w:pPr>
      <w:bookmarkStart w:id="3" w:name="_Hlk529964181"/>
      <w:r w:rsidRPr="00373022">
        <w:rPr>
          <w:rFonts w:ascii="Arial" w:hAnsi="Arial" w:cs="Arial"/>
        </w:rPr>
        <w:t xml:space="preserve">The amount of deferred capacity to be applied to the RCPF is determined using the current budget’s version of the Capacity Worth Factor Table (“CWFT”). The CWFT represents the relative worth of capacity from one period to another (i.e., hour, month, season, etc.). As such, the Incremental Capacity Equivalent (“ICE”) factor is calculated by calculating the sum-product of the CWFT and the US solar resource profile and dividing by the maximum output of the US solar resource (i.e., 1,000 MW). For this study, the capacity equivalent was an Incremental Capacity Equivalent (“ICE”) factor of </w:t>
      </w:r>
      <w:r w:rsidR="000C039A" w:rsidRPr="000C039A">
        <w:rPr>
          <w:b/>
          <w:sz w:val="18"/>
        </w:rPr>
        <w:t>REDACTED</w:t>
      </w:r>
      <w:r w:rsidRPr="000C039A">
        <w:rPr>
          <w:rFonts w:ascii="Arial" w:hAnsi="Arial" w:cs="Arial"/>
        </w:rPr>
        <w:t>%</w:t>
      </w:r>
      <w:r w:rsidRPr="00373022">
        <w:rPr>
          <w:rFonts w:ascii="Arial" w:hAnsi="Arial" w:cs="Arial"/>
        </w:rPr>
        <w:t>.</w:t>
      </w:r>
    </w:p>
    <w:bookmarkEnd w:id="3"/>
    <w:p w14:paraId="425D97FC" w14:textId="77777777" w:rsidR="00D646C0" w:rsidRPr="00373022" w:rsidRDefault="00D646C0" w:rsidP="009C309D">
      <w:pPr>
        <w:ind w:firstLine="720"/>
        <w:rPr>
          <w:rFonts w:ascii="Arial" w:hAnsi="Arial" w:cs="Arial"/>
        </w:rPr>
      </w:pPr>
    </w:p>
    <w:p w14:paraId="1B9C7EC2" w14:textId="1C221105" w:rsidR="00B24877" w:rsidRPr="00373022" w:rsidRDefault="00FB7971" w:rsidP="002C6DD5">
      <w:pPr>
        <w:ind w:firstLine="720"/>
        <w:jc w:val="both"/>
        <w:rPr>
          <w:rFonts w:ascii="Arial" w:hAnsi="Arial" w:cs="Arial"/>
        </w:rPr>
      </w:pPr>
      <w:r>
        <w:rPr>
          <w:rFonts w:ascii="Arial" w:hAnsi="Arial" w:cs="Arial"/>
        </w:rPr>
        <w:t>Using the base case year of need of</w:t>
      </w:r>
      <w:r w:rsidR="00B27C91" w:rsidRPr="00373022">
        <w:rPr>
          <w:rFonts w:ascii="Arial" w:hAnsi="Arial" w:cs="Arial"/>
        </w:rPr>
        <w:t xml:space="preserve"> </w:t>
      </w:r>
      <w:r w:rsidR="00604F31" w:rsidRPr="00373022">
        <w:rPr>
          <w:rFonts w:ascii="Arial" w:hAnsi="Arial" w:cs="Arial"/>
        </w:rPr>
        <w:t>2028</w:t>
      </w:r>
      <w:r w:rsidR="005801ED" w:rsidRPr="00373022">
        <w:rPr>
          <w:rFonts w:ascii="Arial" w:hAnsi="Arial" w:cs="Arial"/>
        </w:rPr>
        <w:t>,</w:t>
      </w:r>
      <w:r w:rsidR="00604F31" w:rsidRPr="00373022">
        <w:rPr>
          <w:rFonts w:ascii="Arial" w:hAnsi="Arial" w:cs="Arial"/>
        </w:rPr>
        <w:t xml:space="preserve"> </w:t>
      </w:r>
      <w:r w:rsidR="00241B90" w:rsidRPr="00373022">
        <w:rPr>
          <w:rFonts w:ascii="Arial" w:hAnsi="Arial" w:cs="Arial"/>
        </w:rPr>
        <w:t>t</w:t>
      </w:r>
      <w:r w:rsidR="00B24877" w:rsidRPr="00373022">
        <w:rPr>
          <w:rFonts w:ascii="Arial" w:hAnsi="Arial" w:cs="Arial"/>
        </w:rPr>
        <w:t xml:space="preserve">he </w:t>
      </w:r>
      <w:r w:rsidR="00CE72F0" w:rsidRPr="00373022">
        <w:rPr>
          <w:rFonts w:ascii="Arial" w:hAnsi="Arial" w:cs="Arial"/>
        </w:rPr>
        <w:t>deferred</w:t>
      </w:r>
      <w:r w:rsidR="00B24877" w:rsidRPr="00373022">
        <w:rPr>
          <w:rFonts w:ascii="Arial" w:hAnsi="Arial" w:cs="Arial"/>
        </w:rPr>
        <w:t xml:space="preserve"> </w:t>
      </w:r>
      <w:r w:rsidR="0098248F" w:rsidRPr="00373022">
        <w:rPr>
          <w:rFonts w:ascii="Arial" w:hAnsi="Arial" w:cs="Arial"/>
        </w:rPr>
        <w:t xml:space="preserve">generation </w:t>
      </w:r>
      <w:r w:rsidR="00B24877" w:rsidRPr="00373022">
        <w:rPr>
          <w:rFonts w:ascii="Arial" w:hAnsi="Arial" w:cs="Arial"/>
        </w:rPr>
        <w:t>capacity cost evaluation was then</w:t>
      </w:r>
      <w:r w:rsidR="00B27C91" w:rsidRPr="00373022">
        <w:rPr>
          <w:rFonts w:ascii="Arial" w:hAnsi="Arial" w:cs="Arial"/>
        </w:rPr>
        <w:t xml:space="preserve"> calculated for each year</w:t>
      </w:r>
      <w:r w:rsidR="00A26244" w:rsidRPr="00373022">
        <w:rPr>
          <w:rFonts w:ascii="Arial" w:hAnsi="Arial" w:cs="Arial"/>
        </w:rPr>
        <w:t xml:space="preserve">. Table </w:t>
      </w:r>
      <w:r w:rsidR="00404A72" w:rsidRPr="00373022">
        <w:rPr>
          <w:rFonts w:ascii="Arial" w:hAnsi="Arial" w:cs="Arial"/>
        </w:rPr>
        <w:t xml:space="preserve">7 </w:t>
      </w:r>
      <w:r w:rsidR="00A26244" w:rsidRPr="00373022">
        <w:rPr>
          <w:rFonts w:ascii="Arial" w:hAnsi="Arial" w:cs="Arial"/>
        </w:rPr>
        <w:t xml:space="preserve">shows the results of this deferred capacity cost evaluation, which was </w:t>
      </w:r>
      <w:r w:rsidR="00B27C91" w:rsidRPr="00373022">
        <w:rPr>
          <w:rFonts w:ascii="Arial" w:hAnsi="Arial" w:cs="Arial"/>
        </w:rPr>
        <w:t>then</w:t>
      </w:r>
      <w:r w:rsidR="00B24877" w:rsidRPr="00373022">
        <w:rPr>
          <w:rFonts w:ascii="Arial" w:hAnsi="Arial" w:cs="Arial"/>
        </w:rPr>
        <w:t xml:space="preserve"> levelized on a 30-year basis using a </w:t>
      </w:r>
      <w:r w:rsidR="000C039A" w:rsidRPr="005B28EA">
        <w:rPr>
          <w:b/>
          <w:sz w:val="14"/>
        </w:rPr>
        <w:t>REDACTED</w:t>
      </w:r>
      <w:r w:rsidR="00B24877" w:rsidRPr="00373022">
        <w:rPr>
          <w:rFonts w:ascii="Arial" w:hAnsi="Arial" w:cs="Arial"/>
        </w:rPr>
        <w:t xml:space="preserve">% WACC resulting in the </w:t>
      </w:r>
      <w:r w:rsidR="005801ED" w:rsidRPr="00373022">
        <w:rPr>
          <w:rFonts w:ascii="Arial" w:hAnsi="Arial" w:cs="Arial"/>
        </w:rPr>
        <w:t xml:space="preserve">dollar </w:t>
      </w:r>
      <w:r w:rsidR="00A26244" w:rsidRPr="00373022">
        <w:rPr>
          <w:rFonts w:ascii="Arial" w:hAnsi="Arial" w:cs="Arial"/>
        </w:rPr>
        <w:t xml:space="preserve">per-MWH deferred </w:t>
      </w:r>
      <w:r w:rsidR="00B24877" w:rsidRPr="00373022">
        <w:rPr>
          <w:rFonts w:ascii="Arial" w:hAnsi="Arial" w:cs="Arial"/>
        </w:rPr>
        <w:t xml:space="preserve">capacity costs in Table </w:t>
      </w:r>
      <w:r w:rsidR="00404A72" w:rsidRPr="00373022">
        <w:rPr>
          <w:rFonts w:ascii="Arial" w:hAnsi="Arial" w:cs="Arial"/>
        </w:rPr>
        <w:t xml:space="preserve">8 </w:t>
      </w:r>
      <w:r w:rsidR="00B24877" w:rsidRPr="00373022">
        <w:rPr>
          <w:rFonts w:ascii="Arial" w:hAnsi="Arial" w:cs="Arial"/>
        </w:rPr>
        <w:t>below.</w:t>
      </w:r>
    </w:p>
    <w:p w14:paraId="5DB794A4" w14:textId="77777777" w:rsidR="00A26244" w:rsidRPr="00373022" w:rsidRDefault="00A26244" w:rsidP="00A26244">
      <w:pPr>
        <w:spacing w:line="240" w:lineRule="auto"/>
        <w:rPr>
          <w:rFonts w:ascii="Arial" w:hAnsi="Arial" w:cs="Arial"/>
          <w:b/>
        </w:rPr>
      </w:pPr>
      <w:r w:rsidRPr="00373022">
        <w:rPr>
          <w:rFonts w:ascii="Arial" w:hAnsi="Arial" w:cs="Arial"/>
          <w:b/>
        </w:rPr>
        <w:t xml:space="preserve">Table </w:t>
      </w:r>
      <w:r w:rsidR="00404A72" w:rsidRPr="00373022">
        <w:rPr>
          <w:rFonts w:ascii="Arial" w:hAnsi="Arial" w:cs="Arial"/>
          <w:b/>
        </w:rPr>
        <w:t>7</w:t>
      </w:r>
      <w:r w:rsidRPr="00373022">
        <w:rPr>
          <w:rFonts w:ascii="Arial" w:hAnsi="Arial" w:cs="Arial"/>
          <w:b/>
        </w:rPr>
        <w:t xml:space="preserve">:  Deferred </w:t>
      </w:r>
      <w:r w:rsidR="0098248F" w:rsidRPr="00373022">
        <w:rPr>
          <w:rFonts w:ascii="Arial" w:hAnsi="Arial" w:cs="Arial"/>
          <w:b/>
        </w:rPr>
        <w:t xml:space="preserve">Generation </w:t>
      </w:r>
      <w:r w:rsidRPr="00373022">
        <w:rPr>
          <w:rFonts w:ascii="Arial" w:hAnsi="Arial" w:cs="Arial"/>
          <w:b/>
        </w:rPr>
        <w:t>Capacity Costs (M$)</w:t>
      </w:r>
    </w:p>
    <w:tbl>
      <w:tblPr>
        <w:tblStyle w:val="LightList-Accent1"/>
        <w:tblW w:w="0" w:type="auto"/>
        <w:tblLook w:val="04A0" w:firstRow="1" w:lastRow="0" w:firstColumn="1" w:lastColumn="0" w:noHBand="0" w:noVBand="1"/>
      </w:tblPr>
      <w:tblGrid>
        <w:gridCol w:w="3500"/>
        <w:gridCol w:w="1014"/>
      </w:tblGrid>
      <w:tr w:rsidR="00241B90" w:rsidRPr="00B24877" w14:paraId="58C9EEE3" w14:textId="77777777" w:rsidTr="00D50106">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500" w:type="dxa"/>
            <w:tcBorders>
              <w:bottom w:val="single" w:sz="4" w:space="0" w:color="auto"/>
            </w:tcBorders>
            <w:noWrap/>
            <w:hideMark/>
          </w:tcPr>
          <w:p w14:paraId="66CE524F" w14:textId="77777777" w:rsidR="00241B90" w:rsidRPr="00B24877" w:rsidRDefault="00241B90" w:rsidP="00A26244">
            <w:pPr>
              <w:rPr>
                <w:sz w:val="18"/>
              </w:rPr>
            </w:pPr>
          </w:p>
        </w:tc>
        <w:tc>
          <w:tcPr>
            <w:tcW w:w="720" w:type="dxa"/>
            <w:tcBorders>
              <w:bottom w:val="single" w:sz="4" w:space="0" w:color="auto"/>
            </w:tcBorders>
            <w:noWrap/>
          </w:tcPr>
          <w:p w14:paraId="14388EC6" w14:textId="77777777" w:rsidR="00241B90" w:rsidRPr="00643279" w:rsidRDefault="00241B90" w:rsidP="00A26244">
            <w:pPr>
              <w:jc w:val="center"/>
              <w:cnfStyle w:val="100000000000" w:firstRow="1" w:lastRow="0" w:firstColumn="0" w:lastColumn="0" w:oddVBand="0" w:evenVBand="0" w:oddHBand="0" w:evenHBand="0" w:firstRowFirstColumn="0" w:firstRowLastColumn="0" w:lastRowFirstColumn="0" w:lastRowLastColumn="0"/>
              <w:rPr>
                <w:sz w:val="18"/>
              </w:rPr>
            </w:pPr>
          </w:p>
        </w:tc>
      </w:tr>
      <w:tr w:rsidR="00241B90" w:rsidRPr="00B24877" w14:paraId="5FA104FD" w14:textId="77777777" w:rsidTr="00D5010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500" w:type="dxa"/>
            <w:tcBorders>
              <w:top w:val="single" w:sz="4" w:space="0" w:color="auto"/>
              <w:left w:val="single" w:sz="4" w:space="0" w:color="auto"/>
              <w:bottom w:val="single" w:sz="4" w:space="0" w:color="auto"/>
              <w:right w:val="single" w:sz="4" w:space="0" w:color="auto"/>
            </w:tcBorders>
            <w:noWrap/>
            <w:hideMark/>
          </w:tcPr>
          <w:p w14:paraId="55DE53B4" w14:textId="77777777" w:rsidR="00241B90" w:rsidRPr="002F65B3" w:rsidRDefault="00241B90">
            <w:pPr>
              <w:rPr>
                <w:sz w:val="20"/>
                <w:szCs w:val="20"/>
              </w:rPr>
            </w:pPr>
            <w:r>
              <w:rPr>
                <w:sz w:val="20"/>
                <w:szCs w:val="20"/>
              </w:rPr>
              <w:t>Incremental</w:t>
            </w:r>
            <w:r w:rsidRPr="002F65B3">
              <w:rPr>
                <w:sz w:val="20"/>
                <w:szCs w:val="20"/>
              </w:rPr>
              <w:t xml:space="preserve"> </w:t>
            </w:r>
            <w:r>
              <w:rPr>
                <w:sz w:val="20"/>
                <w:szCs w:val="20"/>
              </w:rPr>
              <w:t>N</w:t>
            </w:r>
            <w:r w:rsidRPr="002F65B3">
              <w:rPr>
                <w:sz w:val="20"/>
                <w:szCs w:val="20"/>
              </w:rPr>
              <w:t>PV (201</w:t>
            </w:r>
            <w:r>
              <w:rPr>
                <w:sz w:val="20"/>
                <w:szCs w:val="20"/>
              </w:rPr>
              <w:t>9</w:t>
            </w:r>
            <w:r w:rsidRPr="002F65B3">
              <w:rPr>
                <w:sz w:val="20"/>
                <w:szCs w:val="20"/>
              </w:rPr>
              <w:t xml:space="preserve"> M$)</w:t>
            </w:r>
          </w:p>
        </w:tc>
        <w:tc>
          <w:tcPr>
            <w:tcW w:w="720" w:type="dxa"/>
            <w:tcBorders>
              <w:top w:val="single" w:sz="4" w:space="0" w:color="auto"/>
              <w:left w:val="single" w:sz="4" w:space="0" w:color="auto"/>
              <w:bottom w:val="single" w:sz="4" w:space="0" w:color="auto"/>
              <w:right w:val="single" w:sz="4" w:space="0" w:color="auto"/>
            </w:tcBorders>
            <w:noWrap/>
            <w:hideMark/>
          </w:tcPr>
          <w:p w14:paraId="4D3E070B" w14:textId="5F107899" w:rsidR="00241B90" w:rsidRPr="00D50106" w:rsidRDefault="000C039A" w:rsidP="00A26244">
            <w:pPr>
              <w:jc w:val="center"/>
              <w:cnfStyle w:val="000000100000" w:firstRow="0" w:lastRow="0" w:firstColumn="0" w:lastColumn="0" w:oddVBand="0" w:evenVBand="0" w:oddHBand="1" w:evenHBand="0" w:firstRowFirstColumn="0" w:firstRowLastColumn="0" w:lastRowFirstColumn="0" w:lastRowLastColumn="0"/>
              <w:rPr>
                <w:sz w:val="20"/>
                <w:szCs w:val="20"/>
                <w:highlight w:val="yellow"/>
              </w:rPr>
            </w:pPr>
            <w:r w:rsidRPr="000C039A">
              <w:rPr>
                <w:b/>
                <w:sz w:val="18"/>
              </w:rPr>
              <w:t>REDACTED</w:t>
            </w:r>
          </w:p>
        </w:tc>
      </w:tr>
    </w:tbl>
    <w:p w14:paraId="3F494F80" w14:textId="77777777" w:rsidR="00A26244" w:rsidRPr="002C6DD5" w:rsidRDefault="005801ED" w:rsidP="00A26244">
      <w:pPr>
        <w:spacing w:line="240" w:lineRule="auto"/>
        <w:rPr>
          <w:sz w:val="18"/>
        </w:rPr>
      </w:pPr>
      <w:r>
        <w:rPr>
          <w:sz w:val="18"/>
        </w:rPr>
        <w:t>*</w:t>
      </w:r>
      <w:r w:rsidR="00A26244" w:rsidRPr="002C6DD5">
        <w:rPr>
          <w:sz w:val="18"/>
        </w:rPr>
        <w:t>Positive values represent benefits in the cost benefit determination.</w:t>
      </w:r>
    </w:p>
    <w:p w14:paraId="7A7BC96C" w14:textId="77777777" w:rsidR="00A26244" w:rsidRDefault="00A26244" w:rsidP="00BC678C">
      <w:pPr>
        <w:rPr>
          <w:b/>
        </w:rPr>
      </w:pPr>
    </w:p>
    <w:p w14:paraId="79EB31F6" w14:textId="77777777" w:rsidR="00B24877" w:rsidRPr="00373022" w:rsidRDefault="00B24877" w:rsidP="00B24877">
      <w:pPr>
        <w:spacing w:line="240" w:lineRule="auto"/>
        <w:rPr>
          <w:rFonts w:ascii="Arial" w:hAnsi="Arial" w:cs="Arial"/>
          <w:b/>
        </w:rPr>
      </w:pPr>
      <w:r w:rsidRPr="00373022">
        <w:rPr>
          <w:rFonts w:ascii="Arial" w:hAnsi="Arial" w:cs="Arial"/>
          <w:b/>
        </w:rPr>
        <w:t xml:space="preserve">Table </w:t>
      </w:r>
      <w:r w:rsidR="00404A72" w:rsidRPr="00373022">
        <w:rPr>
          <w:rFonts w:ascii="Arial" w:hAnsi="Arial" w:cs="Arial"/>
          <w:b/>
        </w:rPr>
        <w:t>8</w:t>
      </w:r>
      <w:r w:rsidR="00A41762" w:rsidRPr="00373022">
        <w:rPr>
          <w:rFonts w:ascii="Arial" w:hAnsi="Arial" w:cs="Arial"/>
          <w:b/>
        </w:rPr>
        <w:t xml:space="preserve">: </w:t>
      </w:r>
      <w:r w:rsidR="001A7FA8" w:rsidRPr="00373022">
        <w:rPr>
          <w:rFonts w:ascii="Arial" w:hAnsi="Arial" w:cs="Arial"/>
          <w:b/>
        </w:rPr>
        <w:t>Levelized</w:t>
      </w:r>
      <w:r w:rsidRPr="00373022">
        <w:rPr>
          <w:rFonts w:ascii="Arial" w:hAnsi="Arial" w:cs="Arial"/>
          <w:b/>
        </w:rPr>
        <w:t xml:space="preserve"> </w:t>
      </w:r>
      <w:r w:rsidR="00CE72F0" w:rsidRPr="00373022">
        <w:rPr>
          <w:rFonts w:ascii="Arial" w:hAnsi="Arial" w:cs="Arial"/>
          <w:b/>
        </w:rPr>
        <w:t>Deferred</w:t>
      </w:r>
      <w:r w:rsidRPr="00373022">
        <w:rPr>
          <w:rFonts w:ascii="Arial" w:hAnsi="Arial" w:cs="Arial"/>
          <w:b/>
        </w:rPr>
        <w:t xml:space="preserve"> </w:t>
      </w:r>
      <w:r w:rsidR="0098248F" w:rsidRPr="00373022">
        <w:rPr>
          <w:rFonts w:ascii="Arial" w:hAnsi="Arial" w:cs="Arial"/>
          <w:b/>
        </w:rPr>
        <w:t xml:space="preserve">Generation </w:t>
      </w:r>
      <w:r w:rsidRPr="00373022">
        <w:rPr>
          <w:rFonts w:ascii="Arial" w:hAnsi="Arial" w:cs="Arial"/>
          <w:b/>
        </w:rPr>
        <w:t>Capacity Costs</w:t>
      </w:r>
      <w:r w:rsidR="00771B83" w:rsidRPr="00373022">
        <w:rPr>
          <w:rFonts w:ascii="Arial" w:hAnsi="Arial" w:cs="Arial"/>
          <w:b/>
        </w:rPr>
        <w:t xml:space="preserve"> ($/MWH)</w:t>
      </w:r>
    </w:p>
    <w:tbl>
      <w:tblPr>
        <w:tblStyle w:val="LightList-Accent1"/>
        <w:tblW w:w="0" w:type="auto"/>
        <w:tblLook w:val="04A0" w:firstRow="1" w:lastRow="0" w:firstColumn="1" w:lastColumn="0" w:noHBand="0" w:noVBand="1"/>
      </w:tblPr>
      <w:tblGrid>
        <w:gridCol w:w="3500"/>
        <w:gridCol w:w="1014"/>
      </w:tblGrid>
      <w:tr w:rsidR="00241B90" w:rsidRPr="00B24877" w14:paraId="60C61EBF" w14:textId="77777777" w:rsidTr="00D50106">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500" w:type="dxa"/>
            <w:tcBorders>
              <w:bottom w:val="single" w:sz="4" w:space="0" w:color="auto"/>
            </w:tcBorders>
            <w:noWrap/>
            <w:hideMark/>
          </w:tcPr>
          <w:p w14:paraId="4EE8A2C7" w14:textId="77777777" w:rsidR="00241B90" w:rsidRPr="00B24877" w:rsidRDefault="00241B90" w:rsidP="00B24877">
            <w:pPr>
              <w:rPr>
                <w:sz w:val="18"/>
              </w:rPr>
            </w:pPr>
          </w:p>
        </w:tc>
        <w:tc>
          <w:tcPr>
            <w:tcW w:w="720" w:type="dxa"/>
            <w:tcBorders>
              <w:bottom w:val="single" w:sz="4" w:space="0" w:color="auto"/>
            </w:tcBorders>
            <w:noWrap/>
          </w:tcPr>
          <w:p w14:paraId="4DB9823C" w14:textId="77777777" w:rsidR="00241B90" w:rsidRPr="00B24877" w:rsidRDefault="00241B90" w:rsidP="00E16FE4">
            <w:pPr>
              <w:jc w:val="center"/>
              <w:cnfStyle w:val="100000000000" w:firstRow="1" w:lastRow="0" w:firstColumn="0" w:lastColumn="0" w:oddVBand="0" w:evenVBand="0" w:oddHBand="0" w:evenHBand="0" w:firstRowFirstColumn="0" w:firstRowLastColumn="0" w:lastRowFirstColumn="0" w:lastRowLastColumn="0"/>
              <w:rPr>
                <w:sz w:val="18"/>
              </w:rPr>
            </w:pPr>
          </w:p>
        </w:tc>
      </w:tr>
      <w:tr w:rsidR="00241B90" w:rsidRPr="00B24877" w14:paraId="6656BF44" w14:textId="77777777" w:rsidTr="00D5010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500" w:type="dxa"/>
            <w:tcBorders>
              <w:top w:val="single" w:sz="4" w:space="0" w:color="auto"/>
              <w:left w:val="single" w:sz="4" w:space="0" w:color="auto"/>
              <w:bottom w:val="single" w:sz="4" w:space="0" w:color="auto"/>
              <w:right w:val="single" w:sz="4" w:space="0" w:color="auto"/>
            </w:tcBorders>
            <w:noWrap/>
            <w:hideMark/>
          </w:tcPr>
          <w:p w14:paraId="2B967542" w14:textId="77777777" w:rsidR="00241B90" w:rsidRPr="002F65B3" w:rsidRDefault="00241B90" w:rsidP="00B24877">
            <w:pPr>
              <w:rPr>
                <w:sz w:val="20"/>
                <w:szCs w:val="20"/>
              </w:rPr>
            </w:pPr>
            <w:r w:rsidRPr="002F65B3">
              <w:rPr>
                <w:sz w:val="20"/>
                <w:szCs w:val="20"/>
              </w:rPr>
              <w:t>Deferred Generation Capacity Costs</w:t>
            </w:r>
          </w:p>
        </w:tc>
        <w:tc>
          <w:tcPr>
            <w:tcW w:w="720" w:type="dxa"/>
            <w:tcBorders>
              <w:top w:val="single" w:sz="4" w:space="0" w:color="auto"/>
              <w:left w:val="single" w:sz="4" w:space="0" w:color="auto"/>
              <w:bottom w:val="single" w:sz="4" w:space="0" w:color="auto"/>
              <w:right w:val="single" w:sz="4" w:space="0" w:color="auto"/>
            </w:tcBorders>
            <w:noWrap/>
            <w:hideMark/>
          </w:tcPr>
          <w:p w14:paraId="461D1FB8" w14:textId="202E8A3B" w:rsidR="00241B90" w:rsidRPr="00D50106" w:rsidRDefault="000C039A" w:rsidP="00643279">
            <w:pPr>
              <w:jc w:val="center"/>
              <w:cnfStyle w:val="000000100000" w:firstRow="0" w:lastRow="0" w:firstColumn="0" w:lastColumn="0" w:oddVBand="0" w:evenVBand="0" w:oddHBand="1" w:evenHBand="0" w:firstRowFirstColumn="0" w:firstRowLastColumn="0" w:lastRowFirstColumn="0" w:lastRowLastColumn="0"/>
              <w:rPr>
                <w:b/>
                <w:sz w:val="20"/>
                <w:szCs w:val="18"/>
                <w:highlight w:val="yellow"/>
              </w:rPr>
            </w:pPr>
            <w:r w:rsidRPr="000C039A">
              <w:rPr>
                <w:b/>
                <w:sz w:val="18"/>
              </w:rPr>
              <w:t>REDACTED</w:t>
            </w:r>
          </w:p>
        </w:tc>
      </w:tr>
    </w:tbl>
    <w:p w14:paraId="28F48359" w14:textId="77777777" w:rsidR="000B2A34" w:rsidRPr="002C6DD5" w:rsidRDefault="005801ED" w:rsidP="00BC678C">
      <w:pPr>
        <w:rPr>
          <w:b/>
          <w:sz w:val="18"/>
        </w:rPr>
      </w:pPr>
      <w:r>
        <w:rPr>
          <w:sz w:val="18"/>
        </w:rPr>
        <w:t>*</w:t>
      </w:r>
      <w:r w:rsidR="000B2A34" w:rsidRPr="002C6DD5">
        <w:rPr>
          <w:sz w:val="18"/>
        </w:rPr>
        <w:t>Positive values represent benefit</w:t>
      </w:r>
      <w:r w:rsidR="00C25A2F" w:rsidRPr="002C6DD5">
        <w:rPr>
          <w:sz w:val="18"/>
        </w:rPr>
        <w:t>s</w:t>
      </w:r>
      <w:r w:rsidR="000B2A34" w:rsidRPr="002C6DD5">
        <w:rPr>
          <w:sz w:val="18"/>
        </w:rPr>
        <w:t xml:space="preserve"> in the cost benefit determination.</w:t>
      </w:r>
    </w:p>
    <w:p w14:paraId="475FB989" w14:textId="77777777" w:rsidR="00A64EF5" w:rsidRDefault="00A64EF5" w:rsidP="00556564">
      <w:pPr>
        <w:jc w:val="both"/>
        <w:rPr>
          <w:rFonts w:ascii="Arial" w:hAnsi="Arial" w:cs="Arial"/>
          <w:b/>
        </w:rPr>
      </w:pPr>
    </w:p>
    <w:p w14:paraId="3E5D8C32" w14:textId="77777777" w:rsidR="00556564" w:rsidRPr="005847C3" w:rsidRDefault="00556564" w:rsidP="00556564">
      <w:pPr>
        <w:jc w:val="both"/>
        <w:rPr>
          <w:rFonts w:ascii="Arial" w:hAnsi="Arial" w:cs="Arial"/>
          <w:b/>
        </w:rPr>
      </w:pPr>
      <w:r w:rsidRPr="005847C3">
        <w:rPr>
          <w:rFonts w:ascii="Arial" w:hAnsi="Arial" w:cs="Arial"/>
          <w:b/>
        </w:rPr>
        <w:t>Deferred Transmission Investment</w:t>
      </w:r>
    </w:p>
    <w:p w14:paraId="25D82252" w14:textId="77777777" w:rsidR="00556564" w:rsidRPr="005847C3" w:rsidRDefault="00556564" w:rsidP="00556564">
      <w:pPr>
        <w:ind w:firstLine="720"/>
        <w:jc w:val="both"/>
        <w:rPr>
          <w:rFonts w:ascii="Arial" w:hAnsi="Arial" w:cs="Arial"/>
        </w:rPr>
      </w:pPr>
      <w:r w:rsidRPr="005847C3">
        <w:rPr>
          <w:rFonts w:ascii="Arial" w:hAnsi="Arial" w:cs="Arial"/>
        </w:rPr>
        <w:t xml:space="preserve">As established in the Framework, the Deferred Transmission Investment represents the value of the transmission projects deferred as a result of additional distributed generation on the system. Since this </w:t>
      </w:r>
      <w:r w:rsidR="00865D64">
        <w:rPr>
          <w:rFonts w:ascii="Arial" w:hAnsi="Arial" w:cs="Arial"/>
        </w:rPr>
        <w:t>US</w:t>
      </w:r>
      <w:r w:rsidRPr="005847C3">
        <w:rPr>
          <w:rFonts w:ascii="Arial" w:hAnsi="Arial" w:cs="Arial"/>
        </w:rPr>
        <w:t xml:space="preserve"> analysis is based on </w:t>
      </w:r>
      <w:r w:rsidR="00865D64">
        <w:rPr>
          <w:rFonts w:ascii="Arial" w:hAnsi="Arial" w:cs="Arial"/>
        </w:rPr>
        <w:t>solar connec</w:t>
      </w:r>
      <w:r w:rsidR="00373022">
        <w:rPr>
          <w:rFonts w:ascii="Arial" w:hAnsi="Arial" w:cs="Arial"/>
        </w:rPr>
        <w:t>ted to the transmission system</w:t>
      </w:r>
      <w:r w:rsidRPr="005847C3">
        <w:rPr>
          <w:rFonts w:ascii="Arial" w:hAnsi="Arial" w:cs="Arial"/>
        </w:rPr>
        <w:t xml:space="preserve">, there is no deferred transmission investment associated with </w:t>
      </w:r>
      <w:r w:rsidR="00373022">
        <w:rPr>
          <w:rFonts w:ascii="Arial" w:hAnsi="Arial" w:cs="Arial"/>
        </w:rPr>
        <w:t>US solar</w:t>
      </w:r>
      <w:r w:rsidRPr="005847C3">
        <w:rPr>
          <w:rFonts w:ascii="Arial" w:hAnsi="Arial" w:cs="Arial"/>
        </w:rPr>
        <w:t xml:space="preserve"> generation in this analysis. </w:t>
      </w:r>
    </w:p>
    <w:p w14:paraId="6FA97A8E" w14:textId="77777777" w:rsidR="00556564" w:rsidRPr="005847C3" w:rsidRDefault="00556564" w:rsidP="00556564">
      <w:pPr>
        <w:spacing w:line="240" w:lineRule="auto"/>
        <w:jc w:val="both"/>
        <w:rPr>
          <w:rFonts w:ascii="Arial" w:hAnsi="Arial" w:cs="Arial"/>
        </w:rPr>
      </w:pPr>
    </w:p>
    <w:p w14:paraId="53CF8076" w14:textId="77777777" w:rsidR="00556564" w:rsidRPr="005847C3" w:rsidRDefault="00556564" w:rsidP="00556564">
      <w:pPr>
        <w:jc w:val="both"/>
        <w:rPr>
          <w:rFonts w:ascii="Arial" w:hAnsi="Arial" w:cs="Arial"/>
          <w:b/>
        </w:rPr>
      </w:pPr>
      <w:r w:rsidRPr="005847C3">
        <w:rPr>
          <w:rFonts w:ascii="Arial" w:hAnsi="Arial" w:cs="Arial"/>
          <w:b/>
        </w:rPr>
        <w:t>Reduced Distribution Losses</w:t>
      </w:r>
    </w:p>
    <w:p w14:paraId="5A8017D7" w14:textId="77777777" w:rsidR="00556564" w:rsidRPr="005847C3" w:rsidRDefault="00556564" w:rsidP="00556564">
      <w:pPr>
        <w:ind w:firstLine="720"/>
        <w:jc w:val="both"/>
        <w:rPr>
          <w:rFonts w:ascii="Arial" w:hAnsi="Arial" w:cs="Arial"/>
        </w:rPr>
      </w:pPr>
      <w:r w:rsidRPr="005847C3">
        <w:rPr>
          <w:rFonts w:ascii="Arial" w:hAnsi="Arial" w:cs="Arial"/>
        </w:rPr>
        <w:t xml:space="preserve">As with the Deferred Transmission Investment, since this </w:t>
      </w:r>
      <w:r w:rsidR="00373022">
        <w:rPr>
          <w:rFonts w:ascii="Arial" w:hAnsi="Arial" w:cs="Arial"/>
        </w:rPr>
        <w:t>US</w:t>
      </w:r>
      <w:r w:rsidRPr="005847C3">
        <w:rPr>
          <w:rFonts w:ascii="Arial" w:hAnsi="Arial" w:cs="Arial"/>
        </w:rPr>
        <w:t xml:space="preserve"> analysis is not associated with distributed generation, there is no reduced distribution loss associated with </w:t>
      </w:r>
      <w:r w:rsidR="00373022">
        <w:rPr>
          <w:rFonts w:ascii="Arial" w:hAnsi="Arial" w:cs="Arial"/>
        </w:rPr>
        <w:t>US solar</w:t>
      </w:r>
      <w:r w:rsidRPr="005847C3">
        <w:rPr>
          <w:rFonts w:ascii="Arial" w:hAnsi="Arial" w:cs="Arial"/>
        </w:rPr>
        <w:t xml:space="preserve"> generation in this analysis. </w:t>
      </w:r>
    </w:p>
    <w:p w14:paraId="7F1F7F4C" w14:textId="77777777" w:rsidR="00CE72F0" w:rsidRDefault="00CE72F0" w:rsidP="00CE72F0">
      <w:pPr>
        <w:spacing w:line="240" w:lineRule="auto"/>
      </w:pPr>
    </w:p>
    <w:p w14:paraId="766391E6" w14:textId="77777777" w:rsidR="00A64EF5" w:rsidRDefault="00A64EF5" w:rsidP="00CE72F0">
      <w:pPr>
        <w:spacing w:line="240" w:lineRule="auto"/>
      </w:pPr>
    </w:p>
    <w:p w14:paraId="64E1182B" w14:textId="77777777" w:rsidR="00DE0A5C" w:rsidRPr="00373022" w:rsidRDefault="00DE0A5C" w:rsidP="00DE0A5C">
      <w:pPr>
        <w:rPr>
          <w:rFonts w:ascii="Arial" w:hAnsi="Arial" w:cs="Arial"/>
          <w:b/>
        </w:rPr>
      </w:pPr>
      <w:r w:rsidRPr="00373022">
        <w:rPr>
          <w:rFonts w:ascii="Arial" w:hAnsi="Arial" w:cs="Arial"/>
          <w:b/>
        </w:rPr>
        <w:t>Distribution Operations Costs</w:t>
      </w:r>
    </w:p>
    <w:p w14:paraId="2A690DF4" w14:textId="77777777" w:rsidR="00DE0A5C" w:rsidRPr="00373022" w:rsidRDefault="00DE0A5C" w:rsidP="00DE0A5C">
      <w:pPr>
        <w:ind w:firstLine="720"/>
        <w:rPr>
          <w:rFonts w:ascii="Arial" w:hAnsi="Arial" w:cs="Arial"/>
        </w:rPr>
      </w:pPr>
      <w:r w:rsidRPr="00373022">
        <w:rPr>
          <w:rFonts w:ascii="Arial" w:hAnsi="Arial" w:cs="Arial"/>
        </w:rPr>
        <w:t>Georgia Power Company has not yet developed a methodology to calculate the expected distribution operating costs associated with significant penetrations of distributed solar. Therefore, this section is included as a placeholder for future updates to this analysis.</w:t>
      </w:r>
    </w:p>
    <w:p w14:paraId="1B490570" w14:textId="77777777" w:rsidR="00DE0A5C" w:rsidRPr="00373022" w:rsidRDefault="00DE0A5C" w:rsidP="00DE0A5C">
      <w:pPr>
        <w:rPr>
          <w:rFonts w:ascii="Arial" w:hAnsi="Arial" w:cs="Arial"/>
          <w:b/>
        </w:rPr>
      </w:pPr>
    </w:p>
    <w:p w14:paraId="5B624B37" w14:textId="77777777" w:rsidR="00516AD4" w:rsidRPr="00373022" w:rsidRDefault="005519C0" w:rsidP="00516AD4">
      <w:pPr>
        <w:rPr>
          <w:rFonts w:ascii="Arial" w:hAnsi="Arial" w:cs="Arial"/>
          <w:b/>
        </w:rPr>
      </w:pPr>
      <w:r w:rsidRPr="00373022">
        <w:rPr>
          <w:rFonts w:ascii="Arial" w:hAnsi="Arial" w:cs="Arial"/>
          <w:b/>
        </w:rPr>
        <w:t xml:space="preserve">Ancillary Services – </w:t>
      </w:r>
      <w:r w:rsidR="00516AD4" w:rsidRPr="00373022">
        <w:rPr>
          <w:rFonts w:ascii="Arial" w:hAnsi="Arial" w:cs="Arial"/>
          <w:b/>
        </w:rPr>
        <w:t>Reactive Supply and Voltage Control</w:t>
      </w:r>
    </w:p>
    <w:p w14:paraId="64EC594A" w14:textId="77777777" w:rsidR="00516AD4" w:rsidRPr="00373022" w:rsidRDefault="001D1B06" w:rsidP="002C6DD5">
      <w:pPr>
        <w:ind w:firstLine="720"/>
        <w:jc w:val="both"/>
        <w:rPr>
          <w:rFonts w:ascii="Arial" w:hAnsi="Arial" w:cs="Arial"/>
        </w:rPr>
      </w:pPr>
      <w:r w:rsidRPr="00373022">
        <w:rPr>
          <w:rFonts w:ascii="Arial" w:hAnsi="Arial" w:cs="Arial"/>
        </w:rPr>
        <w:t>Georgia Power Company</w:t>
      </w:r>
      <w:r w:rsidR="00516AD4" w:rsidRPr="00373022">
        <w:rPr>
          <w:rFonts w:ascii="Arial" w:hAnsi="Arial" w:cs="Arial"/>
        </w:rPr>
        <w:t xml:space="preserve"> </w:t>
      </w:r>
      <w:r w:rsidR="00C4124A" w:rsidRPr="00373022">
        <w:rPr>
          <w:rFonts w:ascii="Arial" w:hAnsi="Arial" w:cs="Arial"/>
        </w:rPr>
        <w:t>has not yet developed</w:t>
      </w:r>
      <w:r w:rsidR="00516AD4" w:rsidRPr="00373022">
        <w:rPr>
          <w:rFonts w:ascii="Arial" w:hAnsi="Arial" w:cs="Arial"/>
        </w:rPr>
        <w:t xml:space="preserve"> a methodology to calculate the expected reactive supply and voltage control costs associated with significant penetrations of distributed solar. Therefore, this section is </w:t>
      </w:r>
      <w:r w:rsidR="00433493" w:rsidRPr="00373022">
        <w:rPr>
          <w:rFonts w:ascii="Arial" w:hAnsi="Arial" w:cs="Arial"/>
        </w:rPr>
        <w:t>included</w:t>
      </w:r>
      <w:r w:rsidR="00516AD4" w:rsidRPr="00373022">
        <w:rPr>
          <w:rFonts w:ascii="Arial" w:hAnsi="Arial" w:cs="Arial"/>
        </w:rPr>
        <w:t xml:space="preserve"> as a placeholder for future updates to this analysis.</w:t>
      </w:r>
    </w:p>
    <w:p w14:paraId="5A2A63B1" w14:textId="77777777" w:rsidR="00516AD4" w:rsidRPr="00373022" w:rsidRDefault="00516AD4" w:rsidP="00516AD4">
      <w:pPr>
        <w:rPr>
          <w:rFonts w:ascii="Arial" w:hAnsi="Arial" w:cs="Arial"/>
          <w:b/>
        </w:rPr>
      </w:pPr>
    </w:p>
    <w:p w14:paraId="273F6826" w14:textId="77777777" w:rsidR="00CD63F6" w:rsidRPr="00373022" w:rsidRDefault="00CD63F6" w:rsidP="002C6DD5">
      <w:pPr>
        <w:keepNext/>
        <w:keepLines/>
        <w:rPr>
          <w:rFonts w:ascii="Arial" w:hAnsi="Arial" w:cs="Arial"/>
          <w:b/>
        </w:rPr>
      </w:pPr>
      <w:r w:rsidRPr="00373022">
        <w:rPr>
          <w:rFonts w:ascii="Arial" w:hAnsi="Arial" w:cs="Arial"/>
          <w:b/>
        </w:rPr>
        <w:t>Ancillary Services – Regulation</w:t>
      </w:r>
    </w:p>
    <w:p w14:paraId="468B5465" w14:textId="77777777" w:rsidR="00B701D7" w:rsidRPr="00373022" w:rsidRDefault="00771B83" w:rsidP="00B701D7">
      <w:pPr>
        <w:ind w:firstLine="720"/>
        <w:rPr>
          <w:rFonts w:ascii="Arial" w:hAnsi="Arial" w:cs="Arial"/>
        </w:rPr>
      </w:pPr>
      <w:r w:rsidRPr="00373022">
        <w:rPr>
          <w:rFonts w:ascii="Arial" w:hAnsi="Arial" w:cs="Arial"/>
        </w:rPr>
        <w:t xml:space="preserve">The incremental Regulating Reserve requirement associated with the </w:t>
      </w:r>
      <w:r w:rsidR="005801ED" w:rsidRPr="00373022">
        <w:rPr>
          <w:rFonts w:ascii="Arial" w:hAnsi="Arial" w:cs="Arial"/>
        </w:rPr>
        <w:t xml:space="preserve">US </w:t>
      </w:r>
      <w:r w:rsidRPr="00373022">
        <w:rPr>
          <w:rFonts w:ascii="Arial" w:hAnsi="Arial" w:cs="Arial"/>
        </w:rPr>
        <w:t xml:space="preserve">solar was determined using </w:t>
      </w:r>
      <w:r w:rsidR="00433493" w:rsidRPr="00373022">
        <w:rPr>
          <w:rFonts w:ascii="Arial" w:hAnsi="Arial" w:cs="Arial"/>
        </w:rPr>
        <w:t>10-</w:t>
      </w:r>
      <w:r w:rsidR="00CD63F6" w:rsidRPr="00373022">
        <w:rPr>
          <w:rFonts w:ascii="Arial" w:hAnsi="Arial" w:cs="Arial"/>
        </w:rPr>
        <w:t xml:space="preserve">minute solar output data </w:t>
      </w:r>
      <w:r w:rsidR="00B701D7" w:rsidRPr="00373022">
        <w:rPr>
          <w:rFonts w:ascii="Arial" w:hAnsi="Arial" w:cs="Arial"/>
        </w:rPr>
        <w:t>that is available for the profile specified in the Framework. Using this data, the impact to regulation was determined by looking at the cumulative duration curve of the 10-minute “down” ramps (as a percent of nominal output) – in other words, the percent of time in which the 10-minute ramp down exceeded a particular value (95% as discussed in the following paragraph). These ramp downs would have implications on the regulation-up requirements to the system.</w:t>
      </w:r>
    </w:p>
    <w:p w14:paraId="6A317151" w14:textId="5EFDDEAE" w:rsidR="00B701D7" w:rsidRPr="00373022" w:rsidRDefault="00B701D7" w:rsidP="00B701D7">
      <w:pPr>
        <w:ind w:firstLine="720"/>
        <w:rPr>
          <w:rFonts w:ascii="Arial" w:hAnsi="Arial" w:cs="Arial"/>
        </w:rPr>
      </w:pPr>
      <w:r w:rsidRPr="00373022">
        <w:rPr>
          <w:rFonts w:ascii="Arial" w:hAnsi="Arial" w:cs="Arial"/>
        </w:rPr>
        <w:t>As was established within the Framework, the 95</w:t>
      </w:r>
      <w:r w:rsidRPr="00373022">
        <w:rPr>
          <w:rFonts w:ascii="Arial" w:hAnsi="Arial" w:cs="Arial"/>
          <w:vertAlign w:val="superscript"/>
        </w:rPr>
        <w:t>th</w:t>
      </w:r>
      <w:r w:rsidRPr="00373022">
        <w:rPr>
          <w:rFonts w:ascii="Arial" w:hAnsi="Arial" w:cs="Arial"/>
        </w:rPr>
        <w:t xml:space="preserve"> percentile of the 10-minute ramp volatility was chosen to establish the impact that solar generation has on Regulating Reserve requirements.</w:t>
      </w:r>
      <w:r w:rsidRPr="00373022">
        <w:rPr>
          <w:rStyle w:val="FootnoteReference"/>
          <w:rFonts w:ascii="Arial" w:hAnsi="Arial" w:cs="Arial"/>
        </w:rPr>
        <w:footnoteReference w:id="4"/>
      </w:r>
      <w:r w:rsidRPr="00373022">
        <w:rPr>
          <w:rFonts w:ascii="Arial" w:hAnsi="Arial" w:cs="Arial"/>
        </w:rPr>
        <w:t xml:space="preserve"> Based on this profile, the ramp-down periods were calculated and, from those, a 12x24 chart was created of the 95</w:t>
      </w:r>
      <w:r w:rsidRPr="00373022">
        <w:rPr>
          <w:rFonts w:ascii="Arial" w:hAnsi="Arial" w:cs="Arial"/>
          <w:vertAlign w:val="superscript"/>
        </w:rPr>
        <w:t>th</w:t>
      </w:r>
      <w:r w:rsidRPr="00373022">
        <w:rPr>
          <w:rFonts w:ascii="Arial" w:hAnsi="Arial" w:cs="Arial"/>
        </w:rPr>
        <w:t xml:space="preserve"> percentile values, representing an average day per month. This 12x24 chart was then used to create a repeated daily shape for each month (totaling 8,760 hourly values). This stream of hourly values is then multiplied by the Capacity Worth Factor Table, yielding a </w:t>
      </w:r>
      <w:r w:rsidR="000C039A" w:rsidRPr="005B28EA">
        <w:rPr>
          <w:b/>
          <w:sz w:val="10"/>
        </w:rPr>
        <w:t>REDACTED</w:t>
      </w:r>
      <w:r w:rsidRPr="00373022">
        <w:rPr>
          <w:rFonts w:ascii="Arial" w:hAnsi="Arial" w:cs="Arial"/>
        </w:rPr>
        <w:t>% decrease to the original ICE factor. The cost impact associated with the decrease in ICE Factor is reported in the Support Capacity results below.</w:t>
      </w:r>
    </w:p>
    <w:p w14:paraId="05D52D56" w14:textId="77777777" w:rsidR="00023055" w:rsidRPr="00373022" w:rsidRDefault="00023055" w:rsidP="00023055">
      <w:pPr>
        <w:ind w:firstLine="720"/>
        <w:rPr>
          <w:rFonts w:ascii="Arial" w:hAnsi="Arial" w:cs="Arial"/>
        </w:rPr>
      </w:pPr>
    </w:p>
    <w:p w14:paraId="5E38E7D9" w14:textId="77777777" w:rsidR="003C27A0" w:rsidRPr="00373022" w:rsidRDefault="003C27A0" w:rsidP="003C27A0">
      <w:pPr>
        <w:rPr>
          <w:rFonts w:ascii="Arial" w:hAnsi="Arial" w:cs="Arial"/>
          <w:b/>
        </w:rPr>
      </w:pPr>
      <w:r w:rsidRPr="00373022">
        <w:rPr>
          <w:rFonts w:ascii="Arial" w:hAnsi="Arial" w:cs="Arial"/>
          <w:b/>
        </w:rPr>
        <w:t>Generation Remix Costs</w:t>
      </w:r>
    </w:p>
    <w:p w14:paraId="48236518" w14:textId="77777777" w:rsidR="00612C82" w:rsidRPr="00373022" w:rsidRDefault="00777B36" w:rsidP="002C6DD5">
      <w:pPr>
        <w:ind w:firstLine="720"/>
        <w:jc w:val="both"/>
        <w:rPr>
          <w:rFonts w:ascii="Arial" w:hAnsi="Arial" w:cs="Arial"/>
        </w:rPr>
      </w:pPr>
      <w:r w:rsidRPr="00373022">
        <w:rPr>
          <w:rFonts w:ascii="Arial" w:hAnsi="Arial" w:cs="Arial"/>
        </w:rPr>
        <w:t xml:space="preserve">Generation Remix costs include a capital component and a production component. </w:t>
      </w:r>
      <w:r w:rsidR="00096303" w:rsidRPr="00373022">
        <w:rPr>
          <w:rFonts w:ascii="Arial" w:hAnsi="Arial" w:cs="Arial"/>
        </w:rPr>
        <w:t xml:space="preserve"> </w:t>
      </w:r>
      <w:r w:rsidR="003C27A0" w:rsidRPr="00373022">
        <w:rPr>
          <w:rFonts w:ascii="Arial" w:hAnsi="Arial" w:cs="Arial"/>
        </w:rPr>
        <w:t>In accord</w:t>
      </w:r>
      <w:r w:rsidR="00E456DF" w:rsidRPr="00373022">
        <w:rPr>
          <w:rFonts w:ascii="Arial" w:hAnsi="Arial" w:cs="Arial"/>
        </w:rPr>
        <w:t>ance</w:t>
      </w:r>
      <w:r w:rsidR="003C27A0" w:rsidRPr="00373022">
        <w:rPr>
          <w:rFonts w:ascii="Arial" w:hAnsi="Arial" w:cs="Arial"/>
        </w:rPr>
        <w:t xml:space="preserve"> with the </w:t>
      </w:r>
      <w:r w:rsidR="0052097F" w:rsidRPr="00373022">
        <w:rPr>
          <w:rFonts w:ascii="Arial" w:hAnsi="Arial" w:cs="Arial"/>
        </w:rPr>
        <w:t>Framework</w:t>
      </w:r>
      <w:r w:rsidR="003C27A0" w:rsidRPr="00373022">
        <w:rPr>
          <w:rFonts w:ascii="Arial" w:hAnsi="Arial" w:cs="Arial"/>
        </w:rPr>
        <w:t xml:space="preserve">, the Generation Remix </w:t>
      </w:r>
      <w:r w:rsidR="006C3D8F" w:rsidRPr="00373022">
        <w:rPr>
          <w:rFonts w:ascii="Arial" w:hAnsi="Arial" w:cs="Arial"/>
        </w:rPr>
        <w:t xml:space="preserve">capital </w:t>
      </w:r>
      <w:r w:rsidR="003C27A0" w:rsidRPr="00373022">
        <w:rPr>
          <w:rFonts w:ascii="Arial" w:hAnsi="Arial" w:cs="Arial"/>
        </w:rPr>
        <w:t xml:space="preserve">costs were determined by performing </w:t>
      </w:r>
      <w:r w:rsidR="00B937D1" w:rsidRPr="00373022">
        <w:rPr>
          <w:rFonts w:ascii="Arial" w:hAnsi="Arial" w:cs="Arial"/>
        </w:rPr>
        <w:t xml:space="preserve">a </w:t>
      </w:r>
      <w:r w:rsidR="003C27A0" w:rsidRPr="00373022">
        <w:rPr>
          <w:rFonts w:ascii="Arial" w:hAnsi="Arial" w:cs="Arial"/>
        </w:rPr>
        <w:t xml:space="preserve">Strategist run for </w:t>
      </w:r>
      <w:r w:rsidR="00612C82" w:rsidRPr="00373022">
        <w:rPr>
          <w:rFonts w:ascii="Arial" w:hAnsi="Arial" w:cs="Arial"/>
        </w:rPr>
        <w:t xml:space="preserve">the </w:t>
      </w:r>
      <w:r w:rsidR="00967396" w:rsidRPr="00373022">
        <w:rPr>
          <w:rFonts w:ascii="Arial" w:hAnsi="Arial" w:cs="Arial"/>
        </w:rPr>
        <w:t xml:space="preserve">US </w:t>
      </w:r>
      <w:r w:rsidR="00612C82" w:rsidRPr="00373022">
        <w:rPr>
          <w:rFonts w:ascii="Arial" w:hAnsi="Arial" w:cs="Arial"/>
        </w:rPr>
        <w:t xml:space="preserve">solar </w:t>
      </w:r>
      <w:r w:rsidR="00B937D1" w:rsidRPr="00373022">
        <w:rPr>
          <w:rFonts w:ascii="Arial" w:hAnsi="Arial" w:cs="Arial"/>
        </w:rPr>
        <w:t xml:space="preserve">generation </w:t>
      </w:r>
      <w:r w:rsidR="00612C82" w:rsidRPr="00373022">
        <w:rPr>
          <w:rFonts w:ascii="Arial" w:hAnsi="Arial" w:cs="Arial"/>
        </w:rPr>
        <w:t xml:space="preserve">added and comparing the resulting expansion plan to the expansion plan </w:t>
      </w:r>
      <w:r w:rsidR="00AB208A" w:rsidRPr="00373022">
        <w:rPr>
          <w:rFonts w:ascii="Arial" w:hAnsi="Arial" w:cs="Arial"/>
        </w:rPr>
        <w:t xml:space="preserve">without the </w:t>
      </w:r>
      <w:r w:rsidR="00B937D1" w:rsidRPr="00373022">
        <w:rPr>
          <w:rFonts w:ascii="Arial" w:hAnsi="Arial" w:cs="Arial"/>
        </w:rPr>
        <w:t xml:space="preserve">incremental </w:t>
      </w:r>
      <w:r w:rsidR="00AB208A" w:rsidRPr="00373022">
        <w:rPr>
          <w:rFonts w:ascii="Arial" w:hAnsi="Arial" w:cs="Arial"/>
        </w:rPr>
        <w:t>solar</w:t>
      </w:r>
      <w:r w:rsidR="00612C82" w:rsidRPr="00373022">
        <w:rPr>
          <w:rFonts w:ascii="Arial" w:hAnsi="Arial" w:cs="Arial"/>
        </w:rPr>
        <w:t xml:space="preserve">. </w:t>
      </w:r>
      <w:r w:rsidR="00AB208A" w:rsidRPr="00373022">
        <w:rPr>
          <w:rFonts w:ascii="Arial" w:hAnsi="Arial" w:cs="Arial"/>
        </w:rPr>
        <w:t xml:space="preserve">The differences in the expansion plan were </w:t>
      </w:r>
      <w:r w:rsidR="00450820" w:rsidRPr="00373022">
        <w:rPr>
          <w:rFonts w:ascii="Arial" w:hAnsi="Arial" w:cs="Arial"/>
        </w:rPr>
        <w:t xml:space="preserve">valued at the ECC of the specific </w:t>
      </w:r>
      <w:r w:rsidR="001943C7" w:rsidRPr="00373022">
        <w:rPr>
          <w:rFonts w:ascii="Arial" w:hAnsi="Arial" w:cs="Arial"/>
        </w:rPr>
        <w:t xml:space="preserve">generation </w:t>
      </w:r>
      <w:r w:rsidR="00450820" w:rsidRPr="00373022">
        <w:rPr>
          <w:rFonts w:ascii="Arial" w:hAnsi="Arial" w:cs="Arial"/>
        </w:rPr>
        <w:t>technology</w:t>
      </w:r>
      <w:r w:rsidR="001943C7" w:rsidRPr="00373022">
        <w:rPr>
          <w:rFonts w:ascii="Arial" w:hAnsi="Arial" w:cs="Arial"/>
        </w:rPr>
        <w:t xml:space="preserve"> selected in the Strategist runs</w:t>
      </w:r>
      <w:r w:rsidR="00450820" w:rsidRPr="00373022">
        <w:rPr>
          <w:rFonts w:ascii="Arial" w:hAnsi="Arial" w:cs="Arial"/>
        </w:rPr>
        <w:t xml:space="preserve">. </w:t>
      </w:r>
      <w:r w:rsidR="00612C82" w:rsidRPr="00373022">
        <w:rPr>
          <w:rFonts w:ascii="Arial" w:hAnsi="Arial" w:cs="Arial"/>
        </w:rPr>
        <w:t xml:space="preserve">Using these costs, the Generation Remix capital </w:t>
      </w:r>
      <w:r w:rsidR="001D1B06" w:rsidRPr="00373022">
        <w:rPr>
          <w:rFonts w:ascii="Arial" w:hAnsi="Arial" w:cs="Arial"/>
        </w:rPr>
        <w:t xml:space="preserve">component </w:t>
      </w:r>
      <w:r w:rsidR="00C0472B" w:rsidRPr="00373022">
        <w:rPr>
          <w:rFonts w:ascii="Arial" w:hAnsi="Arial" w:cs="Arial"/>
        </w:rPr>
        <w:t>costs</w:t>
      </w:r>
      <w:r w:rsidR="006C3D8F" w:rsidRPr="00373022" w:rsidDel="006C3D8F">
        <w:rPr>
          <w:rFonts w:ascii="Arial" w:hAnsi="Arial" w:cs="Arial"/>
        </w:rPr>
        <w:t xml:space="preserve"> </w:t>
      </w:r>
      <w:r w:rsidR="00C0472B" w:rsidRPr="00373022">
        <w:rPr>
          <w:rFonts w:ascii="Arial" w:hAnsi="Arial" w:cs="Arial"/>
        </w:rPr>
        <w:t>(</w:t>
      </w:r>
      <w:r w:rsidR="006C3D8F" w:rsidRPr="00373022">
        <w:rPr>
          <w:rFonts w:ascii="Arial" w:hAnsi="Arial" w:cs="Arial"/>
        </w:rPr>
        <w:t xml:space="preserve">or </w:t>
      </w:r>
      <w:r w:rsidR="00612C82" w:rsidRPr="00373022">
        <w:rPr>
          <w:rFonts w:ascii="Arial" w:hAnsi="Arial" w:cs="Arial"/>
        </w:rPr>
        <w:t xml:space="preserve">savings) were calculated for </w:t>
      </w:r>
      <w:r w:rsidR="00CC281C" w:rsidRPr="00373022">
        <w:rPr>
          <w:rFonts w:ascii="Arial" w:hAnsi="Arial" w:cs="Arial"/>
        </w:rPr>
        <w:t>the additional solar</w:t>
      </w:r>
      <w:r w:rsidR="00E93DAC" w:rsidRPr="00373022">
        <w:rPr>
          <w:rFonts w:ascii="Arial" w:hAnsi="Arial" w:cs="Arial"/>
        </w:rPr>
        <w:t xml:space="preserve">.  </w:t>
      </w:r>
      <w:r w:rsidR="009551AD" w:rsidRPr="00373022">
        <w:rPr>
          <w:rFonts w:ascii="Arial" w:hAnsi="Arial" w:cs="Arial"/>
        </w:rPr>
        <w:t xml:space="preserve">However, as indicated in the Framework, because these costs also include the </w:t>
      </w:r>
      <w:r w:rsidR="006C3D8F" w:rsidRPr="00373022">
        <w:rPr>
          <w:rFonts w:ascii="Arial" w:hAnsi="Arial" w:cs="Arial"/>
        </w:rPr>
        <w:t xml:space="preserve">deferred capacity </w:t>
      </w:r>
      <w:r w:rsidR="009551AD" w:rsidRPr="00373022">
        <w:rPr>
          <w:rFonts w:ascii="Arial" w:hAnsi="Arial" w:cs="Arial"/>
        </w:rPr>
        <w:t>benefits, those benefits were subtracted from this calculation to eliminate double counting those benefits.</w:t>
      </w:r>
      <w:r w:rsidR="00612C82" w:rsidRPr="00373022">
        <w:rPr>
          <w:rFonts w:ascii="Arial" w:hAnsi="Arial" w:cs="Arial"/>
        </w:rPr>
        <w:t xml:space="preserve"> Table </w:t>
      </w:r>
      <w:r w:rsidR="00404A72" w:rsidRPr="00373022">
        <w:rPr>
          <w:rFonts w:ascii="Arial" w:hAnsi="Arial" w:cs="Arial"/>
        </w:rPr>
        <w:t xml:space="preserve">9 </w:t>
      </w:r>
      <w:r w:rsidR="00612C82" w:rsidRPr="00373022">
        <w:rPr>
          <w:rFonts w:ascii="Arial" w:hAnsi="Arial" w:cs="Arial"/>
        </w:rPr>
        <w:t>shows the</w:t>
      </w:r>
      <w:r w:rsidR="00A4561F" w:rsidRPr="00373022">
        <w:rPr>
          <w:rFonts w:ascii="Arial" w:hAnsi="Arial" w:cs="Arial"/>
        </w:rPr>
        <w:t xml:space="preserve"> net present value</w:t>
      </w:r>
      <w:r w:rsidR="00612C82" w:rsidRPr="00373022">
        <w:rPr>
          <w:rFonts w:ascii="Arial" w:hAnsi="Arial" w:cs="Arial"/>
        </w:rPr>
        <w:t xml:space="preserve"> </w:t>
      </w:r>
      <w:r w:rsidR="00A4561F" w:rsidRPr="00373022">
        <w:rPr>
          <w:rFonts w:ascii="Arial" w:hAnsi="Arial" w:cs="Arial"/>
        </w:rPr>
        <w:t>(“</w:t>
      </w:r>
      <w:r w:rsidR="00C0472B" w:rsidRPr="00373022">
        <w:rPr>
          <w:rFonts w:ascii="Arial" w:hAnsi="Arial" w:cs="Arial"/>
        </w:rPr>
        <w:t>NPV</w:t>
      </w:r>
      <w:r w:rsidR="00A4561F" w:rsidRPr="00373022">
        <w:rPr>
          <w:rFonts w:ascii="Arial" w:hAnsi="Arial" w:cs="Arial"/>
        </w:rPr>
        <w:t>”)</w:t>
      </w:r>
      <w:r w:rsidR="00C0472B" w:rsidRPr="00373022">
        <w:rPr>
          <w:rFonts w:ascii="Arial" w:hAnsi="Arial" w:cs="Arial"/>
        </w:rPr>
        <w:t xml:space="preserve"> of these Generation Remix capital costs in </w:t>
      </w:r>
      <w:r w:rsidR="00FB4AD8" w:rsidRPr="00373022">
        <w:rPr>
          <w:rFonts w:ascii="Arial" w:hAnsi="Arial" w:cs="Arial"/>
        </w:rPr>
        <w:t>2019</w:t>
      </w:r>
      <w:r w:rsidR="00C0472B" w:rsidRPr="00373022">
        <w:rPr>
          <w:rFonts w:ascii="Arial" w:hAnsi="Arial" w:cs="Arial"/>
        </w:rPr>
        <w:t>$.</w:t>
      </w:r>
    </w:p>
    <w:p w14:paraId="10EA2DD3" w14:textId="77777777" w:rsidR="00D646C0" w:rsidRPr="00373022" w:rsidRDefault="00D646C0" w:rsidP="00927819">
      <w:pPr>
        <w:ind w:firstLine="720"/>
        <w:rPr>
          <w:rFonts w:ascii="Arial" w:hAnsi="Arial" w:cs="Arial"/>
        </w:rPr>
      </w:pPr>
    </w:p>
    <w:p w14:paraId="02ECC4E8" w14:textId="77777777" w:rsidR="00C0472B" w:rsidRPr="00373022" w:rsidRDefault="00C0472B" w:rsidP="00C0472B">
      <w:pPr>
        <w:rPr>
          <w:rFonts w:ascii="Arial" w:hAnsi="Arial" w:cs="Arial"/>
          <w:b/>
        </w:rPr>
      </w:pPr>
      <w:r w:rsidRPr="00373022">
        <w:rPr>
          <w:rFonts w:ascii="Arial" w:hAnsi="Arial" w:cs="Arial"/>
          <w:b/>
        </w:rPr>
        <w:t xml:space="preserve">Table </w:t>
      </w:r>
      <w:r w:rsidR="00404A72" w:rsidRPr="00373022">
        <w:rPr>
          <w:rFonts w:ascii="Arial" w:hAnsi="Arial" w:cs="Arial"/>
          <w:b/>
        </w:rPr>
        <w:t>9</w:t>
      </w:r>
      <w:r w:rsidRPr="00373022">
        <w:rPr>
          <w:rFonts w:ascii="Arial" w:hAnsi="Arial" w:cs="Arial"/>
          <w:b/>
        </w:rPr>
        <w:t>:  Generation Remix Capital Costs (M</w:t>
      </w:r>
      <w:r w:rsidR="002C6BC4" w:rsidRPr="00373022">
        <w:rPr>
          <w:rFonts w:ascii="Arial" w:hAnsi="Arial" w:cs="Arial"/>
          <w:b/>
        </w:rPr>
        <w:t>$</w:t>
      </w:r>
      <w:r w:rsidRPr="00373022">
        <w:rPr>
          <w:rFonts w:ascii="Arial" w:hAnsi="Arial" w:cs="Arial"/>
          <w:b/>
        </w:rPr>
        <w:t>)</w:t>
      </w:r>
    </w:p>
    <w:tbl>
      <w:tblPr>
        <w:tblStyle w:val="LightList-Accent1"/>
        <w:tblW w:w="0" w:type="auto"/>
        <w:tblLook w:val="04A0" w:firstRow="1" w:lastRow="0" w:firstColumn="1" w:lastColumn="0" w:noHBand="0" w:noVBand="1"/>
      </w:tblPr>
      <w:tblGrid>
        <w:gridCol w:w="2510"/>
        <w:gridCol w:w="1014"/>
      </w:tblGrid>
      <w:tr w:rsidR="00F62D68" w:rsidRPr="000D3878" w14:paraId="513D3800" w14:textId="77777777" w:rsidTr="00D50106">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510" w:type="dxa"/>
            <w:noWrap/>
            <w:hideMark/>
          </w:tcPr>
          <w:p w14:paraId="504AB62C" w14:textId="77777777" w:rsidR="00F62D68" w:rsidRPr="000D3878" w:rsidRDefault="00F62D68" w:rsidP="0032151D">
            <w:pPr>
              <w:rPr>
                <w:sz w:val="20"/>
              </w:rPr>
            </w:pPr>
          </w:p>
        </w:tc>
        <w:tc>
          <w:tcPr>
            <w:tcW w:w="810" w:type="dxa"/>
            <w:tcBorders>
              <w:bottom w:val="single" w:sz="4" w:space="0" w:color="auto"/>
            </w:tcBorders>
            <w:noWrap/>
          </w:tcPr>
          <w:p w14:paraId="5D3B912C" w14:textId="77777777" w:rsidR="00F62D68" w:rsidRPr="000D3878" w:rsidRDefault="00F62D68" w:rsidP="0032151D">
            <w:pPr>
              <w:jc w:val="center"/>
              <w:cnfStyle w:val="100000000000" w:firstRow="1" w:lastRow="0" w:firstColumn="0" w:lastColumn="0" w:oddVBand="0" w:evenVBand="0" w:oddHBand="0" w:evenHBand="0" w:firstRowFirstColumn="0" w:firstRowLastColumn="0" w:lastRowFirstColumn="0" w:lastRowLastColumn="0"/>
              <w:rPr>
                <w:sz w:val="20"/>
              </w:rPr>
            </w:pPr>
          </w:p>
        </w:tc>
      </w:tr>
      <w:tr w:rsidR="00F62D68" w:rsidRPr="000D3878" w14:paraId="4C85F1DA" w14:textId="77777777" w:rsidTr="00D5010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510" w:type="dxa"/>
            <w:tcBorders>
              <w:right w:val="single" w:sz="4" w:space="0" w:color="auto"/>
            </w:tcBorders>
            <w:noWrap/>
            <w:hideMark/>
          </w:tcPr>
          <w:p w14:paraId="349A2ADF" w14:textId="77777777" w:rsidR="00F62D68" w:rsidRPr="000D3878" w:rsidRDefault="00F62D68" w:rsidP="00C0472B">
            <w:pPr>
              <w:rPr>
                <w:sz w:val="20"/>
              </w:rPr>
            </w:pPr>
            <w:r w:rsidRPr="000D3878">
              <w:rPr>
                <w:sz w:val="20"/>
              </w:rPr>
              <w:t xml:space="preserve">Incremental </w:t>
            </w:r>
            <w:r>
              <w:rPr>
                <w:sz w:val="20"/>
              </w:rPr>
              <w:t>N</w:t>
            </w:r>
            <w:r w:rsidRPr="000D3878">
              <w:rPr>
                <w:sz w:val="20"/>
              </w:rPr>
              <w:t>PV (20</w:t>
            </w:r>
            <w:r>
              <w:rPr>
                <w:sz w:val="20"/>
              </w:rPr>
              <w:t>19</w:t>
            </w:r>
            <w:r w:rsidRPr="000D3878">
              <w:rPr>
                <w:sz w:val="20"/>
              </w:rPr>
              <w:t>)</w:t>
            </w:r>
          </w:p>
        </w:tc>
        <w:tc>
          <w:tcPr>
            <w:tcW w:w="810" w:type="dxa"/>
            <w:tcBorders>
              <w:top w:val="single" w:sz="4" w:space="0" w:color="auto"/>
              <w:left w:val="single" w:sz="4" w:space="0" w:color="auto"/>
              <w:bottom w:val="single" w:sz="4" w:space="0" w:color="auto"/>
              <w:right w:val="single" w:sz="4" w:space="0" w:color="auto"/>
            </w:tcBorders>
            <w:noWrap/>
            <w:hideMark/>
          </w:tcPr>
          <w:p w14:paraId="196B82CF" w14:textId="647D412D" w:rsidR="00F62D68" w:rsidRPr="00D50106" w:rsidRDefault="000C039A" w:rsidP="00450820">
            <w:pPr>
              <w:jc w:val="center"/>
              <w:cnfStyle w:val="000000100000" w:firstRow="0" w:lastRow="0" w:firstColumn="0" w:lastColumn="0" w:oddVBand="0" w:evenVBand="0" w:oddHBand="1" w:evenHBand="0" w:firstRowFirstColumn="0" w:firstRowLastColumn="0" w:lastRowFirstColumn="0" w:lastRowLastColumn="0"/>
              <w:rPr>
                <w:sz w:val="20"/>
                <w:szCs w:val="20"/>
                <w:highlight w:val="yellow"/>
              </w:rPr>
            </w:pPr>
            <w:r w:rsidRPr="000C039A">
              <w:rPr>
                <w:b/>
                <w:sz w:val="18"/>
              </w:rPr>
              <w:t>REDACTED</w:t>
            </w:r>
          </w:p>
        </w:tc>
      </w:tr>
    </w:tbl>
    <w:p w14:paraId="499C09F1" w14:textId="77777777" w:rsidR="00C0472B" w:rsidRPr="002C6DD5" w:rsidRDefault="006C3D8F" w:rsidP="00C0472B">
      <w:pPr>
        <w:rPr>
          <w:sz w:val="18"/>
        </w:rPr>
      </w:pPr>
      <w:r>
        <w:rPr>
          <w:sz w:val="18"/>
        </w:rPr>
        <w:t>*</w:t>
      </w:r>
      <w:r w:rsidR="00450820" w:rsidRPr="002C6DD5">
        <w:rPr>
          <w:sz w:val="18"/>
        </w:rPr>
        <w:t xml:space="preserve">Positive </w:t>
      </w:r>
      <w:r w:rsidR="00C0472B" w:rsidRPr="002C6DD5">
        <w:rPr>
          <w:sz w:val="18"/>
        </w:rPr>
        <w:t xml:space="preserve">values in this table represent </w:t>
      </w:r>
      <w:r w:rsidR="00772FB5" w:rsidRPr="002C6DD5">
        <w:rPr>
          <w:sz w:val="18"/>
        </w:rPr>
        <w:t>benefits</w:t>
      </w:r>
      <w:r w:rsidR="00C0472B" w:rsidRPr="002C6DD5">
        <w:rPr>
          <w:sz w:val="18"/>
        </w:rPr>
        <w:t>.</w:t>
      </w:r>
    </w:p>
    <w:p w14:paraId="023642EA" w14:textId="77777777" w:rsidR="00C0472B" w:rsidRPr="00373022" w:rsidRDefault="00193E93" w:rsidP="002C6DD5">
      <w:pPr>
        <w:ind w:firstLine="720"/>
        <w:jc w:val="both"/>
        <w:rPr>
          <w:rFonts w:ascii="Arial" w:hAnsi="Arial" w:cs="Arial"/>
        </w:rPr>
      </w:pPr>
      <w:r w:rsidRPr="00373022">
        <w:rPr>
          <w:rFonts w:ascii="Arial" w:hAnsi="Arial" w:cs="Arial"/>
        </w:rPr>
        <w:t>Pursuant to</w:t>
      </w:r>
      <w:r w:rsidR="00C0472B" w:rsidRPr="00373022">
        <w:rPr>
          <w:rFonts w:ascii="Arial" w:hAnsi="Arial" w:cs="Arial"/>
        </w:rPr>
        <w:t xml:space="preserve"> the </w:t>
      </w:r>
      <w:r w:rsidR="0052097F" w:rsidRPr="00373022">
        <w:rPr>
          <w:rFonts w:ascii="Arial" w:hAnsi="Arial" w:cs="Arial"/>
        </w:rPr>
        <w:t>Framework</w:t>
      </w:r>
      <w:r w:rsidR="00C0472B" w:rsidRPr="00373022">
        <w:rPr>
          <w:rFonts w:ascii="Arial" w:hAnsi="Arial" w:cs="Arial"/>
        </w:rPr>
        <w:t xml:space="preserve">, the Generation Remix </w:t>
      </w:r>
      <w:r w:rsidR="006C3D8F" w:rsidRPr="00373022">
        <w:rPr>
          <w:rFonts w:ascii="Arial" w:hAnsi="Arial" w:cs="Arial"/>
        </w:rPr>
        <w:t>p</w:t>
      </w:r>
      <w:r w:rsidR="00C0472B" w:rsidRPr="00373022">
        <w:rPr>
          <w:rFonts w:ascii="Arial" w:hAnsi="Arial" w:cs="Arial"/>
        </w:rPr>
        <w:t xml:space="preserve">roduction costs were determined by performing </w:t>
      </w:r>
      <w:r w:rsidR="00F62D68" w:rsidRPr="00373022">
        <w:rPr>
          <w:rFonts w:ascii="Arial" w:hAnsi="Arial" w:cs="Arial"/>
        </w:rPr>
        <w:t xml:space="preserve">a production cost model </w:t>
      </w:r>
      <w:r w:rsidR="00C0472B" w:rsidRPr="00373022">
        <w:rPr>
          <w:rFonts w:ascii="Arial" w:hAnsi="Arial" w:cs="Arial"/>
        </w:rPr>
        <w:t xml:space="preserve">run </w:t>
      </w:r>
      <w:r w:rsidR="00F62D68" w:rsidRPr="00373022">
        <w:rPr>
          <w:rFonts w:ascii="Arial" w:hAnsi="Arial" w:cs="Arial"/>
        </w:rPr>
        <w:t>using the</w:t>
      </w:r>
      <w:r w:rsidR="00C0472B" w:rsidRPr="00373022">
        <w:rPr>
          <w:rFonts w:ascii="Arial" w:hAnsi="Arial" w:cs="Arial"/>
        </w:rPr>
        <w:t xml:space="preserve"> incremental solar profile and expansion plans determined during the capital cost evaluation and then comparing the resulting production cost to the production cost of the prior case. </w:t>
      </w:r>
      <w:bookmarkStart w:id="4" w:name="_Hlk530146403"/>
      <w:r w:rsidR="00F62D68" w:rsidRPr="00373022">
        <w:rPr>
          <w:rFonts w:ascii="Arial" w:hAnsi="Arial" w:cs="Arial"/>
        </w:rPr>
        <w:t xml:space="preserve">Similar to the process followed previously, a smoothing process was applied to this change in production costs from 2037 and beyond. A Compound Annual Growth Rate (“CAGR”) was calculated from the first year of need (2028) to 2036 and this CAGR was then applied to the 2036 values to determine 2037 and later. </w:t>
      </w:r>
      <w:bookmarkEnd w:id="4"/>
      <w:r w:rsidR="009551AD" w:rsidRPr="00373022">
        <w:rPr>
          <w:rFonts w:ascii="Arial" w:hAnsi="Arial" w:cs="Arial"/>
        </w:rPr>
        <w:t xml:space="preserve">As indicated in the Framework, the avoided energy cost for the </w:t>
      </w:r>
      <w:r w:rsidR="00F62D68" w:rsidRPr="00373022">
        <w:rPr>
          <w:rFonts w:ascii="Arial" w:hAnsi="Arial" w:cs="Arial"/>
        </w:rPr>
        <w:t xml:space="preserve">solar generation </w:t>
      </w:r>
      <w:r w:rsidR="009551AD" w:rsidRPr="00373022">
        <w:rPr>
          <w:rFonts w:ascii="Arial" w:hAnsi="Arial" w:cs="Arial"/>
        </w:rPr>
        <w:t>was subtracted from this calculation to avoid double counting those benefits.</w:t>
      </w:r>
      <w:r w:rsidR="00F452D9" w:rsidRPr="00373022">
        <w:rPr>
          <w:rFonts w:ascii="Arial" w:hAnsi="Arial" w:cs="Arial"/>
        </w:rPr>
        <w:t xml:space="preserve"> </w:t>
      </w:r>
      <w:r w:rsidR="00C0472B" w:rsidRPr="00373022">
        <w:rPr>
          <w:rFonts w:ascii="Arial" w:hAnsi="Arial" w:cs="Arial"/>
        </w:rPr>
        <w:t xml:space="preserve">Table </w:t>
      </w:r>
      <w:r w:rsidR="00404A72" w:rsidRPr="00373022">
        <w:rPr>
          <w:rFonts w:ascii="Arial" w:hAnsi="Arial" w:cs="Arial"/>
        </w:rPr>
        <w:t xml:space="preserve">10 </w:t>
      </w:r>
      <w:r w:rsidR="00C0472B" w:rsidRPr="00373022">
        <w:rPr>
          <w:rFonts w:ascii="Arial" w:hAnsi="Arial" w:cs="Arial"/>
        </w:rPr>
        <w:t xml:space="preserve">shows the NPV of the Generation Remix </w:t>
      </w:r>
      <w:r w:rsidR="00B359D6" w:rsidRPr="00373022">
        <w:rPr>
          <w:rFonts w:ascii="Arial" w:hAnsi="Arial" w:cs="Arial"/>
        </w:rPr>
        <w:t>production</w:t>
      </w:r>
      <w:r w:rsidR="00C0472B" w:rsidRPr="00373022">
        <w:rPr>
          <w:rFonts w:ascii="Arial" w:hAnsi="Arial" w:cs="Arial"/>
        </w:rPr>
        <w:t xml:space="preserve"> costs in </w:t>
      </w:r>
      <w:r w:rsidR="00F66A3D" w:rsidRPr="00373022">
        <w:rPr>
          <w:rFonts w:ascii="Arial" w:hAnsi="Arial" w:cs="Arial"/>
        </w:rPr>
        <w:t>2019</w:t>
      </w:r>
      <w:r w:rsidR="00C0472B" w:rsidRPr="00373022">
        <w:rPr>
          <w:rFonts w:ascii="Arial" w:hAnsi="Arial" w:cs="Arial"/>
        </w:rPr>
        <w:t>$.</w:t>
      </w:r>
    </w:p>
    <w:p w14:paraId="76B1AEBF" w14:textId="77777777" w:rsidR="00C0472B" w:rsidRDefault="00C0472B" w:rsidP="00C0472B">
      <w:pPr>
        <w:ind w:firstLine="720"/>
      </w:pPr>
    </w:p>
    <w:p w14:paraId="1989C7E2" w14:textId="77777777" w:rsidR="00C0472B" w:rsidRPr="00373022" w:rsidRDefault="00C0472B" w:rsidP="00C0472B">
      <w:pPr>
        <w:rPr>
          <w:rFonts w:ascii="Arial" w:hAnsi="Arial" w:cs="Arial"/>
          <w:b/>
        </w:rPr>
      </w:pPr>
      <w:r w:rsidRPr="00373022">
        <w:rPr>
          <w:rFonts w:ascii="Arial" w:hAnsi="Arial" w:cs="Arial"/>
          <w:b/>
        </w:rPr>
        <w:t xml:space="preserve">Table </w:t>
      </w:r>
      <w:r w:rsidR="00404A72" w:rsidRPr="00373022">
        <w:rPr>
          <w:rFonts w:ascii="Arial" w:hAnsi="Arial" w:cs="Arial"/>
          <w:b/>
        </w:rPr>
        <w:t>10</w:t>
      </w:r>
      <w:r w:rsidRPr="00373022">
        <w:rPr>
          <w:rFonts w:ascii="Arial" w:hAnsi="Arial" w:cs="Arial"/>
          <w:b/>
        </w:rPr>
        <w:t xml:space="preserve">:  Generation Remix </w:t>
      </w:r>
      <w:r w:rsidR="00B359D6" w:rsidRPr="00373022">
        <w:rPr>
          <w:rFonts w:ascii="Arial" w:hAnsi="Arial" w:cs="Arial"/>
          <w:b/>
        </w:rPr>
        <w:t>Production</w:t>
      </w:r>
      <w:r w:rsidRPr="00373022">
        <w:rPr>
          <w:rFonts w:ascii="Arial" w:hAnsi="Arial" w:cs="Arial"/>
          <w:b/>
        </w:rPr>
        <w:t xml:space="preserve"> Costs (M</w:t>
      </w:r>
      <w:r w:rsidR="002C6BC4" w:rsidRPr="00373022">
        <w:rPr>
          <w:rFonts w:ascii="Arial" w:hAnsi="Arial" w:cs="Arial"/>
          <w:b/>
        </w:rPr>
        <w:t>$</w:t>
      </w:r>
      <w:r w:rsidRPr="00373022">
        <w:rPr>
          <w:rFonts w:ascii="Arial" w:hAnsi="Arial" w:cs="Arial"/>
          <w:b/>
        </w:rPr>
        <w:t>)</w:t>
      </w:r>
    </w:p>
    <w:tbl>
      <w:tblPr>
        <w:tblStyle w:val="LightList-Accent1"/>
        <w:tblW w:w="0" w:type="auto"/>
        <w:tblLook w:val="04A0" w:firstRow="1" w:lastRow="0" w:firstColumn="1" w:lastColumn="0" w:noHBand="0" w:noVBand="1"/>
      </w:tblPr>
      <w:tblGrid>
        <w:gridCol w:w="2510"/>
        <w:gridCol w:w="1014"/>
      </w:tblGrid>
      <w:tr w:rsidR="00F62D68" w:rsidRPr="000D3878" w14:paraId="755B70C4" w14:textId="77777777" w:rsidTr="00D50106">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510" w:type="dxa"/>
            <w:noWrap/>
            <w:hideMark/>
          </w:tcPr>
          <w:p w14:paraId="55C5E245" w14:textId="77777777" w:rsidR="00F62D68" w:rsidRPr="000D3878" w:rsidRDefault="00F62D68" w:rsidP="0032151D">
            <w:pPr>
              <w:rPr>
                <w:sz w:val="20"/>
              </w:rPr>
            </w:pPr>
          </w:p>
        </w:tc>
        <w:tc>
          <w:tcPr>
            <w:tcW w:w="810" w:type="dxa"/>
            <w:tcBorders>
              <w:bottom w:val="single" w:sz="4" w:space="0" w:color="auto"/>
            </w:tcBorders>
            <w:noWrap/>
          </w:tcPr>
          <w:p w14:paraId="2386619C" w14:textId="77777777" w:rsidR="00F62D68" w:rsidRPr="000D3878" w:rsidRDefault="00F62D68" w:rsidP="0032151D">
            <w:pPr>
              <w:jc w:val="center"/>
              <w:cnfStyle w:val="100000000000" w:firstRow="1" w:lastRow="0" w:firstColumn="0" w:lastColumn="0" w:oddVBand="0" w:evenVBand="0" w:oddHBand="0" w:evenHBand="0" w:firstRowFirstColumn="0" w:firstRowLastColumn="0" w:lastRowFirstColumn="0" w:lastRowLastColumn="0"/>
              <w:rPr>
                <w:sz w:val="20"/>
              </w:rPr>
            </w:pPr>
          </w:p>
        </w:tc>
      </w:tr>
      <w:tr w:rsidR="00F62D68" w:rsidRPr="000D3878" w14:paraId="1279B6EA" w14:textId="77777777" w:rsidTr="00D5010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510" w:type="dxa"/>
            <w:tcBorders>
              <w:right w:val="single" w:sz="4" w:space="0" w:color="auto"/>
            </w:tcBorders>
            <w:noWrap/>
            <w:hideMark/>
          </w:tcPr>
          <w:p w14:paraId="5001F9E6" w14:textId="77777777" w:rsidR="00F62D68" w:rsidRPr="000D3878" w:rsidRDefault="00F62D68" w:rsidP="0032151D">
            <w:pPr>
              <w:rPr>
                <w:sz w:val="20"/>
              </w:rPr>
            </w:pPr>
            <w:r w:rsidRPr="000D3878">
              <w:rPr>
                <w:sz w:val="20"/>
              </w:rPr>
              <w:t xml:space="preserve">Incremental </w:t>
            </w:r>
            <w:r>
              <w:rPr>
                <w:sz w:val="20"/>
              </w:rPr>
              <w:t>N</w:t>
            </w:r>
            <w:r w:rsidRPr="000D3878">
              <w:rPr>
                <w:sz w:val="20"/>
              </w:rPr>
              <w:t>PV (20</w:t>
            </w:r>
            <w:r>
              <w:rPr>
                <w:sz w:val="20"/>
              </w:rPr>
              <w:t>19</w:t>
            </w:r>
            <w:r w:rsidRPr="000D3878">
              <w:rPr>
                <w:sz w:val="20"/>
              </w:rPr>
              <w:t>)</w:t>
            </w:r>
          </w:p>
        </w:tc>
        <w:tc>
          <w:tcPr>
            <w:tcW w:w="810" w:type="dxa"/>
            <w:tcBorders>
              <w:top w:val="single" w:sz="4" w:space="0" w:color="auto"/>
              <w:left w:val="single" w:sz="4" w:space="0" w:color="auto"/>
              <w:bottom w:val="single" w:sz="4" w:space="0" w:color="auto"/>
              <w:right w:val="single" w:sz="4" w:space="0" w:color="auto"/>
            </w:tcBorders>
            <w:noWrap/>
            <w:hideMark/>
          </w:tcPr>
          <w:p w14:paraId="76DCDF91" w14:textId="3AFA02E0" w:rsidR="00F62D68" w:rsidRPr="00D50106" w:rsidRDefault="000C039A" w:rsidP="00F452D9">
            <w:pPr>
              <w:jc w:val="center"/>
              <w:cnfStyle w:val="000000100000" w:firstRow="0" w:lastRow="0" w:firstColumn="0" w:lastColumn="0" w:oddVBand="0" w:evenVBand="0" w:oddHBand="1" w:evenHBand="0" w:firstRowFirstColumn="0" w:firstRowLastColumn="0" w:lastRowFirstColumn="0" w:lastRowLastColumn="0"/>
              <w:rPr>
                <w:color w:val="FF0000"/>
                <w:sz w:val="20"/>
                <w:szCs w:val="20"/>
                <w:highlight w:val="yellow"/>
              </w:rPr>
            </w:pPr>
            <w:r w:rsidRPr="000C039A">
              <w:rPr>
                <w:b/>
                <w:sz w:val="18"/>
              </w:rPr>
              <w:t>REDACTED</w:t>
            </w:r>
          </w:p>
        </w:tc>
      </w:tr>
    </w:tbl>
    <w:p w14:paraId="626ADE96" w14:textId="77777777" w:rsidR="00C0472B" w:rsidRPr="002C6DD5" w:rsidRDefault="006C3D8F" w:rsidP="00C0472B">
      <w:pPr>
        <w:rPr>
          <w:sz w:val="18"/>
        </w:rPr>
      </w:pPr>
      <w:r>
        <w:rPr>
          <w:sz w:val="18"/>
        </w:rPr>
        <w:t>*</w:t>
      </w:r>
      <w:r w:rsidR="00C0472B" w:rsidRPr="002C6DD5">
        <w:rPr>
          <w:sz w:val="18"/>
        </w:rPr>
        <w:t xml:space="preserve">Negative values in this table represent </w:t>
      </w:r>
      <w:r w:rsidR="00F452D9" w:rsidRPr="002C6DD5">
        <w:rPr>
          <w:sz w:val="18"/>
        </w:rPr>
        <w:t>costs</w:t>
      </w:r>
      <w:r w:rsidR="00C0472B" w:rsidRPr="002C6DD5">
        <w:rPr>
          <w:sz w:val="18"/>
        </w:rPr>
        <w:t>.</w:t>
      </w:r>
    </w:p>
    <w:p w14:paraId="38EA0772" w14:textId="77777777" w:rsidR="00E909ED" w:rsidRPr="00373022" w:rsidRDefault="00E909ED" w:rsidP="002C6DD5">
      <w:pPr>
        <w:ind w:firstLine="720"/>
        <w:jc w:val="both"/>
        <w:rPr>
          <w:rFonts w:ascii="Arial" w:hAnsi="Arial" w:cs="Arial"/>
        </w:rPr>
      </w:pPr>
      <w:r w:rsidRPr="00373022">
        <w:rPr>
          <w:rFonts w:ascii="Arial" w:hAnsi="Arial" w:cs="Arial"/>
        </w:rPr>
        <w:t xml:space="preserve">The total Generation Remix, therefore, </w:t>
      </w:r>
      <w:r w:rsidR="00193E93" w:rsidRPr="00373022">
        <w:rPr>
          <w:rFonts w:ascii="Arial" w:hAnsi="Arial" w:cs="Arial"/>
        </w:rPr>
        <w:t xml:space="preserve">equals </w:t>
      </w:r>
      <w:r w:rsidRPr="00373022">
        <w:rPr>
          <w:rFonts w:ascii="Arial" w:hAnsi="Arial" w:cs="Arial"/>
        </w:rPr>
        <w:t xml:space="preserve">the sum of the Generation Remix </w:t>
      </w:r>
      <w:r w:rsidR="006C3D8F" w:rsidRPr="00373022">
        <w:rPr>
          <w:rFonts w:ascii="Arial" w:hAnsi="Arial" w:cs="Arial"/>
        </w:rPr>
        <w:t xml:space="preserve">capital </w:t>
      </w:r>
      <w:r w:rsidRPr="00373022">
        <w:rPr>
          <w:rFonts w:ascii="Arial" w:hAnsi="Arial" w:cs="Arial"/>
        </w:rPr>
        <w:t xml:space="preserve">costs and the Generation Remix </w:t>
      </w:r>
      <w:r w:rsidR="006C3D8F" w:rsidRPr="00373022">
        <w:rPr>
          <w:rFonts w:ascii="Arial" w:hAnsi="Arial" w:cs="Arial"/>
        </w:rPr>
        <w:t xml:space="preserve">production </w:t>
      </w:r>
      <w:r w:rsidRPr="00373022">
        <w:rPr>
          <w:rFonts w:ascii="Arial" w:hAnsi="Arial" w:cs="Arial"/>
        </w:rPr>
        <w:t xml:space="preserve">costs. Table </w:t>
      </w:r>
      <w:r w:rsidR="00404A72" w:rsidRPr="00373022">
        <w:rPr>
          <w:rFonts w:ascii="Arial" w:hAnsi="Arial" w:cs="Arial"/>
        </w:rPr>
        <w:t xml:space="preserve">11 </w:t>
      </w:r>
      <w:r w:rsidRPr="00373022">
        <w:rPr>
          <w:rFonts w:ascii="Arial" w:hAnsi="Arial" w:cs="Arial"/>
        </w:rPr>
        <w:t>shows the total Generation Remix Costs.</w:t>
      </w:r>
    </w:p>
    <w:p w14:paraId="052C69EC" w14:textId="77777777" w:rsidR="000F565A" w:rsidRDefault="000F565A">
      <w:pPr>
        <w:rPr>
          <w:b/>
        </w:rPr>
      </w:pPr>
    </w:p>
    <w:p w14:paraId="13E83D7B" w14:textId="77777777" w:rsidR="00E909ED" w:rsidRPr="00E93DAC" w:rsidRDefault="00E909ED" w:rsidP="00E93DAC">
      <w:pPr>
        <w:rPr>
          <w:b/>
        </w:rPr>
      </w:pPr>
      <w:r w:rsidRPr="00E93DAC">
        <w:rPr>
          <w:b/>
        </w:rPr>
        <w:t xml:space="preserve">Table </w:t>
      </w:r>
      <w:r w:rsidR="00404A72" w:rsidRPr="00E93DAC">
        <w:rPr>
          <w:b/>
        </w:rPr>
        <w:t>1</w:t>
      </w:r>
      <w:r w:rsidR="00404A72">
        <w:rPr>
          <w:b/>
        </w:rPr>
        <w:t>1</w:t>
      </w:r>
      <w:r w:rsidR="00233D29">
        <w:rPr>
          <w:b/>
        </w:rPr>
        <w:t>:</w:t>
      </w:r>
      <w:r w:rsidRPr="00E93DAC">
        <w:rPr>
          <w:b/>
        </w:rPr>
        <w:t xml:space="preserve"> Total Generation Remix Costs (M</w:t>
      </w:r>
      <w:r w:rsidR="002C6BC4">
        <w:rPr>
          <w:b/>
        </w:rPr>
        <w:t>$</w:t>
      </w:r>
      <w:r w:rsidRPr="00E93DAC">
        <w:rPr>
          <w:b/>
        </w:rPr>
        <w:t>)</w:t>
      </w:r>
    </w:p>
    <w:tbl>
      <w:tblPr>
        <w:tblStyle w:val="LightList-Accent1"/>
        <w:tblW w:w="0" w:type="auto"/>
        <w:tblLook w:val="04A0" w:firstRow="1" w:lastRow="0" w:firstColumn="1" w:lastColumn="0" w:noHBand="0" w:noVBand="1"/>
      </w:tblPr>
      <w:tblGrid>
        <w:gridCol w:w="2510"/>
        <w:gridCol w:w="1014"/>
      </w:tblGrid>
      <w:tr w:rsidR="00F62D68" w:rsidRPr="000D3878" w14:paraId="1A7CDE53" w14:textId="77777777" w:rsidTr="00D50106">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510" w:type="dxa"/>
            <w:noWrap/>
            <w:hideMark/>
          </w:tcPr>
          <w:p w14:paraId="4F8B5ABE" w14:textId="77777777" w:rsidR="00F62D68" w:rsidRPr="000D3878" w:rsidRDefault="00F62D68" w:rsidP="00742F4E">
            <w:pPr>
              <w:rPr>
                <w:sz w:val="20"/>
              </w:rPr>
            </w:pPr>
          </w:p>
        </w:tc>
        <w:tc>
          <w:tcPr>
            <w:tcW w:w="810" w:type="dxa"/>
            <w:tcBorders>
              <w:bottom w:val="single" w:sz="4" w:space="0" w:color="auto"/>
            </w:tcBorders>
            <w:noWrap/>
          </w:tcPr>
          <w:p w14:paraId="30251AAB" w14:textId="77777777" w:rsidR="00F62D68" w:rsidRPr="000D3878" w:rsidRDefault="00F62D68" w:rsidP="00742F4E">
            <w:pPr>
              <w:jc w:val="center"/>
              <w:cnfStyle w:val="100000000000" w:firstRow="1" w:lastRow="0" w:firstColumn="0" w:lastColumn="0" w:oddVBand="0" w:evenVBand="0" w:oddHBand="0" w:evenHBand="0" w:firstRowFirstColumn="0" w:firstRowLastColumn="0" w:lastRowFirstColumn="0" w:lastRowLastColumn="0"/>
              <w:rPr>
                <w:sz w:val="20"/>
              </w:rPr>
            </w:pPr>
          </w:p>
        </w:tc>
      </w:tr>
      <w:tr w:rsidR="00F62D68" w:rsidRPr="000D3878" w14:paraId="1E770281" w14:textId="77777777" w:rsidTr="00D5010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510" w:type="dxa"/>
            <w:tcBorders>
              <w:right w:val="single" w:sz="4" w:space="0" w:color="auto"/>
            </w:tcBorders>
            <w:noWrap/>
            <w:hideMark/>
          </w:tcPr>
          <w:p w14:paraId="4369E594" w14:textId="77777777" w:rsidR="00F62D68" w:rsidRPr="000D3878" w:rsidRDefault="00F62D68" w:rsidP="00742F4E">
            <w:pPr>
              <w:rPr>
                <w:sz w:val="20"/>
              </w:rPr>
            </w:pPr>
            <w:r w:rsidRPr="000D3878">
              <w:rPr>
                <w:sz w:val="20"/>
              </w:rPr>
              <w:t xml:space="preserve">Incremental </w:t>
            </w:r>
            <w:r>
              <w:rPr>
                <w:sz w:val="20"/>
              </w:rPr>
              <w:t>N</w:t>
            </w:r>
            <w:r w:rsidRPr="000D3878">
              <w:rPr>
                <w:sz w:val="20"/>
              </w:rPr>
              <w:t>PV (20</w:t>
            </w:r>
            <w:r>
              <w:rPr>
                <w:sz w:val="20"/>
              </w:rPr>
              <w:t>19</w:t>
            </w:r>
            <w:r w:rsidRPr="000D3878">
              <w:rPr>
                <w:sz w:val="20"/>
              </w:rPr>
              <w:t>)</w:t>
            </w:r>
          </w:p>
        </w:tc>
        <w:tc>
          <w:tcPr>
            <w:tcW w:w="810" w:type="dxa"/>
            <w:tcBorders>
              <w:top w:val="single" w:sz="4" w:space="0" w:color="auto"/>
              <w:left w:val="single" w:sz="4" w:space="0" w:color="auto"/>
              <w:bottom w:val="single" w:sz="4" w:space="0" w:color="auto"/>
              <w:right w:val="single" w:sz="4" w:space="0" w:color="auto"/>
            </w:tcBorders>
            <w:noWrap/>
            <w:hideMark/>
          </w:tcPr>
          <w:p w14:paraId="509926EC" w14:textId="3B0A49A6" w:rsidR="00F62D68" w:rsidRPr="00D50106" w:rsidRDefault="000C039A" w:rsidP="00E909ED">
            <w:pPr>
              <w:jc w:val="center"/>
              <w:cnfStyle w:val="000000100000" w:firstRow="0" w:lastRow="0" w:firstColumn="0" w:lastColumn="0" w:oddVBand="0" w:evenVBand="0" w:oddHBand="1" w:evenHBand="0" w:firstRowFirstColumn="0" w:firstRowLastColumn="0" w:lastRowFirstColumn="0" w:lastRowLastColumn="0"/>
              <w:rPr>
                <w:color w:val="FF0000"/>
                <w:sz w:val="20"/>
                <w:szCs w:val="20"/>
                <w:highlight w:val="yellow"/>
              </w:rPr>
            </w:pPr>
            <w:r w:rsidRPr="000C039A">
              <w:rPr>
                <w:b/>
                <w:sz w:val="18"/>
              </w:rPr>
              <w:t>REDACTED</w:t>
            </w:r>
          </w:p>
        </w:tc>
      </w:tr>
    </w:tbl>
    <w:p w14:paraId="56A7CF60" w14:textId="77777777" w:rsidR="00E909ED" w:rsidRPr="002C6DD5" w:rsidRDefault="006C3D8F" w:rsidP="00E93DAC">
      <w:pPr>
        <w:rPr>
          <w:sz w:val="18"/>
        </w:rPr>
      </w:pPr>
      <w:r>
        <w:rPr>
          <w:sz w:val="18"/>
        </w:rPr>
        <w:t>*</w:t>
      </w:r>
      <w:r w:rsidR="00E909ED" w:rsidRPr="002C6DD5">
        <w:rPr>
          <w:sz w:val="18"/>
        </w:rPr>
        <w:t>Negative values in this table represent costs.</w:t>
      </w:r>
    </w:p>
    <w:p w14:paraId="7ECB7EC5" w14:textId="77777777" w:rsidR="00C0472B" w:rsidRPr="00373022" w:rsidRDefault="00C0472B" w:rsidP="00C0472B">
      <w:pPr>
        <w:ind w:firstLine="720"/>
        <w:rPr>
          <w:rFonts w:ascii="Arial" w:hAnsi="Arial" w:cs="Arial"/>
        </w:rPr>
      </w:pPr>
      <w:r w:rsidRPr="00373022">
        <w:rPr>
          <w:rFonts w:ascii="Arial" w:hAnsi="Arial" w:cs="Arial"/>
        </w:rPr>
        <w:t xml:space="preserve">These values were then converted into 30-year levelized values as shown in Table </w:t>
      </w:r>
      <w:r w:rsidR="00404A72" w:rsidRPr="00373022">
        <w:rPr>
          <w:rFonts w:ascii="Arial" w:hAnsi="Arial" w:cs="Arial"/>
        </w:rPr>
        <w:t>12</w:t>
      </w:r>
      <w:r w:rsidRPr="00373022">
        <w:rPr>
          <w:rFonts w:ascii="Arial" w:hAnsi="Arial" w:cs="Arial"/>
        </w:rPr>
        <w:t>.</w:t>
      </w:r>
    </w:p>
    <w:p w14:paraId="5FCB5728" w14:textId="77777777" w:rsidR="00D646C0" w:rsidRDefault="00D646C0" w:rsidP="00C0472B">
      <w:pPr>
        <w:ind w:firstLine="720"/>
      </w:pPr>
    </w:p>
    <w:p w14:paraId="16DB82A9" w14:textId="77777777" w:rsidR="00C0472B" w:rsidRPr="00373022" w:rsidRDefault="00C0472B" w:rsidP="00C0472B">
      <w:pPr>
        <w:rPr>
          <w:rFonts w:ascii="Arial" w:hAnsi="Arial" w:cs="Arial"/>
          <w:b/>
        </w:rPr>
      </w:pPr>
      <w:r w:rsidRPr="00373022">
        <w:rPr>
          <w:rFonts w:ascii="Arial" w:hAnsi="Arial" w:cs="Arial"/>
          <w:b/>
        </w:rPr>
        <w:t xml:space="preserve">Table </w:t>
      </w:r>
      <w:r w:rsidR="00404A72" w:rsidRPr="00373022">
        <w:rPr>
          <w:rFonts w:ascii="Arial" w:hAnsi="Arial" w:cs="Arial"/>
          <w:b/>
        </w:rPr>
        <w:t>12</w:t>
      </w:r>
      <w:r w:rsidRPr="00373022">
        <w:rPr>
          <w:rFonts w:ascii="Arial" w:hAnsi="Arial" w:cs="Arial"/>
          <w:b/>
        </w:rPr>
        <w:t xml:space="preserve">:  30-Year Levelized Generation Remix </w:t>
      </w:r>
      <w:r w:rsidR="00B359D6" w:rsidRPr="00373022">
        <w:rPr>
          <w:rFonts w:ascii="Arial" w:hAnsi="Arial" w:cs="Arial"/>
          <w:b/>
        </w:rPr>
        <w:t>Production</w:t>
      </w:r>
      <w:r w:rsidRPr="00373022">
        <w:rPr>
          <w:rFonts w:ascii="Arial" w:hAnsi="Arial" w:cs="Arial"/>
          <w:b/>
        </w:rPr>
        <w:t xml:space="preserve"> Costs ($/MWH)</w:t>
      </w:r>
    </w:p>
    <w:tbl>
      <w:tblPr>
        <w:tblStyle w:val="LightList-Accent1"/>
        <w:tblW w:w="0" w:type="auto"/>
        <w:tblLook w:val="04A0" w:firstRow="1" w:lastRow="0" w:firstColumn="1" w:lastColumn="0" w:noHBand="0" w:noVBand="1"/>
      </w:tblPr>
      <w:tblGrid>
        <w:gridCol w:w="2510"/>
        <w:gridCol w:w="1014"/>
      </w:tblGrid>
      <w:tr w:rsidR="00F62D68" w:rsidRPr="00B24877" w14:paraId="66B59DE5" w14:textId="77777777" w:rsidTr="00D50106">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510" w:type="dxa"/>
            <w:noWrap/>
            <w:hideMark/>
          </w:tcPr>
          <w:p w14:paraId="7E303ACC" w14:textId="77777777" w:rsidR="00F62D68" w:rsidRPr="00B24877" w:rsidRDefault="00F62D68" w:rsidP="0032151D">
            <w:pPr>
              <w:rPr>
                <w:sz w:val="18"/>
              </w:rPr>
            </w:pPr>
          </w:p>
        </w:tc>
        <w:tc>
          <w:tcPr>
            <w:tcW w:w="810" w:type="dxa"/>
            <w:tcBorders>
              <w:bottom w:val="single" w:sz="4" w:space="0" w:color="auto"/>
            </w:tcBorders>
            <w:noWrap/>
          </w:tcPr>
          <w:p w14:paraId="1B4CA729" w14:textId="77777777" w:rsidR="00F62D68" w:rsidRPr="00C26894" w:rsidRDefault="00F62D68" w:rsidP="0032151D">
            <w:pPr>
              <w:jc w:val="center"/>
              <w:cnfStyle w:val="100000000000" w:firstRow="1" w:lastRow="0" w:firstColumn="0" w:lastColumn="0" w:oddVBand="0" w:evenVBand="0" w:oddHBand="0" w:evenHBand="0" w:firstRowFirstColumn="0" w:firstRowLastColumn="0" w:lastRowFirstColumn="0" w:lastRowLastColumn="0"/>
              <w:rPr>
                <w:sz w:val="20"/>
                <w:szCs w:val="20"/>
              </w:rPr>
            </w:pPr>
          </w:p>
        </w:tc>
      </w:tr>
      <w:tr w:rsidR="00F62D68" w:rsidRPr="00D76468" w14:paraId="712EEC3B" w14:textId="77777777" w:rsidTr="00D5010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510" w:type="dxa"/>
            <w:tcBorders>
              <w:right w:val="single" w:sz="4" w:space="0" w:color="auto"/>
            </w:tcBorders>
            <w:noWrap/>
            <w:hideMark/>
          </w:tcPr>
          <w:p w14:paraId="60773767" w14:textId="77777777" w:rsidR="00F62D68" w:rsidRPr="00E356C0" w:rsidRDefault="00F62D68" w:rsidP="0032151D">
            <w:pPr>
              <w:rPr>
                <w:sz w:val="20"/>
                <w:szCs w:val="20"/>
              </w:rPr>
            </w:pPr>
            <w:r w:rsidRPr="00E356C0">
              <w:rPr>
                <w:sz w:val="20"/>
                <w:szCs w:val="20"/>
              </w:rPr>
              <w:t>Generation Remix Costs</w:t>
            </w:r>
          </w:p>
        </w:tc>
        <w:tc>
          <w:tcPr>
            <w:tcW w:w="810" w:type="dxa"/>
            <w:tcBorders>
              <w:top w:val="single" w:sz="4" w:space="0" w:color="auto"/>
              <w:left w:val="single" w:sz="4" w:space="0" w:color="auto"/>
              <w:bottom w:val="single" w:sz="4" w:space="0" w:color="auto"/>
              <w:right w:val="single" w:sz="4" w:space="0" w:color="auto"/>
            </w:tcBorders>
            <w:noWrap/>
            <w:hideMark/>
          </w:tcPr>
          <w:p w14:paraId="589542C2" w14:textId="7B979D65" w:rsidR="00F62D68" w:rsidRPr="00D50106" w:rsidRDefault="000C039A" w:rsidP="00927819">
            <w:pPr>
              <w:cnfStyle w:val="000000100000" w:firstRow="0" w:lastRow="0" w:firstColumn="0" w:lastColumn="0" w:oddVBand="0" w:evenVBand="0" w:oddHBand="1" w:evenHBand="0" w:firstRowFirstColumn="0" w:firstRowLastColumn="0" w:lastRowFirstColumn="0" w:lastRowLastColumn="0"/>
              <w:rPr>
                <w:b/>
                <w:sz w:val="20"/>
                <w:szCs w:val="20"/>
                <w:highlight w:val="yellow"/>
              </w:rPr>
            </w:pPr>
            <w:r w:rsidRPr="000C039A">
              <w:rPr>
                <w:b/>
                <w:sz w:val="18"/>
              </w:rPr>
              <w:t>REDACTED</w:t>
            </w:r>
          </w:p>
        </w:tc>
      </w:tr>
    </w:tbl>
    <w:p w14:paraId="302998E2" w14:textId="77777777" w:rsidR="00A4561F" w:rsidRPr="00EB5081" w:rsidRDefault="00A4561F" w:rsidP="00A4561F">
      <w:pPr>
        <w:rPr>
          <w:sz w:val="18"/>
        </w:rPr>
      </w:pPr>
      <w:r>
        <w:rPr>
          <w:sz w:val="18"/>
        </w:rPr>
        <w:t>*</w:t>
      </w:r>
      <w:r w:rsidRPr="00EB5081">
        <w:rPr>
          <w:sz w:val="18"/>
        </w:rPr>
        <w:t>Negative values in this table represent costs.</w:t>
      </w:r>
    </w:p>
    <w:p w14:paraId="46DADCE9" w14:textId="77777777" w:rsidR="006D4FE2" w:rsidRDefault="006D4FE2" w:rsidP="00C0472B"/>
    <w:p w14:paraId="5559A312" w14:textId="77777777" w:rsidR="00A52E43" w:rsidRPr="00373022" w:rsidRDefault="00A52E43" w:rsidP="00A52E43">
      <w:pPr>
        <w:rPr>
          <w:rFonts w:ascii="Arial" w:hAnsi="Arial" w:cs="Arial"/>
          <w:b/>
        </w:rPr>
      </w:pPr>
      <w:r w:rsidRPr="00373022">
        <w:rPr>
          <w:rFonts w:ascii="Arial" w:hAnsi="Arial" w:cs="Arial"/>
          <w:b/>
        </w:rPr>
        <w:t>Support Capacity</w:t>
      </w:r>
    </w:p>
    <w:p w14:paraId="6AD1CDDE" w14:textId="77777777" w:rsidR="00A52E43" w:rsidRPr="00373022" w:rsidRDefault="00A4561F" w:rsidP="002C6DD5">
      <w:pPr>
        <w:ind w:firstLine="720"/>
        <w:jc w:val="both"/>
        <w:rPr>
          <w:rFonts w:ascii="Arial" w:hAnsi="Arial" w:cs="Arial"/>
        </w:rPr>
      </w:pPr>
      <w:r w:rsidRPr="00373022">
        <w:rPr>
          <w:rFonts w:ascii="Arial" w:hAnsi="Arial" w:cs="Arial"/>
        </w:rPr>
        <w:t xml:space="preserve">Support Capacity costs include a capital component and a production component. </w:t>
      </w:r>
      <w:r w:rsidR="00507DAF" w:rsidRPr="00373022">
        <w:rPr>
          <w:rFonts w:ascii="Arial" w:hAnsi="Arial" w:cs="Arial"/>
        </w:rPr>
        <w:t>In accord</w:t>
      </w:r>
      <w:r w:rsidR="00091171" w:rsidRPr="00373022">
        <w:rPr>
          <w:rFonts w:ascii="Arial" w:hAnsi="Arial" w:cs="Arial"/>
        </w:rPr>
        <w:t>ance</w:t>
      </w:r>
      <w:r w:rsidR="00507DAF" w:rsidRPr="00373022">
        <w:rPr>
          <w:rFonts w:ascii="Arial" w:hAnsi="Arial" w:cs="Arial"/>
        </w:rPr>
        <w:t xml:space="preserve"> with </w:t>
      </w:r>
      <w:r w:rsidR="0062301F" w:rsidRPr="00373022">
        <w:rPr>
          <w:rFonts w:ascii="Arial" w:hAnsi="Arial" w:cs="Arial"/>
        </w:rPr>
        <w:t xml:space="preserve">the </w:t>
      </w:r>
      <w:r w:rsidR="0052097F" w:rsidRPr="00373022">
        <w:rPr>
          <w:rFonts w:ascii="Arial" w:hAnsi="Arial" w:cs="Arial"/>
        </w:rPr>
        <w:t>Framework</w:t>
      </w:r>
      <w:r w:rsidR="00507DAF" w:rsidRPr="00373022">
        <w:rPr>
          <w:rFonts w:ascii="Arial" w:hAnsi="Arial" w:cs="Arial"/>
        </w:rPr>
        <w:t>, t</w:t>
      </w:r>
      <w:r w:rsidR="00A52E43" w:rsidRPr="00373022">
        <w:rPr>
          <w:rFonts w:ascii="Arial" w:hAnsi="Arial" w:cs="Arial"/>
        </w:rPr>
        <w:t>he total amount of Support Capacity needed was determined by calculating the sum of</w:t>
      </w:r>
      <w:r w:rsidR="00BC1313" w:rsidRPr="00373022">
        <w:rPr>
          <w:rStyle w:val="FootnoteReference"/>
          <w:rFonts w:ascii="Arial" w:hAnsi="Arial" w:cs="Arial"/>
        </w:rPr>
        <w:footnoteReference w:id="5"/>
      </w:r>
      <w:r w:rsidR="001D1B06" w:rsidRPr="00373022">
        <w:rPr>
          <w:rFonts w:ascii="Arial" w:hAnsi="Arial" w:cs="Arial"/>
        </w:rPr>
        <w:t>:</w:t>
      </w:r>
    </w:p>
    <w:p w14:paraId="0DD39FCF" w14:textId="77777777" w:rsidR="00A52E43" w:rsidRPr="00373022" w:rsidRDefault="00A52E43" w:rsidP="002C6DD5">
      <w:pPr>
        <w:pStyle w:val="ListParagraph"/>
        <w:numPr>
          <w:ilvl w:val="0"/>
          <w:numId w:val="11"/>
        </w:numPr>
        <w:jc w:val="both"/>
        <w:rPr>
          <w:rFonts w:ascii="Arial" w:hAnsi="Arial" w:cs="Arial"/>
        </w:rPr>
      </w:pPr>
      <w:r w:rsidRPr="00373022">
        <w:rPr>
          <w:rFonts w:ascii="Arial" w:hAnsi="Arial" w:cs="Arial"/>
        </w:rPr>
        <w:t>The incremental Regulating Reserve requirement</w:t>
      </w:r>
      <w:r w:rsidR="001D1B06" w:rsidRPr="00373022">
        <w:rPr>
          <w:rFonts w:ascii="Arial" w:hAnsi="Arial" w:cs="Arial"/>
        </w:rPr>
        <w:t xml:space="preserve">; </w:t>
      </w:r>
      <w:r w:rsidR="00F62D68" w:rsidRPr="00373022">
        <w:rPr>
          <w:rFonts w:ascii="Arial" w:hAnsi="Arial" w:cs="Arial"/>
        </w:rPr>
        <w:t>and</w:t>
      </w:r>
    </w:p>
    <w:p w14:paraId="0AA679E1" w14:textId="77777777" w:rsidR="00A52E43" w:rsidRPr="00373022" w:rsidRDefault="00A52E43" w:rsidP="002C6DD5">
      <w:pPr>
        <w:pStyle w:val="ListParagraph"/>
        <w:numPr>
          <w:ilvl w:val="0"/>
          <w:numId w:val="11"/>
        </w:numPr>
        <w:jc w:val="both"/>
        <w:rPr>
          <w:rFonts w:ascii="Arial" w:hAnsi="Arial" w:cs="Arial"/>
        </w:rPr>
      </w:pPr>
      <w:r w:rsidRPr="00373022">
        <w:rPr>
          <w:rFonts w:ascii="Arial" w:hAnsi="Arial" w:cs="Arial"/>
        </w:rPr>
        <w:t xml:space="preserve">The </w:t>
      </w:r>
      <w:r w:rsidR="00A978D9" w:rsidRPr="00373022">
        <w:rPr>
          <w:rFonts w:ascii="Arial" w:hAnsi="Arial" w:cs="Arial"/>
        </w:rPr>
        <w:t>impact</w:t>
      </w:r>
      <w:r w:rsidR="009A5A95" w:rsidRPr="00373022">
        <w:rPr>
          <w:rFonts w:ascii="Arial" w:hAnsi="Arial" w:cs="Arial"/>
        </w:rPr>
        <w:t xml:space="preserve"> of the</w:t>
      </w:r>
      <w:r w:rsidR="00A978D9" w:rsidRPr="00373022">
        <w:rPr>
          <w:rFonts w:ascii="Arial" w:hAnsi="Arial" w:cs="Arial"/>
        </w:rPr>
        <w:t xml:space="preserve"> </w:t>
      </w:r>
      <w:r w:rsidR="00A4561F" w:rsidRPr="00373022">
        <w:rPr>
          <w:rFonts w:ascii="Arial" w:hAnsi="Arial" w:cs="Arial"/>
        </w:rPr>
        <w:t xml:space="preserve">Forecast Error </w:t>
      </w:r>
      <w:r w:rsidRPr="00373022">
        <w:rPr>
          <w:rFonts w:ascii="Arial" w:hAnsi="Arial" w:cs="Arial"/>
        </w:rPr>
        <w:t xml:space="preserve">associated with the incremental </w:t>
      </w:r>
      <w:r w:rsidR="00F62D68" w:rsidRPr="00373022">
        <w:rPr>
          <w:rFonts w:ascii="Arial" w:hAnsi="Arial" w:cs="Arial"/>
        </w:rPr>
        <w:t xml:space="preserve">US </w:t>
      </w:r>
      <w:r w:rsidRPr="00373022">
        <w:rPr>
          <w:rFonts w:ascii="Arial" w:hAnsi="Arial" w:cs="Arial"/>
        </w:rPr>
        <w:t xml:space="preserve">solar </w:t>
      </w:r>
      <w:r w:rsidR="00A978D9" w:rsidRPr="00373022">
        <w:rPr>
          <w:rFonts w:ascii="Arial" w:hAnsi="Arial" w:cs="Arial"/>
        </w:rPr>
        <w:t>on expected unserved energy</w:t>
      </w:r>
      <w:r w:rsidRPr="00373022">
        <w:rPr>
          <w:rFonts w:ascii="Arial" w:hAnsi="Arial" w:cs="Arial"/>
        </w:rPr>
        <w:t>.</w:t>
      </w:r>
    </w:p>
    <w:p w14:paraId="2F9E70A0" w14:textId="77777777" w:rsidR="00E21EDE" w:rsidRPr="00373022" w:rsidRDefault="00E74B4B" w:rsidP="002C6DD5">
      <w:pPr>
        <w:ind w:firstLine="720"/>
        <w:jc w:val="both"/>
        <w:rPr>
          <w:rFonts w:ascii="Arial" w:hAnsi="Arial" w:cs="Arial"/>
        </w:rPr>
      </w:pPr>
      <w:r w:rsidRPr="00373022">
        <w:rPr>
          <w:rFonts w:ascii="Arial" w:hAnsi="Arial" w:cs="Arial"/>
        </w:rPr>
        <w:t xml:space="preserve">For each of the </w:t>
      </w:r>
      <w:r w:rsidR="00433493" w:rsidRPr="00373022">
        <w:rPr>
          <w:rFonts w:ascii="Arial" w:hAnsi="Arial" w:cs="Arial"/>
        </w:rPr>
        <w:t>factor</w:t>
      </w:r>
      <w:r w:rsidRPr="00373022">
        <w:rPr>
          <w:rFonts w:ascii="Arial" w:hAnsi="Arial" w:cs="Arial"/>
        </w:rPr>
        <w:t>s identified above, the impact</w:t>
      </w:r>
      <w:r w:rsidR="00433493" w:rsidRPr="00373022">
        <w:rPr>
          <w:rFonts w:ascii="Arial" w:hAnsi="Arial" w:cs="Arial"/>
        </w:rPr>
        <w:t xml:space="preserve"> </w:t>
      </w:r>
      <w:r w:rsidR="00CE7935" w:rsidRPr="00373022">
        <w:rPr>
          <w:rFonts w:ascii="Arial" w:hAnsi="Arial" w:cs="Arial"/>
        </w:rPr>
        <w:t xml:space="preserve">was </w:t>
      </w:r>
      <w:r w:rsidR="009A5A95" w:rsidRPr="00373022">
        <w:rPr>
          <w:rFonts w:ascii="Arial" w:hAnsi="Arial" w:cs="Arial"/>
        </w:rPr>
        <w:t xml:space="preserve">determined according to the procedure and methodology set forth in the </w:t>
      </w:r>
      <w:r w:rsidR="0052097F" w:rsidRPr="00373022">
        <w:rPr>
          <w:rFonts w:ascii="Arial" w:hAnsi="Arial" w:cs="Arial"/>
        </w:rPr>
        <w:t>Framework</w:t>
      </w:r>
      <w:r w:rsidR="009A5A95" w:rsidRPr="00373022">
        <w:rPr>
          <w:rFonts w:ascii="Arial" w:hAnsi="Arial" w:cs="Arial"/>
        </w:rPr>
        <w:t xml:space="preserve">.  </w:t>
      </w:r>
    </w:p>
    <w:p w14:paraId="6C537354" w14:textId="52171ECE" w:rsidR="009A5A95" w:rsidRPr="00373022" w:rsidRDefault="00A7373E" w:rsidP="002C6DD5">
      <w:pPr>
        <w:ind w:firstLine="720"/>
        <w:jc w:val="both"/>
        <w:rPr>
          <w:rFonts w:ascii="Arial" w:hAnsi="Arial" w:cs="Arial"/>
        </w:rPr>
      </w:pPr>
      <w:r w:rsidRPr="00373022">
        <w:rPr>
          <w:rFonts w:ascii="Arial" w:hAnsi="Arial" w:cs="Arial"/>
        </w:rPr>
        <w:t xml:space="preserve">As identified in the Ancillary Services-Regulation section above, the Regulating Reserve portion of Support Capacity was </w:t>
      </w:r>
      <w:r w:rsidR="00F62D68" w:rsidRPr="00373022">
        <w:rPr>
          <w:rFonts w:ascii="Arial" w:hAnsi="Arial" w:cs="Arial"/>
        </w:rPr>
        <w:t xml:space="preserve">calculated as a </w:t>
      </w:r>
      <w:r w:rsidR="000C039A" w:rsidRPr="005B28EA">
        <w:rPr>
          <w:b/>
          <w:sz w:val="16"/>
        </w:rPr>
        <w:t>REDACTED</w:t>
      </w:r>
      <w:r w:rsidR="00F62D68" w:rsidRPr="00373022">
        <w:rPr>
          <w:rFonts w:ascii="Arial" w:hAnsi="Arial" w:cs="Arial"/>
        </w:rPr>
        <w:t>% decrease in the ICE factor</w:t>
      </w:r>
      <w:r w:rsidRPr="00373022">
        <w:rPr>
          <w:rFonts w:ascii="Arial" w:hAnsi="Arial" w:cs="Arial"/>
        </w:rPr>
        <w:t xml:space="preserve"> as shown in Table </w:t>
      </w:r>
      <w:r w:rsidR="00404A72" w:rsidRPr="00373022">
        <w:rPr>
          <w:rFonts w:ascii="Arial" w:hAnsi="Arial" w:cs="Arial"/>
        </w:rPr>
        <w:t xml:space="preserve">14 </w:t>
      </w:r>
      <w:r w:rsidRPr="00373022">
        <w:rPr>
          <w:rFonts w:ascii="Arial" w:hAnsi="Arial" w:cs="Arial"/>
        </w:rPr>
        <w:t xml:space="preserve">below in the row labeled “Regulation Impact.” </w:t>
      </w:r>
      <w:r w:rsidR="0061699B" w:rsidRPr="00373022">
        <w:rPr>
          <w:rFonts w:ascii="Arial" w:hAnsi="Arial" w:cs="Arial"/>
        </w:rPr>
        <w:t>Strategist does not specifically model Regulation</w:t>
      </w:r>
      <w:r w:rsidR="00E93DAC" w:rsidRPr="00373022">
        <w:rPr>
          <w:rFonts w:ascii="Arial" w:hAnsi="Arial" w:cs="Arial"/>
        </w:rPr>
        <w:t xml:space="preserve">. </w:t>
      </w:r>
      <w:r w:rsidR="0061699B" w:rsidRPr="00373022">
        <w:rPr>
          <w:rFonts w:ascii="Arial" w:hAnsi="Arial" w:cs="Arial"/>
        </w:rPr>
        <w:t xml:space="preserve">Therefore, </w:t>
      </w:r>
      <w:r w:rsidR="00D67433" w:rsidRPr="00373022">
        <w:rPr>
          <w:rFonts w:ascii="Arial" w:hAnsi="Arial" w:cs="Arial"/>
        </w:rPr>
        <w:t xml:space="preserve">the capacity costs associated with </w:t>
      </w:r>
      <w:r w:rsidR="0061699B" w:rsidRPr="00373022">
        <w:rPr>
          <w:rFonts w:ascii="Arial" w:hAnsi="Arial" w:cs="Arial"/>
        </w:rPr>
        <w:t xml:space="preserve">this </w:t>
      </w:r>
      <w:r w:rsidR="00091171" w:rsidRPr="00373022">
        <w:rPr>
          <w:rFonts w:ascii="Arial" w:hAnsi="Arial" w:cs="Arial"/>
        </w:rPr>
        <w:t xml:space="preserve">Regulating Reserve </w:t>
      </w:r>
      <w:r w:rsidR="0061699B" w:rsidRPr="00373022">
        <w:rPr>
          <w:rFonts w:ascii="Arial" w:hAnsi="Arial" w:cs="Arial"/>
        </w:rPr>
        <w:t>requirement w</w:t>
      </w:r>
      <w:r w:rsidR="00D67433" w:rsidRPr="00373022">
        <w:rPr>
          <w:rFonts w:ascii="Arial" w:hAnsi="Arial" w:cs="Arial"/>
        </w:rPr>
        <w:t xml:space="preserve">as valued at the ECC of a CT beginning in the year of need. </w:t>
      </w:r>
    </w:p>
    <w:p w14:paraId="587C491D" w14:textId="77777777" w:rsidR="00D67433" w:rsidRPr="00373022" w:rsidRDefault="00091171" w:rsidP="002C6DD5">
      <w:pPr>
        <w:ind w:firstLine="720"/>
        <w:jc w:val="both"/>
        <w:rPr>
          <w:rFonts w:ascii="Arial" w:hAnsi="Arial" w:cs="Arial"/>
        </w:rPr>
      </w:pPr>
      <w:r w:rsidRPr="00373022">
        <w:rPr>
          <w:rFonts w:ascii="Arial" w:hAnsi="Arial" w:cs="Arial"/>
        </w:rPr>
        <w:t>As stated in the</w:t>
      </w:r>
      <w:r w:rsidR="008F0DAA" w:rsidRPr="00373022">
        <w:rPr>
          <w:rFonts w:ascii="Arial" w:hAnsi="Arial" w:cs="Arial"/>
        </w:rPr>
        <w:t xml:space="preserve"> </w:t>
      </w:r>
      <w:r w:rsidR="0052097F" w:rsidRPr="00373022">
        <w:rPr>
          <w:rFonts w:ascii="Arial" w:hAnsi="Arial" w:cs="Arial"/>
        </w:rPr>
        <w:t>Framework</w:t>
      </w:r>
      <w:r w:rsidR="008F0DAA" w:rsidRPr="00373022">
        <w:rPr>
          <w:rFonts w:ascii="Arial" w:hAnsi="Arial" w:cs="Arial"/>
        </w:rPr>
        <w:t>, t</w:t>
      </w:r>
      <w:r w:rsidR="009A5A95" w:rsidRPr="00373022">
        <w:rPr>
          <w:rFonts w:ascii="Arial" w:hAnsi="Arial" w:cs="Arial"/>
        </w:rPr>
        <w:t xml:space="preserve">he </w:t>
      </w:r>
      <w:r w:rsidRPr="00373022">
        <w:rPr>
          <w:rFonts w:ascii="Arial" w:hAnsi="Arial" w:cs="Arial"/>
        </w:rPr>
        <w:t xml:space="preserve">solar </w:t>
      </w:r>
      <w:r w:rsidR="009A5A95" w:rsidRPr="00373022">
        <w:rPr>
          <w:rFonts w:ascii="Arial" w:hAnsi="Arial" w:cs="Arial"/>
        </w:rPr>
        <w:t xml:space="preserve">Forecast Error </w:t>
      </w:r>
      <w:r w:rsidR="00E21EDE" w:rsidRPr="00373022">
        <w:rPr>
          <w:rFonts w:ascii="Arial" w:hAnsi="Arial" w:cs="Arial"/>
        </w:rPr>
        <w:t>portion of the Support Capacity</w:t>
      </w:r>
      <w:r w:rsidR="009A5A95" w:rsidRPr="00373022">
        <w:rPr>
          <w:rFonts w:ascii="Arial" w:hAnsi="Arial" w:cs="Arial"/>
        </w:rPr>
        <w:t xml:space="preserve"> was determined by developing an 8</w:t>
      </w:r>
      <w:r w:rsidR="00A4561F" w:rsidRPr="00373022">
        <w:rPr>
          <w:rFonts w:ascii="Arial" w:hAnsi="Arial" w:cs="Arial"/>
        </w:rPr>
        <w:t>,</w:t>
      </w:r>
      <w:r w:rsidR="009A5A95" w:rsidRPr="00373022">
        <w:rPr>
          <w:rFonts w:ascii="Arial" w:hAnsi="Arial" w:cs="Arial"/>
        </w:rPr>
        <w:t>760 solar forecast error table from the solar data in the EPRI Study.  A “persistent forecast” assumption</w:t>
      </w:r>
      <w:r w:rsidR="000470E4" w:rsidRPr="00373022">
        <w:rPr>
          <w:rStyle w:val="FootnoteReference"/>
          <w:rFonts w:ascii="Arial" w:hAnsi="Arial" w:cs="Arial"/>
        </w:rPr>
        <w:footnoteReference w:id="6"/>
      </w:r>
      <w:r w:rsidR="009A5A95" w:rsidRPr="00373022">
        <w:rPr>
          <w:rFonts w:ascii="Arial" w:hAnsi="Arial" w:cs="Arial"/>
        </w:rPr>
        <w:t xml:space="preserve"> was made from the data and a resulting assumed forecast error for each hour was determined. </w:t>
      </w:r>
      <w:r w:rsidR="00D67433" w:rsidRPr="00373022">
        <w:rPr>
          <w:rFonts w:ascii="Arial" w:hAnsi="Arial" w:cs="Arial"/>
        </w:rPr>
        <w:t>Although an 8</w:t>
      </w:r>
      <w:r w:rsidR="00A4561F" w:rsidRPr="00373022">
        <w:rPr>
          <w:rFonts w:ascii="Arial" w:hAnsi="Arial" w:cs="Arial"/>
        </w:rPr>
        <w:t>,</w:t>
      </w:r>
      <w:r w:rsidR="00D67433" w:rsidRPr="00373022">
        <w:rPr>
          <w:rFonts w:ascii="Arial" w:hAnsi="Arial" w:cs="Arial"/>
        </w:rPr>
        <w:t xml:space="preserve">760 forecast error profile was developed and used, Table </w:t>
      </w:r>
      <w:r w:rsidR="00404A72" w:rsidRPr="00373022">
        <w:rPr>
          <w:rFonts w:ascii="Arial" w:hAnsi="Arial" w:cs="Arial"/>
        </w:rPr>
        <w:t xml:space="preserve">13 </w:t>
      </w:r>
      <w:r w:rsidR="00D67433" w:rsidRPr="00373022">
        <w:rPr>
          <w:rFonts w:ascii="Arial" w:hAnsi="Arial" w:cs="Arial"/>
        </w:rPr>
        <w:t>shows the average hourly solar forecast error by month that was assumed for the analysis.</w:t>
      </w:r>
    </w:p>
    <w:p w14:paraId="330DB115" w14:textId="77777777" w:rsidR="00F03D01" w:rsidRDefault="00F03D01" w:rsidP="00E93DAC">
      <w:pPr>
        <w:rPr>
          <w:rFonts w:ascii="Arial" w:hAnsi="Arial" w:cs="Arial"/>
          <w:b/>
          <w:highlight w:val="yellow"/>
        </w:rPr>
      </w:pPr>
    </w:p>
    <w:p w14:paraId="2F4F3A69" w14:textId="77777777" w:rsidR="00F03D01" w:rsidRDefault="00F03D01" w:rsidP="00E93DAC">
      <w:pPr>
        <w:rPr>
          <w:rFonts w:ascii="Arial" w:hAnsi="Arial" w:cs="Arial"/>
          <w:b/>
          <w:highlight w:val="yellow"/>
        </w:rPr>
      </w:pPr>
    </w:p>
    <w:p w14:paraId="0D80A870" w14:textId="77777777" w:rsidR="00F03D01" w:rsidRDefault="00F03D01" w:rsidP="00E93DAC">
      <w:pPr>
        <w:rPr>
          <w:rFonts w:ascii="Arial" w:hAnsi="Arial" w:cs="Arial"/>
          <w:b/>
          <w:highlight w:val="yellow"/>
        </w:rPr>
      </w:pPr>
    </w:p>
    <w:p w14:paraId="1BCA7F72" w14:textId="77777777" w:rsidR="00F03D01" w:rsidRDefault="00F03D01" w:rsidP="00E93DAC">
      <w:pPr>
        <w:rPr>
          <w:rFonts w:ascii="Arial" w:hAnsi="Arial" w:cs="Arial"/>
          <w:b/>
          <w:highlight w:val="yellow"/>
        </w:rPr>
      </w:pPr>
    </w:p>
    <w:p w14:paraId="4287F914" w14:textId="6D62926D" w:rsidR="00D67433" w:rsidRPr="00373022" w:rsidRDefault="00A1759F" w:rsidP="00E93DAC">
      <w:pPr>
        <w:rPr>
          <w:rFonts w:ascii="Arial" w:hAnsi="Arial" w:cs="Arial"/>
          <w:b/>
        </w:rPr>
      </w:pPr>
      <w:r>
        <w:rPr>
          <w:noProof/>
        </w:rPr>
        <mc:AlternateContent>
          <mc:Choice Requires="wps">
            <w:drawing>
              <wp:anchor distT="45720" distB="45720" distL="114300" distR="114300" simplePos="0" relativeHeight="251667456" behindDoc="0" locked="0" layoutInCell="1" allowOverlap="1" wp14:anchorId="462F4B8E" wp14:editId="26BD73D9">
                <wp:simplePos x="0" y="0"/>
                <wp:positionH relativeFrom="margin">
                  <wp:align>left</wp:align>
                </wp:positionH>
                <wp:positionV relativeFrom="paragraph">
                  <wp:posOffset>372524</wp:posOffset>
                </wp:positionV>
                <wp:extent cx="5907405" cy="2512060"/>
                <wp:effectExtent l="0" t="0" r="17145" b="2159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7405" cy="2512612"/>
                        </a:xfrm>
                        <a:prstGeom prst="rect">
                          <a:avLst/>
                        </a:prstGeom>
                        <a:solidFill>
                          <a:srgbClr val="FFFFFF"/>
                        </a:solidFill>
                        <a:ln w="9525">
                          <a:solidFill>
                            <a:srgbClr val="000000"/>
                          </a:solidFill>
                          <a:miter lim="800000"/>
                          <a:headEnd/>
                          <a:tailEnd/>
                        </a:ln>
                      </wps:spPr>
                      <wps:txbx>
                        <w:txbxContent>
                          <w:p w14:paraId="73D7593A" w14:textId="77777777" w:rsidR="00A1759F" w:rsidRDefault="00A1759F" w:rsidP="00A1759F">
                            <w:pPr>
                              <w:jc w:val="center"/>
                            </w:pPr>
                          </w:p>
                          <w:p w14:paraId="27870B25" w14:textId="77777777" w:rsidR="00A1759F" w:rsidRDefault="00A1759F" w:rsidP="00A1759F">
                            <w:pPr>
                              <w:jc w:val="center"/>
                            </w:pPr>
                          </w:p>
                          <w:p w14:paraId="1A950ABB" w14:textId="77777777" w:rsidR="00A1759F" w:rsidRDefault="00A1759F" w:rsidP="00A1759F">
                            <w:pPr>
                              <w:jc w:val="center"/>
                            </w:pPr>
                          </w:p>
                          <w:p w14:paraId="62C96826" w14:textId="77777777" w:rsidR="00A1759F" w:rsidRPr="00A1759F" w:rsidRDefault="00A1759F" w:rsidP="00A1759F">
                            <w:pPr>
                              <w:jc w:val="center"/>
                              <w:rPr>
                                <w:b/>
                              </w:rPr>
                            </w:pPr>
                            <w:r w:rsidRPr="00A1759F">
                              <w:rPr>
                                <w:b/>
                              </w:rPr>
                              <w:t>REDACTED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62F4B8E" id="_x0000_s1030" type="#_x0000_t202" style="position:absolute;margin-left:0;margin-top:29.35pt;width:465.15pt;height:197.8pt;z-index:25166745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">
                <v:textbox>
                  <w:txbxContent>
                    <w:p w14:paraId="73D7593A" w14:textId="77777777" w:rsidR="00A1759F" w:rsidRDefault="00A1759F" w:rsidP="00A1759F">
                      <w:pPr>
                        <w:jc w:val="center"/>
                      </w:pPr>
                    </w:p>
                    <w:p w14:paraId="27870B25" w14:textId="77777777" w:rsidR="00A1759F" w:rsidRDefault="00A1759F" w:rsidP="00A1759F">
                      <w:pPr>
                        <w:jc w:val="center"/>
                      </w:pPr>
                    </w:p>
                    <w:p w14:paraId="1A950ABB" w14:textId="77777777" w:rsidR="00A1759F" w:rsidRDefault="00A1759F" w:rsidP="00A1759F">
                      <w:pPr>
                        <w:jc w:val="center"/>
                      </w:pPr>
                    </w:p>
                    <w:p w14:paraId="62C96826" w14:textId="77777777" w:rsidR="00A1759F" w:rsidRPr="00A1759F" w:rsidRDefault="00A1759F" w:rsidP="00A1759F">
                      <w:pPr>
                        <w:jc w:val="center"/>
                        <w:rPr>
                          <w:b/>
                        </w:rPr>
                      </w:pPr>
                      <w:r w:rsidRPr="00A1759F">
                        <w:rPr>
                          <w:b/>
                        </w:rPr>
                        <w:t>REDACTED</w:t>
                      </w:r>
                    </w:p>
                  </w:txbxContent>
                </v:textbox>
                <w10:wrap type="square" anchorx="margin"/>
              </v:shape>
            </w:pict>
          </mc:Fallback>
        </mc:AlternateContent>
      </w:r>
      <w:r w:rsidR="00D67433" w:rsidRPr="00A1759F">
        <w:rPr>
          <w:rFonts w:ascii="Arial" w:hAnsi="Arial" w:cs="Arial"/>
          <w:b/>
        </w:rPr>
        <w:t xml:space="preserve">Table </w:t>
      </w:r>
      <w:r w:rsidR="00404A72" w:rsidRPr="00A1759F">
        <w:rPr>
          <w:rFonts w:ascii="Arial" w:hAnsi="Arial" w:cs="Arial"/>
          <w:b/>
        </w:rPr>
        <w:t>13</w:t>
      </w:r>
      <w:r w:rsidR="00233D29" w:rsidRPr="00A1759F">
        <w:rPr>
          <w:rFonts w:ascii="Arial" w:hAnsi="Arial" w:cs="Arial"/>
          <w:b/>
        </w:rPr>
        <w:t>:</w:t>
      </w:r>
      <w:r w:rsidR="00D67433" w:rsidRPr="00A1759F">
        <w:rPr>
          <w:rFonts w:ascii="Arial" w:hAnsi="Arial" w:cs="Arial"/>
          <w:b/>
        </w:rPr>
        <w:t xml:space="preserve"> </w:t>
      </w:r>
      <w:r w:rsidR="00787BF1" w:rsidRPr="00A1759F">
        <w:rPr>
          <w:rFonts w:ascii="Arial" w:hAnsi="Arial" w:cs="Arial"/>
          <w:b/>
        </w:rPr>
        <w:t>Hourly Solar Forecast Error</w:t>
      </w:r>
    </w:p>
    <w:p w14:paraId="756B44BC" w14:textId="56B15DA6" w:rsidR="00D67433" w:rsidRDefault="00D67433" w:rsidP="00E93DAC"/>
    <w:p w14:paraId="34821AD1" w14:textId="4A2E8EA9" w:rsidR="008F0DAA" w:rsidRPr="00373022" w:rsidRDefault="009A5A95" w:rsidP="002C6DD5">
      <w:pPr>
        <w:ind w:firstLine="720"/>
        <w:jc w:val="both"/>
        <w:rPr>
          <w:rFonts w:ascii="Arial" w:hAnsi="Arial" w:cs="Arial"/>
        </w:rPr>
      </w:pPr>
      <w:r w:rsidRPr="00373022">
        <w:rPr>
          <w:rFonts w:ascii="Arial" w:hAnsi="Arial" w:cs="Arial"/>
        </w:rPr>
        <w:t xml:space="preserve">This forecast error matrix was then applied to the </w:t>
      </w:r>
      <w:r w:rsidR="0062301F" w:rsidRPr="00373022">
        <w:rPr>
          <w:rFonts w:ascii="Arial" w:hAnsi="Arial" w:cs="Arial"/>
        </w:rPr>
        <w:t>latest</w:t>
      </w:r>
      <w:r w:rsidR="001E1CA2" w:rsidRPr="00373022">
        <w:rPr>
          <w:rFonts w:ascii="Arial" w:hAnsi="Arial" w:cs="Arial"/>
        </w:rPr>
        <w:t xml:space="preserve"> </w:t>
      </w:r>
      <w:r w:rsidR="00F62D68" w:rsidRPr="00373022">
        <w:rPr>
          <w:rFonts w:ascii="Arial" w:hAnsi="Arial" w:cs="Arial"/>
        </w:rPr>
        <w:t>Capacity Worth Factor</w:t>
      </w:r>
      <w:r w:rsidR="001E1CA2" w:rsidRPr="00373022">
        <w:rPr>
          <w:rFonts w:ascii="Arial" w:hAnsi="Arial" w:cs="Arial"/>
        </w:rPr>
        <w:t xml:space="preserve"> </w:t>
      </w:r>
      <w:r w:rsidR="00091171" w:rsidRPr="00373022">
        <w:rPr>
          <w:rFonts w:ascii="Arial" w:hAnsi="Arial" w:cs="Arial"/>
        </w:rPr>
        <w:t>Table</w:t>
      </w:r>
      <w:r w:rsidR="00091171" w:rsidRPr="00373022">
        <w:rPr>
          <w:rStyle w:val="FootnoteReference"/>
          <w:rFonts w:ascii="Arial" w:hAnsi="Arial" w:cs="Arial"/>
        </w:rPr>
        <w:t xml:space="preserve"> </w:t>
      </w:r>
      <w:r w:rsidR="0062301F" w:rsidRPr="00373022">
        <w:rPr>
          <w:rStyle w:val="FootnoteReference"/>
          <w:rFonts w:ascii="Arial" w:hAnsi="Arial" w:cs="Arial"/>
        </w:rPr>
        <w:footnoteReference w:id="7"/>
      </w:r>
      <w:r w:rsidR="0062301F" w:rsidRPr="00373022">
        <w:rPr>
          <w:rFonts w:ascii="Arial" w:hAnsi="Arial" w:cs="Arial"/>
        </w:rPr>
        <w:t xml:space="preserve"> </w:t>
      </w:r>
      <w:r w:rsidRPr="00373022">
        <w:rPr>
          <w:rFonts w:ascii="Arial" w:hAnsi="Arial" w:cs="Arial"/>
        </w:rPr>
        <w:t xml:space="preserve">to determine the </w:t>
      </w:r>
      <w:r w:rsidR="00D67433" w:rsidRPr="00373022">
        <w:rPr>
          <w:rFonts w:ascii="Arial" w:hAnsi="Arial" w:cs="Arial"/>
        </w:rPr>
        <w:t xml:space="preserve">expected </w:t>
      </w:r>
      <w:r w:rsidRPr="00373022">
        <w:rPr>
          <w:rFonts w:ascii="Arial" w:hAnsi="Arial" w:cs="Arial"/>
        </w:rPr>
        <w:t xml:space="preserve">impact </w:t>
      </w:r>
      <w:r w:rsidR="00D67433" w:rsidRPr="00373022">
        <w:rPr>
          <w:rFonts w:ascii="Arial" w:hAnsi="Arial" w:cs="Arial"/>
        </w:rPr>
        <w:t xml:space="preserve">that </w:t>
      </w:r>
      <w:r w:rsidRPr="00373022">
        <w:rPr>
          <w:rFonts w:ascii="Arial" w:hAnsi="Arial" w:cs="Arial"/>
        </w:rPr>
        <w:t xml:space="preserve">the assumed solar forecast error </w:t>
      </w:r>
      <w:r w:rsidR="00D67433" w:rsidRPr="00373022">
        <w:rPr>
          <w:rFonts w:ascii="Arial" w:hAnsi="Arial" w:cs="Arial"/>
        </w:rPr>
        <w:t xml:space="preserve">would have </w:t>
      </w:r>
      <w:r w:rsidRPr="00373022">
        <w:rPr>
          <w:rFonts w:ascii="Arial" w:hAnsi="Arial" w:cs="Arial"/>
        </w:rPr>
        <w:t xml:space="preserve">on expected unserved energy. </w:t>
      </w:r>
      <w:r w:rsidR="00E21EDE" w:rsidRPr="00373022">
        <w:rPr>
          <w:rFonts w:ascii="Arial" w:hAnsi="Arial" w:cs="Arial"/>
        </w:rPr>
        <w:t>T</w:t>
      </w:r>
      <w:r w:rsidR="00787BF1" w:rsidRPr="00373022">
        <w:rPr>
          <w:rFonts w:ascii="Arial" w:hAnsi="Arial" w:cs="Arial"/>
        </w:rPr>
        <w:t xml:space="preserve">hat calculation </w:t>
      </w:r>
      <w:r w:rsidR="00E21EDE" w:rsidRPr="00373022">
        <w:rPr>
          <w:rFonts w:ascii="Arial" w:hAnsi="Arial" w:cs="Arial"/>
        </w:rPr>
        <w:t xml:space="preserve">indicated that solar forecast error resulted in an impact to the solar capacity value of </w:t>
      </w:r>
      <w:r w:rsidR="000C039A" w:rsidRPr="000C039A">
        <w:rPr>
          <w:b/>
          <w:sz w:val="16"/>
        </w:rPr>
        <w:t>REDACTED</w:t>
      </w:r>
      <w:r w:rsidRPr="00373022">
        <w:rPr>
          <w:rFonts w:ascii="Arial" w:hAnsi="Arial" w:cs="Arial"/>
        </w:rPr>
        <w:t xml:space="preserve">% of the installed solar capacity. In other words, </w:t>
      </w:r>
      <w:r w:rsidR="00F62D68" w:rsidRPr="00373022">
        <w:rPr>
          <w:rFonts w:ascii="Arial" w:hAnsi="Arial" w:cs="Arial"/>
        </w:rPr>
        <w:t>this was the impact to the capacity value of the incremental solar</w:t>
      </w:r>
      <w:r w:rsidRPr="00373022">
        <w:rPr>
          <w:rFonts w:ascii="Arial" w:hAnsi="Arial" w:cs="Arial"/>
        </w:rPr>
        <w:t xml:space="preserve"> to restore the system to its previous level of </w:t>
      </w:r>
      <w:r w:rsidR="008F0DAA" w:rsidRPr="00373022">
        <w:rPr>
          <w:rFonts w:ascii="Arial" w:hAnsi="Arial" w:cs="Arial"/>
        </w:rPr>
        <w:t>assumed reliability.</w:t>
      </w:r>
      <w:r w:rsidR="00000D78" w:rsidRPr="00373022">
        <w:rPr>
          <w:rFonts w:ascii="Arial" w:hAnsi="Arial" w:cs="Arial"/>
        </w:rPr>
        <w:t xml:space="preserve"> This </w:t>
      </w:r>
      <w:r w:rsidR="000C039A" w:rsidRPr="005B28EA">
        <w:rPr>
          <w:b/>
          <w:sz w:val="12"/>
        </w:rPr>
        <w:t>REDACTED</w:t>
      </w:r>
      <w:r w:rsidR="00000D78" w:rsidRPr="00373022">
        <w:rPr>
          <w:rFonts w:ascii="Arial" w:hAnsi="Arial" w:cs="Arial"/>
        </w:rPr>
        <w:t xml:space="preserve">% was applied to </w:t>
      </w:r>
      <w:r w:rsidR="00F62D68" w:rsidRPr="00373022">
        <w:rPr>
          <w:rFonts w:ascii="Arial" w:hAnsi="Arial" w:cs="Arial"/>
        </w:rPr>
        <w:t xml:space="preserve">the </w:t>
      </w:r>
      <w:r w:rsidR="00233BE9" w:rsidRPr="00373022">
        <w:rPr>
          <w:rFonts w:ascii="Arial" w:hAnsi="Arial" w:cs="Arial"/>
        </w:rPr>
        <w:t xml:space="preserve">incremental </w:t>
      </w:r>
      <w:r w:rsidR="00000D78" w:rsidRPr="00373022">
        <w:rPr>
          <w:rFonts w:ascii="Arial" w:hAnsi="Arial" w:cs="Arial"/>
        </w:rPr>
        <w:t>1</w:t>
      </w:r>
      <w:r w:rsidR="004B6158" w:rsidRPr="00373022">
        <w:rPr>
          <w:rFonts w:ascii="Arial" w:hAnsi="Arial" w:cs="Arial"/>
        </w:rPr>
        <w:t>,</w:t>
      </w:r>
      <w:r w:rsidR="00000D78" w:rsidRPr="00373022">
        <w:rPr>
          <w:rFonts w:ascii="Arial" w:hAnsi="Arial" w:cs="Arial"/>
        </w:rPr>
        <w:t>000</w:t>
      </w:r>
      <w:r w:rsidR="006F0739" w:rsidRPr="00373022">
        <w:rPr>
          <w:rFonts w:ascii="Arial" w:hAnsi="Arial" w:cs="Arial"/>
        </w:rPr>
        <w:t xml:space="preserve"> </w:t>
      </w:r>
      <w:r w:rsidR="00000D78" w:rsidRPr="00373022">
        <w:rPr>
          <w:rFonts w:ascii="Arial" w:hAnsi="Arial" w:cs="Arial"/>
        </w:rPr>
        <w:t xml:space="preserve">MW </w:t>
      </w:r>
      <w:r w:rsidR="00233BE9" w:rsidRPr="00373022">
        <w:rPr>
          <w:rFonts w:ascii="Arial" w:hAnsi="Arial" w:cs="Arial"/>
        </w:rPr>
        <w:t xml:space="preserve">of </w:t>
      </w:r>
      <w:r w:rsidR="00000D78" w:rsidRPr="00373022">
        <w:rPr>
          <w:rFonts w:ascii="Arial" w:hAnsi="Arial" w:cs="Arial"/>
        </w:rPr>
        <w:t xml:space="preserve">solar to determine the amount of Support Capacity needed as a result of solar forecast error </w:t>
      </w:r>
      <w:r w:rsidR="00445756" w:rsidRPr="00373022">
        <w:rPr>
          <w:rFonts w:ascii="Arial" w:hAnsi="Arial" w:cs="Arial"/>
        </w:rPr>
        <w:t xml:space="preserve">and is </w:t>
      </w:r>
      <w:r w:rsidR="00000D78" w:rsidRPr="00373022">
        <w:rPr>
          <w:rFonts w:ascii="Arial" w:hAnsi="Arial" w:cs="Arial"/>
        </w:rPr>
        <w:t xml:space="preserve">shown in </w:t>
      </w:r>
      <w:r w:rsidR="00445756" w:rsidRPr="00373022">
        <w:rPr>
          <w:rFonts w:ascii="Arial" w:hAnsi="Arial" w:cs="Arial"/>
        </w:rPr>
        <w:t>T</w:t>
      </w:r>
      <w:r w:rsidR="00000D78" w:rsidRPr="00373022">
        <w:rPr>
          <w:rFonts w:ascii="Arial" w:hAnsi="Arial" w:cs="Arial"/>
        </w:rPr>
        <w:t xml:space="preserve">able </w:t>
      </w:r>
      <w:r w:rsidR="00404A72" w:rsidRPr="00373022">
        <w:rPr>
          <w:rFonts w:ascii="Arial" w:hAnsi="Arial" w:cs="Arial"/>
        </w:rPr>
        <w:t xml:space="preserve">14 </w:t>
      </w:r>
      <w:r w:rsidR="00000D78" w:rsidRPr="00373022">
        <w:rPr>
          <w:rFonts w:ascii="Arial" w:hAnsi="Arial" w:cs="Arial"/>
        </w:rPr>
        <w:t>below in the row labeled “</w:t>
      </w:r>
      <w:r w:rsidR="002F489B" w:rsidRPr="00373022">
        <w:rPr>
          <w:rFonts w:ascii="Arial" w:hAnsi="Arial" w:cs="Arial"/>
        </w:rPr>
        <w:t>Forecast Error Impact</w:t>
      </w:r>
      <w:r w:rsidR="00A7373E" w:rsidRPr="00373022">
        <w:rPr>
          <w:rFonts w:ascii="Arial" w:hAnsi="Arial" w:cs="Arial"/>
        </w:rPr>
        <w:t>.”</w:t>
      </w:r>
    </w:p>
    <w:p w14:paraId="7E4B90A6" w14:textId="77777777" w:rsidR="00A52E43" w:rsidRPr="00373022" w:rsidRDefault="00507DAF" w:rsidP="009A5A95">
      <w:pPr>
        <w:ind w:firstLine="720"/>
        <w:rPr>
          <w:rFonts w:ascii="Arial" w:hAnsi="Arial" w:cs="Arial"/>
        </w:rPr>
      </w:pPr>
      <w:r w:rsidRPr="00373022">
        <w:rPr>
          <w:rFonts w:ascii="Arial" w:hAnsi="Arial" w:cs="Arial"/>
        </w:rPr>
        <w:t xml:space="preserve">Table </w:t>
      </w:r>
      <w:r w:rsidR="00404A72" w:rsidRPr="00373022">
        <w:rPr>
          <w:rFonts w:ascii="Arial" w:hAnsi="Arial" w:cs="Arial"/>
        </w:rPr>
        <w:t xml:space="preserve">14 </w:t>
      </w:r>
      <w:r w:rsidR="009A5A95" w:rsidRPr="00373022">
        <w:rPr>
          <w:rFonts w:ascii="Arial" w:hAnsi="Arial" w:cs="Arial"/>
        </w:rPr>
        <w:t xml:space="preserve">below shows the </w:t>
      </w:r>
      <w:r w:rsidR="00F62D68" w:rsidRPr="00373022">
        <w:rPr>
          <w:rFonts w:ascii="Arial" w:hAnsi="Arial" w:cs="Arial"/>
        </w:rPr>
        <w:t>resulting decrease in the ICE factor attributed to</w:t>
      </w:r>
      <w:r w:rsidR="008F0DAA" w:rsidRPr="00373022">
        <w:rPr>
          <w:rFonts w:ascii="Arial" w:hAnsi="Arial" w:cs="Arial"/>
        </w:rPr>
        <w:t xml:space="preserve"> </w:t>
      </w:r>
      <w:r w:rsidR="00CE7935" w:rsidRPr="00373022">
        <w:rPr>
          <w:rFonts w:ascii="Arial" w:hAnsi="Arial" w:cs="Arial"/>
        </w:rPr>
        <w:t xml:space="preserve">Regulating </w:t>
      </w:r>
      <w:r w:rsidR="00433493" w:rsidRPr="00373022">
        <w:rPr>
          <w:rFonts w:ascii="Arial" w:hAnsi="Arial" w:cs="Arial"/>
        </w:rPr>
        <w:t>Reserve requirement</w:t>
      </w:r>
      <w:r w:rsidR="004B6158" w:rsidRPr="00373022">
        <w:rPr>
          <w:rFonts w:ascii="Arial" w:hAnsi="Arial" w:cs="Arial"/>
        </w:rPr>
        <w:t>,</w:t>
      </w:r>
      <w:r w:rsidR="00F62D68" w:rsidRPr="00373022">
        <w:rPr>
          <w:rFonts w:ascii="Arial" w:hAnsi="Arial" w:cs="Arial"/>
        </w:rPr>
        <w:t xml:space="preserve"> and</w:t>
      </w:r>
      <w:r w:rsidR="008F0DAA" w:rsidRPr="00373022">
        <w:rPr>
          <w:rFonts w:ascii="Arial" w:hAnsi="Arial" w:cs="Arial"/>
        </w:rPr>
        <w:t xml:space="preserve"> </w:t>
      </w:r>
      <w:r w:rsidR="00091171" w:rsidRPr="00373022">
        <w:rPr>
          <w:rFonts w:ascii="Arial" w:hAnsi="Arial" w:cs="Arial"/>
        </w:rPr>
        <w:t xml:space="preserve">solar </w:t>
      </w:r>
      <w:r w:rsidR="008F0DAA" w:rsidRPr="00373022">
        <w:rPr>
          <w:rFonts w:ascii="Arial" w:hAnsi="Arial" w:cs="Arial"/>
        </w:rPr>
        <w:t xml:space="preserve">Forecast Error </w:t>
      </w:r>
      <w:r w:rsidR="00091171" w:rsidRPr="00373022">
        <w:rPr>
          <w:rFonts w:ascii="Arial" w:hAnsi="Arial" w:cs="Arial"/>
        </w:rPr>
        <w:t>Impact</w:t>
      </w:r>
      <w:r w:rsidR="008F0DAA" w:rsidRPr="00373022">
        <w:rPr>
          <w:rFonts w:ascii="Arial" w:hAnsi="Arial" w:cs="Arial"/>
        </w:rPr>
        <w:t xml:space="preserve">.  Together, </w:t>
      </w:r>
      <w:r w:rsidR="004B6158" w:rsidRPr="00373022">
        <w:rPr>
          <w:rFonts w:ascii="Arial" w:hAnsi="Arial" w:cs="Arial"/>
        </w:rPr>
        <w:t xml:space="preserve">the two calculations </w:t>
      </w:r>
      <w:r w:rsidR="008F0DAA" w:rsidRPr="00373022">
        <w:rPr>
          <w:rFonts w:ascii="Arial" w:hAnsi="Arial" w:cs="Arial"/>
        </w:rPr>
        <w:t>represent the</w:t>
      </w:r>
      <w:r w:rsidR="00F62D68" w:rsidRPr="00373022">
        <w:rPr>
          <w:rFonts w:ascii="Arial" w:hAnsi="Arial" w:cs="Arial"/>
        </w:rPr>
        <w:t xml:space="preserve"> total</w:t>
      </w:r>
      <w:r w:rsidR="008F0DAA" w:rsidRPr="00373022">
        <w:rPr>
          <w:rFonts w:ascii="Arial" w:hAnsi="Arial" w:cs="Arial"/>
        </w:rPr>
        <w:t xml:space="preserve"> Support Capacity requirements for </w:t>
      </w:r>
      <w:r w:rsidR="00F62D68" w:rsidRPr="00373022">
        <w:rPr>
          <w:rFonts w:ascii="Arial" w:hAnsi="Arial" w:cs="Arial"/>
        </w:rPr>
        <w:t>1</w:t>
      </w:r>
      <w:r w:rsidR="004B6158" w:rsidRPr="00373022">
        <w:rPr>
          <w:rFonts w:ascii="Arial" w:hAnsi="Arial" w:cs="Arial"/>
        </w:rPr>
        <w:t>,</w:t>
      </w:r>
      <w:r w:rsidR="00F62D68" w:rsidRPr="00373022">
        <w:rPr>
          <w:rFonts w:ascii="Arial" w:hAnsi="Arial" w:cs="Arial"/>
        </w:rPr>
        <w:t>000</w:t>
      </w:r>
      <w:r w:rsidR="00091171" w:rsidRPr="00373022">
        <w:rPr>
          <w:rFonts w:ascii="Arial" w:hAnsi="Arial" w:cs="Arial"/>
        </w:rPr>
        <w:t xml:space="preserve"> </w:t>
      </w:r>
      <w:r w:rsidR="00F62D68" w:rsidRPr="00373022">
        <w:rPr>
          <w:rFonts w:ascii="Arial" w:hAnsi="Arial" w:cs="Arial"/>
        </w:rPr>
        <w:t xml:space="preserve">MW of US fixed tilt </w:t>
      </w:r>
      <w:r w:rsidR="008F0DAA" w:rsidRPr="00373022">
        <w:rPr>
          <w:rFonts w:ascii="Arial" w:hAnsi="Arial" w:cs="Arial"/>
        </w:rPr>
        <w:t xml:space="preserve">solar </w:t>
      </w:r>
      <w:r w:rsidR="00F62D68" w:rsidRPr="00373022">
        <w:rPr>
          <w:rFonts w:ascii="Arial" w:hAnsi="Arial" w:cs="Arial"/>
        </w:rPr>
        <w:t>added to the Georgia Power electric system</w:t>
      </w:r>
      <w:r w:rsidR="008F0DAA" w:rsidRPr="00373022">
        <w:rPr>
          <w:rFonts w:ascii="Arial" w:hAnsi="Arial" w:cs="Arial"/>
        </w:rPr>
        <w:t>.</w:t>
      </w:r>
    </w:p>
    <w:p w14:paraId="33F93082" w14:textId="77777777" w:rsidR="00F62D68" w:rsidRPr="00373022" w:rsidRDefault="00F62D68" w:rsidP="002C6DD5">
      <w:pPr>
        <w:ind w:firstLine="720"/>
        <w:jc w:val="both"/>
        <w:rPr>
          <w:rFonts w:ascii="Arial" w:hAnsi="Arial" w:cs="Arial"/>
        </w:rPr>
      </w:pPr>
      <w:r w:rsidRPr="00373022">
        <w:rPr>
          <w:rFonts w:ascii="Arial" w:hAnsi="Arial" w:cs="Arial"/>
        </w:rPr>
        <w:t>In the case of battery storage coupled with US solar, the declared use case of an appropriately sized battery would reduce or eliminate the Support Capacity costs due to a smoother (less intermittent) or more predictable (less forecast error) solar output from the facility.  Additionally, the battery</w:t>
      </w:r>
      <w:r w:rsidR="00C35D7D" w:rsidRPr="00373022">
        <w:rPr>
          <w:rFonts w:ascii="Arial" w:hAnsi="Arial" w:cs="Arial"/>
        </w:rPr>
        <w:t xml:space="preserve"> charge</w:t>
      </w:r>
      <w:r w:rsidRPr="00373022">
        <w:rPr>
          <w:rFonts w:ascii="Arial" w:hAnsi="Arial" w:cs="Arial"/>
        </w:rPr>
        <w:t xml:space="preserve"> duration must be taken into consideration when reduction of Support Capacity is being contemplated.  In other words, a battery system designed to reduce short-duration intermittency would not necessarily be capable of also reducing forecast error over a period of several hours.</w:t>
      </w:r>
    </w:p>
    <w:p w14:paraId="79C6BCF8" w14:textId="77777777" w:rsidR="00634244" w:rsidRDefault="00634244" w:rsidP="00507DAF"/>
    <w:p w14:paraId="584C7CD0" w14:textId="77777777" w:rsidR="009A5A95" w:rsidRPr="00243E10" w:rsidRDefault="009A5A95" w:rsidP="00507DAF">
      <w:pPr>
        <w:rPr>
          <w:rFonts w:ascii="Arial" w:hAnsi="Arial" w:cs="Arial"/>
          <w:b/>
        </w:rPr>
      </w:pPr>
      <w:r w:rsidRPr="00243E10">
        <w:rPr>
          <w:rFonts w:ascii="Arial" w:hAnsi="Arial" w:cs="Arial"/>
          <w:b/>
        </w:rPr>
        <w:t xml:space="preserve">Table </w:t>
      </w:r>
      <w:r w:rsidR="00404A72" w:rsidRPr="00243E10">
        <w:rPr>
          <w:rFonts w:ascii="Arial" w:hAnsi="Arial" w:cs="Arial"/>
          <w:b/>
        </w:rPr>
        <w:t>14</w:t>
      </w:r>
      <w:r w:rsidR="00000D78" w:rsidRPr="00243E10">
        <w:rPr>
          <w:rFonts w:ascii="Arial" w:hAnsi="Arial" w:cs="Arial"/>
          <w:b/>
        </w:rPr>
        <w:t xml:space="preserve">:  </w:t>
      </w:r>
      <w:r w:rsidR="00F62D68" w:rsidRPr="00243E10">
        <w:rPr>
          <w:rFonts w:ascii="Arial" w:hAnsi="Arial" w:cs="Arial"/>
          <w:b/>
        </w:rPr>
        <w:t>Decrease in ICE Factor</w:t>
      </w:r>
      <w:r w:rsidR="00A97CF7" w:rsidRPr="00243E10">
        <w:rPr>
          <w:rFonts w:ascii="Arial" w:hAnsi="Arial" w:cs="Arial"/>
          <w:b/>
        </w:rPr>
        <w:t xml:space="preserve"> for Support Capacity</w:t>
      </w:r>
      <w:r w:rsidR="00F62D68" w:rsidRPr="00243E10">
        <w:rPr>
          <w:rFonts w:ascii="Arial" w:hAnsi="Arial" w:cs="Arial"/>
          <w:b/>
        </w:rPr>
        <w:t xml:space="preserve"> (%)</w:t>
      </w:r>
    </w:p>
    <w:tbl>
      <w:tblPr>
        <w:tblStyle w:val="LightList-Accent1"/>
        <w:tblW w:w="0" w:type="auto"/>
        <w:tblLook w:val="04A0" w:firstRow="1" w:lastRow="0" w:firstColumn="1" w:lastColumn="0" w:noHBand="0" w:noVBand="1"/>
      </w:tblPr>
      <w:tblGrid>
        <w:gridCol w:w="3410"/>
        <w:gridCol w:w="1014"/>
      </w:tblGrid>
      <w:tr w:rsidR="00F62D68" w:rsidRPr="00B24877" w14:paraId="58370081" w14:textId="77777777" w:rsidTr="00D50106">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410" w:type="dxa"/>
            <w:noWrap/>
            <w:hideMark/>
          </w:tcPr>
          <w:p w14:paraId="095D282F" w14:textId="77777777" w:rsidR="00F62D68" w:rsidRPr="009D0009" w:rsidRDefault="00F62D68" w:rsidP="00000D78">
            <w:pPr>
              <w:rPr>
                <w:sz w:val="20"/>
                <w:szCs w:val="20"/>
              </w:rPr>
            </w:pPr>
            <w:r>
              <w:rPr>
                <w:sz w:val="20"/>
                <w:szCs w:val="20"/>
              </w:rPr>
              <w:t>Support Capacity Component</w:t>
            </w:r>
          </w:p>
        </w:tc>
        <w:tc>
          <w:tcPr>
            <w:tcW w:w="810" w:type="dxa"/>
            <w:tcBorders>
              <w:bottom w:val="single" w:sz="4" w:space="0" w:color="auto"/>
            </w:tcBorders>
            <w:noWrap/>
          </w:tcPr>
          <w:p w14:paraId="55DB46C6" w14:textId="77777777" w:rsidR="00F62D68" w:rsidRPr="009D0009" w:rsidRDefault="00F62D68" w:rsidP="00BC678C">
            <w:pPr>
              <w:jc w:val="center"/>
              <w:cnfStyle w:val="100000000000" w:firstRow="1" w:lastRow="0" w:firstColumn="0" w:lastColumn="0" w:oddVBand="0" w:evenVBand="0" w:oddHBand="0" w:evenHBand="0" w:firstRowFirstColumn="0" w:firstRowLastColumn="0" w:lastRowFirstColumn="0" w:lastRowLastColumn="0"/>
              <w:rPr>
                <w:sz w:val="20"/>
                <w:szCs w:val="20"/>
              </w:rPr>
            </w:pPr>
          </w:p>
        </w:tc>
      </w:tr>
      <w:tr w:rsidR="00F62D68" w:rsidRPr="00B24877" w14:paraId="55BE28EB" w14:textId="77777777" w:rsidTr="00D5010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410" w:type="dxa"/>
            <w:tcBorders>
              <w:right w:val="single" w:sz="4" w:space="0" w:color="auto"/>
            </w:tcBorders>
            <w:noWrap/>
            <w:hideMark/>
          </w:tcPr>
          <w:p w14:paraId="511B4841" w14:textId="77777777" w:rsidR="00F62D68" w:rsidRPr="009D0009" w:rsidRDefault="00F62D68" w:rsidP="00E21EDE">
            <w:pPr>
              <w:rPr>
                <w:sz w:val="20"/>
                <w:szCs w:val="20"/>
              </w:rPr>
            </w:pPr>
            <w:r w:rsidRPr="009D0009">
              <w:rPr>
                <w:sz w:val="20"/>
                <w:szCs w:val="20"/>
              </w:rPr>
              <w:t>Regulation Impact</w:t>
            </w:r>
          </w:p>
        </w:tc>
        <w:tc>
          <w:tcPr>
            <w:tcW w:w="810" w:type="dxa"/>
            <w:tcBorders>
              <w:top w:val="single" w:sz="4" w:space="0" w:color="auto"/>
              <w:left w:val="single" w:sz="4" w:space="0" w:color="auto"/>
              <w:bottom w:val="single" w:sz="4" w:space="0" w:color="auto"/>
              <w:right w:val="single" w:sz="4" w:space="0" w:color="auto"/>
            </w:tcBorders>
            <w:noWrap/>
            <w:hideMark/>
          </w:tcPr>
          <w:p w14:paraId="1EAFB4F7" w14:textId="2FA721C2" w:rsidR="00F62D68" w:rsidRPr="00D50106" w:rsidRDefault="000C039A" w:rsidP="00BC678C">
            <w:pPr>
              <w:jc w:val="center"/>
              <w:cnfStyle w:val="000000100000" w:firstRow="0" w:lastRow="0" w:firstColumn="0" w:lastColumn="0" w:oddVBand="0" w:evenVBand="0" w:oddHBand="1" w:evenHBand="0" w:firstRowFirstColumn="0" w:firstRowLastColumn="0" w:lastRowFirstColumn="0" w:lastRowLastColumn="0"/>
              <w:rPr>
                <w:sz w:val="20"/>
                <w:szCs w:val="20"/>
                <w:highlight w:val="yellow"/>
              </w:rPr>
            </w:pPr>
            <w:r w:rsidRPr="000C039A">
              <w:rPr>
                <w:b/>
                <w:sz w:val="18"/>
              </w:rPr>
              <w:t>REDACTED</w:t>
            </w:r>
          </w:p>
        </w:tc>
      </w:tr>
      <w:tr w:rsidR="00F62D68" w:rsidRPr="00B24877" w14:paraId="4C6180BE" w14:textId="77777777" w:rsidTr="00D50106">
        <w:trPr>
          <w:trHeight w:val="300"/>
        </w:trPr>
        <w:tc>
          <w:tcPr>
            <w:cnfStyle w:val="001000000000" w:firstRow="0" w:lastRow="0" w:firstColumn="1" w:lastColumn="0" w:oddVBand="0" w:evenVBand="0" w:oddHBand="0" w:evenHBand="0" w:firstRowFirstColumn="0" w:firstRowLastColumn="0" w:lastRowFirstColumn="0" w:lastRowLastColumn="0"/>
            <w:tcW w:w="3410" w:type="dxa"/>
            <w:tcBorders>
              <w:right w:val="single" w:sz="4" w:space="0" w:color="auto"/>
            </w:tcBorders>
            <w:noWrap/>
            <w:hideMark/>
          </w:tcPr>
          <w:p w14:paraId="7B349A41" w14:textId="77777777" w:rsidR="00F62D68" w:rsidRPr="009D0009" w:rsidRDefault="00F62D68" w:rsidP="00B24877">
            <w:pPr>
              <w:rPr>
                <w:sz w:val="20"/>
                <w:szCs w:val="20"/>
              </w:rPr>
            </w:pPr>
            <w:r w:rsidRPr="009D0009">
              <w:rPr>
                <w:sz w:val="20"/>
                <w:szCs w:val="20"/>
              </w:rPr>
              <w:t>Forecast Error Impact</w:t>
            </w:r>
          </w:p>
        </w:tc>
        <w:tc>
          <w:tcPr>
            <w:tcW w:w="810" w:type="dxa"/>
            <w:tcBorders>
              <w:top w:val="single" w:sz="4" w:space="0" w:color="auto"/>
              <w:left w:val="single" w:sz="4" w:space="0" w:color="auto"/>
              <w:bottom w:val="single" w:sz="4" w:space="0" w:color="auto"/>
              <w:right w:val="single" w:sz="4" w:space="0" w:color="auto"/>
            </w:tcBorders>
            <w:noWrap/>
            <w:hideMark/>
          </w:tcPr>
          <w:p w14:paraId="2C0EBC7B" w14:textId="1CF7B0DD" w:rsidR="00F62D68" w:rsidRPr="00D50106" w:rsidRDefault="000C039A" w:rsidP="00BC678C">
            <w:pPr>
              <w:jc w:val="center"/>
              <w:cnfStyle w:val="000000000000" w:firstRow="0" w:lastRow="0" w:firstColumn="0" w:lastColumn="0" w:oddVBand="0" w:evenVBand="0" w:oddHBand="0" w:evenHBand="0" w:firstRowFirstColumn="0" w:firstRowLastColumn="0" w:lastRowFirstColumn="0" w:lastRowLastColumn="0"/>
              <w:rPr>
                <w:sz w:val="20"/>
                <w:szCs w:val="20"/>
                <w:highlight w:val="yellow"/>
              </w:rPr>
            </w:pPr>
            <w:r w:rsidRPr="000C039A">
              <w:rPr>
                <w:b/>
                <w:sz w:val="18"/>
              </w:rPr>
              <w:t>REDACTED</w:t>
            </w:r>
          </w:p>
        </w:tc>
      </w:tr>
    </w:tbl>
    <w:p w14:paraId="5394CC7E" w14:textId="77777777" w:rsidR="009A5A95" w:rsidRDefault="009A5A95" w:rsidP="00507DAF"/>
    <w:p w14:paraId="0E75E4F4" w14:textId="77777777" w:rsidR="00C317E6" w:rsidRPr="00243E10" w:rsidRDefault="00C35D7D" w:rsidP="002C6DD5">
      <w:pPr>
        <w:ind w:firstLine="720"/>
        <w:jc w:val="both"/>
        <w:rPr>
          <w:rFonts w:ascii="Arial" w:hAnsi="Arial" w:cs="Arial"/>
        </w:rPr>
      </w:pPr>
      <w:r w:rsidRPr="00243E10">
        <w:rPr>
          <w:rFonts w:ascii="Arial" w:hAnsi="Arial" w:cs="Arial"/>
        </w:rPr>
        <w:t>Bot</w:t>
      </w:r>
      <w:r w:rsidR="006F0739" w:rsidRPr="00243E10">
        <w:rPr>
          <w:rFonts w:ascii="Arial" w:hAnsi="Arial" w:cs="Arial"/>
        </w:rPr>
        <w:t>h</w:t>
      </w:r>
      <w:r w:rsidRPr="00243E10">
        <w:rPr>
          <w:rFonts w:ascii="Arial" w:hAnsi="Arial" w:cs="Arial"/>
        </w:rPr>
        <w:t xml:space="preserve"> the Regulation Impact and the Forecast Error Impact were</w:t>
      </w:r>
      <w:r w:rsidR="00A52E43" w:rsidRPr="00243E10">
        <w:rPr>
          <w:rFonts w:ascii="Arial" w:hAnsi="Arial" w:cs="Arial"/>
        </w:rPr>
        <w:t xml:space="preserve"> </w:t>
      </w:r>
      <w:r w:rsidR="00F62D68" w:rsidRPr="00243E10">
        <w:rPr>
          <w:rFonts w:ascii="Arial" w:hAnsi="Arial" w:cs="Arial"/>
        </w:rPr>
        <w:t>accounted for in</w:t>
      </w:r>
      <w:r w:rsidR="00A52E43" w:rsidRPr="00243E10">
        <w:rPr>
          <w:rFonts w:ascii="Arial" w:hAnsi="Arial" w:cs="Arial"/>
        </w:rPr>
        <w:t xml:space="preserve"> </w:t>
      </w:r>
      <w:r w:rsidR="00000D78" w:rsidRPr="00243E10">
        <w:rPr>
          <w:rFonts w:ascii="Arial" w:hAnsi="Arial" w:cs="Arial"/>
        </w:rPr>
        <w:t xml:space="preserve">Strategist </w:t>
      </w:r>
      <w:r w:rsidR="00A52E43" w:rsidRPr="00243E10">
        <w:rPr>
          <w:rFonts w:ascii="Arial" w:hAnsi="Arial" w:cs="Arial"/>
        </w:rPr>
        <w:t xml:space="preserve">to determine – relative to the </w:t>
      </w:r>
      <w:r w:rsidR="00000D78" w:rsidRPr="00243E10">
        <w:rPr>
          <w:rFonts w:ascii="Arial" w:hAnsi="Arial" w:cs="Arial"/>
        </w:rPr>
        <w:t xml:space="preserve">Strategist </w:t>
      </w:r>
      <w:r w:rsidR="00A52E43" w:rsidRPr="00243E10">
        <w:rPr>
          <w:rFonts w:ascii="Arial" w:hAnsi="Arial" w:cs="Arial"/>
        </w:rPr>
        <w:t xml:space="preserve">case with the </w:t>
      </w:r>
      <w:r w:rsidR="00F62D68" w:rsidRPr="00243E10">
        <w:rPr>
          <w:rFonts w:ascii="Arial" w:hAnsi="Arial" w:cs="Arial"/>
        </w:rPr>
        <w:t xml:space="preserve">US </w:t>
      </w:r>
      <w:r w:rsidR="00A52E43" w:rsidRPr="00243E10">
        <w:rPr>
          <w:rFonts w:ascii="Arial" w:hAnsi="Arial" w:cs="Arial"/>
        </w:rPr>
        <w:t>solar added</w:t>
      </w:r>
      <w:r w:rsidR="00586840" w:rsidRPr="00243E10">
        <w:rPr>
          <w:rFonts w:ascii="Arial" w:hAnsi="Arial" w:cs="Arial"/>
        </w:rPr>
        <w:t xml:space="preserve"> –</w:t>
      </w:r>
      <w:r w:rsidR="00A52E43" w:rsidRPr="00243E10">
        <w:rPr>
          <w:rFonts w:ascii="Arial" w:hAnsi="Arial" w:cs="Arial"/>
        </w:rPr>
        <w:t xml:space="preserve"> any advancement costs</w:t>
      </w:r>
      <w:r w:rsidR="006156DF" w:rsidRPr="00243E10">
        <w:rPr>
          <w:rFonts w:ascii="Arial" w:hAnsi="Arial" w:cs="Arial"/>
        </w:rPr>
        <w:t xml:space="preserve"> (or deferral benefits)</w:t>
      </w:r>
      <w:r w:rsidR="00A52E43" w:rsidRPr="00243E10">
        <w:rPr>
          <w:rFonts w:ascii="Arial" w:hAnsi="Arial" w:cs="Arial"/>
        </w:rPr>
        <w:t xml:space="preserve"> associated with the</w:t>
      </w:r>
      <w:r w:rsidR="00CE7935" w:rsidRPr="00243E10">
        <w:rPr>
          <w:rFonts w:ascii="Arial" w:hAnsi="Arial" w:cs="Arial"/>
        </w:rPr>
        <w:t xml:space="preserve"> </w:t>
      </w:r>
      <w:r w:rsidR="006156DF" w:rsidRPr="00243E10">
        <w:rPr>
          <w:rFonts w:ascii="Arial" w:hAnsi="Arial" w:cs="Arial"/>
        </w:rPr>
        <w:t>addition</w:t>
      </w:r>
      <w:r w:rsidR="00CE7935" w:rsidRPr="00243E10">
        <w:rPr>
          <w:rFonts w:ascii="Arial" w:hAnsi="Arial" w:cs="Arial"/>
        </w:rPr>
        <w:t xml:space="preserve"> of the</w:t>
      </w:r>
      <w:r w:rsidR="00A52E43" w:rsidRPr="00243E10">
        <w:rPr>
          <w:rFonts w:ascii="Arial" w:hAnsi="Arial" w:cs="Arial"/>
        </w:rPr>
        <w:t>se requirements.</w:t>
      </w:r>
      <w:r w:rsidR="008F0DAA" w:rsidRPr="00243E10">
        <w:rPr>
          <w:rFonts w:ascii="Arial" w:hAnsi="Arial" w:cs="Arial"/>
        </w:rPr>
        <w:t xml:space="preserve"> The difference in resulting capital costs between </w:t>
      </w:r>
      <w:r w:rsidR="00F62D68" w:rsidRPr="00243E10">
        <w:rPr>
          <w:rFonts w:ascii="Arial" w:hAnsi="Arial" w:cs="Arial"/>
        </w:rPr>
        <w:t xml:space="preserve">the </w:t>
      </w:r>
      <w:r w:rsidRPr="00243E10">
        <w:rPr>
          <w:rFonts w:ascii="Arial" w:hAnsi="Arial" w:cs="Arial"/>
        </w:rPr>
        <w:t xml:space="preserve">incremental </w:t>
      </w:r>
      <w:r w:rsidR="008F0DAA" w:rsidRPr="00243E10">
        <w:rPr>
          <w:rFonts w:ascii="Arial" w:hAnsi="Arial" w:cs="Arial"/>
        </w:rPr>
        <w:t xml:space="preserve">solar case and the respective base case represents the capital cost associated with Support </w:t>
      </w:r>
      <w:r w:rsidR="00000D78" w:rsidRPr="00243E10">
        <w:rPr>
          <w:rFonts w:ascii="Arial" w:hAnsi="Arial" w:cs="Arial"/>
        </w:rPr>
        <w:t>Capacity</w:t>
      </w:r>
      <w:r w:rsidR="008F0DAA" w:rsidRPr="00243E10">
        <w:rPr>
          <w:rFonts w:ascii="Arial" w:hAnsi="Arial" w:cs="Arial"/>
        </w:rPr>
        <w:t>.</w:t>
      </w:r>
      <w:r w:rsidR="00B24877" w:rsidRPr="00243E10">
        <w:rPr>
          <w:rFonts w:ascii="Arial" w:hAnsi="Arial" w:cs="Arial"/>
        </w:rPr>
        <w:t xml:space="preserve"> </w:t>
      </w:r>
      <w:r w:rsidR="00C317E6" w:rsidRPr="00243E10">
        <w:rPr>
          <w:rFonts w:ascii="Arial" w:hAnsi="Arial" w:cs="Arial"/>
        </w:rPr>
        <w:t xml:space="preserve">Table </w:t>
      </w:r>
      <w:r w:rsidR="00404A72" w:rsidRPr="00243E10">
        <w:rPr>
          <w:rFonts w:ascii="Arial" w:hAnsi="Arial" w:cs="Arial"/>
        </w:rPr>
        <w:t xml:space="preserve">15 </w:t>
      </w:r>
      <w:r w:rsidR="00C317E6" w:rsidRPr="00243E10">
        <w:rPr>
          <w:rFonts w:ascii="Arial" w:hAnsi="Arial" w:cs="Arial"/>
        </w:rPr>
        <w:t xml:space="preserve">below shows the NPV differences in capital costs for </w:t>
      </w:r>
      <w:r w:rsidR="00F62D68" w:rsidRPr="00243E10">
        <w:rPr>
          <w:rFonts w:ascii="Arial" w:hAnsi="Arial" w:cs="Arial"/>
        </w:rPr>
        <w:t xml:space="preserve">US </w:t>
      </w:r>
      <w:r w:rsidR="00C317E6" w:rsidRPr="00243E10">
        <w:rPr>
          <w:rFonts w:ascii="Arial" w:hAnsi="Arial" w:cs="Arial"/>
        </w:rPr>
        <w:t>solar.</w:t>
      </w:r>
    </w:p>
    <w:p w14:paraId="5BDD1CB0" w14:textId="77777777" w:rsidR="00C317E6" w:rsidRDefault="00C317E6" w:rsidP="00A52E43">
      <w:pPr>
        <w:ind w:firstLine="720"/>
      </w:pPr>
    </w:p>
    <w:p w14:paraId="4CA260AE" w14:textId="77777777" w:rsidR="00C317E6" w:rsidRPr="00243E10" w:rsidRDefault="00C317E6" w:rsidP="00C317E6">
      <w:pPr>
        <w:rPr>
          <w:rFonts w:ascii="Arial" w:hAnsi="Arial" w:cs="Arial"/>
          <w:b/>
        </w:rPr>
      </w:pPr>
      <w:r w:rsidRPr="00243E10">
        <w:rPr>
          <w:rFonts w:ascii="Arial" w:hAnsi="Arial" w:cs="Arial"/>
          <w:b/>
        </w:rPr>
        <w:t xml:space="preserve">Table </w:t>
      </w:r>
      <w:r w:rsidR="00404A72" w:rsidRPr="00243E10">
        <w:rPr>
          <w:rFonts w:ascii="Arial" w:hAnsi="Arial" w:cs="Arial"/>
          <w:b/>
        </w:rPr>
        <w:t>15</w:t>
      </w:r>
      <w:r w:rsidR="00000D78" w:rsidRPr="00243E10">
        <w:rPr>
          <w:rFonts w:ascii="Arial" w:hAnsi="Arial" w:cs="Arial"/>
          <w:b/>
        </w:rPr>
        <w:t xml:space="preserve">: </w:t>
      </w:r>
      <w:r w:rsidRPr="00243E10">
        <w:rPr>
          <w:rFonts w:ascii="Arial" w:hAnsi="Arial" w:cs="Arial"/>
          <w:b/>
        </w:rPr>
        <w:t>Support Capacity Capital Costs</w:t>
      </w:r>
      <w:r w:rsidR="006156DF" w:rsidRPr="00243E10">
        <w:rPr>
          <w:rFonts w:ascii="Arial" w:hAnsi="Arial" w:cs="Arial"/>
          <w:b/>
        </w:rPr>
        <w:t xml:space="preserve"> (M</w:t>
      </w:r>
      <w:r w:rsidR="002C6BC4" w:rsidRPr="00243E10">
        <w:rPr>
          <w:rFonts w:ascii="Arial" w:hAnsi="Arial" w:cs="Arial"/>
          <w:b/>
        </w:rPr>
        <w:t>$</w:t>
      </w:r>
      <w:r w:rsidRPr="00243E10">
        <w:rPr>
          <w:rFonts w:ascii="Arial" w:hAnsi="Arial" w:cs="Arial"/>
          <w:b/>
        </w:rPr>
        <w:t>)</w:t>
      </w:r>
    </w:p>
    <w:tbl>
      <w:tblPr>
        <w:tblStyle w:val="LightList-Accent1"/>
        <w:tblW w:w="0" w:type="auto"/>
        <w:tblLook w:val="04A0" w:firstRow="1" w:lastRow="0" w:firstColumn="1" w:lastColumn="0" w:noHBand="0" w:noVBand="1"/>
      </w:tblPr>
      <w:tblGrid>
        <w:gridCol w:w="3410"/>
        <w:gridCol w:w="1014"/>
      </w:tblGrid>
      <w:tr w:rsidR="00F62D68" w:rsidRPr="00C317E6" w14:paraId="0B9C62B4" w14:textId="77777777" w:rsidTr="00D50106">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410" w:type="dxa"/>
            <w:noWrap/>
          </w:tcPr>
          <w:p w14:paraId="0C63DDC3" w14:textId="77777777" w:rsidR="00F62D68" w:rsidRPr="009D0009" w:rsidRDefault="00F62D68" w:rsidP="00000D78">
            <w:pPr>
              <w:rPr>
                <w:sz w:val="20"/>
                <w:szCs w:val="20"/>
              </w:rPr>
            </w:pPr>
          </w:p>
        </w:tc>
        <w:tc>
          <w:tcPr>
            <w:tcW w:w="810" w:type="dxa"/>
            <w:tcBorders>
              <w:bottom w:val="single" w:sz="4" w:space="0" w:color="auto"/>
            </w:tcBorders>
            <w:noWrap/>
          </w:tcPr>
          <w:p w14:paraId="6E3F408D" w14:textId="77777777" w:rsidR="00F62D68" w:rsidRPr="009D0009" w:rsidRDefault="00F62D68" w:rsidP="00095F47">
            <w:pPr>
              <w:jc w:val="center"/>
              <w:cnfStyle w:val="100000000000" w:firstRow="1" w:lastRow="0" w:firstColumn="0" w:lastColumn="0" w:oddVBand="0" w:evenVBand="0" w:oddHBand="0" w:evenHBand="0" w:firstRowFirstColumn="0" w:firstRowLastColumn="0" w:lastRowFirstColumn="0" w:lastRowLastColumn="0"/>
              <w:rPr>
                <w:sz w:val="20"/>
                <w:szCs w:val="20"/>
              </w:rPr>
            </w:pPr>
          </w:p>
        </w:tc>
      </w:tr>
      <w:tr w:rsidR="00F62D68" w:rsidRPr="00C317E6" w14:paraId="5D409E2D" w14:textId="77777777" w:rsidTr="00D5010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410" w:type="dxa"/>
            <w:tcBorders>
              <w:right w:val="single" w:sz="4" w:space="0" w:color="auto"/>
            </w:tcBorders>
            <w:noWrap/>
            <w:hideMark/>
          </w:tcPr>
          <w:p w14:paraId="09834213" w14:textId="77777777" w:rsidR="00F62D68" w:rsidRPr="009D0009" w:rsidRDefault="00F62D68">
            <w:pPr>
              <w:rPr>
                <w:sz w:val="20"/>
                <w:szCs w:val="20"/>
              </w:rPr>
            </w:pPr>
            <w:r w:rsidRPr="009D0009">
              <w:rPr>
                <w:sz w:val="20"/>
                <w:szCs w:val="20"/>
              </w:rPr>
              <w:t xml:space="preserve">Incremental </w:t>
            </w:r>
            <w:r>
              <w:rPr>
                <w:sz w:val="20"/>
                <w:szCs w:val="20"/>
              </w:rPr>
              <w:t>N</w:t>
            </w:r>
            <w:r w:rsidRPr="009D0009">
              <w:rPr>
                <w:sz w:val="20"/>
                <w:szCs w:val="20"/>
              </w:rPr>
              <w:t>PV (201</w:t>
            </w:r>
            <w:r>
              <w:rPr>
                <w:sz w:val="20"/>
                <w:szCs w:val="20"/>
              </w:rPr>
              <w:t>9</w:t>
            </w:r>
            <w:r w:rsidRPr="009D0009">
              <w:rPr>
                <w:sz w:val="20"/>
                <w:szCs w:val="20"/>
              </w:rPr>
              <w:t xml:space="preserve"> M$)</w:t>
            </w:r>
          </w:p>
        </w:tc>
        <w:tc>
          <w:tcPr>
            <w:tcW w:w="810" w:type="dxa"/>
            <w:tcBorders>
              <w:top w:val="single" w:sz="4" w:space="0" w:color="auto"/>
              <w:left w:val="single" w:sz="4" w:space="0" w:color="auto"/>
              <w:bottom w:val="single" w:sz="4" w:space="0" w:color="auto"/>
              <w:right w:val="single" w:sz="4" w:space="0" w:color="auto"/>
            </w:tcBorders>
            <w:noWrap/>
            <w:hideMark/>
          </w:tcPr>
          <w:p w14:paraId="0B8A8C9A" w14:textId="32A2EE7F" w:rsidR="00F62D68" w:rsidRPr="00D50106" w:rsidRDefault="000C039A" w:rsidP="00800C7E">
            <w:pPr>
              <w:jc w:val="center"/>
              <w:cnfStyle w:val="000000100000" w:firstRow="0" w:lastRow="0" w:firstColumn="0" w:lastColumn="0" w:oddVBand="0" w:evenVBand="0" w:oddHBand="1" w:evenHBand="0" w:firstRowFirstColumn="0" w:firstRowLastColumn="0" w:lastRowFirstColumn="0" w:lastRowLastColumn="0"/>
              <w:rPr>
                <w:color w:val="FF0000"/>
                <w:sz w:val="20"/>
                <w:szCs w:val="20"/>
                <w:highlight w:val="yellow"/>
              </w:rPr>
            </w:pPr>
            <w:r w:rsidRPr="000C039A">
              <w:rPr>
                <w:b/>
                <w:sz w:val="18"/>
              </w:rPr>
              <w:t>REDACTED</w:t>
            </w:r>
          </w:p>
        </w:tc>
      </w:tr>
    </w:tbl>
    <w:p w14:paraId="130100F6" w14:textId="77777777" w:rsidR="00C35D7D" w:rsidRPr="00D364BB" w:rsidRDefault="00C35D7D" w:rsidP="00C35D7D">
      <w:pPr>
        <w:rPr>
          <w:sz w:val="18"/>
        </w:rPr>
      </w:pPr>
      <w:r>
        <w:rPr>
          <w:sz w:val="18"/>
        </w:rPr>
        <w:t>*</w:t>
      </w:r>
      <w:r w:rsidRPr="00D364BB">
        <w:rPr>
          <w:sz w:val="18"/>
        </w:rPr>
        <w:t>Positive values in this table represent benefits.</w:t>
      </w:r>
    </w:p>
    <w:p w14:paraId="288EA453" w14:textId="77777777" w:rsidR="006156DF" w:rsidRPr="00243E10" w:rsidRDefault="006156DF" w:rsidP="002C6DD5">
      <w:pPr>
        <w:ind w:firstLine="720"/>
        <w:jc w:val="both"/>
        <w:rPr>
          <w:rFonts w:ascii="Arial" w:hAnsi="Arial" w:cs="Arial"/>
        </w:rPr>
      </w:pPr>
      <w:r w:rsidRPr="00243E10">
        <w:rPr>
          <w:rFonts w:ascii="Arial" w:hAnsi="Arial" w:cs="Arial"/>
        </w:rPr>
        <w:t xml:space="preserve">As specified in the </w:t>
      </w:r>
      <w:r w:rsidR="0052097F" w:rsidRPr="00243E10">
        <w:rPr>
          <w:rFonts w:ascii="Arial" w:hAnsi="Arial" w:cs="Arial"/>
        </w:rPr>
        <w:t>Framework</w:t>
      </w:r>
      <w:r w:rsidRPr="00243E10">
        <w:rPr>
          <w:rFonts w:ascii="Arial" w:hAnsi="Arial" w:cs="Arial"/>
        </w:rPr>
        <w:t xml:space="preserve">, the Support Capacity production costs were calculated by modeling the expansion plan results from the Strategist cases in </w:t>
      </w:r>
      <w:r w:rsidR="00F62D68" w:rsidRPr="00243E10">
        <w:rPr>
          <w:rFonts w:ascii="Arial" w:hAnsi="Arial" w:cs="Arial"/>
        </w:rPr>
        <w:t xml:space="preserve">a production cost model </w:t>
      </w:r>
      <w:r w:rsidRPr="00243E10">
        <w:rPr>
          <w:rFonts w:ascii="Arial" w:hAnsi="Arial" w:cs="Arial"/>
        </w:rPr>
        <w:t xml:space="preserve">and calculating the differences in production costs. In addition to modeling the expansion plan changes, the additional </w:t>
      </w:r>
      <w:r w:rsidR="00065069" w:rsidRPr="00243E10">
        <w:rPr>
          <w:rFonts w:ascii="Arial" w:hAnsi="Arial" w:cs="Arial"/>
        </w:rPr>
        <w:t>R</w:t>
      </w:r>
      <w:r w:rsidRPr="00243E10">
        <w:rPr>
          <w:rFonts w:ascii="Arial" w:hAnsi="Arial" w:cs="Arial"/>
        </w:rPr>
        <w:t xml:space="preserve">egulating </w:t>
      </w:r>
      <w:r w:rsidR="00065069" w:rsidRPr="00243E10">
        <w:rPr>
          <w:rFonts w:ascii="Arial" w:hAnsi="Arial" w:cs="Arial"/>
        </w:rPr>
        <w:t xml:space="preserve">Reserves </w:t>
      </w:r>
      <w:r w:rsidRPr="00243E10">
        <w:rPr>
          <w:rFonts w:ascii="Arial" w:hAnsi="Arial" w:cs="Arial"/>
        </w:rPr>
        <w:t xml:space="preserve">were modeled in </w:t>
      </w:r>
      <w:r w:rsidR="00F62D68" w:rsidRPr="00243E10">
        <w:rPr>
          <w:rFonts w:ascii="Arial" w:hAnsi="Arial" w:cs="Arial"/>
        </w:rPr>
        <w:t xml:space="preserve">the production cost model </w:t>
      </w:r>
      <w:r w:rsidRPr="00243E10">
        <w:rPr>
          <w:rFonts w:ascii="Arial" w:hAnsi="Arial" w:cs="Arial"/>
        </w:rPr>
        <w:t xml:space="preserve">as an increase in </w:t>
      </w:r>
      <w:r w:rsidR="00065069" w:rsidRPr="00243E10">
        <w:rPr>
          <w:rFonts w:ascii="Arial" w:hAnsi="Arial" w:cs="Arial"/>
        </w:rPr>
        <w:t xml:space="preserve">Spinning Reserve </w:t>
      </w:r>
      <w:r w:rsidRPr="00243E10">
        <w:rPr>
          <w:rFonts w:ascii="Arial" w:hAnsi="Arial" w:cs="Arial"/>
        </w:rPr>
        <w:t xml:space="preserve">requirement. Table </w:t>
      </w:r>
      <w:r w:rsidR="00404A72" w:rsidRPr="00243E10">
        <w:rPr>
          <w:rFonts w:ascii="Arial" w:hAnsi="Arial" w:cs="Arial"/>
        </w:rPr>
        <w:t xml:space="preserve">16 </w:t>
      </w:r>
      <w:r w:rsidRPr="00243E10">
        <w:rPr>
          <w:rFonts w:ascii="Arial" w:hAnsi="Arial" w:cs="Arial"/>
        </w:rPr>
        <w:t>shows the results of the</w:t>
      </w:r>
      <w:r w:rsidR="00333235" w:rsidRPr="00243E10">
        <w:rPr>
          <w:rFonts w:ascii="Arial" w:hAnsi="Arial" w:cs="Arial"/>
        </w:rPr>
        <w:t xml:space="preserve"> Support Capacity production cost calculations.</w:t>
      </w:r>
    </w:p>
    <w:p w14:paraId="0342DE85" w14:textId="77777777" w:rsidR="00F03D01" w:rsidRDefault="00F03D01" w:rsidP="00E93DAC">
      <w:pPr>
        <w:rPr>
          <w:rFonts w:ascii="Arial" w:hAnsi="Arial" w:cs="Arial"/>
          <w:b/>
        </w:rPr>
      </w:pPr>
    </w:p>
    <w:p w14:paraId="375F4A0A" w14:textId="77777777" w:rsidR="00333235" w:rsidRPr="00243E10" w:rsidRDefault="00333235" w:rsidP="00E93DAC">
      <w:pPr>
        <w:rPr>
          <w:rFonts w:ascii="Arial" w:hAnsi="Arial" w:cs="Arial"/>
          <w:b/>
        </w:rPr>
      </w:pPr>
      <w:r w:rsidRPr="00243E10">
        <w:rPr>
          <w:rFonts w:ascii="Arial" w:hAnsi="Arial" w:cs="Arial"/>
          <w:b/>
        </w:rPr>
        <w:t xml:space="preserve">Table </w:t>
      </w:r>
      <w:r w:rsidR="00404A72" w:rsidRPr="00243E10">
        <w:rPr>
          <w:rFonts w:ascii="Arial" w:hAnsi="Arial" w:cs="Arial"/>
          <w:b/>
        </w:rPr>
        <w:t>16</w:t>
      </w:r>
      <w:r w:rsidR="00233D29" w:rsidRPr="00243E10">
        <w:rPr>
          <w:rFonts w:ascii="Arial" w:hAnsi="Arial" w:cs="Arial"/>
          <w:b/>
        </w:rPr>
        <w:t>:</w:t>
      </w:r>
      <w:r w:rsidRPr="00243E10">
        <w:rPr>
          <w:rFonts w:ascii="Arial" w:hAnsi="Arial" w:cs="Arial"/>
          <w:b/>
        </w:rPr>
        <w:t xml:space="preserve"> Support Capacity Production Costs (M</w:t>
      </w:r>
      <w:r w:rsidR="002C6BC4" w:rsidRPr="00243E10">
        <w:rPr>
          <w:rFonts w:ascii="Arial" w:hAnsi="Arial" w:cs="Arial"/>
          <w:b/>
        </w:rPr>
        <w:t>$</w:t>
      </w:r>
      <w:r w:rsidRPr="00243E10">
        <w:rPr>
          <w:rFonts w:ascii="Arial" w:hAnsi="Arial" w:cs="Arial"/>
          <w:b/>
        </w:rPr>
        <w:t>)</w:t>
      </w:r>
    </w:p>
    <w:tbl>
      <w:tblPr>
        <w:tblStyle w:val="LightList-Accent1"/>
        <w:tblW w:w="0" w:type="auto"/>
        <w:tblLook w:val="04A0" w:firstRow="1" w:lastRow="0" w:firstColumn="1" w:lastColumn="0" w:noHBand="0" w:noVBand="1"/>
      </w:tblPr>
      <w:tblGrid>
        <w:gridCol w:w="3410"/>
        <w:gridCol w:w="1014"/>
      </w:tblGrid>
      <w:tr w:rsidR="00F62D68" w:rsidRPr="00C317E6" w14:paraId="71D518F1" w14:textId="77777777" w:rsidTr="00023351">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410" w:type="dxa"/>
            <w:noWrap/>
          </w:tcPr>
          <w:p w14:paraId="5DA8448A" w14:textId="77777777" w:rsidR="00F62D68" w:rsidRPr="009D0009" w:rsidRDefault="00F62D68" w:rsidP="00742F4E">
            <w:pPr>
              <w:rPr>
                <w:sz w:val="20"/>
                <w:szCs w:val="20"/>
              </w:rPr>
            </w:pPr>
          </w:p>
        </w:tc>
        <w:tc>
          <w:tcPr>
            <w:tcW w:w="810" w:type="dxa"/>
            <w:tcBorders>
              <w:bottom w:val="single" w:sz="4" w:space="0" w:color="auto"/>
            </w:tcBorders>
            <w:noWrap/>
          </w:tcPr>
          <w:p w14:paraId="1B5A49FC" w14:textId="77777777" w:rsidR="00F62D68" w:rsidRPr="009D0009" w:rsidRDefault="00F62D68" w:rsidP="00742F4E">
            <w:pPr>
              <w:jc w:val="center"/>
              <w:cnfStyle w:val="100000000000" w:firstRow="1" w:lastRow="0" w:firstColumn="0" w:lastColumn="0" w:oddVBand="0" w:evenVBand="0" w:oddHBand="0" w:evenHBand="0" w:firstRowFirstColumn="0" w:firstRowLastColumn="0" w:lastRowFirstColumn="0" w:lastRowLastColumn="0"/>
              <w:rPr>
                <w:sz w:val="20"/>
                <w:szCs w:val="20"/>
              </w:rPr>
            </w:pPr>
          </w:p>
        </w:tc>
      </w:tr>
      <w:tr w:rsidR="00F62D68" w:rsidRPr="00C317E6" w14:paraId="6E3DC5FC" w14:textId="77777777" w:rsidTr="0002335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410" w:type="dxa"/>
            <w:tcBorders>
              <w:right w:val="single" w:sz="4" w:space="0" w:color="auto"/>
            </w:tcBorders>
            <w:noWrap/>
            <w:hideMark/>
          </w:tcPr>
          <w:p w14:paraId="172AD1EF" w14:textId="77777777" w:rsidR="00F62D68" w:rsidRPr="009D0009" w:rsidRDefault="00F62D68" w:rsidP="00742F4E">
            <w:pPr>
              <w:rPr>
                <w:sz w:val="20"/>
                <w:szCs w:val="20"/>
              </w:rPr>
            </w:pPr>
            <w:r w:rsidRPr="009D0009">
              <w:rPr>
                <w:sz w:val="20"/>
                <w:szCs w:val="20"/>
              </w:rPr>
              <w:t xml:space="preserve">Incremental </w:t>
            </w:r>
            <w:r>
              <w:rPr>
                <w:sz w:val="20"/>
                <w:szCs w:val="20"/>
              </w:rPr>
              <w:t>N</w:t>
            </w:r>
            <w:r w:rsidRPr="009D0009">
              <w:rPr>
                <w:sz w:val="20"/>
                <w:szCs w:val="20"/>
              </w:rPr>
              <w:t>PV (201</w:t>
            </w:r>
            <w:r>
              <w:rPr>
                <w:sz w:val="20"/>
                <w:szCs w:val="20"/>
              </w:rPr>
              <w:t>9</w:t>
            </w:r>
            <w:r w:rsidRPr="009D0009">
              <w:rPr>
                <w:sz w:val="20"/>
                <w:szCs w:val="20"/>
              </w:rPr>
              <w:t xml:space="preserve"> M$)</w:t>
            </w:r>
          </w:p>
        </w:tc>
        <w:tc>
          <w:tcPr>
            <w:tcW w:w="810" w:type="dxa"/>
            <w:tcBorders>
              <w:top w:val="single" w:sz="4" w:space="0" w:color="auto"/>
              <w:left w:val="single" w:sz="4" w:space="0" w:color="auto"/>
              <w:bottom w:val="single" w:sz="4" w:space="0" w:color="auto"/>
              <w:right w:val="single" w:sz="4" w:space="0" w:color="auto"/>
            </w:tcBorders>
            <w:noWrap/>
            <w:hideMark/>
          </w:tcPr>
          <w:p w14:paraId="60C48561" w14:textId="4D997175" w:rsidR="00F62D68" w:rsidRPr="00023351" w:rsidRDefault="000C039A" w:rsidP="00333235">
            <w:pPr>
              <w:jc w:val="center"/>
              <w:cnfStyle w:val="000000100000" w:firstRow="0" w:lastRow="0" w:firstColumn="0" w:lastColumn="0" w:oddVBand="0" w:evenVBand="0" w:oddHBand="1" w:evenHBand="0" w:firstRowFirstColumn="0" w:firstRowLastColumn="0" w:lastRowFirstColumn="0" w:lastRowLastColumn="0"/>
              <w:rPr>
                <w:color w:val="FF0000"/>
                <w:sz w:val="20"/>
                <w:szCs w:val="20"/>
                <w:highlight w:val="yellow"/>
              </w:rPr>
            </w:pPr>
            <w:r w:rsidRPr="000C039A">
              <w:rPr>
                <w:b/>
                <w:sz w:val="18"/>
              </w:rPr>
              <w:t>REDACTED</w:t>
            </w:r>
          </w:p>
        </w:tc>
      </w:tr>
    </w:tbl>
    <w:p w14:paraId="52E13607" w14:textId="77777777" w:rsidR="006156DF" w:rsidRPr="002C6DD5" w:rsidRDefault="00C35D7D" w:rsidP="00333235">
      <w:pPr>
        <w:rPr>
          <w:sz w:val="18"/>
        </w:rPr>
      </w:pPr>
      <w:r>
        <w:rPr>
          <w:sz w:val="18"/>
        </w:rPr>
        <w:t>*</w:t>
      </w:r>
      <w:r w:rsidR="00333235" w:rsidRPr="002C6DD5">
        <w:rPr>
          <w:sz w:val="18"/>
        </w:rPr>
        <w:t xml:space="preserve">Negative values </w:t>
      </w:r>
      <w:r w:rsidR="00C25A2F" w:rsidRPr="002C6DD5">
        <w:rPr>
          <w:sz w:val="18"/>
        </w:rPr>
        <w:t xml:space="preserve">in this table </w:t>
      </w:r>
      <w:r w:rsidR="00333235" w:rsidRPr="002C6DD5">
        <w:rPr>
          <w:sz w:val="18"/>
        </w:rPr>
        <w:t>represent costs.</w:t>
      </w:r>
    </w:p>
    <w:p w14:paraId="24E29086" w14:textId="77777777" w:rsidR="00333235" w:rsidRPr="00243E10" w:rsidRDefault="00333235" w:rsidP="002C6DD5">
      <w:pPr>
        <w:ind w:firstLine="720"/>
        <w:jc w:val="both"/>
        <w:rPr>
          <w:rFonts w:ascii="Arial" w:hAnsi="Arial" w:cs="Arial"/>
        </w:rPr>
      </w:pPr>
      <w:r w:rsidRPr="00243E10">
        <w:rPr>
          <w:rFonts w:ascii="Arial" w:hAnsi="Arial" w:cs="Arial"/>
        </w:rPr>
        <w:t xml:space="preserve">The sum of the Support Capacity </w:t>
      </w:r>
      <w:r w:rsidR="00C35D7D" w:rsidRPr="00243E10">
        <w:rPr>
          <w:rFonts w:ascii="Arial" w:hAnsi="Arial" w:cs="Arial"/>
        </w:rPr>
        <w:t xml:space="preserve">capital </w:t>
      </w:r>
      <w:r w:rsidRPr="00243E10">
        <w:rPr>
          <w:rFonts w:ascii="Arial" w:hAnsi="Arial" w:cs="Arial"/>
        </w:rPr>
        <w:t xml:space="preserve">costs and the Support Capacity </w:t>
      </w:r>
      <w:r w:rsidR="00C35D7D" w:rsidRPr="00243E10">
        <w:rPr>
          <w:rFonts w:ascii="Arial" w:hAnsi="Arial" w:cs="Arial"/>
        </w:rPr>
        <w:t xml:space="preserve">production </w:t>
      </w:r>
      <w:r w:rsidRPr="00243E10">
        <w:rPr>
          <w:rFonts w:ascii="Arial" w:hAnsi="Arial" w:cs="Arial"/>
        </w:rPr>
        <w:t xml:space="preserve">costs represents the total Support Capacity Costs, shown below in Table </w:t>
      </w:r>
      <w:r w:rsidR="00404A72" w:rsidRPr="00243E10">
        <w:rPr>
          <w:rFonts w:ascii="Arial" w:hAnsi="Arial" w:cs="Arial"/>
        </w:rPr>
        <w:t>17</w:t>
      </w:r>
      <w:r w:rsidRPr="00243E10">
        <w:rPr>
          <w:rFonts w:ascii="Arial" w:hAnsi="Arial" w:cs="Arial"/>
        </w:rPr>
        <w:t>.</w:t>
      </w:r>
    </w:p>
    <w:p w14:paraId="22CF2053" w14:textId="77777777" w:rsidR="00333235" w:rsidRDefault="00333235" w:rsidP="00A52E43">
      <w:pPr>
        <w:ind w:firstLine="720"/>
      </w:pPr>
    </w:p>
    <w:p w14:paraId="7F17DA1A" w14:textId="77777777" w:rsidR="00333235" w:rsidRPr="00243E10" w:rsidRDefault="00333235" w:rsidP="00333235">
      <w:pPr>
        <w:rPr>
          <w:rFonts w:ascii="Arial" w:hAnsi="Arial" w:cs="Arial"/>
          <w:b/>
        </w:rPr>
      </w:pPr>
      <w:r w:rsidRPr="00243E10">
        <w:rPr>
          <w:rFonts w:ascii="Arial" w:hAnsi="Arial" w:cs="Arial"/>
          <w:b/>
        </w:rPr>
        <w:t xml:space="preserve">Table </w:t>
      </w:r>
      <w:r w:rsidR="00404A72" w:rsidRPr="00243E10">
        <w:rPr>
          <w:rFonts w:ascii="Arial" w:hAnsi="Arial" w:cs="Arial"/>
          <w:b/>
        </w:rPr>
        <w:t>17</w:t>
      </w:r>
      <w:r w:rsidR="00233D29" w:rsidRPr="00243E10">
        <w:rPr>
          <w:rFonts w:ascii="Arial" w:hAnsi="Arial" w:cs="Arial"/>
          <w:b/>
        </w:rPr>
        <w:t>:</w:t>
      </w:r>
      <w:r w:rsidRPr="00243E10">
        <w:rPr>
          <w:rFonts w:ascii="Arial" w:hAnsi="Arial" w:cs="Arial"/>
          <w:b/>
        </w:rPr>
        <w:t xml:space="preserve"> Total Support Capacity Costs (M</w:t>
      </w:r>
      <w:r w:rsidR="002C6BC4" w:rsidRPr="00243E10">
        <w:rPr>
          <w:rFonts w:ascii="Arial" w:hAnsi="Arial" w:cs="Arial"/>
          <w:b/>
        </w:rPr>
        <w:t>$</w:t>
      </w:r>
      <w:r w:rsidRPr="00243E10">
        <w:rPr>
          <w:rFonts w:ascii="Arial" w:hAnsi="Arial" w:cs="Arial"/>
          <w:b/>
        </w:rPr>
        <w:t>)</w:t>
      </w:r>
    </w:p>
    <w:tbl>
      <w:tblPr>
        <w:tblStyle w:val="LightList-Accent1"/>
        <w:tblW w:w="0" w:type="auto"/>
        <w:tblLook w:val="04A0" w:firstRow="1" w:lastRow="0" w:firstColumn="1" w:lastColumn="0" w:noHBand="0" w:noVBand="1"/>
      </w:tblPr>
      <w:tblGrid>
        <w:gridCol w:w="3410"/>
        <w:gridCol w:w="1014"/>
      </w:tblGrid>
      <w:tr w:rsidR="00F62D68" w:rsidRPr="00C317E6" w14:paraId="09A09252" w14:textId="77777777" w:rsidTr="00023351">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410" w:type="dxa"/>
            <w:noWrap/>
          </w:tcPr>
          <w:p w14:paraId="5117225D" w14:textId="77777777" w:rsidR="00F62D68" w:rsidRPr="009D0009" w:rsidRDefault="00F62D68" w:rsidP="00742F4E">
            <w:pPr>
              <w:rPr>
                <w:sz w:val="20"/>
                <w:szCs w:val="20"/>
              </w:rPr>
            </w:pPr>
          </w:p>
        </w:tc>
        <w:tc>
          <w:tcPr>
            <w:tcW w:w="900" w:type="dxa"/>
            <w:tcBorders>
              <w:bottom w:val="single" w:sz="4" w:space="0" w:color="auto"/>
            </w:tcBorders>
            <w:noWrap/>
          </w:tcPr>
          <w:p w14:paraId="7F8E1AA1" w14:textId="77777777" w:rsidR="00F62D68" w:rsidRPr="009D0009" w:rsidRDefault="00F62D68" w:rsidP="00742F4E">
            <w:pPr>
              <w:jc w:val="center"/>
              <w:cnfStyle w:val="100000000000" w:firstRow="1" w:lastRow="0" w:firstColumn="0" w:lastColumn="0" w:oddVBand="0" w:evenVBand="0" w:oddHBand="0" w:evenHBand="0" w:firstRowFirstColumn="0" w:firstRowLastColumn="0" w:lastRowFirstColumn="0" w:lastRowLastColumn="0"/>
              <w:rPr>
                <w:sz w:val="20"/>
                <w:szCs w:val="20"/>
              </w:rPr>
            </w:pPr>
          </w:p>
        </w:tc>
      </w:tr>
      <w:tr w:rsidR="00F62D68" w:rsidRPr="00C317E6" w14:paraId="78DCA3F9" w14:textId="77777777" w:rsidTr="0002335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410" w:type="dxa"/>
            <w:tcBorders>
              <w:right w:val="single" w:sz="4" w:space="0" w:color="auto"/>
            </w:tcBorders>
            <w:noWrap/>
            <w:hideMark/>
          </w:tcPr>
          <w:p w14:paraId="701A02C4" w14:textId="77777777" w:rsidR="00F62D68" w:rsidRPr="009D0009" w:rsidRDefault="00F62D68" w:rsidP="00742F4E">
            <w:pPr>
              <w:rPr>
                <w:sz w:val="20"/>
                <w:szCs w:val="20"/>
              </w:rPr>
            </w:pPr>
            <w:r w:rsidRPr="009D0009">
              <w:rPr>
                <w:sz w:val="20"/>
                <w:szCs w:val="20"/>
              </w:rPr>
              <w:t xml:space="preserve">Incremental </w:t>
            </w:r>
            <w:r>
              <w:rPr>
                <w:sz w:val="20"/>
                <w:szCs w:val="20"/>
              </w:rPr>
              <w:t>N</w:t>
            </w:r>
            <w:r w:rsidRPr="009D0009">
              <w:rPr>
                <w:sz w:val="20"/>
                <w:szCs w:val="20"/>
              </w:rPr>
              <w:t>PV (201</w:t>
            </w:r>
            <w:r>
              <w:rPr>
                <w:sz w:val="20"/>
                <w:szCs w:val="20"/>
              </w:rPr>
              <w:t>9</w:t>
            </w:r>
            <w:r w:rsidRPr="009D0009">
              <w:rPr>
                <w:sz w:val="20"/>
                <w:szCs w:val="20"/>
              </w:rPr>
              <w:t xml:space="preserve"> M$)</w:t>
            </w:r>
          </w:p>
        </w:tc>
        <w:tc>
          <w:tcPr>
            <w:tcW w:w="900" w:type="dxa"/>
            <w:tcBorders>
              <w:top w:val="single" w:sz="4" w:space="0" w:color="auto"/>
              <w:left w:val="single" w:sz="4" w:space="0" w:color="auto"/>
              <w:bottom w:val="single" w:sz="4" w:space="0" w:color="auto"/>
              <w:right w:val="single" w:sz="4" w:space="0" w:color="auto"/>
            </w:tcBorders>
            <w:noWrap/>
            <w:hideMark/>
          </w:tcPr>
          <w:p w14:paraId="30E91523" w14:textId="7FFA6D95" w:rsidR="00F62D68" w:rsidRPr="00023351" w:rsidRDefault="000C039A" w:rsidP="00742F4E">
            <w:pPr>
              <w:jc w:val="center"/>
              <w:cnfStyle w:val="000000100000" w:firstRow="0" w:lastRow="0" w:firstColumn="0" w:lastColumn="0" w:oddVBand="0" w:evenVBand="0" w:oddHBand="1" w:evenHBand="0" w:firstRowFirstColumn="0" w:firstRowLastColumn="0" w:lastRowFirstColumn="0" w:lastRowLastColumn="0"/>
              <w:rPr>
                <w:color w:val="FF0000"/>
                <w:sz w:val="20"/>
                <w:szCs w:val="20"/>
                <w:highlight w:val="yellow"/>
              </w:rPr>
            </w:pPr>
            <w:r w:rsidRPr="000C039A">
              <w:rPr>
                <w:b/>
                <w:sz w:val="18"/>
              </w:rPr>
              <w:t>REDACTED</w:t>
            </w:r>
          </w:p>
        </w:tc>
      </w:tr>
    </w:tbl>
    <w:p w14:paraId="438B7381" w14:textId="77777777" w:rsidR="00333235" w:rsidRPr="002C6DD5" w:rsidRDefault="00C35D7D" w:rsidP="00333235">
      <w:pPr>
        <w:rPr>
          <w:sz w:val="18"/>
        </w:rPr>
      </w:pPr>
      <w:r>
        <w:rPr>
          <w:sz w:val="18"/>
        </w:rPr>
        <w:t>*</w:t>
      </w:r>
      <w:r w:rsidR="00333235" w:rsidRPr="002C6DD5">
        <w:rPr>
          <w:sz w:val="18"/>
        </w:rPr>
        <w:t xml:space="preserve">Negative values </w:t>
      </w:r>
      <w:r w:rsidR="00C25A2F" w:rsidRPr="002C6DD5">
        <w:rPr>
          <w:sz w:val="18"/>
        </w:rPr>
        <w:t xml:space="preserve">in this table </w:t>
      </w:r>
      <w:r w:rsidR="00333235" w:rsidRPr="002C6DD5">
        <w:rPr>
          <w:sz w:val="18"/>
        </w:rPr>
        <w:t>represent costs.</w:t>
      </w:r>
    </w:p>
    <w:p w14:paraId="57DAF301" w14:textId="77777777" w:rsidR="00333235" w:rsidRPr="00243E10" w:rsidRDefault="00333235" w:rsidP="002C6DD5">
      <w:pPr>
        <w:ind w:firstLine="720"/>
        <w:jc w:val="both"/>
        <w:rPr>
          <w:rFonts w:ascii="Arial" w:hAnsi="Arial" w:cs="Arial"/>
        </w:rPr>
      </w:pPr>
      <w:r w:rsidRPr="00243E10">
        <w:rPr>
          <w:rFonts w:ascii="Arial" w:hAnsi="Arial" w:cs="Arial"/>
        </w:rPr>
        <w:t xml:space="preserve">These values were then converted into 30-year levelized values in $/MWH as shown in Table </w:t>
      </w:r>
      <w:r w:rsidR="00404A72" w:rsidRPr="00243E10">
        <w:rPr>
          <w:rFonts w:ascii="Arial" w:hAnsi="Arial" w:cs="Arial"/>
        </w:rPr>
        <w:t>18</w:t>
      </w:r>
      <w:r w:rsidRPr="00243E10">
        <w:rPr>
          <w:rFonts w:ascii="Arial" w:hAnsi="Arial" w:cs="Arial"/>
        </w:rPr>
        <w:t>.</w:t>
      </w:r>
    </w:p>
    <w:p w14:paraId="05A950B9" w14:textId="77777777" w:rsidR="00B24877" w:rsidRPr="00243E10" w:rsidRDefault="00B24877" w:rsidP="00B24877">
      <w:pPr>
        <w:rPr>
          <w:rFonts w:ascii="Arial" w:hAnsi="Arial" w:cs="Arial"/>
          <w:b/>
        </w:rPr>
      </w:pPr>
      <w:r w:rsidRPr="00243E10">
        <w:rPr>
          <w:rFonts w:ascii="Arial" w:hAnsi="Arial" w:cs="Arial"/>
          <w:b/>
        </w:rPr>
        <w:t xml:space="preserve">Table </w:t>
      </w:r>
      <w:r w:rsidR="00404A72" w:rsidRPr="00243E10">
        <w:rPr>
          <w:rFonts w:ascii="Arial" w:hAnsi="Arial" w:cs="Arial"/>
          <w:b/>
        </w:rPr>
        <w:t>18</w:t>
      </w:r>
      <w:r w:rsidR="00000D78" w:rsidRPr="00243E10">
        <w:rPr>
          <w:rFonts w:ascii="Arial" w:hAnsi="Arial" w:cs="Arial"/>
          <w:b/>
        </w:rPr>
        <w:t xml:space="preserve">: </w:t>
      </w:r>
      <w:r w:rsidRPr="00243E10">
        <w:rPr>
          <w:rFonts w:ascii="Arial" w:hAnsi="Arial" w:cs="Arial"/>
          <w:b/>
        </w:rPr>
        <w:t>Levelized Support Capacity Capital Costs</w:t>
      </w:r>
      <w:r w:rsidR="001A7FA8" w:rsidRPr="00243E10">
        <w:rPr>
          <w:rFonts w:ascii="Arial" w:hAnsi="Arial" w:cs="Arial"/>
          <w:b/>
        </w:rPr>
        <w:t xml:space="preserve"> ($/MWH)</w:t>
      </w:r>
    </w:p>
    <w:tbl>
      <w:tblPr>
        <w:tblStyle w:val="LightList-Accent1"/>
        <w:tblW w:w="0" w:type="auto"/>
        <w:tblLook w:val="04A0" w:firstRow="1" w:lastRow="0" w:firstColumn="1" w:lastColumn="0" w:noHBand="0" w:noVBand="1"/>
      </w:tblPr>
      <w:tblGrid>
        <w:gridCol w:w="3410"/>
        <w:gridCol w:w="1014"/>
      </w:tblGrid>
      <w:tr w:rsidR="00F62D68" w:rsidRPr="00800C7E" w14:paraId="74D4095D" w14:textId="77777777" w:rsidTr="00023351">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410" w:type="dxa"/>
            <w:noWrap/>
          </w:tcPr>
          <w:p w14:paraId="4B8A7723" w14:textId="77777777" w:rsidR="00F62D68" w:rsidRPr="00800C7E" w:rsidRDefault="00F62D68" w:rsidP="00000D78">
            <w:pPr>
              <w:rPr>
                <w:sz w:val="20"/>
              </w:rPr>
            </w:pPr>
          </w:p>
        </w:tc>
        <w:tc>
          <w:tcPr>
            <w:tcW w:w="900" w:type="dxa"/>
            <w:tcBorders>
              <w:bottom w:val="single" w:sz="4" w:space="0" w:color="auto"/>
            </w:tcBorders>
            <w:noWrap/>
          </w:tcPr>
          <w:p w14:paraId="1A0960D2" w14:textId="77777777" w:rsidR="00F62D68" w:rsidRPr="00A76AC5" w:rsidRDefault="00F62D68" w:rsidP="00800C7E">
            <w:pPr>
              <w:jc w:val="center"/>
              <w:cnfStyle w:val="100000000000" w:firstRow="1" w:lastRow="0" w:firstColumn="0" w:lastColumn="0" w:oddVBand="0" w:evenVBand="0" w:oddHBand="0" w:evenHBand="0" w:firstRowFirstColumn="0" w:firstRowLastColumn="0" w:lastRowFirstColumn="0" w:lastRowLastColumn="0"/>
              <w:rPr>
                <w:sz w:val="20"/>
              </w:rPr>
            </w:pPr>
          </w:p>
        </w:tc>
      </w:tr>
      <w:tr w:rsidR="00F62D68" w:rsidRPr="00800C7E" w14:paraId="408A4FAE" w14:textId="77777777" w:rsidTr="0002335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410" w:type="dxa"/>
            <w:tcBorders>
              <w:right w:val="single" w:sz="4" w:space="0" w:color="auto"/>
            </w:tcBorders>
            <w:noWrap/>
            <w:hideMark/>
          </w:tcPr>
          <w:p w14:paraId="05783404" w14:textId="77777777" w:rsidR="00F62D68" w:rsidRPr="00800C7E" w:rsidRDefault="00F62D68" w:rsidP="000B2A34">
            <w:pPr>
              <w:rPr>
                <w:sz w:val="20"/>
              </w:rPr>
            </w:pPr>
            <w:r w:rsidRPr="00800C7E">
              <w:rPr>
                <w:sz w:val="20"/>
              </w:rPr>
              <w:t>Sup</w:t>
            </w:r>
            <w:r>
              <w:rPr>
                <w:sz w:val="20"/>
              </w:rPr>
              <w:t>port</w:t>
            </w:r>
            <w:r w:rsidRPr="00800C7E">
              <w:rPr>
                <w:sz w:val="20"/>
              </w:rPr>
              <w:t xml:space="preserve"> Cap</w:t>
            </w:r>
            <w:r>
              <w:rPr>
                <w:sz w:val="20"/>
              </w:rPr>
              <w:t>acity</w:t>
            </w:r>
            <w:r w:rsidRPr="00800C7E">
              <w:rPr>
                <w:sz w:val="20"/>
              </w:rPr>
              <w:t xml:space="preserve"> Capital Costs</w:t>
            </w:r>
          </w:p>
        </w:tc>
        <w:tc>
          <w:tcPr>
            <w:tcW w:w="900" w:type="dxa"/>
            <w:tcBorders>
              <w:top w:val="single" w:sz="4" w:space="0" w:color="auto"/>
              <w:left w:val="single" w:sz="4" w:space="0" w:color="auto"/>
              <w:bottom w:val="single" w:sz="4" w:space="0" w:color="auto"/>
              <w:right w:val="single" w:sz="4" w:space="0" w:color="auto"/>
            </w:tcBorders>
            <w:noWrap/>
            <w:hideMark/>
          </w:tcPr>
          <w:p w14:paraId="6F704169" w14:textId="63E4C5A1" w:rsidR="00F62D68" w:rsidRPr="00023351" w:rsidRDefault="000C039A" w:rsidP="00800C7E">
            <w:pPr>
              <w:jc w:val="center"/>
              <w:cnfStyle w:val="000000100000" w:firstRow="0" w:lastRow="0" w:firstColumn="0" w:lastColumn="0" w:oddVBand="0" w:evenVBand="0" w:oddHBand="1" w:evenHBand="0" w:firstRowFirstColumn="0" w:firstRowLastColumn="0" w:lastRowFirstColumn="0" w:lastRowLastColumn="0"/>
              <w:rPr>
                <w:color w:val="FF0000"/>
                <w:sz w:val="20"/>
                <w:highlight w:val="yellow"/>
              </w:rPr>
            </w:pPr>
            <w:r w:rsidRPr="000C039A">
              <w:rPr>
                <w:b/>
                <w:sz w:val="18"/>
              </w:rPr>
              <w:t>REDACTED</w:t>
            </w:r>
          </w:p>
        </w:tc>
      </w:tr>
    </w:tbl>
    <w:p w14:paraId="151FADD7" w14:textId="77777777" w:rsidR="000B2A34" w:rsidRPr="002C6DD5" w:rsidRDefault="00C35D7D" w:rsidP="000B2A34">
      <w:pPr>
        <w:rPr>
          <w:sz w:val="18"/>
        </w:rPr>
      </w:pPr>
      <w:r>
        <w:rPr>
          <w:sz w:val="18"/>
        </w:rPr>
        <w:t>*</w:t>
      </w:r>
      <w:r w:rsidR="000B2A34" w:rsidRPr="002C6DD5">
        <w:rPr>
          <w:sz w:val="18"/>
        </w:rPr>
        <w:t>Negative values represent cost</w:t>
      </w:r>
      <w:r w:rsidR="00742F4E" w:rsidRPr="002C6DD5">
        <w:rPr>
          <w:sz w:val="18"/>
        </w:rPr>
        <w:t>s</w:t>
      </w:r>
      <w:r w:rsidR="000B2A34" w:rsidRPr="002C6DD5">
        <w:rPr>
          <w:sz w:val="18"/>
        </w:rPr>
        <w:t xml:space="preserve"> in the cost benefit determination.</w:t>
      </w:r>
    </w:p>
    <w:p w14:paraId="7B5CCC98" w14:textId="77777777" w:rsidR="00CE7935" w:rsidRDefault="00CE7935" w:rsidP="00A52E43">
      <w:pPr>
        <w:ind w:firstLine="720"/>
      </w:pPr>
    </w:p>
    <w:p w14:paraId="3221EBF7" w14:textId="77777777" w:rsidR="00A52E43" w:rsidRPr="00243E10" w:rsidRDefault="00A52E43" w:rsidP="00A52E43">
      <w:pPr>
        <w:rPr>
          <w:rFonts w:ascii="Arial" w:hAnsi="Arial" w:cs="Arial"/>
          <w:b/>
        </w:rPr>
      </w:pPr>
      <w:r w:rsidRPr="00243E10">
        <w:rPr>
          <w:rFonts w:ascii="Arial" w:hAnsi="Arial" w:cs="Arial"/>
          <w:b/>
        </w:rPr>
        <w:t>Bottom Out Costs</w:t>
      </w:r>
    </w:p>
    <w:p w14:paraId="5A66293D" w14:textId="77777777" w:rsidR="003F3C7A" w:rsidRPr="00243E10" w:rsidRDefault="00A30F77" w:rsidP="002C6DD5">
      <w:pPr>
        <w:ind w:firstLine="720"/>
        <w:jc w:val="both"/>
        <w:rPr>
          <w:rFonts w:ascii="Arial" w:hAnsi="Arial" w:cs="Arial"/>
        </w:rPr>
      </w:pPr>
      <w:r w:rsidRPr="00243E10">
        <w:rPr>
          <w:rFonts w:ascii="Arial" w:hAnsi="Arial" w:cs="Arial"/>
        </w:rPr>
        <w:t>Georgia Power Company has not yet developed a</w:t>
      </w:r>
      <w:r w:rsidR="00F62D68" w:rsidRPr="00243E10">
        <w:rPr>
          <w:rFonts w:ascii="Arial" w:hAnsi="Arial" w:cs="Arial"/>
        </w:rPr>
        <w:t>n agreed-upon</w:t>
      </w:r>
      <w:r w:rsidRPr="00243E10">
        <w:rPr>
          <w:rFonts w:ascii="Arial" w:hAnsi="Arial" w:cs="Arial"/>
        </w:rPr>
        <w:t xml:space="preserve"> methodology to calculate the </w:t>
      </w:r>
      <w:r w:rsidR="00F62D68" w:rsidRPr="00243E10">
        <w:rPr>
          <w:rFonts w:ascii="Arial" w:hAnsi="Arial" w:cs="Arial"/>
        </w:rPr>
        <w:t>b</w:t>
      </w:r>
      <w:r w:rsidRPr="00243E10">
        <w:rPr>
          <w:rFonts w:ascii="Arial" w:hAnsi="Arial" w:cs="Arial"/>
        </w:rPr>
        <w:t xml:space="preserve">ottom </w:t>
      </w:r>
      <w:r w:rsidR="00F62D68" w:rsidRPr="00243E10">
        <w:rPr>
          <w:rFonts w:ascii="Arial" w:hAnsi="Arial" w:cs="Arial"/>
        </w:rPr>
        <w:t>o</w:t>
      </w:r>
      <w:r w:rsidRPr="00243E10">
        <w:rPr>
          <w:rFonts w:ascii="Arial" w:hAnsi="Arial" w:cs="Arial"/>
        </w:rPr>
        <w:t xml:space="preserve">ut costs associated with penetration of </w:t>
      </w:r>
      <w:r w:rsidR="00F62D68" w:rsidRPr="00243E10">
        <w:rPr>
          <w:rFonts w:ascii="Arial" w:hAnsi="Arial" w:cs="Arial"/>
        </w:rPr>
        <w:t xml:space="preserve">US fixed tilt </w:t>
      </w:r>
      <w:r w:rsidRPr="00243E10">
        <w:rPr>
          <w:rFonts w:ascii="Arial" w:hAnsi="Arial" w:cs="Arial"/>
        </w:rPr>
        <w:t>solar.  Therefore, this section is included as a placeholder for future updates to this analysis.</w:t>
      </w:r>
    </w:p>
    <w:p w14:paraId="32C92DB7" w14:textId="77777777" w:rsidR="00BA32AC" w:rsidRPr="00243E10" w:rsidRDefault="00BA32AC" w:rsidP="00BA32AC">
      <w:pPr>
        <w:rPr>
          <w:rFonts w:ascii="Arial" w:hAnsi="Arial" w:cs="Arial"/>
          <w:b/>
        </w:rPr>
      </w:pPr>
      <w:r w:rsidRPr="00243E10">
        <w:rPr>
          <w:rFonts w:ascii="Arial" w:hAnsi="Arial" w:cs="Arial"/>
          <w:b/>
        </w:rPr>
        <w:t>Long Term Service Agreement (LTSA) Costs</w:t>
      </w:r>
    </w:p>
    <w:p w14:paraId="6AEBA623" w14:textId="77777777" w:rsidR="00F62D68" w:rsidRPr="00243E10" w:rsidRDefault="00F62D68" w:rsidP="002C6DD5">
      <w:pPr>
        <w:ind w:firstLine="720"/>
        <w:jc w:val="both"/>
        <w:rPr>
          <w:rFonts w:ascii="Arial" w:hAnsi="Arial" w:cs="Arial"/>
        </w:rPr>
      </w:pPr>
      <w:r w:rsidRPr="00243E10">
        <w:rPr>
          <w:rFonts w:ascii="Arial" w:hAnsi="Arial" w:cs="Arial"/>
        </w:rPr>
        <w:t xml:space="preserve">Georgia Power Company </w:t>
      </w:r>
      <w:r w:rsidR="00065069" w:rsidRPr="00243E10">
        <w:rPr>
          <w:rFonts w:ascii="Arial" w:hAnsi="Arial" w:cs="Arial"/>
        </w:rPr>
        <w:t>has not yet developed</w:t>
      </w:r>
      <w:r w:rsidRPr="00243E10">
        <w:rPr>
          <w:rFonts w:ascii="Arial" w:hAnsi="Arial" w:cs="Arial"/>
        </w:rPr>
        <w:t xml:space="preserve"> a methodology to calculate the LTSA impacts related to penetration of </w:t>
      </w:r>
      <w:r w:rsidR="007F77AE" w:rsidRPr="00243E10">
        <w:rPr>
          <w:rFonts w:ascii="Arial" w:hAnsi="Arial" w:cs="Arial"/>
        </w:rPr>
        <w:t>US fixed tilt</w:t>
      </w:r>
      <w:r w:rsidRPr="00243E10">
        <w:rPr>
          <w:rFonts w:ascii="Arial" w:hAnsi="Arial" w:cs="Arial"/>
        </w:rPr>
        <w:t xml:space="preserve"> solar.  Therefore, this section is included as a placeholder for future updates to this analysis.</w:t>
      </w:r>
    </w:p>
    <w:p w14:paraId="6D5172B1" w14:textId="77777777" w:rsidR="00A52E43" w:rsidRPr="00243E10" w:rsidRDefault="008E5F0B" w:rsidP="00A52E43">
      <w:pPr>
        <w:rPr>
          <w:rFonts w:ascii="Arial" w:hAnsi="Arial" w:cs="Arial"/>
          <w:b/>
        </w:rPr>
      </w:pPr>
      <w:r w:rsidRPr="00243E10">
        <w:rPr>
          <w:rFonts w:ascii="Arial" w:hAnsi="Arial" w:cs="Arial"/>
          <w:b/>
        </w:rPr>
        <w:t xml:space="preserve">Program and Administration </w:t>
      </w:r>
      <w:r w:rsidR="00A52E43" w:rsidRPr="00243E10">
        <w:rPr>
          <w:rFonts w:ascii="Arial" w:hAnsi="Arial" w:cs="Arial"/>
          <w:b/>
        </w:rPr>
        <w:t>Costs</w:t>
      </w:r>
    </w:p>
    <w:p w14:paraId="68A9D261" w14:textId="77777777" w:rsidR="003146EF" w:rsidRPr="00243E10" w:rsidRDefault="002F489B" w:rsidP="002C6DD5">
      <w:pPr>
        <w:ind w:firstLine="720"/>
        <w:jc w:val="both"/>
        <w:rPr>
          <w:rFonts w:ascii="Arial" w:hAnsi="Arial" w:cs="Arial"/>
        </w:rPr>
      </w:pPr>
      <w:r w:rsidRPr="00243E10">
        <w:rPr>
          <w:rFonts w:ascii="Arial" w:hAnsi="Arial" w:cs="Arial"/>
        </w:rPr>
        <w:t xml:space="preserve">Georgia Power Company </w:t>
      </w:r>
      <w:r w:rsidR="0093040A" w:rsidRPr="00243E10">
        <w:rPr>
          <w:rFonts w:ascii="Arial" w:hAnsi="Arial" w:cs="Arial"/>
        </w:rPr>
        <w:t>has not yet developed</w:t>
      </w:r>
      <w:r w:rsidR="00BA56B5" w:rsidRPr="00243E10">
        <w:rPr>
          <w:rFonts w:ascii="Arial" w:hAnsi="Arial" w:cs="Arial"/>
        </w:rPr>
        <w:t xml:space="preserve"> a methodology to calculate the expected administrative costs associated with penetration of </w:t>
      </w:r>
      <w:r w:rsidR="00F62D68" w:rsidRPr="00243E10">
        <w:rPr>
          <w:rFonts w:ascii="Arial" w:hAnsi="Arial" w:cs="Arial"/>
        </w:rPr>
        <w:t xml:space="preserve">US fixed tilt </w:t>
      </w:r>
      <w:r w:rsidR="00BA56B5" w:rsidRPr="00243E10">
        <w:rPr>
          <w:rFonts w:ascii="Arial" w:hAnsi="Arial" w:cs="Arial"/>
        </w:rPr>
        <w:t xml:space="preserve">solar.  Therefore, this section is </w:t>
      </w:r>
      <w:r w:rsidR="004822CB" w:rsidRPr="00243E10">
        <w:rPr>
          <w:rFonts w:ascii="Arial" w:hAnsi="Arial" w:cs="Arial"/>
        </w:rPr>
        <w:t>included</w:t>
      </w:r>
      <w:r w:rsidR="00BA56B5" w:rsidRPr="00243E10">
        <w:rPr>
          <w:rFonts w:ascii="Arial" w:hAnsi="Arial" w:cs="Arial"/>
        </w:rPr>
        <w:t xml:space="preserve"> as a placeholder for future updates to this analysis.</w:t>
      </w:r>
    </w:p>
    <w:p w14:paraId="448136FC" w14:textId="77777777" w:rsidR="00730397" w:rsidRPr="00243E10" w:rsidRDefault="00730397" w:rsidP="002C6DD5">
      <w:pPr>
        <w:keepNext/>
        <w:spacing w:after="0" w:line="240" w:lineRule="auto"/>
        <w:rPr>
          <w:rFonts w:ascii="Arial" w:hAnsi="Arial" w:cs="Arial"/>
          <w:b/>
        </w:rPr>
      </w:pPr>
      <w:r w:rsidRPr="00243E10">
        <w:rPr>
          <w:rFonts w:ascii="Arial" w:hAnsi="Arial" w:cs="Arial"/>
          <w:b/>
        </w:rPr>
        <w:t>Conclusions</w:t>
      </w:r>
    </w:p>
    <w:p w14:paraId="2C272E80" w14:textId="77777777" w:rsidR="00730397" w:rsidRPr="00243E10" w:rsidRDefault="00730397" w:rsidP="00730397">
      <w:pPr>
        <w:pStyle w:val="ListParagraph"/>
        <w:ind w:left="0" w:firstLine="720"/>
        <w:rPr>
          <w:rFonts w:ascii="Arial" w:hAnsi="Arial" w:cs="Arial"/>
        </w:rPr>
      </w:pPr>
    </w:p>
    <w:p w14:paraId="762FACE1" w14:textId="06C6D4D2" w:rsidR="00730397" w:rsidRPr="00243E10" w:rsidRDefault="00730397" w:rsidP="002C6DD5">
      <w:pPr>
        <w:pStyle w:val="ListParagraph"/>
        <w:ind w:left="0" w:firstLine="720"/>
        <w:jc w:val="both"/>
        <w:rPr>
          <w:rFonts w:ascii="Arial" w:hAnsi="Arial" w:cs="Arial"/>
        </w:rPr>
      </w:pPr>
      <w:r w:rsidRPr="00243E10">
        <w:rPr>
          <w:rFonts w:ascii="Arial" w:hAnsi="Arial" w:cs="Arial"/>
        </w:rPr>
        <w:t>As stated in the Executive Summ</w:t>
      </w:r>
      <w:r w:rsidR="0091155F" w:rsidRPr="00243E10">
        <w:rPr>
          <w:rFonts w:ascii="Arial" w:hAnsi="Arial" w:cs="Arial"/>
        </w:rPr>
        <w:t>ary</w:t>
      </w:r>
      <w:r w:rsidRPr="00243E10">
        <w:rPr>
          <w:rFonts w:ascii="Arial" w:hAnsi="Arial" w:cs="Arial"/>
        </w:rPr>
        <w:t xml:space="preserve">, the following conclusions can be drawn: </w:t>
      </w:r>
    </w:p>
    <w:p w14:paraId="1E081F6A" w14:textId="77777777" w:rsidR="00730397" w:rsidRPr="00243E10" w:rsidRDefault="00730397" w:rsidP="002C6DD5">
      <w:pPr>
        <w:pStyle w:val="ListParagraph"/>
        <w:ind w:left="0" w:firstLine="720"/>
        <w:jc w:val="both"/>
        <w:rPr>
          <w:rFonts w:ascii="Arial" w:hAnsi="Arial" w:cs="Arial"/>
        </w:rPr>
      </w:pPr>
    </w:p>
    <w:p w14:paraId="38A9D9BC" w14:textId="77777777" w:rsidR="002E1DF2" w:rsidRPr="00243E10" w:rsidRDefault="002E1DF2" w:rsidP="002C6DD5">
      <w:pPr>
        <w:pStyle w:val="ListParagraph"/>
        <w:numPr>
          <w:ilvl w:val="0"/>
          <w:numId w:val="19"/>
        </w:numPr>
        <w:jc w:val="both"/>
        <w:rPr>
          <w:rFonts w:ascii="Arial" w:hAnsi="Arial" w:cs="Arial"/>
        </w:rPr>
      </w:pPr>
      <w:r w:rsidRPr="00243E10">
        <w:rPr>
          <w:rFonts w:ascii="Arial" w:hAnsi="Arial" w:cs="Arial"/>
        </w:rPr>
        <w:t>The total benefit provided by</w:t>
      </w:r>
      <w:r w:rsidR="00C35D7D" w:rsidRPr="00243E10">
        <w:rPr>
          <w:rFonts w:ascii="Arial" w:hAnsi="Arial" w:cs="Arial"/>
        </w:rPr>
        <w:t xml:space="preserve"> US</w:t>
      </w:r>
      <w:r w:rsidRPr="00243E10">
        <w:rPr>
          <w:rFonts w:ascii="Arial" w:hAnsi="Arial" w:cs="Arial"/>
        </w:rPr>
        <w:t xml:space="preserve"> solar generation exceeds the total cost caused by </w:t>
      </w:r>
      <w:r w:rsidR="00C35D7D" w:rsidRPr="00243E10">
        <w:rPr>
          <w:rFonts w:ascii="Arial" w:hAnsi="Arial" w:cs="Arial"/>
        </w:rPr>
        <w:t xml:space="preserve">US </w:t>
      </w:r>
      <w:r w:rsidRPr="00243E10">
        <w:rPr>
          <w:rFonts w:ascii="Arial" w:hAnsi="Arial" w:cs="Arial"/>
        </w:rPr>
        <w:t>solar generation.</w:t>
      </w:r>
    </w:p>
    <w:p w14:paraId="6712CBEC" w14:textId="77777777" w:rsidR="00065069" w:rsidRPr="00243E10" w:rsidRDefault="00065069" w:rsidP="002C6DD5">
      <w:pPr>
        <w:pStyle w:val="ListParagraph"/>
        <w:numPr>
          <w:ilvl w:val="0"/>
          <w:numId w:val="19"/>
        </w:numPr>
        <w:jc w:val="both"/>
        <w:rPr>
          <w:rFonts w:ascii="Arial" w:hAnsi="Arial" w:cs="Arial"/>
        </w:rPr>
      </w:pPr>
      <w:r w:rsidRPr="00243E10">
        <w:rPr>
          <w:rFonts w:ascii="Arial" w:hAnsi="Arial" w:cs="Arial"/>
        </w:rPr>
        <w:t>Compared to the avoided energy benefits provided by US solar, the deferred generation capacity costs are relatively small.</w:t>
      </w:r>
    </w:p>
    <w:p w14:paraId="572619A4" w14:textId="77777777" w:rsidR="002E1DF2" w:rsidRPr="00243E10" w:rsidRDefault="002E1DF2" w:rsidP="002C6DD5">
      <w:pPr>
        <w:pStyle w:val="ListParagraph"/>
        <w:numPr>
          <w:ilvl w:val="0"/>
          <w:numId w:val="19"/>
        </w:numPr>
        <w:jc w:val="both"/>
        <w:rPr>
          <w:rFonts w:ascii="Arial" w:hAnsi="Arial" w:cs="Arial"/>
        </w:rPr>
      </w:pPr>
      <w:r w:rsidRPr="00243E10">
        <w:rPr>
          <w:rFonts w:ascii="Arial" w:hAnsi="Arial" w:cs="Arial"/>
        </w:rPr>
        <w:t>Support Capacity</w:t>
      </w:r>
      <w:r w:rsidR="00065069" w:rsidRPr="00243E10">
        <w:rPr>
          <w:rFonts w:ascii="Arial" w:hAnsi="Arial" w:cs="Arial"/>
        </w:rPr>
        <w:t xml:space="preserve"> costs</w:t>
      </w:r>
      <w:r w:rsidRPr="00243E10">
        <w:rPr>
          <w:rFonts w:ascii="Arial" w:hAnsi="Arial" w:cs="Arial"/>
        </w:rPr>
        <w:t xml:space="preserve"> are immediately incurred.</w:t>
      </w:r>
    </w:p>
    <w:p w14:paraId="6BB27A8C" w14:textId="77777777" w:rsidR="002E1DF2" w:rsidRPr="00243E10" w:rsidRDefault="00D74926" w:rsidP="002C6DD5">
      <w:pPr>
        <w:pStyle w:val="ListParagraph"/>
        <w:numPr>
          <w:ilvl w:val="0"/>
          <w:numId w:val="19"/>
        </w:numPr>
        <w:jc w:val="both"/>
        <w:rPr>
          <w:rFonts w:ascii="Arial" w:hAnsi="Arial" w:cs="Arial"/>
        </w:rPr>
      </w:pPr>
      <w:r w:rsidRPr="00243E10">
        <w:rPr>
          <w:rFonts w:ascii="Arial" w:hAnsi="Arial" w:cs="Arial"/>
        </w:rPr>
        <w:t xml:space="preserve">Should battery storage be contemplated as a coupled device with </w:t>
      </w:r>
      <w:r w:rsidR="00F62D68" w:rsidRPr="00243E10">
        <w:rPr>
          <w:rFonts w:ascii="Arial" w:hAnsi="Arial" w:cs="Arial"/>
        </w:rPr>
        <w:t>US</w:t>
      </w:r>
      <w:r w:rsidRPr="00243E10">
        <w:rPr>
          <w:rFonts w:ascii="Arial" w:hAnsi="Arial" w:cs="Arial"/>
        </w:rPr>
        <w:t xml:space="preserve"> solar, depending on the intended use case and minimum sizing of the battery storage system relative to the </w:t>
      </w:r>
      <w:r w:rsidR="00065069" w:rsidRPr="00243E10">
        <w:rPr>
          <w:rFonts w:ascii="Arial" w:hAnsi="Arial" w:cs="Arial"/>
        </w:rPr>
        <w:t xml:space="preserve">maximum output </w:t>
      </w:r>
      <w:r w:rsidRPr="00243E10">
        <w:rPr>
          <w:rFonts w:ascii="Arial" w:hAnsi="Arial" w:cs="Arial"/>
        </w:rPr>
        <w:t xml:space="preserve">of the </w:t>
      </w:r>
      <w:r w:rsidR="00C35D7D" w:rsidRPr="00243E10">
        <w:rPr>
          <w:rFonts w:ascii="Arial" w:hAnsi="Arial" w:cs="Arial"/>
        </w:rPr>
        <w:t xml:space="preserve">US solar </w:t>
      </w:r>
      <w:r w:rsidRPr="00243E10">
        <w:rPr>
          <w:rFonts w:ascii="Arial" w:hAnsi="Arial" w:cs="Arial"/>
        </w:rPr>
        <w:t xml:space="preserve">facility, some or all of the Support Capacity costs could be credited back to the </w:t>
      </w:r>
      <w:r w:rsidR="00C35D7D" w:rsidRPr="00243E10">
        <w:rPr>
          <w:rFonts w:ascii="Arial" w:hAnsi="Arial" w:cs="Arial"/>
        </w:rPr>
        <w:t xml:space="preserve">US solar </w:t>
      </w:r>
      <w:r w:rsidRPr="00243E10">
        <w:rPr>
          <w:rFonts w:ascii="Arial" w:hAnsi="Arial" w:cs="Arial"/>
        </w:rPr>
        <w:t>project. This is due to the elimination of either Forecast Error or additional Regulating Reserves, again, depending on the declared use case of the battery storage system.</w:t>
      </w:r>
    </w:p>
    <w:p w14:paraId="3914421F" w14:textId="77777777" w:rsidR="00730397" w:rsidRPr="00243E10" w:rsidRDefault="00C936AA" w:rsidP="002C6DD5">
      <w:pPr>
        <w:ind w:firstLine="720"/>
        <w:jc w:val="both"/>
        <w:rPr>
          <w:rFonts w:ascii="Arial" w:hAnsi="Arial" w:cs="Arial"/>
        </w:rPr>
      </w:pPr>
      <w:r w:rsidRPr="00243E10">
        <w:rPr>
          <w:rFonts w:ascii="Arial" w:hAnsi="Arial" w:cs="Arial"/>
        </w:rPr>
        <w:t xml:space="preserve">Based on these conclusions, all new proposed </w:t>
      </w:r>
      <w:r w:rsidR="00C35D7D" w:rsidRPr="00243E10">
        <w:rPr>
          <w:rFonts w:ascii="Arial" w:hAnsi="Arial" w:cs="Arial"/>
        </w:rPr>
        <w:t xml:space="preserve">US </w:t>
      </w:r>
      <w:r w:rsidRPr="00243E10">
        <w:rPr>
          <w:rFonts w:ascii="Arial" w:hAnsi="Arial" w:cs="Arial"/>
        </w:rPr>
        <w:t xml:space="preserve">solar resources should be evaluated in light of all previously committed solar projects so that the declining value of solar generation </w:t>
      </w:r>
      <w:r w:rsidR="001D181D" w:rsidRPr="00243E10">
        <w:rPr>
          <w:rFonts w:ascii="Arial" w:hAnsi="Arial" w:cs="Arial"/>
        </w:rPr>
        <w:t>can be appropriately measured.</w:t>
      </w:r>
    </w:p>
    <w:sectPr w:rsidR="00730397" w:rsidRPr="00243E10">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6D4328" w14:textId="77777777" w:rsidR="002C6DD5" w:rsidRDefault="002C6DD5" w:rsidP="00E43DDA">
      <w:pPr>
        <w:spacing w:after="0" w:line="240" w:lineRule="auto"/>
      </w:pPr>
      <w:r>
        <w:separator/>
      </w:r>
    </w:p>
  </w:endnote>
  <w:endnote w:type="continuationSeparator" w:id="0">
    <w:p w14:paraId="67FECD44" w14:textId="77777777" w:rsidR="002C6DD5" w:rsidRDefault="002C6DD5" w:rsidP="00E43D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9805804"/>
      <w:docPartObj>
        <w:docPartGallery w:val="Page Numbers (Bottom of Page)"/>
        <w:docPartUnique/>
      </w:docPartObj>
    </w:sdtPr>
    <w:sdtEndPr>
      <w:rPr>
        <w:rFonts w:ascii="Arial" w:hAnsi="Arial" w:cs="Arial"/>
        <w:noProof/>
      </w:rPr>
    </w:sdtEndPr>
    <w:sdtContent>
      <w:p w14:paraId="44F1704F" w14:textId="1F71FE73" w:rsidR="002C6DD5" w:rsidRPr="00A43B3A" w:rsidRDefault="002C6DD5" w:rsidP="00A43B3A">
        <w:pPr>
          <w:pStyle w:val="Footer"/>
          <w:jc w:val="right"/>
          <w:rPr>
            <w:rFonts w:ascii="Arial" w:hAnsi="Arial" w:cs="Arial"/>
          </w:rPr>
        </w:pPr>
        <w:r w:rsidRPr="00A43B3A">
          <w:rPr>
            <w:rFonts w:ascii="Arial" w:hAnsi="Arial" w:cs="Arial"/>
          </w:rPr>
          <w:fldChar w:fldCharType="begin"/>
        </w:r>
        <w:r w:rsidRPr="00A43B3A">
          <w:rPr>
            <w:rFonts w:ascii="Arial" w:hAnsi="Arial" w:cs="Arial"/>
          </w:rPr>
          <w:instrText xml:space="preserve"> PAGE   \* MERGEFORMAT </w:instrText>
        </w:r>
        <w:r w:rsidRPr="00A43B3A">
          <w:rPr>
            <w:rFonts w:ascii="Arial" w:hAnsi="Arial" w:cs="Arial"/>
          </w:rPr>
          <w:fldChar w:fldCharType="separate"/>
        </w:r>
        <w:r w:rsidRPr="00A43B3A">
          <w:rPr>
            <w:rFonts w:ascii="Arial" w:hAnsi="Arial" w:cs="Arial"/>
            <w:noProof/>
          </w:rPr>
          <w:t>1</w:t>
        </w:r>
        <w:r w:rsidRPr="00A43B3A">
          <w:rPr>
            <w:rFonts w:ascii="Arial" w:hAnsi="Arial" w:cs="Arial"/>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8F0478" w14:textId="77777777" w:rsidR="002C6DD5" w:rsidRDefault="002C6DD5" w:rsidP="00E43DDA">
      <w:pPr>
        <w:spacing w:after="0" w:line="240" w:lineRule="auto"/>
      </w:pPr>
      <w:r>
        <w:separator/>
      </w:r>
    </w:p>
  </w:footnote>
  <w:footnote w:type="continuationSeparator" w:id="0">
    <w:p w14:paraId="024FA2F5" w14:textId="77777777" w:rsidR="002C6DD5" w:rsidRDefault="002C6DD5" w:rsidP="00E43DDA">
      <w:pPr>
        <w:spacing w:after="0" w:line="240" w:lineRule="auto"/>
      </w:pPr>
      <w:r>
        <w:continuationSeparator/>
      </w:r>
    </w:p>
  </w:footnote>
  <w:footnote w:id="1">
    <w:p w14:paraId="3AC1DF5A" w14:textId="77777777" w:rsidR="002C6DD5" w:rsidRDefault="002C6DD5" w:rsidP="002C6DD5">
      <w:pPr>
        <w:pStyle w:val="FootnoteText"/>
        <w:jc w:val="both"/>
      </w:pPr>
      <w:r>
        <w:rPr>
          <w:rStyle w:val="FootnoteReference"/>
        </w:rPr>
        <w:footnoteRef/>
      </w:r>
      <w:r>
        <w:t xml:space="preserve"> In this case, the existing planning case refers to Georgia Power’s 2018 base case including all existing solar and wind commitments but not including those renewable resources recommended as part of the 2019 Integrated Resource Plan. </w:t>
      </w:r>
    </w:p>
  </w:footnote>
  <w:footnote w:id="2">
    <w:p w14:paraId="3AA2509E" w14:textId="77777777" w:rsidR="002C6DD5" w:rsidRDefault="002C6DD5" w:rsidP="002C6DD5">
      <w:pPr>
        <w:pStyle w:val="FootnoteText"/>
        <w:jc w:val="both"/>
      </w:pPr>
      <w:r>
        <w:rPr>
          <w:rStyle w:val="FootnoteReference"/>
        </w:rPr>
        <w:footnoteRef/>
      </w:r>
      <w:r>
        <w:t xml:space="preserve"> </w:t>
      </w:r>
      <w:r w:rsidRPr="00226B44">
        <w:t>All values are in $/MWH of solar generation. Positive values represent benefits. Negative (red) values represent costs.  Areas that are shaded are components that, while appropriately factored into an assessment of the costs and benefits of solar, were not calculated in this iteration of the cost-benefit analysis</w:t>
      </w:r>
      <w:r>
        <w:t xml:space="preserve"> because the methodology is still under development</w:t>
      </w:r>
      <w:r w:rsidRPr="00226B44">
        <w:t xml:space="preserve">. </w:t>
      </w:r>
      <w:r>
        <w:t>The valuese shown</w:t>
      </w:r>
      <w:r w:rsidRPr="00226B44">
        <w:t xml:space="preserve"> are not indicative of any specific value of </w:t>
      </w:r>
      <w:r>
        <w:t xml:space="preserve">US fixed tilt </w:t>
      </w:r>
      <w:r w:rsidRPr="00226B44">
        <w:t xml:space="preserve">solar generation in any particular year, and should not be used to price any particular </w:t>
      </w:r>
      <w:r>
        <w:t xml:space="preserve">utility scale fixed tilt </w:t>
      </w:r>
      <w:r w:rsidRPr="00226B44">
        <w:t>solar program. Should there be a need to develop such pricing mechanisms</w:t>
      </w:r>
      <w:r>
        <w:t>,</w:t>
      </w:r>
      <w:r w:rsidRPr="00226B44">
        <w:t xml:space="preserve"> an analysis should be performed using consistent Framework methodologies</w:t>
      </w:r>
      <w:r>
        <w:t xml:space="preserve"> and </w:t>
      </w:r>
      <w:r w:rsidRPr="00226B44">
        <w:t>project-specific details and assumptions.</w:t>
      </w:r>
    </w:p>
  </w:footnote>
  <w:footnote w:id="3">
    <w:p w14:paraId="7FFB9DD4" w14:textId="77777777" w:rsidR="002C6DD5" w:rsidRDefault="002C6DD5" w:rsidP="002C6DD5">
      <w:pPr>
        <w:pStyle w:val="FootnoteText"/>
        <w:jc w:val="both"/>
      </w:pPr>
      <w:r>
        <w:rPr>
          <w:rStyle w:val="FootnoteReference"/>
        </w:rPr>
        <w:footnoteRef/>
      </w:r>
      <w:r>
        <w:t xml:space="preserve"> A levelized value is a single value that can be applied annually much like an annuity or mortgage payment. These levelized values were calculated by determining the annual annuity value that produces the same Net Present Value as the nominal stream of costs and benefits considered in the analysis.</w:t>
      </w:r>
    </w:p>
  </w:footnote>
  <w:footnote w:id="4">
    <w:p w14:paraId="72E2C573" w14:textId="77777777" w:rsidR="002C6DD5" w:rsidRDefault="002C6DD5" w:rsidP="00B701D7">
      <w:pPr>
        <w:pStyle w:val="FootnoteText"/>
      </w:pPr>
      <w:r>
        <w:rPr>
          <w:rStyle w:val="FootnoteReference"/>
        </w:rPr>
        <w:footnoteRef/>
      </w:r>
      <w:r>
        <w:t xml:space="preserve"> Choosing the 90</w:t>
      </w:r>
      <w:r w:rsidRPr="00AF332B">
        <w:rPr>
          <w:vertAlign w:val="superscript"/>
        </w:rPr>
        <w:t>th</w:t>
      </w:r>
      <w:r>
        <w:t xml:space="preserve"> percentile would create risk that the Balancing Authority could not meet the requirements in the standard and choosing the 100</w:t>
      </w:r>
      <w:r w:rsidRPr="00AF332B">
        <w:rPr>
          <w:vertAlign w:val="superscript"/>
        </w:rPr>
        <w:t>th</w:t>
      </w:r>
      <w:r>
        <w:t xml:space="preserve"> percentile would have been overly conservative, resulting in greater than necessary cost impacts.</w:t>
      </w:r>
    </w:p>
  </w:footnote>
  <w:footnote w:id="5">
    <w:p w14:paraId="00BDBB4D" w14:textId="77777777" w:rsidR="002C6DD5" w:rsidRDefault="002C6DD5">
      <w:pPr>
        <w:pStyle w:val="FootnoteText"/>
      </w:pPr>
      <w:r>
        <w:rPr>
          <w:rStyle w:val="FootnoteReference"/>
        </w:rPr>
        <w:footnoteRef/>
      </w:r>
      <w:r>
        <w:t xml:space="preserve"> At this time, Southern Company has not developed an agreed-upon methodology for determining the ramping requirements of a significant penetration of renewable resources.</w:t>
      </w:r>
    </w:p>
  </w:footnote>
  <w:footnote w:id="6">
    <w:p w14:paraId="09C72974" w14:textId="77777777" w:rsidR="002C6DD5" w:rsidRDefault="002C6DD5">
      <w:pPr>
        <w:pStyle w:val="FootnoteText"/>
      </w:pPr>
      <w:r>
        <w:rPr>
          <w:rStyle w:val="FootnoteReference"/>
        </w:rPr>
        <w:footnoteRef/>
      </w:r>
      <w:r>
        <w:t xml:space="preserve"> A “persistent forecast” is one in which the current hour’s actual output is used as a basis for determining the forecast for the next hour. Since solar forecast data was not available, a “persistent forecast” was developed from the historical output. This manufactured forecast served as the basis for determining the forecast error.</w:t>
      </w:r>
    </w:p>
  </w:footnote>
  <w:footnote w:id="7">
    <w:p w14:paraId="388E0EA0" w14:textId="77777777" w:rsidR="002C6DD5" w:rsidRDefault="002C6DD5">
      <w:pPr>
        <w:pStyle w:val="FootnoteText"/>
      </w:pPr>
      <w:r>
        <w:rPr>
          <w:rStyle w:val="FootnoteReference"/>
        </w:rPr>
        <w:footnoteRef/>
      </w:r>
      <w:r>
        <w:t xml:space="preserve"> The latest version of the Capacity Worth Factor Table is from B2018. B2019 data was not fully available</w:t>
      </w:r>
      <w:r w:rsidDel="004B6158">
        <w:t xml:space="preserve"> </w:t>
      </w:r>
      <w:r>
        <w:t>for this analysis.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F39FAF" w14:textId="0E818C2D" w:rsidR="002C6DD5" w:rsidRPr="00A43B3A" w:rsidRDefault="00A43B3A" w:rsidP="00BA39B2">
    <w:pPr>
      <w:pStyle w:val="Header"/>
      <w:tabs>
        <w:tab w:val="clear" w:pos="4680"/>
        <w:tab w:val="clear" w:pos="9360"/>
      </w:tabs>
      <w:jc w:val="right"/>
      <w:rPr>
        <w:rFonts w:ascii="Arial" w:hAnsi="Arial" w:cs="Arial"/>
        <w:b/>
      </w:rPr>
    </w:pPr>
    <w:r w:rsidRPr="00A43B3A">
      <w:rPr>
        <w:rFonts w:ascii="Arial" w:hAnsi="Arial" w:cs="Arial"/>
        <w:b/>
      </w:rPr>
      <w:t>PUBLIC DISCLOSURE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D5DAC"/>
    <w:multiLevelType w:val="hybridMultilevel"/>
    <w:tmpl w:val="96D61C7A"/>
    <w:lvl w:ilvl="0" w:tplc="E0244562">
      <w:start w:val="1"/>
      <w:numFmt w:val="bullet"/>
      <w:lvlText w:val="•"/>
      <w:lvlJc w:val="left"/>
      <w:pPr>
        <w:tabs>
          <w:tab w:val="num" w:pos="720"/>
        </w:tabs>
        <w:ind w:left="720" w:hanging="360"/>
      </w:pPr>
      <w:rPr>
        <w:rFonts w:ascii="Arial" w:hAnsi="Arial" w:hint="default"/>
      </w:rPr>
    </w:lvl>
    <w:lvl w:ilvl="1" w:tplc="5694E158">
      <w:start w:val="1206"/>
      <w:numFmt w:val="bullet"/>
      <w:lvlText w:val="–"/>
      <w:lvlJc w:val="left"/>
      <w:pPr>
        <w:tabs>
          <w:tab w:val="num" w:pos="1440"/>
        </w:tabs>
        <w:ind w:left="1440" w:hanging="360"/>
      </w:pPr>
      <w:rPr>
        <w:rFonts w:ascii="Arial" w:hAnsi="Arial" w:hint="default"/>
      </w:rPr>
    </w:lvl>
    <w:lvl w:ilvl="2" w:tplc="AAE0FA4E" w:tentative="1">
      <w:start w:val="1"/>
      <w:numFmt w:val="bullet"/>
      <w:lvlText w:val="•"/>
      <w:lvlJc w:val="left"/>
      <w:pPr>
        <w:tabs>
          <w:tab w:val="num" w:pos="2160"/>
        </w:tabs>
        <w:ind w:left="2160" w:hanging="360"/>
      </w:pPr>
      <w:rPr>
        <w:rFonts w:ascii="Arial" w:hAnsi="Arial" w:hint="default"/>
      </w:rPr>
    </w:lvl>
    <w:lvl w:ilvl="3" w:tplc="463CE300" w:tentative="1">
      <w:start w:val="1"/>
      <w:numFmt w:val="bullet"/>
      <w:lvlText w:val="•"/>
      <w:lvlJc w:val="left"/>
      <w:pPr>
        <w:tabs>
          <w:tab w:val="num" w:pos="2880"/>
        </w:tabs>
        <w:ind w:left="2880" w:hanging="360"/>
      </w:pPr>
      <w:rPr>
        <w:rFonts w:ascii="Arial" w:hAnsi="Arial" w:hint="default"/>
      </w:rPr>
    </w:lvl>
    <w:lvl w:ilvl="4" w:tplc="09CC4B3E" w:tentative="1">
      <w:start w:val="1"/>
      <w:numFmt w:val="bullet"/>
      <w:lvlText w:val="•"/>
      <w:lvlJc w:val="left"/>
      <w:pPr>
        <w:tabs>
          <w:tab w:val="num" w:pos="3600"/>
        </w:tabs>
        <w:ind w:left="3600" w:hanging="360"/>
      </w:pPr>
      <w:rPr>
        <w:rFonts w:ascii="Arial" w:hAnsi="Arial" w:hint="default"/>
      </w:rPr>
    </w:lvl>
    <w:lvl w:ilvl="5" w:tplc="0554A882" w:tentative="1">
      <w:start w:val="1"/>
      <w:numFmt w:val="bullet"/>
      <w:lvlText w:val="•"/>
      <w:lvlJc w:val="left"/>
      <w:pPr>
        <w:tabs>
          <w:tab w:val="num" w:pos="4320"/>
        </w:tabs>
        <w:ind w:left="4320" w:hanging="360"/>
      </w:pPr>
      <w:rPr>
        <w:rFonts w:ascii="Arial" w:hAnsi="Arial" w:hint="default"/>
      </w:rPr>
    </w:lvl>
    <w:lvl w:ilvl="6" w:tplc="1284C6E2" w:tentative="1">
      <w:start w:val="1"/>
      <w:numFmt w:val="bullet"/>
      <w:lvlText w:val="•"/>
      <w:lvlJc w:val="left"/>
      <w:pPr>
        <w:tabs>
          <w:tab w:val="num" w:pos="5040"/>
        </w:tabs>
        <w:ind w:left="5040" w:hanging="360"/>
      </w:pPr>
      <w:rPr>
        <w:rFonts w:ascii="Arial" w:hAnsi="Arial" w:hint="default"/>
      </w:rPr>
    </w:lvl>
    <w:lvl w:ilvl="7" w:tplc="5E66DB94" w:tentative="1">
      <w:start w:val="1"/>
      <w:numFmt w:val="bullet"/>
      <w:lvlText w:val="•"/>
      <w:lvlJc w:val="left"/>
      <w:pPr>
        <w:tabs>
          <w:tab w:val="num" w:pos="5760"/>
        </w:tabs>
        <w:ind w:left="5760" w:hanging="360"/>
      </w:pPr>
      <w:rPr>
        <w:rFonts w:ascii="Arial" w:hAnsi="Arial" w:hint="default"/>
      </w:rPr>
    </w:lvl>
    <w:lvl w:ilvl="8" w:tplc="72D00B0E"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3DC444E"/>
    <w:multiLevelType w:val="hybridMultilevel"/>
    <w:tmpl w:val="67AA6710"/>
    <w:lvl w:ilvl="0" w:tplc="E538398E">
      <w:start w:val="1"/>
      <w:numFmt w:val="decimal"/>
      <w:lvlText w:val="%1."/>
      <w:lvlJc w:val="left"/>
      <w:pPr>
        <w:ind w:left="2160" w:hanging="144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DEF3E1A"/>
    <w:multiLevelType w:val="hybridMultilevel"/>
    <w:tmpl w:val="3C3415B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9ED4AF1"/>
    <w:multiLevelType w:val="hybridMultilevel"/>
    <w:tmpl w:val="65B2D4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7831587"/>
    <w:multiLevelType w:val="hybridMultilevel"/>
    <w:tmpl w:val="3F702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0330AF"/>
    <w:multiLevelType w:val="hybridMultilevel"/>
    <w:tmpl w:val="EC54DE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47509D"/>
    <w:multiLevelType w:val="hybridMultilevel"/>
    <w:tmpl w:val="DEAAACF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2FB57647"/>
    <w:multiLevelType w:val="hybridMultilevel"/>
    <w:tmpl w:val="FFA61EA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524542B"/>
    <w:multiLevelType w:val="hybridMultilevel"/>
    <w:tmpl w:val="0D9EAC1C"/>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9267AF3"/>
    <w:multiLevelType w:val="hybridMultilevel"/>
    <w:tmpl w:val="FFA61EA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52A00B08"/>
    <w:multiLevelType w:val="hybridMultilevel"/>
    <w:tmpl w:val="E0107CD2"/>
    <w:lvl w:ilvl="0" w:tplc="1E24BAA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56C50F67"/>
    <w:multiLevelType w:val="hybridMultilevel"/>
    <w:tmpl w:val="382C4E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7E35EFE"/>
    <w:multiLevelType w:val="hybridMultilevel"/>
    <w:tmpl w:val="F1526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8F54625"/>
    <w:multiLevelType w:val="hybridMultilevel"/>
    <w:tmpl w:val="84A2D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DD43537"/>
    <w:multiLevelType w:val="hybridMultilevel"/>
    <w:tmpl w:val="5B14699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6ECD0EFF"/>
    <w:multiLevelType w:val="hybridMultilevel"/>
    <w:tmpl w:val="AC607AD0"/>
    <w:lvl w:ilvl="0" w:tplc="49E446C0">
      <w:start w:val="1"/>
      <w:numFmt w:val="bullet"/>
      <w:lvlText w:val="•"/>
      <w:lvlJc w:val="left"/>
      <w:pPr>
        <w:tabs>
          <w:tab w:val="num" w:pos="720"/>
        </w:tabs>
        <w:ind w:left="720" w:hanging="360"/>
      </w:pPr>
      <w:rPr>
        <w:rFonts w:ascii="Arial" w:hAnsi="Arial" w:hint="default"/>
      </w:rPr>
    </w:lvl>
    <w:lvl w:ilvl="1" w:tplc="C1D21806">
      <w:start w:val="834"/>
      <w:numFmt w:val="bullet"/>
      <w:lvlText w:val="–"/>
      <w:lvlJc w:val="left"/>
      <w:pPr>
        <w:tabs>
          <w:tab w:val="num" w:pos="1440"/>
        </w:tabs>
        <w:ind w:left="1440" w:hanging="360"/>
      </w:pPr>
      <w:rPr>
        <w:rFonts w:ascii="Arial" w:hAnsi="Arial" w:hint="default"/>
      </w:rPr>
    </w:lvl>
    <w:lvl w:ilvl="2" w:tplc="1BC01EA0">
      <w:start w:val="834"/>
      <w:numFmt w:val="bullet"/>
      <w:lvlText w:val="•"/>
      <w:lvlJc w:val="left"/>
      <w:pPr>
        <w:tabs>
          <w:tab w:val="num" w:pos="2160"/>
        </w:tabs>
        <w:ind w:left="2160" w:hanging="360"/>
      </w:pPr>
      <w:rPr>
        <w:rFonts w:ascii="Arial" w:hAnsi="Arial" w:hint="default"/>
      </w:rPr>
    </w:lvl>
    <w:lvl w:ilvl="3" w:tplc="55609DFE" w:tentative="1">
      <w:start w:val="1"/>
      <w:numFmt w:val="bullet"/>
      <w:lvlText w:val="•"/>
      <w:lvlJc w:val="left"/>
      <w:pPr>
        <w:tabs>
          <w:tab w:val="num" w:pos="2880"/>
        </w:tabs>
        <w:ind w:left="2880" w:hanging="360"/>
      </w:pPr>
      <w:rPr>
        <w:rFonts w:ascii="Arial" w:hAnsi="Arial" w:hint="default"/>
      </w:rPr>
    </w:lvl>
    <w:lvl w:ilvl="4" w:tplc="8F3C83F0" w:tentative="1">
      <w:start w:val="1"/>
      <w:numFmt w:val="bullet"/>
      <w:lvlText w:val="•"/>
      <w:lvlJc w:val="left"/>
      <w:pPr>
        <w:tabs>
          <w:tab w:val="num" w:pos="3600"/>
        </w:tabs>
        <w:ind w:left="3600" w:hanging="360"/>
      </w:pPr>
      <w:rPr>
        <w:rFonts w:ascii="Arial" w:hAnsi="Arial" w:hint="default"/>
      </w:rPr>
    </w:lvl>
    <w:lvl w:ilvl="5" w:tplc="22F8CBD0" w:tentative="1">
      <w:start w:val="1"/>
      <w:numFmt w:val="bullet"/>
      <w:lvlText w:val="•"/>
      <w:lvlJc w:val="left"/>
      <w:pPr>
        <w:tabs>
          <w:tab w:val="num" w:pos="4320"/>
        </w:tabs>
        <w:ind w:left="4320" w:hanging="360"/>
      </w:pPr>
      <w:rPr>
        <w:rFonts w:ascii="Arial" w:hAnsi="Arial" w:hint="default"/>
      </w:rPr>
    </w:lvl>
    <w:lvl w:ilvl="6" w:tplc="9DA6707A" w:tentative="1">
      <w:start w:val="1"/>
      <w:numFmt w:val="bullet"/>
      <w:lvlText w:val="•"/>
      <w:lvlJc w:val="left"/>
      <w:pPr>
        <w:tabs>
          <w:tab w:val="num" w:pos="5040"/>
        </w:tabs>
        <w:ind w:left="5040" w:hanging="360"/>
      </w:pPr>
      <w:rPr>
        <w:rFonts w:ascii="Arial" w:hAnsi="Arial" w:hint="default"/>
      </w:rPr>
    </w:lvl>
    <w:lvl w:ilvl="7" w:tplc="6D06E926" w:tentative="1">
      <w:start w:val="1"/>
      <w:numFmt w:val="bullet"/>
      <w:lvlText w:val="•"/>
      <w:lvlJc w:val="left"/>
      <w:pPr>
        <w:tabs>
          <w:tab w:val="num" w:pos="5760"/>
        </w:tabs>
        <w:ind w:left="5760" w:hanging="360"/>
      </w:pPr>
      <w:rPr>
        <w:rFonts w:ascii="Arial" w:hAnsi="Arial" w:hint="default"/>
      </w:rPr>
    </w:lvl>
    <w:lvl w:ilvl="8" w:tplc="F04AE604"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706B0488"/>
    <w:multiLevelType w:val="hybridMultilevel"/>
    <w:tmpl w:val="5B14699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74202FB1"/>
    <w:multiLevelType w:val="hybridMultilevel"/>
    <w:tmpl w:val="CBD088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99D55B0"/>
    <w:multiLevelType w:val="hybridMultilevel"/>
    <w:tmpl w:val="99225420"/>
    <w:lvl w:ilvl="0" w:tplc="0EA65B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D5870EB"/>
    <w:multiLevelType w:val="hybridMultilevel"/>
    <w:tmpl w:val="44282E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3"/>
  </w:num>
  <w:num w:numId="2">
    <w:abstractNumId w:val="15"/>
  </w:num>
  <w:num w:numId="3">
    <w:abstractNumId w:val="0"/>
  </w:num>
  <w:num w:numId="4">
    <w:abstractNumId w:val="5"/>
  </w:num>
  <w:num w:numId="5">
    <w:abstractNumId w:val="12"/>
  </w:num>
  <w:num w:numId="6">
    <w:abstractNumId w:val="4"/>
  </w:num>
  <w:num w:numId="7">
    <w:abstractNumId w:val="2"/>
  </w:num>
  <w:num w:numId="8">
    <w:abstractNumId w:val="14"/>
  </w:num>
  <w:num w:numId="9">
    <w:abstractNumId w:val="11"/>
  </w:num>
  <w:num w:numId="10">
    <w:abstractNumId w:val="16"/>
  </w:num>
  <w:num w:numId="11">
    <w:abstractNumId w:val="10"/>
  </w:num>
  <w:num w:numId="12">
    <w:abstractNumId w:val="18"/>
  </w:num>
  <w:num w:numId="13">
    <w:abstractNumId w:val="8"/>
  </w:num>
  <w:num w:numId="14">
    <w:abstractNumId w:val="17"/>
  </w:num>
  <w:num w:numId="15">
    <w:abstractNumId w:val="3"/>
  </w:num>
  <w:num w:numId="16">
    <w:abstractNumId w:val="6"/>
  </w:num>
  <w:num w:numId="17">
    <w:abstractNumId w:val="1"/>
  </w:num>
  <w:num w:numId="18">
    <w:abstractNumId w:val="9"/>
  </w:num>
  <w:num w:numId="19">
    <w:abstractNumId w:val="7"/>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85TrailerClientMatter" w:val="0"/>
    <w:docVar w:name="85TrailerDate" w:val="0"/>
    <w:docVar w:name="85TrailerDateField" w:val="0"/>
    <w:docVar w:name="85TrailerDraft" w:val="0"/>
    <w:docVar w:name="85TrailerLibrary" w:val="0"/>
    <w:docVar w:name="85TrailerTime" w:val="0"/>
    <w:docVar w:name="85TrailerType" w:val="102"/>
    <w:docVar w:name="85TrailerVersion" w:val="0"/>
    <w:docVar w:name="DocStamp_1_OptionalControlValues" w:val="Library|&amp;Library|0|%l|Version|&amp;Version|0|%v|ClientMatter|&amp;Client/Matter|0|%cm"/>
    <w:docVar w:name="MPDocID" w:val="37118244"/>
    <w:docVar w:name="MPDocIDTemplate" w:val="%l| %n|v%v| %c|.%m"/>
    <w:docVar w:name="MPDocIDTemplateDefault" w:val="%l| %n|v%v| %c|.%m"/>
    <w:docVar w:name="NewDocStampType" w:val="7"/>
    <w:docVar w:name="zzmpTrailerDateFormat" w:val="0"/>
  </w:docVars>
  <w:rsids>
    <w:rsidRoot w:val="00E43DDA"/>
    <w:rsid w:val="00000D78"/>
    <w:rsid w:val="000018CD"/>
    <w:rsid w:val="00002AA4"/>
    <w:rsid w:val="00003E55"/>
    <w:rsid w:val="00007339"/>
    <w:rsid w:val="00017ACC"/>
    <w:rsid w:val="00020D67"/>
    <w:rsid w:val="00023055"/>
    <w:rsid w:val="00023215"/>
    <w:rsid w:val="00023351"/>
    <w:rsid w:val="00025467"/>
    <w:rsid w:val="00030206"/>
    <w:rsid w:val="00030B47"/>
    <w:rsid w:val="000313CB"/>
    <w:rsid w:val="00037319"/>
    <w:rsid w:val="00037FC5"/>
    <w:rsid w:val="000427AA"/>
    <w:rsid w:val="00044159"/>
    <w:rsid w:val="000470E4"/>
    <w:rsid w:val="00050FE7"/>
    <w:rsid w:val="000535B2"/>
    <w:rsid w:val="000551CC"/>
    <w:rsid w:val="00057502"/>
    <w:rsid w:val="000618EF"/>
    <w:rsid w:val="00061A35"/>
    <w:rsid w:val="000643EF"/>
    <w:rsid w:val="00064A51"/>
    <w:rsid w:val="00065069"/>
    <w:rsid w:val="00065FD0"/>
    <w:rsid w:val="00071A53"/>
    <w:rsid w:val="00077036"/>
    <w:rsid w:val="0007738E"/>
    <w:rsid w:val="00077957"/>
    <w:rsid w:val="00081B56"/>
    <w:rsid w:val="00082939"/>
    <w:rsid w:val="00083611"/>
    <w:rsid w:val="0008471E"/>
    <w:rsid w:val="00091171"/>
    <w:rsid w:val="00095F47"/>
    <w:rsid w:val="00096303"/>
    <w:rsid w:val="00096F3E"/>
    <w:rsid w:val="000A1570"/>
    <w:rsid w:val="000A1CA0"/>
    <w:rsid w:val="000A22E1"/>
    <w:rsid w:val="000A233C"/>
    <w:rsid w:val="000A2A92"/>
    <w:rsid w:val="000A310F"/>
    <w:rsid w:val="000A369A"/>
    <w:rsid w:val="000B0921"/>
    <w:rsid w:val="000B10C7"/>
    <w:rsid w:val="000B2A34"/>
    <w:rsid w:val="000C039A"/>
    <w:rsid w:val="000C5056"/>
    <w:rsid w:val="000D3D01"/>
    <w:rsid w:val="000D49E5"/>
    <w:rsid w:val="000D62CD"/>
    <w:rsid w:val="000D796C"/>
    <w:rsid w:val="000E01C1"/>
    <w:rsid w:val="000F2805"/>
    <w:rsid w:val="000F565A"/>
    <w:rsid w:val="000F5979"/>
    <w:rsid w:val="00103E7B"/>
    <w:rsid w:val="001054FB"/>
    <w:rsid w:val="00107DC1"/>
    <w:rsid w:val="001113B6"/>
    <w:rsid w:val="001124B3"/>
    <w:rsid w:val="00112A53"/>
    <w:rsid w:val="00115D11"/>
    <w:rsid w:val="0012201B"/>
    <w:rsid w:val="001228B0"/>
    <w:rsid w:val="00125095"/>
    <w:rsid w:val="00126E42"/>
    <w:rsid w:val="00130277"/>
    <w:rsid w:val="00134C91"/>
    <w:rsid w:val="001401AF"/>
    <w:rsid w:val="00140DB6"/>
    <w:rsid w:val="0014291C"/>
    <w:rsid w:val="001458BD"/>
    <w:rsid w:val="00146B20"/>
    <w:rsid w:val="00150792"/>
    <w:rsid w:val="00150E2F"/>
    <w:rsid w:val="00153939"/>
    <w:rsid w:val="0016169F"/>
    <w:rsid w:val="00161E89"/>
    <w:rsid w:val="00166901"/>
    <w:rsid w:val="00175D5A"/>
    <w:rsid w:val="00176E1D"/>
    <w:rsid w:val="00182A2E"/>
    <w:rsid w:val="0018331D"/>
    <w:rsid w:val="0018481C"/>
    <w:rsid w:val="00187698"/>
    <w:rsid w:val="001929D4"/>
    <w:rsid w:val="00192B8C"/>
    <w:rsid w:val="00193E93"/>
    <w:rsid w:val="001943C7"/>
    <w:rsid w:val="001A2B7D"/>
    <w:rsid w:val="001A404F"/>
    <w:rsid w:val="001A572D"/>
    <w:rsid w:val="001A6422"/>
    <w:rsid w:val="001A735A"/>
    <w:rsid w:val="001A7B39"/>
    <w:rsid w:val="001A7FA8"/>
    <w:rsid w:val="001B2A56"/>
    <w:rsid w:val="001B2E5C"/>
    <w:rsid w:val="001B4029"/>
    <w:rsid w:val="001B7A30"/>
    <w:rsid w:val="001B7B57"/>
    <w:rsid w:val="001C23CA"/>
    <w:rsid w:val="001C2B5C"/>
    <w:rsid w:val="001C43AC"/>
    <w:rsid w:val="001D181D"/>
    <w:rsid w:val="001D1B06"/>
    <w:rsid w:val="001D298E"/>
    <w:rsid w:val="001D50F2"/>
    <w:rsid w:val="001E122A"/>
    <w:rsid w:val="001E1CA2"/>
    <w:rsid w:val="001E3652"/>
    <w:rsid w:val="001F0951"/>
    <w:rsid w:val="001F2176"/>
    <w:rsid w:val="001F2F70"/>
    <w:rsid w:val="001F6B06"/>
    <w:rsid w:val="0020252F"/>
    <w:rsid w:val="00207A79"/>
    <w:rsid w:val="00211097"/>
    <w:rsid w:val="00211356"/>
    <w:rsid w:val="00212605"/>
    <w:rsid w:val="00213566"/>
    <w:rsid w:val="002142BB"/>
    <w:rsid w:val="002233FB"/>
    <w:rsid w:val="00226B44"/>
    <w:rsid w:val="0023368B"/>
    <w:rsid w:val="00233BE9"/>
    <w:rsid w:val="00233D29"/>
    <w:rsid w:val="0023732A"/>
    <w:rsid w:val="00237B3E"/>
    <w:rsid w:val="00241B90"/>
    <w:rsid w:val="00243E10"/>
    <w:rsid w:val="00251210"/>
    <w:rsid w:val="00251746"/>
    <w:rsid w:val="00251B16"/>
    <w:rsid w:val="00252FE3"/>
    <w:rsid w:val="00255339"/>
    <w:rsid w:val="002575A3"/>
    <w:rsid w:val="002614FD"/>
    <w:rsid w:val="00261FE0"/>
    <w:rsid w:val="00262CB4"/>
    <w:rsid w:val="0026507F"/>
    <w:rsid w:val="00274588"/>
    <w:rsid w:val="00274C5D"/>
    <w:rsid w:val="00277CC6"/>
    <w:rsid w:val="00284753"/>
    <w:rsid w:val="00287725"/>
    <w:rsid w:val="002920D1"/>
    <w:rsid w:val="0029284B"/>
    <w:rsid w:val="00295ADB"/>
    <w:rsid w:val="00297C29"/>
    <w:rsid w:val="002A451F"/>
    <w:rsid w:val="002A6B0D"/>
    <w:rsid w:val="002A7EE1"/>
    <w:rsid w:val="002B065D"/>
    <w:rsid w:val="002B1606"/>
    <w:rsid w:val="002B4AB7"/>
    <w:rsid w:val="002C6289"/>
    <w:rsid w:val="002C6298"/>
    <w:rsid w:val="002C6BC4"/>
    <w:rsid w:val="002C6DD5"/>
    <w:rsid w:val="002C729F"/>
    <w:rsid w:val="002C7FDB"/>
    <w:rsid w:val="002D4138"/>
    <w:rsid w:val="002D7D64"/>
    <w:rsid w:val="002E0EFB"/>
    <w:rsid w:val="002E1DF2"/>
    <w:rsid w:val="002E4B89"/>
    <w:rsid w:val="002E65C7"/>
    <w:rsid w:val="002E7589"/>
    <w:rsid w:val="002F33A4"/>
    <w:rsid w:val="002F489B"/>
    <w:rsid w:val="002F53B7"/>
    <w:rsid w:val="002F5A1D"/>
    <w:rsid w:val="002F65B3"/>
    <w:rsid w:val="002F7B75"/>
    <w:rsid w:val="00301D1D"/>
    <w:rsid w:val="0030371C"/>
    <w:rsid w:val="00303DC0"/>
    <w:rsid w:val="00310731"/>
    <w:rsid w:val="003146EF"/>
    <w:rsid w:val="0031540E"/>
    <w:rsid w:val="00315E61"/>
    <w:rsid w:val="00315F87"/>
    <w:rsid w:val="00321164"/>
    <w:rsid w:val="0032151D"/>
    <w:rsid w:val="00330FBC"/>
    <w:rsid w:val="00331653"/>
    <w:rsid w:val="00331707"/>
    <w:rsid w:val="00333235"/>
    <w:rsid w:val="00333A5C"/>
    <w:rsid w:val="003358EB"/>
    <w:rsid w:val="00337D67"/>
    <w:rsid w:val="0034210C"/>
    <w:rsid w:val="0034414E"/>
    <w:rsid w:val="00346192"/>
    <w:rsid w:val="0034691B"/>
    <w:rsid w:val="00353442"/>
    <w:rsid w:val="00354547"/>
    <w:rsid w:val="00354CAA"/>
    <w:rsid w:val="00355B99"/>
    <w:rsid w:val="00361646"/>
    <w:rsid w:val="00363404"/>
    <w:rsid w:val="003660CA"/>
    <w:rsid w:val="00366849"/>
    <w:rsid w:val="00367849"/>
    <w:rsid w:val="00373022"/>
    <w:rsid w:val="0037457F"/>
    <w:rsid w:val="00375E44"/>
    <w:rsid w:val="00376B08"/>
    <w:rsid w:val="00376FDE"/>
    <w:rsid w:val="003819F9"/>
    <w:rsid w:val="003827EA"/>
    <w:rsid w:val="00384E27"/>
    <w:rsid w:val="00386B63"/>
    <w:rsid w:val="00395E44"/>
    <w:rsid w:val="0039606F"/>
    <w:rsid w:val="003971BA"/>
    <w:rsid w:val="003A0798"/>
    <w:rsid w:val="003A0A78"/>
    <w:rsid w:val="003A272B"/>
    <w:rsid w:val="003A4465"/>
    <w:rsid w:val="003A759A"/>
    <w:rsid w:val="003A7A23"/>
    <w:rsid w:val="003B60AB"/>
    <w:rsid w:val="003C0B4D"/>
    <w:rsid w:val="003C1789"/>
    <w:rsid w:val="003C27A0"/>
    <w:rsid w:val="003C3A79"/>
    <w:rsid w:val="003C467E"/>
    <w:rsid w:val="003C5EB9"/>
    <w:rsid w:val="003C64CF"/>
    <w:rsid w:val="003D44D2"/>
    <w:rsid w:val="003D557A"/>
    <w:rsid w:val="003E2884"/>
    <w:rsid w:val="003E45DA"/>
    <w:rsid w:val="003E6077"/>
    <w:rsid w:val="003E655B"/>
    <w:rsid w:val="003F1C59"/>
    <w:rsid w:val="003F3C7A"/>
    <w:rsid w:val="00404A72"/>
    <w:rsid w:val="00404C7B"/>
    <w:rsid w:val="00405836"/>
    <w:rsid w:val="00407AEF"/>
    <w:rsid w:val="004113DC"/>
    <w:rsid w:val="004119FA"/>
    <w:rsid w:val="00412456"/>
    <w:rsid w:val="004154C3"/>
    <w:rsid w:val="004201EB"/>
    <w:rsid w:val="004209E7"/>
    <w:rsid w:val="004210D7"/>
    <w:rsid w:val="00422B6C"/>
    <w:rsid w:val="004239A8"/>
    <w:rsid w:val="00426D8B"/>
    <w:rsid w:val="00433493"/>
    <w:rsid w:val="00434EF0"/>
    <w:rsid w:val="00435292"/>
    <w:rsid w:val="004425CA"/>
    <w:rsid w:val="00442E74"/>
    <w:rsid w:val="0044344A"/>
    <w:rsid w:val="004439F0"/>
    <w:rsid w:val="004449F2"/>
    <w:rsid w:val="00445756"/>
    <w:rsid w:val="00450820"/>
    <w:rsid w:val="00455ABB"/>
    <w:rsid w:val="004568E5"/>
    <w:rsid w:val="00457339"/>
    <w:rsid w:val="004607BA"/>
    <w:rsid w:val="0046274E"/>
    <w:rsid w:val="00474F1E"/>
    <w:rsid w:val="00477A78"/>
    <w:rsid w:val="00480058"/>
    <w:rsid w:val="004822CB"/>
    <w:rsid w:val="00483601"/>
    <w:rsid w:val="00484245"/>
    <w:rsid w:val="0048735F"/>
    <w:rsid w:val="004919AC"/>
    <w:rsid w:val="00493DCE"/>
    <w:rsid w:val="00493F45"/>
    <w:rsid w:val="004A4800"/>
    <w:rsid w:val="004A4DDE"/>
    <w:rsid w:val="004A6C20"/>
    <w:rsid w:val="004A7066"/>
    <w:rsid w:val="004B1B42"/>
    <w:rsid w:val="004B1BD0"/>
    <w:rsid w:val="004B6158"/>
    <w:rsid w:val="004B673B"/>
    <w:rsid w:val="004C2129"/>
    <w:rsid w:val="004C46B9"/>
    <w:rsid w:val="004C5B60"/>
    <w:rsid w:val="004C6887"/>
    <w:rsid w:val="004D5939"/>
    <w:rsid w:val="004D594F"/>
    <w:rsid w:val="004E01A6"/>
    <w:rsid w:val="004E1783"/>
    <w:rsid w:val="004E233C"/>
    <w:rsid w:val="004E6719"/>
    <w:rsid w:val="004F54EF"/>
    <w:rsid w:val="004F586C"/>
    <w:rsid w:val="00505091"/>
    <w:rsid w:val="00505AB7"/>
    <w:rsid w:val="00505FB2"/>
    <w:rsid w:val="00507DAF"/>
    <w:rsid w:val="0051013D"/>
    <w:rsid w:val="00511E02"/>
    <w:rsid w:val="00515C7D"/>
    <w:rsid w:val="00516AD4"/>
    <w:rsid w:val="0052097F"/>
    <w:rsid w:val="00521B48"/>
    <w:rsid w:val="0052283B"/>
    <w:rsid w:val="005232FE"/>
    <w:rsid w:val="00531CC4"/>
    <w:rsid w:val="0053433D"/>
    <w:rsid w:val="00535CF0"/>
    <w:rsid w:val="00540438"/>
    <w:rsid w:val="00541FAF"/>
    <w:rsid w:val="0054429C"/>
    <w:rsid w:val="0054507A"/>
    <w:rsid w:val="00546586"/>
    <w:rsid w:val="00550A75"/>
    <w:rsid w:val="005519C0"/>
    <w:rsid w:val="005522D1"/>
    <w:rsid w:val="00553A6B"/>
    <w:rsid w:val="005552B4"/>
    <w:rsid w:val="00556564"/>
    <w:rsid w:val="00561E41"/>
    <w:rsid w:val="00563362"/>
    <w:rsid w:val="005700C1"/>
    <w:rsid w:val="005748E8"/>
    <w:rsid w:val="005756E5"/>
    <w:rsid w:val="00575ECD"/>
    <w:rsid w:val="005801ED"/>
    <w:rsid w:val="00586840"/>
    <w:rsid w:val="00590FA7"/>
    <w:rsid w:val="00591E23"/>
    <w:rsid w:val="00594972"/>
    <w:rsid w:val="00594E20"/>
    <w:rsid w:val="005A00B6"/>
    <w:rsid w:val="005A01DA"/>
    <w:rsid w:val="005A1702"/>
    <w:rsid w:val="005A1CDC"/>
    <w:rsid w:val="005A2A68"/>
    <w:rsid w:val="005A7950"/>
    <w:rsid w:val="005B0697"/>
    <w:rsid w:val="005B0DAD"/>
    <w:rsid w:val="005B28EA"/>
    <w:rsid w:val="005C231F"/>
    <w:rsid w:val="005C25CB"/>
    <w:rsid w:val="005C61F2"/>
    <w:rsid w:val="005C63A5"/>
    <w:rsid w:val="005C73C8"/>
    <w:rsid w:val="005D5590"/>
    <w:rsid w:val="005D69E1"/>
    <w:rsid w:val="005E1EB4"/>
    <w:rsid w:val="005F48C6"/>
    <w:rsid w:val="005F7F84"/>
    <w:rsid w:val="00602BEF"/>
    <w:rsid w:val="00602F7E"/>
    <w:rsid w:val="00604F31"/>
    <w:rsid w:val="00612C82"/>
    <w:rsid w:val="00614B23"/>
    <w:rsid w:val="006156DF"/>
    <w:rsid w:val="0061699B"/>
    <w:rsid w:val="00620A63"/>
    <w:rsid w:val="0062296E"/>
    <w:rsid w:val="0062301F"/>
    <w:rsid w:val="00626E8A"/>
    <w:rsid w:val="0063040A"/>
    <w:rsid w:val="0063216E"/>
    <w:rsid w:val="00634244"/>
    <w:rsid w:val="00635725"/>
    <w:rsid w:val="00635B21"/>
    <w:rsid w:val="00635D3B"/>
    <w:rsid w:val="006378E5"/>
    <w:rsid w:val="00643279"/>
    <w:rsid w:val="00643F29"/>
    <w:rsid w:val="006565AA"/>
    <w:rsid w:val="00656FFC"/>
    <w:rsid w:val="00660141"/>
    <w:rsid w:val="006601C6"/>
    <w:rsid w:val="00661CFD"/>
    <w:rsid w:val="0066575E"/>
    <w:rsid w:val="006672C6"/>
    <w:rsid w:val="00667975"/>
    <w:rsid w:val="00667D61"/>
    <w:rsid w:val="00674E79"/>
    <w:rsid w:val="006759E7"/>
    <w:rsid w:val="006842DA"/>
    <w:rsid w:val="006848D5"/>
    <w:rsid w:val="00685F07"/>
    <w:rsid w:val="00686BA3"/>
    <w:rsid w:val="00691485"/>
    <w:rsid w:val="00695702"/>
    <w:rsid w:val="006A0A26"/>
    <w:rsid w:val="006A1BF2"/>
    <w:rsid w:val="006A598D"/>
    <w:rsid w:val="006A6B1E"/>
    <w:rsid w:val="006A6EB7"/>
    <w:rsid w:val="006B005C"/>
    <w:rsid w:val="006B226F"/>
    <w:rsid w:val="006B3A03"/>
    <w:rsid w:val="006B5950"/>
    <w:rsid w:val="006C3D8F"/>
    <w:rsid w:val="006D1006"/>
    <w:rsid w:val="006D28E5"/>
    <w:rsid w:val="006D430F"/>
    <w:rsid w:val="006D4FE2"/>
    <w:rsid w:val="006E16BF"/>
    <w:rsid w:val="006E2629"/>
    <w:rsid w:val="006E3D2E"/>
    <w:rsid w:val="006E4551"/>
    <w:rsid w:val="006F005B"/>
    <w:rsid w:val="006F0739"/>
    <w:rsid w:val="006F0892"/>
    <w:rsid w:val="006F1023"/>
    <w:rsid w:val="006F3325"/>
    <w:rsid w:val="006F3C75"/>
    <w:rsid w:val="006F3F03"/>
    <w:rsid w:val="006F402A"/>
    <w:rsid w:val="006F5022"/>
    <w:rsid w:val="006F52BF"/>
    <w:rsid w:val="006F6491"/>
    <w:rsid w:val="007003AB"/>
    <w:rsid w:val="00701578"/>
    <w:rsid w:val="00703AD2"/>
    <w:rsid w:val="0071199A"/>
    <w:rsid w:val="00713AA6"/>
    <w:rsid w:val="007143CF"/>
    <w:rsid w:val="00723524"/>
    <w:rsid w:val="007265C9"/>
    <w:rsid w:val="00730397"/>
    <w:rsid w:val="00730652"/>
    <w:rsid w:val="0073568E"/>
    <w:rsid w:val="00737A2A"/>
    <w:rsid w:val="00742C30"/>
    <w:rsid w:val="00742F4E"/>
    <w:rsid w:val="0074393C"/>
    <w:rsid w:val="00747C2F"/>
    <w:rsid w:val="007506EC"/>
    <w:rsid w:val="00761D5E"/>
    <w:rsid w:val="00762154"/>
    <w:rsid w:val="00771B83"/>
    <w:rsid w:val="00772FB5"/>
    <w:rsid w:val="00773A2E"/>
    <w:rsid w:val="00775E0E"/>
    <w:rsid w:val="00777B36"/>
    <w:rsid w:val="00777FC0"/>
    <w:rsid w:val="00780F56"/>
    <w:rsid w:val="00783336"/>
    <w:rsid w:val="00784CD6"/>
    <w:rsid w:val="00787BF1"/>
    <w:rsid w:val="007A0124"/>
    <w:rsid w:val="007A14BD"/>
    <w:rsid w:val="007A34B9"/>
    <w:rsid w:val="007A3679"/>
    <w:rsid w:val="007A46C9"/>
    <w:rsid w:val="007A4BA5"/>
    <w:rsid w:val="007A6431"/>
    <w:rsid w:val="007B2C14"/>
    <w:rsid w:val="007B503E"/>
    <w:rsid w:val="007B5861"/>
    <w:rsid w:val="007B7950"/>
    <w:rsid w:val="007C2A1D"/>
    <w:rsid w:val="007C5AA7"/>
    <w:rsid w:val="007C681D"/>
    <w:rsid w:val="007D08B3"/>
    <w:rsid w:val="007D1B54"/>
    <w:rsid w:val="007D4CB2"/>
    <w:rsid w:val="007D6645"/>
    <w:rsid w:val="007E0FC6"/>
    <w:rsid w:val="007E3A10"/>
    <w:rsid w:val="007E48C4"/>
    <w:rsid w:val="007E507D"/>
    <w:rsid w:val="007E6BCB"/>
    <w:rsid w:val="007F4FC0"/>
    <w:rsid w:val="007F67BC"/>
    <w:rsid w:val="007F747B"/>
    <w:rsid w:val="007F77AE"/>
    <w:rsid w:val="00800C7E"/>
    <w:rsid w:val="008011D9"/>
    <w:rsid w:val="00803869"/>
    <w:rsid w:val="00804909"/>
    <w:rsid w:val="00807AAE"/>
    <w:rsid w:val="008110CF"/>
    <w:rsid w:val="00817046"/>
    <w:rsid w:val="00822EAA"/>
    <w:rsid w:val="00832D72"/>
    <w:rsid w:val="00844EB7"/>
    <w:rsid w:val="008451B7"/>
    <w:rsid w:val="008465D2"/>
    <w:rsid w:val="008516AD"/>
    <w:rsid w:val="00853D69"/>
    <w:rsid w:val="00863FB1"/>
    <w:rsid w:val="00864866"/>
    <w:rsid w:val="00865D64"/>
    <w:rsid w:val="008669C9"/>
    <w:rsid w:val="00867709"/>
    <w:rsid w:val="008756FE"/>
    <w:rsid w:val="0087753D"/>
    <w:rsid w:val="00883F96"/>
    <w:rsid w:val="008947B2"/>
    <w:rsid w:val="008A0577"/>
    <w:rsid w:val="008A107A"/>
    <w:rsid w:val="008A149D"/>
    <w:rsid w:val="008A2237"/>
    <w:rsid w:val="008A237C"/>
    <w:rsid w:val="008A357A"/>
    <w:rsid w:val="008A38AC"/>
    <w:rsid w:val="008A3D0A"/>
    <w:rsid w:val="008A44B3"/>
    <w:rsid w:val="008A5B25"/>
    <w:rsid w:val="008A6B9E"/>
    <w:rsid w:val="008B5D90"/>
    <w:rsid w:val="008B5EF4"/>
    <w:rsid w:val="008B7FEC"/>
    <w:rsid w:val="008C0005"/>
    <w:rsid w:val="008C0AAA"/>
    <w:rsid w:val="008C12E8"/>
    <w:rsid w:val="008C2B17"/>
    <w:rsid w:val="008C3CAF"/>
    <w:rsid w:val="008C7D7A"/>
    <w:rsid w:val="008D2D18"/>
    <w:rsid w:val="008D2F47"/>
    <w:rsid w:val="008D304D"/>
    <w:rsid w:val="008E00B1"/>
    <w:rsid w:val="008E5F0B"/>
    <w:rsid w:val="008E658E"/>
    <w:rsid w:val="008F0B7E"/>
    <w:rsid w:val="008F0DAA"/>
    <w:rsid w:val="009001C2"/>
    <w:rsid w:val="009009C0"/>
    <w:rsid w:val="00901B53"/>
    <w:rsid w:val="009061A6"/>
    <w:rsid w:val="0091155F"/>
    <w:rsid w:val="009122D2"/>
    <w:rsid w:val="00915F2B"/>
    <w:rsid w:val="00920A0D"/>
    <w:rsid w:val="0092592B"/>
    <w:rsid w:val="0092598C"/>
    <w:rsid w:val="00927819"/>
    <w:rsid w:val="0093040A"/>
    <w:rsid w:val="00933820"/>
    <w:rsid w:val="00936927"/>
    <w:rsid w:val="00942567"/>
    <w:rsid w:val="00942A44"/>
    <w:rsid w:val="00943D31"/>
    <w:rsid w:val="00952067"/>
    <w:rsid w:val="009551AD"/>
    <w:rsid w:val="0095566F"/>
    <w:rsid w:val="00957E2D"/>
    <w:rsid w:val="009606F0"/>
    <w:rsid w:val="00963E95"/>
    <w:rsid w:val="00966BD3"/>
    <w:rsid w:val="00967396"/>
    <w:rsid w:val="00974341"/>
    <w:rsid w:val="00977258"/>
    <w:rsid w:val="009818C3"/>
    <w:rsid w:val="0098248F"/>
    <w:rsid w:val="009828CC"/>
    <w:rsid w:val="00982C2E"/>
    <w:rsid w:val="009830B9"/>
    <w:rsid w:val="009839BD"/>
    <w:rsid w:val="00990E4A"/>
    <w:rsid w:val="00991F4E"/>
    <w:rsid w:val="009A52E8"/>
    <w:rsid w:val="009A5A95"/>
    <w:rsid w:val="009B4AE5"/>
    <w:rsid w:val="009B69D5"/>
    <w:rsid w:val="009C2DF6"/>
    <w:rsid w:val="009C309D"/>
    <w:rsid w:val="009C3CFB"/>
    <w:rsid w:val="009C467D"/>
    <w:rsid w:val="009C7C73"/>
    <w:rsid w:val="009C7FDC"/>
    <w:rsid w:val="009D0009"/>
    <w:rsid w:val="009D0451"/>
    <w:rsid w:val="009D3D11"/>
    <w:rsid w:val="009F35E0"/>
    <w:rsid w:val="009F467F"/>
    <w:rsid w:val="009F47C0"/>
    <w:rsid w:val="00A009B1"/>
    <w:rsid w:val="00A00E41"/>
    <w:rsid w:val="00A0737D"/>
    <w:rsid w:val="00A10C12"/>
    <w:rsid w:val="00A11241"/>
    <w:rsid w:val="00A13F4A"/>
    <w:rsid w:val="00A1759F"/>
    <w:rsid w:val="00A26244"/>
    <w:rsid w:val="00A2641C"/>
    <w:rsid w:val="00A27A04"/>
    <w:rsid w:val="00A30807"/>
    <w:rsid w:val="00A30F77"/>
    <w:rsid w:val="00A3176E"/>
    <w:rsid w:val="00A33C5A"/>
    <w:rsid w:val="00A34B52"/>
    <w:rsid w:val="00A41762"/>
    <w:rsid w:val="00A4357C"/>
    <w:rsid w:val="00A43B3A"/>
    <w:rsid w:val="00A4508A"/>
    <w:rsid w:val="00A4561F"/>
    <w:rsid w:val="00A4689B"/>
    <w:rsid w:val="00A47D21"/>
    <w:rsid w:val="00A52E43"/>
    <w:rsid w:val="00A5453E"/>
    <w:rsid w:val="00A5558D"/>
    <w:rsid w:val="00A568B5"/>
    <w:rsid w:val="00A573B7"/>
    <w:rsid w:val="00A615C8"/>
    <w:rsid w:val="00A626CC"/>
    <w:rsid w:val="00A62FE3"/>
    <w:rsid w:val="00A64AF9"/>
    <w:rsid w:val="00A64EF5"/>
    <w:rsid w:val="00A67A65"/>
    <w:rsid w:val="00A67A85"/>
    <w:rsid w:val="00A70202"/>
    <w:rsid w:val="00A7373E"/>
    <w:rsid w:val="00A75F7E"/>
    <w:rsid w:val="00A76AC5"/>
    <w:rsid w:val="00A77925"/>
    <w:rsid w:val="00A77959"/>
    <w:rsid w:val="00A80FB2"/>
    <w:rsid w:val="00A82344"/>
    <w:rsid w:val="00A83723"/>
    <w:rsid w:val="00A83930"/>
    <w:rsid w:val="00A84927"/>
    <w:rsid w:val="00A856FA"/>
    <w:rsid w:val="00A92701"/>
    <w:rsid w:val="00A978D9"/>
    <w:rsid w:val="00A97CF7"/>
    <w:rsid w:val="00AA2A0A"/>
    <w:rsid w:val="00AA2ED9"/>
    <w:rsid w:val="00AA34AC"/>
    <w:rsid w:val="00AA695D"/>
    <w:rsid w:val="00AB00C7"/>
    <w:rsid w:val="00AB208A"/>
    <w:rsid w:val="00AC231E"/>
    <w:rsid w:val="00AC5AC7"/>
    <w:rsid w:val="00AD0791"/>
    <w:rsid w:val="00AD25EA"/>
    <w:rsid w:val="00AD3BC9"/>
    <w:rsid w:val="00AE0865"/>
    <w:rsid w:val="00AE2B01"/>
    <w:rsid w:val="00AE4166"/>
    <w:rsid w:val="00AE5990"/>
    <w:rsid w:val="00AF0BD2"/>
    <w:rsid w:val="00AF266E"/>
    <w:rsid w:val="00AF2DAA"/>
    <w:rsid w:val="00AF5CCD"/>
    <w:rsid w:val="00B05186"/>
    <w:rsid w:val="00B12339"/>
    <w:rsid w:val="00B12E1E"/>
    <w:rsid w:val="00B14F50"/>
    <w:rsid w:val="00B23590"/>
    <w:rsid w:val="00B24877"/>
    <w:rsid w:val="00B27C91"/>
    <w:rsid w:val="00B31DC2"/>
    <w:rsid w:val="00B359D6"/>
    <w:rsid w:val="00B35B7C"/>
    <w:rsid w:val="00B431CE"/>
    <w:rsid w:val="00B46A12"/>
    <w:rsid w:val="00B5019C"/>
    <w:rsid w:val="00B54FFE"/>
    <w:rsid w:val="00B564E1"/>
    <w:rsid w:val="00B62C80"/>
    <w:rsid w:val="00B62DDE"/>
    <w:rsid w:val="00B63334"/>
    <w:rsid w:val="00B65953"/>
    <w:rsid w:val="00B701D7"/>
    <w:rsid w:val="00B70FC1"/>
    <w:rsid w:val="00B725B2"/>
    <w:rsid w:val="00B764CA"/>
    <w:rsid w:val="00B81C09"/>
    <w:rsid w:val="00B8594B"/>
    <w:rsid w:val="00B937D1"/>
    <w:rsid w:val="00B947EA"/>
    <w:rsid w:val="00BA07E1"/>
    <w:rsid w:val="00BA0FEC"/>
    <w:rsid w:val="00BA32AC"/>
    <w:rsid w:val="00BA39B2"/>
    <w:rsid w:val="00BA5406"/>
    <w:rsid w:val="00BA56B5"/>
    <w:rsid w:val="00BA6ED3"/>
    <w:rsid w:val="00BA711A"/>
    <w:rsid w:val="00BC1313"/>
    <w:rsid w:val="00BC49A8"/>
    <w:rsid w:val="00BC678C"/>
    <w:rsid w:val="00BD0048"/>
    <w:rsid w:val="00BD13DA"/>
    <w:rsid w:val="00BE0522"/>
    <w:rsid w:val="00BE4E16"/>
    <w:rsid w:val="00BE5095"/>
    <w:rsid w:val="00BF1453"/>
    <w:rsid w:val="00BF353C"/>
    <w:rsid w:val="00BF6E7B"/>
    <w:rsid w:val="00C012DA"/>
    <w:rsid w:val="00C0472B"/>
    <w:rsid w:val="00C137DE"/>
    <w:rsid w:val="00C14740"/>
    <w:rsid w:val="00C149F3"/>
    <w:rsid w:val="00C21BEF"/>
    <w:rsid w:val="00C228FF"/>
    <w:rsid w:val="00C25A2F"/>
    <w:rsid w:val="00C26894"/>
    <w:rsid w:val="00C30FEB"/>
    <w:rsid w:val="00C317E6"/>
    <w:rsid w:val="00C35437"/>
    <w:rsid w:val="00C35C43"/>
    <w:rsid w:val="00C35D7D"/>
    <w:rsid w:val="00C36F56"/>
    <w:rsid w:val="00C4124A"/>
    <w:rsid w:val="00C472D2"/>
    <w:rsid w:val="00C52963"/>
    <w:rsid w:val="00C54423"/>
    <w:rsid w:val="00C55BC4"/>
    <w:rsid w:val="00C563FA"/>
    <w:rsid w:val="00C577AE"/>
    <w:rsid w:val="00C6403D"/>
    <w:rsid w:val="00C73711"/>
    <w:rsid w:val="00C81CC7"/>
    <w:rsid w:val="00C858ED"/>
    <w:rsid w:val="00C87406"/>
    <w:rsid w:val="00C936AA"/>
    <w:rsid w:val="00C93E42"/>
    <w:rsid w:val="00C94106"/>
    <w:rsid w:val="00C95A30"/>
    <w:rsid w:val="00C97E26"/>
    <w:rsid w:val="00CA1A4F"/>
    <w:rsid w:val="00CA348A"/>
    <w:rsid w:val="00CA7D40"/>
    <w:rsid w:val="00CB2DA9"/>
    <w:rsid w:val="00CB36FD"/>
    <w:rsid w:val="00CB57DE"/>
    <w:rsid w:val="00CB693C"/>
    <w:rsid w:val="00CC0AA0"/>
    <w:rsid w:val="00CC281C"/>
    <w:rsid w:val="00CC498A"/>
    <w:rsid w:val="00CD122E"/>
    <w:rsid w:val="00CD1F5E"/>
    <w:rsid w:val="00CD317F"/>
    <w:rsid w:val="00CD3FBE"/>
    <w:rsid w:val="00CD4277"/>
    <w:rsid w:val="00CD4307"/>
    <w:rsid w:val="00CD489C"/>
    <w:rsid w:val="00CD63F6"/>
    <w:rsid w:val="00CE12B9"/>
    <w:rsid w:val="00CE1DD6"/>
    <w:rsid w:val="00CE5E9B"/>
    <w:rsid w:val="00CE72F0"/>
    <w:rsid w:val="00CE7935"/>
    <w:rsid w:val="00CF3D36"/>
    <w:rsid w:val="00CF3F4F"/>
    <w:rsid w:val="00CF58F9"/>
    <w:rsid w:val="00D01751"/>
    <w:rsid w:val="00D034FF"/>
    <w:rsid w:val="00D05B3D"/>
    <w:rsid w:val="00D07F61"/>
    <w:rsid w:val="00D1093E"/>
    <w:rsid w:val="00D10B6E"/>
    <w:rsid w:val="00D11F5F"/>
    <w:rsid w:val="00D128ED"/>
    <w:rsid w:val="00D13100"/>
    <w:rsid w:val="00D13B64"/>
    <w:rsid w:val="00D237EA"/>
    <w:rsid w:val="00D24EEC"/>
    <w:rsid w:val="00D27A47"/>
    <w:rsid w:val="00D30101"/>
    <w:rsid w:val="00D328DF"/>
    <w:rsid w:val="00D37793"/>
    <w:rsid w:val="00D50106"/>
    <w:rsid w:val="00D573AB"/>
    <w:rsid w:val="00D601FC"/>
    <w:rsid w:val="00D641D6"/>
    <w:rsid w:val="00D646C0"/>
    <w:rsid w:val="00D65B39"/>
    <w:rsid w:val="00D6606E"/>
    <w:rsid w:val="00D67433"/>
    <w:rsid w:val="00D74926"/>
    <w:rsid w:val="00D818DF"/>
    <w:rsid w:val="00D81E77"/>
    <w:rsid w:val="00D8464A"/>
    <w:rsid w:val="00D84A05"/>
    <w:rsid w:val="00D87717"/>
    <w:rsid w:val="00D91E33"/>
    <w:rsid w:val="00DA1167"/>
    <w:rsid w:val="00DA1177"/>
    <w:rsid w:val="00DA14CE"/>
    <w:rsid w:val="00DA70AE"/>
    <w:rsid w:val="00DB0965"/>
    <w:rsid w:val="00DB1924"/>
    <w:rsid w:val="00DB2890"/>
    <w:rsid w:val="00DB7C4B"/>
    <w:rsid w:val="00DC12FA"/>
    <w:rsid w:val="00DC2C86"/>
    <w:rsid w:val="00DC67A0"/>
    <w:rsid w:val="00DC71C4"/>
    <w:rsid w:val="00DD1EB8"/>
    <w:rsid w:val="00DD5554"/>
    <w:rsid w:val="00DD619D"/>
    <w:rsid w:val="00DD7585"/>
    <w:rsid w:val="00DE0A5C"/>
    <w:rsid w:val="00DE2B2D"/>
    <w:rsid w:val="00DE5A5B"/>
    <w:rsid w:val="00DF035F"/>
    <w:rsid w:val="00DF1642"/>
    <w:rsid w:val="00DF22B6"/>
    <w:rsid w:val="00DF346A"/>
    <w:rsid w:val="00DF66A9"/>
    <w:rsid w:val="00E0226B"/>
    <w:rsid w:val="00E02BB5"/>
    <w:rsid w:val="00E112E6"/>
    <w:rsid w:val="00E12716"/>
    <w:rsid w:val="00E12768"/>
    <w:rsid w:val="00E12AD7"/>
    <w:rsid w:val="00E12C5B"/>
    <w:rsid w:val="00E15774"/>
    <w:rsid w:val="00E1660D"/>
    <w:rsid w:val="00E16FE4"/>
    <w:rsid w:val="00E21EDE"/>
    <w:rsid w:val="00E22F8F"/>
    <w:rsid w:val="00E23A61"/>
    <w:rsid w:val="00E23BBC"/>
    <w:rsid w:val="00E279EC"/>
    <w:rsid w:val="00E334B9"/>
    <w:rsid w:val="00E356C0"/>
    <w:rsid w:val="00E43C16"/>
    <w:rsid w:val="00E43CD7"/>
    <w:rsid w:val="00E43DDA"/>
    <w:rsid w:val="00E45530"/>
    <w:rsid w:val="00E455F9"/>
    <w:rsid w:val="00E456DF"/>
    <w:rsid w:val="00E4688B"/>
    <w:rsid w:val="00E55C33"/>
    <w:rsid w:val="00E55FEC"/>
    <w:rsid w:val="00E5788D"/>
    <w:rsid w:val="00E60C71"/>
    <w:rsid w:val="00E67D4D"/>
    <w:rsid w:val="00E74A72"/>
    <w:rsid w:val="00E74B4B"/>
    <w:rsid w:val="00E75118"/>
    <w:rsid w:val="00E75FD6"/>
    <w:rsid w:val="00E75FDB"/>
    <w:rsid w:val="00E76E83"/>
    <w:rsid w:val="00E80C0A"/>
    <w:rsid w:val="00E818AB"/>
    <w:rsid w:val="00E82426"/>
    <w:rsid w:val="00E82B9A"/>
    <w:rsid w:val="00E85869"/>
    <w:rsid w:val="00E909ED"/>
    <w:rsid w:val="00E91C09"/>
    <w:rsid w:val="00E9292E"/>
    <w:rsid w:val="00E93DAC"/>
    <w:rsid w:val="00E941D1"/>
    <w:rsid w:val="00E9473B"/>
    <w:rsid w:val="00E9727A"/>
    <w:rsid w:val="00E9778F"/>
    <w:rsid w:val="00EA0CD7"/>
    <w:rsid w:val="00EA1D6C"/>
    <w:rsid w:val="00EA6BF3"/>
    <w:rsid w:val="00EB41A8"/>
    <w:rsid w:val="00EB4D0E"/>
    <w:rsid w:val="00EC091F"/>
    <w:rsid w:val="00ED1C3E"/>
    <w:rsid w:val="00ED255D"/>
    <w:rsid w:val="00ED3743"/>
    <w:rsid w:val="00ED7C13"/>
    <w:rsid w:val="00EE04AB"/>
    <w:rsid w:val="00EE0D7D"/>
    <w:rsid w:val="00EE1362"/>
    <w:rsid w:val="00EE2C9E"/>
    <w:rsid w:val="00EE7586"/>
    <w:rsid w:val="00EF055D"/>
    <w:rsid w:val="00EF4176"/>
    <w:rsid w:val="00F0119C"/>
    <w:rsid w:val="00F03D01"/>
    <w:rsid w:val="00F03D75"/>
    <w:rsid w:val="00F0474A"/>
    <w:rsid w:val="00F04AB1"/>
    <w:rsid w:val="00F06DAD"/>
    <w:rsid w:val="00F109CB"/>
    <w:rsid w:val="00F12A2E"/>
    <w:rsid w:val="00F13A32"/>
    <w:rsid w:val="00F17D78"/>
    <w:rsid w:val="00F25CDD"/>
    <w:rsid w:val="00F359AB"/>
    <w:rsid w:val="00F43226"/>
    <w:rsid w:val="00F43C94"/>
    <w:rsid w:val="00F452D9"/>
    <w:rsid w:val="00F46819"/>
    <w:rsid w:val="00F52005"/>
    <w:rsid w:val="00F520E0"/>
    <w:rsid w:val="00F524A1"/>
    <w:rsid w:val="00F54A05"/>
    <w:rsid w:val="00F55E12"/>
    <w:rsid w:val="00F62D68"/>
    <w:rsid w:val="00F66A3D"/>
    <w:rsid w:val="00F671EE"/>
    <w:rsid w:val="00F67F21"/>
    <w:rsid w:val="00F71C1B"/>
    <w:rsid w:val="00F75E3F"/>
    <w:rsid w:val="00F80200"/>
    <w:rsid w:val="00F86C88"/>
    <w:rsid w:val="00F879B5"/>
    <w:rsid w:val="00F90C55"/>
    <w:rsid w:val="00F92F9D"/>
    <w:rsid w:val="00F944A6"/>
    <w:rsid w:val="00F94739"/>
    <w:rsid w:val="00F95B56"/>
    <w:rsid w:val="00FA10EF"/>
    <w:rsid w:val="00FA1BB2"/>
    <w:rsid w:val="00FA3185"/>
    <w:rsid w:val="00FA4A5C"/>
    <w:rsid w:val="00FA67BA"/>
    <w:rsid w:val="00FB158F"/>
    <w:rsid w:val="00FB2256"/>
    <w:rsid w:val="00FB3551"/>
    <w:rsid w:val="00FB4AD8"/>
    <w:rsid w:val="00FB6122"/>
    <w:rsid w:val="00FB7971"/>
    <w:rsid w:val="00FC1CAB"/>
    <w:rsid w:val="00FC1DDF"/>
    <w:rsid w:val="00FC484A"/>
    <w:rsid w:val="00FC5E3F"/>
    <w:rsid w:val="00FC710A"/>
    <w:rsid w:val="00FD2488"/>
    <w:rsid w:val="00FD24CC"/>
    <w:rsid w:val="00FD4337"/>
    <w:rsid w:val="00FD4A5A"/>
    <w:rsid w:val="00FD579A"/>
    <w:rsid w:val="00FD77A7"/>
    <w:rsid w:val="00FE0D2A"/>
    <w:rsid w:val="00FE12E8"/>
    <w:rsid w:val="00FE6756"/>
    <w:rsid w:val="00FE6F51"/>
    <w:rsid w:val="00FE79DC"/>
    <w:rsid w:val="00FF0FEB"/>
    <w:rsid w:val="00FF5C14"/>
    <w:rsid w:val="00FF69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3C74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43279"/>
  </w:style>
  <w:style w:type="paragraph" w:styleId="Heading1">
    <w:name w:val="heading 1"/>
    <w:basedOn w:val="Normal"/>
    <w:next w:val="Normal"/>
    <w:link w:val="Heading1Char"/>
    <w:uiPriority w:val="9"/>
    <w:qFormat/>
    <w:rsid w:val="00B431CE"/>
    <w:pPr>
      <w:keepNext/>
      <w:keepLines/>
      <w:spacing w:before="480" w:after="0"/>
      <w:outlineLvl w:val="0"/>
    </w:pPr>
    <w:rPr>
      <w:rFonts w:eastAsiaTheme="majorEastAsia" w:cstheme="majorBidi"/>
      <w:b/>
      <w:bCs/>
      <w:color w:val="000000" w:themeColor="text1"/>
      <w:sz w:val="3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E43DD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43DDA"/>
    <w:rPr>
      <w:sz w:val="20"/>
      <w:szCs w:val="20"/>
    </w:rPr>
  </w:style>
  <w:style w:type="character" w:styleId="FootnoteReference">
    <w:name w:val="footnote reference"/>
    <w:basedOn w:val="DefaultParagraphFont"/>
    <w:uiPriority w:val="99"/>
    <w:semiHidden/>
    <w:unhideWhenUsed/>
    <w:rsid w:val="00E43DDA"/>
    <w:rPr>
      <w:vertAlign w:val="superscript"/>
    </w:rPr>
  </w:style>
  <w:style w:type="paragraph" w:styleId="EndnoteText">
    <w:name w:val="endnote text"/>
    <w:basedOn w:val="Normal"/>
    <w:link w:val="EndnoteTextChar"/>
    <w:uiPriority w:val="99"/>
    <w:semiHidden/>
    <w:unhideWhenUsed/>
    <w:rsid w:val="003A272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A272B"/>
    <w:rPr>
      <w:sz w:val="20"/>
      <w:szCs w:val="20"/>
    </w:rPr>
  </w:style>
  <w:style w:type="character" w:styleId="EndnoteReference">
    <w:name w:val="endnote reference"/>
    <w:basedOn w:val="DefaultParagraphFont"/>
    <w:uiPriority w:val="99"/>
    <w:semiHidden/>
    <w:unhideWhenUsed/>
    <w:rsid w:val="003A272B"/>
    <w:rPr>
      <w:vertAlign w:val="superscript"/>
    </w:rPr>
  </w:style>
  <w:style w:type="paragraph" w:styleId="Header">
    <w:name w:val="header"/>
    <w:basedOn w:val="Normal"/>
    <w:link w:val="HeaderChar"/>
    <w:uiPriority w:val="99"/>
    <w:unhideWhenUsed/>
    <w:rsid w:val="00FA4A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4A5C"/>
  </w:style>
  <w:style w:type="paragraph" w:styleId="Footer">
    <w:name w:val="footer"/>
    <w:basedOn w:val="Normal"/>
    <w:link w:val="FooterChar"/>
    <w:uiPriority w:val="99"/>
    <w:unhideWhenUsed/>
    <w:rsid w:val="00FA4A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4A5C"/>
  </w:style>
  <w:style w:type="table" w:styleId="TableGrid">
    <w:name w:val="Table Grid"/>
    <w:basedOn w:val="TableNormal"/>
    <w:uiPriority w:val="59"/>
    <w:rsid w:val="00D660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2592B"/>
    <w:pPr>
      <w:ind w:left="720"/>
      <w:contextualSpacing/>
    </w:pPr>
  </w:style>
  <w:style w:type="paragraph" w:styleId="BalloonText">
    <w:name w:val="Balloon Text"/>
    <w:basedOn w:val="Normal"/>
    <w:link w:val="BalloonTextChar"/>
    <w:uiPriority w:val="99"/>
    <w:semiHidden/>
    <w:unhideWhenUsed/>
    <w:rsid w:val="00982C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2C2E"/>
    <w:rPr>
      <w:rFonts w:ascii="Tahoma" w:hAnsi="Tahoma" w:cs="Tahoma"/>
      <w:sz w:val="16"/>
      <w:szCs w:val="16"/>
    </w:rPr>
  </w:style>
  <w:style w:type="character" w:styleId="CommentReference">
    <w:name w:val="annotation reference"/>
    <w:basedOn w:val="DefaultParagraphFont"/>
    <w:uiPriority w:val="99"/>
    <w:semiHidden/>
    <w:unhideWhenUsed/>
    <w:rsid w:val="00037FC5"/>
    <w:rPr>
      <w:sz w:val="16"/>
      <w:szCs w:val="16"/>
    </w:rPr>
  </w:style>
  <w:style w:type="paragraph" w:styleId="CommentText">
    <w:name w:val="annotation text"/>
    <w:basedOn w:val="Normal"/>
    <w:link w:val="CommentTextChar"/>
    <w:uiPriority w:val="99"/>
    <w:semiHidden/>
    <w:unhideWhenUsed/>
    <w:rsid w:val="00037FC5"/>
    <w:pPr>
      <w:spacing w:line="240" w:lineRule="auto"/>
    </w:pPr>
    <w:rPr>
      <w:sz w:val="20"/>
      <w:szCs w:val="20"/>
    </w:rPr>
  </w:style>
  <w:style w:type="character" w:customStyle="1" w:styleId="CommentTextChar">
    <w:name w:val="Comment Text Char"/>
    <w:basedOn w:val="DefaultParagraphFont"/>
    <w:link w:val="CommentText"/>
    <w:uiPriority w:val="99"/>
    <w:semiHidden/>
    <w:rsid w:val="00037FC5"/>
    <w:rPr>
      <w:sz w:val="20"/>
      <w:szCs w:val="20"/>
    </w:rPr>
  </w:style>
  <w:style w:type="paragraph" w:styleId="CommentSubject">
    <w:name w:val="annotation subject"/>
    <w:basedOn w:val="CommentText"/>
    <w:next w:val="CommentText"/>
    <w:link w:val="CommentSubjectChar"/>
    <w:uiPriority w:val="99"/>
    <w:semiHidden/>
    <w:unhideWhenUsed/>
    <w:rsid w:val="00037FC5"/>
    <w:rPr>
      <w:b/>
      <w:bCs/>
    </w:rPr>
  </w:style>
  <w:style w:type="character" w:customStyle="1" w:styleId="CommentSubjectChar">
    <w:name w:val="Comment Subject Char"/>
    <w:basedOn w:val="CommentTextChar"/>
    <w:link w:val="CommentSubject"/>
    <w:uiPriority w:val="99"/>
    <w:semiHidden/>
    <w:rsid w:val="00037FC5"/>
    <w:rPr>
      <w:b/>
      <w:bCs/>
      <w:sz w:val="20"/>
      <w:szCs w:val="20"/>
    </w:rPr>
  </w:style>
  <w:style w:type="character" w:customStyle="1" w:styleId="Heading1Char">
    <w:name w:val="Heading 1 Char"/>
    <w:basedOn w:val="DefaultParagraphFont"/>
    <w:link w:val="Heading1"/>
    <w:uiPriority w:val="9"/>
    <w:rsid w:val="00B431CE"/>
    <w:rPr>
      <w:rFonts w:eastAsiaTheme="majorEastAsia" w:cstheme="majorBidi"/>
      <w:b/>
      <w:bCs/>
      <w:color w:val="000000" w:themeColor="text1"/>
      <w:sz w:val="32"/>
      <w:szCs w:val="28"/>
    </w:rPr>
  </w:style>
  <w:style w:type="paragraph" w:styleId="NormalWeb">
    <w:name w:val="Normal (Web)"/>
    <w:basedOn w:val="Normal"/>
    <w:uiPriority w:val="99"/>
    <w:semiHidden/>
    <w:unhideWhenUsed/>
    <w:rsid w:val="004D5939"/>
    <w:pPr>
      <w:spacing w:before="100" w:beforeAutospacing="1" w:after="100" w:afterAutospacing="1" w:line="240" w:lineRule="auto"/>
    </w:pPr>
    <w:rPr>
      <w:rFonts w:ascii="Times New Roman" w:eastAsiaTheme="minorEastAsia" w:hAnsi="Times New Roman" w:cs="Times New Roman"/>
      <w:sz w:val="24"/>
      <w:szCs w:val="24"/>
    </w:rPr>
  </w:style>
  <w:style w:type="table" w:styleId="MediumShading1-Accent1">
    <w:name w:val="Medium Shading 1 Accent 1"/>
    <w:basedOn w:val="TableNormal"/>
    <w:uiPriority w:val="63"/>
    <w:rsid w:val="00594972"/>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styleId="PlaceholderText">
    <w:name w:val="Placeholder Text"/>
    <w:basedOn w:val="DefaultParagraphFont"/>
    <w:uiPriority w:val="99"/>
    <w:semiHidden/>
    <w:rsid w:val="00D01751"/>
    <w:rPr>
      <w:color w:val="808080"/>
    </w:rPr>
  </w:style>
  <w:style w:type="table" w:styleId="LightList-Accent1">
    <w:name w:val="Light List Accent 1"/>
    <w:basedOn w:val="TableNormal"/>
    <w:uiPriority w:val="61"/>
    <w:rsid w:val="00A83930"/>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Revision">
    <w:name w:val="Revision"/>
    <w:hidden/>
    <w:uiPriority w:val="99"/>
    <w:semiHidden/>
    <w:rsid w:val="0062301F"/>
    <w:pPr>
      <w:spacing w:after="0" w:line="240" w:lineRule="auto"/>
    </w:pPr>
  </w:style>
  <w:style w:type="character" w:customStyle="1" w:styleId="zzmpTrailerItem">
    <w:name w:val="zzmpTrailerItem"/>
    <w:basedOn w:val="DefaultParagraphFont"/>
    <w:rsid w:val="00ED1C3E"/>
    <w:rPr>
      <w:rFonts w:ascii="Calibri" w:hAnsi="Calibri" w:cs="Calibri"/>
      <w:dstrike w:val="0"/>
      <w:noProof/>
      <w:color w:val="auto"/>
      <w:spacing w:val="0"/>
      <w:position w:val="0"/>
      <w:sz w:val="16"/>
      <w:szCs w:val="16"/>
      <w:u w:val="none"/>
      <w:effect w:val="none"/>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22247">
      <w:bodyDiv w:val="1"/>
      <w:marLeft w:val="0"/>
      <w:marRight w:val="0"/>
      <w:marTop w:val="0"/>
      <w:marBottom w:val="0"/>
      <w:divBdr>
        <w:top w:val="none" w:sz="0" w:space="0" w:color="auto"/>
        <w:left w:val="none" w:sz="0" w:space="0" w:color="auto"/>
        <w:bottom w:val="none" w:sz="0" w:space="0" w:color="auto"/>
        <w:right w:val="none" w:sz="0" w:space="0" w:color="auto"/>
      </w:divBdr>
    </w:div>
    <w:div w:id="51122153">
      <w:bodyDiv w:val="1"/>
      <w:marLeft w:val="0"/>
      <w:marRight w:val="0"/>
      <w:marTop w:val="0"/>
      <w:marBottom w:val="0"/>
      <w:divBdr>
        <w:top w:val="none" w:sz="0" w:space="0" w:color="auto"/>
        <w:left w:val="none" w:sz="0" w:space="0" w:color="auto"/>
        <w:bottom w:val="none" w:sz="0" w:space="0" w:color="auto"/>
        <w:right w:val="none" w:sz="0" w:space="0" w:color="auto"/>
      </w:divBdr>
    </w:div>
    <w:div w:id="158086189">
      <w:bodyDiv w:val="1"/>
      <w:marLeft w:val="0"/>
      <w:marRight w:val="0"/>
      <w:marTop w:val="0"/>
      <w:marBottom w:val="0"/>
      <w:divBdr>
        <w:top w:val="none" w:sz="0" w:space="0" w:color="auto"/>
        <w:left w:val="none" w:sz="0" w:space="0" w:color="auto"/>
        <w:bottom w:val="none" w:sz="0" w:space="0" w:color="auto"/>
        <w:right w:val="none" w:sz="0" w:space="0" w:color="auto"/>
      </w:divBdr>
    </w:div>
    <w:div w:id="209071261">
      <w:bodyDiv w:val="1"/>
      <w:marLeft w:val="0"/>
      <w:marRight w:val="0"/>
      <w:marTop w:val="0"/>
      <w:marBottom w:val="0"/>
      <w:divBdr>
        <w:top w:val="none" w:sz="0" w:space="0" w:color="auto"/>
        <w:left w:val="none" w:sz="0" w:space="0" w:color="auto"/>
        <w:bottom w:val="none" w:sz="0" w:space="0" w:color="auto"/>
        <w:right w:val="none" w:sz="0" w:space="0" w:color="auto"/>
      </w:divBdr>
    </w:div>
    <w:div w:id="262957135">
      <w:bodyDiv w:val="1"/>
      <w:marLeft w:val="0"/>
      <w:marRight w:val="0"/>
      <w:marTop w:val="0"/>
      <w:marBottom w:val="0"/>
      <w:divBdr>
        <w:top w:val="none" w:sz="0" w:space="0" w:color="auto"/>
        <w:left w:val="none" w:sz="0" w:space="0" w:color="auto"/>
        <w:bottom w:val="none" w:sz="0" w:space="0" w:color="auto"/>
        <w:right w:val="none" w:sz="0" w:space="0" w:color="auto"/>
      </w:divBdr>
    </w:div>
    <w:div w:id="280768401">
      <w:bodyDiv w:val="1"/>
      <w:marLeft w:val="0"/>
      <w:marRight w:val="0"/>
      <w:marTop w:val="0"/>
      <w:marBottom w:val="0"/>
      <w:divBdr>
        <w:top w:val="none" w:sz="0" w:space="0" w:color="auto"/>
        <w:left w:val="none" w:sz="0" w:space="0" w:color="auto"/>
        <w:bottom w:val="none" w:sz="0" w:space="0" w:color="auto"/>
        <w:right w:val="none" w:sz="0" w:space="0" w:color="auto"/>
      </w:divBdr>
    </w:div>
    <w:div w:id="297028724">
      <w:bodyDiv w:val="1"/>
      <w:marLeft w:val="0"/>
      <w:marRight w:val="0"/>
      <w:marTop w:val="0"/>
      <w:marBottom w:val="0"/>
      <w:divBdr>
        <w:top w:val="none" w:sz="0" w:space="0" w:color="auto"/>
        <w:left w:val="none" w:sz="0" w:space="0" w:color="auto"/>
        <w:bottom w:val="none" w:sz="0" w:space="0" w:color="auto"/>
        <w:right w:val="none" w:sz="0" w:space="0" w:color="auto"/>
      </w:divBdr>
    </w:div>
    <w:div w:id="389889002">
      <w:bodyDiv w:val="1"/>
      <w:marLeft w:val="0"/>
      <w:marRight w:val="0"/>
      <w:marTop w:val="0"/>
      <w:marBottom w:val="0"/>
      <w:divBdr>
        <w:top w:val="none" w:sz="0" w:space="0" w:color="auto"/>
        <w:left w:val="none" w:sz="0" w:space="0" w:color="auto"/>
        <w:bottom w:val="none" w:sz="0" w:space="0" w:color="auto"/>
        <w:right w:val="none" w:sz="0" w:space="0" w:color="auto"/>
      </w:divBdr>
    </w:div>
    <w:div w:id="393160960">
      <w:bodyDiv w:val="1"/>
      <w:marLeft w:val="0"/>
      <w:marRight w:val="0"/>
      <w:marTop w:val="0"/>
      <w:marBottom w:val="0"/>
      <w:divBdr>
        <w:top w:val="none" w:sz="0" w:space="0" w:color="auto"/>
        <w:left w:val="none" w:sz="0" w:space="0" w:color="auto"/>
        <w:bottom w:val="none" w:sz="0" w:space="0" w:color="auto"/>
        <w:right w:val="none" w:sz="0" w:space="0" w:color="auto"/>
      </w:divBdr>
    </w:div>
    <w:div w:id="417363061">
      <w:bodyDiv w:val="1"/>
      <w:marLeft w:val="0"/>
      <w:marRight w:val="0"/>
      <w:marTop w:val="0"/>
      <w:marBottom w:val="0"/>
      <w:divBdr>
        <w:top w:val="none" w:sz="0" w:space="0" w:color="auto"/>
        <w:left w:val="none" w:sz="0" w:space="0" w:color="auto"/>
        <w:bottom w:val="none" w:sz="0" w:space="0" w:color="auto"/>
        <w:right w:val="none" w:sz="0" w:space="0" w:color="auto"/>
      </w:divBdr>
    </w:div>
    <w:div w:id="457139811">
      <w:bodyDiv w:val="1"/>
      <w:marLeft w:val="0"/>
      <w:marRight w:val="0"/>
      <w:marTop w:val="0"/>
      <w:marBottom w:val="0"/>
      <w:divBdr>
        <w:top w:val="none" w:sz="0" w:space="0" w:color="auto"/>
        <w:left w:val="none" w:sz="0" w:space="0" w:color="auto"/>
        <w:bottom w:val="none" w:sz="0" w:space="0" w:color="auto"/>
        <w:right w:val="none" w:sz="0" w:space="0" w:color="auto"/>
      </w:divBdr>
    </w:div>
    <w:div w:id="572008457">
      <w:bodyDiv w:val="1"/>
      <w:marLeft w:val="0"/>
      <w:marRight w:val="0"/>
      <w:marTop w:val="0"/>
      <w:marBottom w:val="0"/>
      <w:divBdr>
        <w:top w:val="none" w:sz="0" w:space="0" w:color="auto"/>
        <w:left w:val="none" w:sz="0" w:space="0" w:color="auto"/>
        <w:bottom w:val="none" w:sz="0" w:space="0" w:color="auto"/>
        <w:right w:val="none" w:sz="0" w:space="0" w:color="auto"/>
      </w:divBdr>
      <w:divsChild>
        <w:div w:id="528300517">
          <w:marLeft w:val="1166"/>
          <w:marRight w:val="0"/>
          <w:marTop w:val="96"/>
          <w:marBottom w:val="0"/>
          <w:divBdr>
            <w:top w:val="none" w:sz="0" w:space="0" w:color="auto"/>
            <w:left w:val="none" w:sz="0" w:space="0" w:color="auto"/>
            <w:bottom w:val="none" w:sz="0" w:space="0" w:color="auto"/>
            <w:right w:val="none" w:sz="0" w:space="0" w:color="auto"/>
          </w:divBdr>
        </w:div>
        <w:div w:id="591932558">
          <w:marLeft w:val="1166"/>
          <w:marRight w:val="0"/>
          <w:marTop w:val="96"/>
          <w:marBottom w:val="0"/>
          <w:divBdr>
            <w:top w:val="none" w:sz="0" w:space="0" w:color="auto"/>
            <w:left w:val="none" w:sz="0" w:space="0" w:color="auto"/>
            <w:bottom w:val="none" w:sz="0" w:space="0" w:color="auto"/>
            <w:right w:val="none" w:sz="0" w:space="0" w:color="auto"/>
          </w:divBdr>
        </w:div>
        <w:div w:id="615016732">
          <w:marLeft w:val="1800"/>
          <w:marRight w:val="0"/>
          <w:marTop w:val="86"/>
          <w:marBottom w:val="0"/>
          <w:divBdr>
            <w:top w:val="none" w:sz="0" w:space="0" w:color="auto"/>
            <w:left w:val="none" w:sz="0" w:space="0" w:color="auto"/>
            <w:bottom w:val="none" w:sz="0" w:space="0" w:color="auto"/>
            <w:right w:val="none" w:sz="0" w:space="0" w:color="auto"/>
          </w:divBdr>
        </w:div>
        <w:div w:id="702292286">
          <w:marLeft w:val="1166"/>
          <w:marRight w:val="0"/>
          <w:marTop w:val="96"/>
          <w:marBottom w:val="0"/>
          <w:divBdr>
            <w:top w:val="none" w:sz="0" w:space="0" w:color="auto"/>
            <w:left w:val="none" w:sz="0" w:space="0" w:color="auto"/>
            <w:bottom w:val="none" w:sz="0" w:space="0" w:color="auto"/>
            <w:right w:val="none" w:sz="0" w:space="0" w:color="auto"/>
          </w:divBdr>
        </w:div>
        <w:div w:id="877160341">
          <w:marLeft w:val="547"/>
          <w:marRight w:val="0"/>
          <w:marTop w:val="115"/>
          <w:marBottom w:val="0"/>
          <w:divBdr>
            <w:top w:val="none" w:sz="0" w:space="0" w:color="auto"/>
            <w:left w:val="none" w:sz="0" w:space="0" w:color="auto"/>
            <w:bottom w:val="none" w:sz="0" w:space="0" w:color="auto"/>
            <w:right w:val="none" w:sz="0" w:space="0" w:color="auto"/>
          </w:divBdr>
        </w:div>
        <w:div w:id="925305523">
          <w:marLeft w:val="1166"/>
          <w:marRight w:val="0"/>
          <w:marTop w:val="96"/>
          <w:marBottom w:val="0"/>
          <w:divBdr>
            <w:top w:val="none" w:sz="0" w:space="0" w:color="auto"/>
            <w:left w:val="none" w:sz="0" w:space="0" w:color="auto"/>
            <w:bottom w:val="none" w:sz="0" w:space="0" w:color="auto"/>
            <w:right w:val="none" w:sz="0" w:space="0" w:color="auto"/>
          </w:divBdr>
        </w:div>
        <w:div w:id="977104999">
          <w:marLeft w:val="547"/>
          <w:marRight w:val="0"/>
          <w:marTop w:val="115"/>
          <w:marBottom w:val="0"/>
          <w:divBdr>
            <w:top w:val="none" w:sz="0" w:space="0" w:color="auto"/>
            <w:left w:val="none" w:sz="0" w:space="0" w:color="auto"/>
            <w:bottom w:val="none" w:sz="0" w:space="0" w:color="auto"/>
            <w:right w:val="none" w:sz="0" w:space="0" w:color="auto"/>
          </w:divBdr>
        </w:div>
        <w:div w:id="1726097815">
          <w:marLeft w:val="1166"/>
          <w:marRight w:val="0"/>
          <w:marTop w:val="96"/>
          <w:marBottom w:val="0"/>
          <w:divBdr>
            <w:top w:val="none" w:sz="0" w:space="0" w:color="auto"/>
            <w:left w:val="none" w:sz="0" w:space="0" w:color="auto"/>
            <w:bottom w:val="none" w:sz="0" w:space="0" w:color="auto"/>
            <w:right w:val="none" w:sz="0" w:space="0" w:color="auto"/>
          </w:divBdr>
        </w:div>
        <w:div w:id="1811512924">
          <w:marLeft w:val="547"/>
          <w:marRight w:val="0"/>
          <w:marTop w:val="115"/>
          <w:marBottom w:val="0"/>
          <w:divBdr>
            <w:top w:val="none" w:sz="0" w:space="0" w:color="auto"/>
            <w:left w:val="none" w:sz="0" w:space="0" w:color="auto"/>
            <w:bottom w:val="none" w:sz="0" w:space="0" w:color="auto"/>
            <w:right w:val="none" w:sz="0" w:space="0" w:color="auto"/>
          </w:divBdr>
        </w:div>
        <w:div w:id="1926062381">
          <w:marLeft w:val="547"/>
          <w:marRight w:val="0"/>
          <w:marTop w:val="115"/>
          <w:marBottom w:val="0"/>
          <w:divBdr>
            <w:top w:val="none" w:sz="0" w:space="0" w:color="auto"/>
            <w:left w:val="none" w:sz="0" w:space="0" w:color="auto"/>
            <w:bottom w:val="none" w:sz="0" w:space="0" w:color="auto"/>
            <w:right w:val="none" w:sz="0" w:space="0" w:color="auto"/>
          </w:divBdr>
        </w:div>
        <w:div w:id="2020884442">
          <w:marLeft w:val="1166"/>
          <w:marRight w:val="0"/>
          <w:marTop w:val="96"/>
          <w:marBottom w:val="0"/>
          <w:divBdr>
            <w:top w:val="none" w:sz="0" w:space="0" w:color="auto"/>
            <w:left w:val="none" w:sz="0" w:space="0" w:color="auto"/>
            <w:bottom w:val="none" w:sz="0" w:space="0" w:color="auto"/>
            <w:right w:val="none" w:sz="0" w:space="0" w:color="auto"/>
          </w:divBdr>
        </w:div>
        <w:div w:id="2065255403">
          <w:marLeft w:val="1166"/>
          <w:marRight w:val="0"/>
          <w:marTop w:val="96"/>
          <w:marBottom w:val="0"/>
          <w:divBdr>
            <w:top w:val="none" w:sz="0" w:space="0" w:color="auto"/>
            <w:left w:val="none" w:sz="0" w:space="0" w:color="auto"/>
            <w:bottom w:val="none" w:sz="0" w:space="0" w:color="auto"/>
            <w:right w:val="none" w:sz="0" w:space="0" w:color="auto"/>
          </w:divBdr>
        </w:div>
      </w:divsChild>
    </w:div>
    <w:div w:id="699742653">
      <w:bodyDiv w:val="1"/>
      <w:marLeft w:val="0"/>
      <w:marRight w:val="0"/>
      <w:marTop w:val="0"/>
      <w:marBottom w:val="0"/>
      <w:divBdr>
        <w:top w:val="none" w:sz="0" w:space="0" w:color="auto"/>
        <w:left w:val="none" w:sz="0" w:space="0" w:color="auto"/>
        <w:bottom w:val="none" w:sz="0" w:space="0" w:color="auto"/>
        <w:right w:val="none" w:sz="0" w:space="0" w:color="auto"/>
      </w:divBdr>
    </w:div>
    <w:div w:id="701366564">
      <w:bodyDiv w:val="1"/>
      <w:marLeft w:val="0"/>
      <w:marRight w:val="0"/>
      <w:marTop w:val="0"/>
      <w:marBottom w:val="0"/>
      <w:divBdr>
        <w:top w:val="none" w:sz="0" w:space="0" w:color="auto"/>
        <w:left w:val="none" w:sz="0" w:space="0" w:color="auto"/>
        <w:bottom w:val="none" w:sz="0" w:space="0" w:color="auto"/>
        <w:right w:val="none" w:sz="0" w:space="0" w:color="auto"/>
      </w:divBdr>
    </w:div>
    <w:div w:id="796680256">
      <w:bodyDiv w:val="1"/>
      <w:marLeft w:val="0"/>
      <w:marRight w:val="0"/>
      <w:marTop w:val="0"/>
      <w:marBottom w:val="0"/>
      <w:divBdr>
        <w:top w:val="none" w:sz="0" w:space="0" w:color="auto"/>
        <w:left w:val="none" w:sz="0" w:space="0" w:color="auto"/>
        <w:bottom w:val="none" w:sz="0" w:space="0" w:color="auto"/>
        <w:right w:val="none" w:sz="0" w:space="0" w:color="auto"/>
      </w:divBdr>
    </w:div>
    <w:div w:id="827479428">
      <w:bodyDiv w:val="1"/>
      <w:marLeft w:val="0"/>
      <w:marRight w:val="0"/>
      <w:marTop w:val="0"/>
      <w:marBottom w:val="0"/>
      <w:divBdr>
        <w:top w:val="none" w:sz="0" w:space="0" w:color="auto"/>
        <w:left w:val="none" w:sz="0" w:space="0" w:color="auto"/>
        <w:bottom w:val="none" w:sz="0" w:space="0" w:color="auto"/>
        <w:right w:val="none" w:sz="0" w:space="0" w:color="auto"/>
      </w:divBdr>
    </w:div>
    <w:div w:id="947813627">
      <w:bodyDiv w:val="1"/>
      <w:marLeft w:val="0"/>
      <w:marRight w:val="0"/>
      <w:marTop w:val="0"/>
      <w:marBottom w:val="0"/>
      <w:divBdr>
        <w:top w:val="none" w:sz="0" w:space="0" w:color="auto"/>
        <w:left w:val="none" w:sz="0" w:space="0" w:color="auto"/>
        <w:bottom w:val="none" w:sz="0" w:space="0" w:color="auto"/>
        <w:right w:val="none" w:sz="0" w:space="0" w:color="auto"/>
      </w:divBdr>
    </w:div>
    <w:div w:id="1051460847">
      <w:bodyDiv w:val="1"/>
      <w:marLeft w:val="0"/>
      <w:marRight w:val="0"/>
      <w:marTop w:val="0"/>
      <w:marBottom w:val="0"/>
      <w:divBdr>
        <w:top w:val="none" w:sz="0" w:space="0" w:color="auto"/>
        <w:left w:val="none" w:sz="0" w:space="0" w:color="auto"/>
        <w:bottom w:val="none" w:sz="0" w:space="0" w:color="auto"/>
        <w:right w:val="none" w:sz="0" w:space="0" w:color="auto"/>
      </w:divBdr>
    </w:div>
    <w:div w:id="1142040178">
      <w:bodyDiv w:val="1"/>
      <w:marLeft w:val="0"/>
      <w:marRight w:val="0"/>
      <w:marTop w:val="0"/>
      <w:marBottom w:val="0"/>
      <w:divBdr>
        <w:top w:val="none" w:sz="0" w:space="0" w:color="auto"/>
        <w:left w:val="none" w:sz="0" w:space="0" w:color="auto"/>
        <w:bottom w:val="none" w:sz="0" w:space="0" w:color="auto"/>
        <w:right w:val="none" w:sz="0" w:space="0" w:color="auto"/>
      </w:divBdr>
    </w:div>
    <w:div w:id="1171868281">
      <w:bodyDiv w:val="1"/>
      <w:marLeft w:val="0"/>
      <w:marRight w:val="0"/>
      <w:marTop w:val="0"/>
      <w:marBottom w:val="0"/>
      <w:divBdr>
        <w:top w:val="none" w:sz="0" w:space="0" w:color="auto"/>
        <w:left w:val="none" w:sz="0" w:space="0" w:color="auto"/>
        <w:bottom w:val="none" w:sz="0" w:space="0" w:color="auto"/>
        <w:right w:val="none" w:sz="0" w:space="0" w:color="auto"/>
      </w:divBdr>
    </w:div>
    <w:div w:id="1176069372">
      <w:bodyDiv w:val="1"/>
      <w:marLeft w:val="0"/>
      <w:marRight w:val="0"/>
      <w:marTop w:val="0"/>
      <w:marBottom w:val="0"/>
      <w:divBdr>
        <w:top w:val="none" w:sz="0" w:space="0" w:color="auto"/>
        <w:left w:val="none" w:sz="0" w:space="0" w:color="auto"/>
        <w:bottom w:val="none" w:sz="0" w:space="0" w:color="auto"/>
        <w:right w:val="none" w:sz="0" w:space="0" w:color="auto"/>
      </w:divBdr>
    </w:div>
    <w:div w:id="1177690055">
      <w:bodyDiv w:val="1"/>
      <w:marLeft w:val="0"/>
      <w:marRight w:val="0"/>
      <w:marTop w:val="0"/>
      <w:marBottom w:val="0"/>
      <w:divBdr>
        <w:top w:val="none" w:sz="0" w:space="0" w:color="auto"/>
        <w:left w:val="none" w:sz="0" w:space="0" w:color="auto"/>
        <w:bottom w:val="none" w:sz="0" w:space="0" w:color="auto"/>
        <w:right w:val="none" w:sz="0" w:space="0" w:color="auto"/>
      </w:divBdr>
    </w:div>
    <w:div w:id="1215115087">
      <w:bodyDiv w:val="1"/>
      <w:marLeft w:val="0"/>
      <w:marRight w:val="0"/>
      <w:marTop w:val="0"/>
      <w:marBottom w:val="0"/>
      <w:divBdr>
        <w:top w:val="none" w:sz="0" w:space="0" w:color="auto"/>
        <w:left w:val="none" w:sz="0" w:space="0" w:color="auto"/>
        <w:bottom w:val="none" w:sz="0" w:space="0" w:color="auto"/>
        <w:right w:val="none" w:sz="0" w:space="0" w:color="auto"/>
      </w:divBdr>
    </w:div>
    <w:div w:id="1225874201">
      <w:bodyDiv w:val="1"/>
      <w:marLeft w:val="0"/>
      <w:marRight w:val="0"/>
      <w:marTop w:val="0"/>
      <w:marBottom w:val="0"/>
      <w:divBdr>
        <w:top w:val="none" w:sz="0" w:space="0" w:color="auto"/>
        <w:left w:val="none" w:sz="0" w:space="0" w:color="auto"/>
        <w:bottom w:val="none" w:sz="0" w:space="0" w:color="auto"/>
        <w:right w:val="none" w:sz="0" w:space="0" w:color="auto"/>
      </w:divBdr>
    </w:div>
    <w:div w:id="1272669376">
      <w:bodyDiv w:val="1"/>
      <w:marLeft w:val="0"/>
      <w:marRight w:val="0"/>
      <w:marTop w:val="0"/>
      <w:marBottom w:val="0"/>
      <w:divBdr>
        <w:top w:val="none" w:sz="0" w:space="0" w:color="auto"/>
        <w:left w:val="none" w:sz="0" w:space="0" w:color="auto"/>
        <w:bottom w:val="none" w:sz="0" w:space="0" w:color="auto"/>
        <w:right w:val="none" w:sz="0" w:space="0" w:color="auto"/>
      </w:divBdr>
    </w:div>
    <w:div w:id="1430809279">
      <w:bodyDiv w:val="1"/>
      <w:marLeft w:val="0"/>
      <w:marRight w:val="0"/>
      <w:marTop w:val="0"/>
      <w:marBottom w:val="0"/>
      <w:divBdr>
        <w:top w:val="none" w:sz="0" w:space="0" w:color="auto"/>
        <w:left w:val="none" w:sz="0" w:space="0" w:color="auto"/>
        <w:bottom w:val="none" w:sz="0" w:space="0" w:color="auto"/>
        <w:right w:val="none" w:sz="0" w:space="0" w:color="auto"/>
      </w:divBdr>
    </w:div>
    <w:div w:id="1451432997">
      <w:bodyDiv w:val="1"/>
      <w:marLeft w:val="0"/>
      <w:marRight w:val="0"/>
      <w:marTop w:val="0"/>
      <w:marBottom w:val="0"/>
      <w:divBdr>
        <w:top w:val="none" w:sz="0" w:space="0" w:color="auto"/>
        <w:left w:val="none" w:sz="0" w:space="0" w:color="auto"/>
        <w:bottom w:val="none" w:sz="0" w:space="0" w:color="auto"/>
        <w:right w:val="none" w:sz="0" w:space="0" w:color="auto"/>
      </w:divBdr>
    </w:div>
    <w:div w:id="1467236106">
      <w:bodyDiv w:val="1"/>
      <w:marLeft w:val="0"/>
      <w:marRight w:val="0"/>
      <w:marTop w:val="0"/>
      <w:marBottom w:val="0"/>
      <w:divBdr>
        <w:top w:val="none" w:sz="0" w:space="0" w:color="auto"/>
        <w:left w:val="none" w:sz="0" w:space="0" w:color="auto"/>
        <w:bottom w:val="none" w:sz="0" w:space="0" w:color="auto"/>
        <w:right w:val="none" w:sz="0" w:space="0" w:color="auto"/>
      </w:divBdr>
      <w:divsChild>
        <w:div w:id="124080048">
          <w:marLeft w:val="1166"/>
          <w:marRight w:val="0"/>
          <w:marTop w:val="96"/>
          <w:marBottom w:val="0"/>
          <w:divBdr>
            <w:top w:val="none" w:sz="0" w:space="0" w:color="auto"/>
            <w:left w:val="none" w:sz="0" w:space="0" w:color="auto"/>
            <w:bottom w:val="none" w:sz="0" w:space="0" w:color="auto"/>
            <w:right w:val="none" w:sz="0" w:space="0" w:color="auto"/>
          </w:divBdr>
        </w:div>
        <w:div w:id="642731276">
          <w:marLeft w:val="547"/>
          <w:marRight w:val="0"/>
          <w:marTop w:val="115"/>
          <w:marBottom w:val="0"/>
          <w:divBdr>
            <w:top w:val="none" w:sz="0" w:space="0" w:color="auto"/>
            <w:left w:val="none" w:sz="0" w:space="0" w:color="auto"/>
            <w:bottom w:val="none" w:sz="0" w:space="0" w:color="auto"/>
            <w:right w:val="none" w:sz="0" w:space="0" w:color="auto"/>
          </w:divBdr>
        </w:div>
        <w:div w:id="846138771">
          <w:marLeft w:val="1166"/>
          <w:marRight w:val="0"/>
          <w:marTop w:val="96"/>
          <w:marBottom w:val="0"/>
          <w:divBdr>
            <w:top w:val="none" w:sz="0" w:space="0" w:color="auto"/>
            <w:left w:val="none" w:sz="0" w:space="0" w:color="auto"/>
            <w:bottom w:val="none" w:sz="0" w:space="0" w:color="auto"/>
            <w:right w:val="none" w:sz="0" w:space="0" w:color="auto"/>
          </w:divBdr>
        </w:div>
        <w:div w:id="929003537">
          <w:marLeft w:val="1166"/>
          <w:marRight w:val="0"/>
          <w:marTop w:val="96"/>
          <w:marBottom w:val="0"/>
          <w:divBdr>
            <w:top w:val="none" w:sz="0" w:space="0" w:color="auto"/>
            <w:left w:val="none" w:sz="0" w:space="0" w:color="auto"/>
            <w:bottom w:val="none" w:sz="0" w:space="0" w:color="auto"/>
            <w:right w:val="none" w:sz="0" w:space="0" w:color="auto"/>
          </w:divBdr>
        </w:div>
        <w:div w:id="1011372251">
          <w:marLeft w:val="1166"/>
          <w:marRight w:val="0"/>
          <w:marTop w:val="96"/>
          <w:marBottom w:val="0"/>
          <w:divBdr>
            <w:top w:val="none" w:sz="0" w:space="0" w:color="auto"/>
            <w:left w:val="none" w:sz="0" w:space="0" w:color="auto"/>
            <w:bottom w:val="none" w:sz="0" w:space="0" w:color="auto"/>
            <w:right w:val="none" w:sz="0" w:space="0" w:color="auto"/>
          </w:divBdr>
        </w:div>
        <w:div w:id="1058824157">
          <w:marLeft w:val="1166"/>
          <w:marRight w:val="0"/>
          <w:marTop w:val="96"/>
          <w:marBottom w:val="0"/>
          <w:divBdr>
            <w:top w:val="none" w:sz="0" w:space="0" w:color="auto"/>
            <w:left w:val="none" w:sz="0" w:space="0" w:color="auto"/>
            <w:bottom w:val="none" w:sz="0" w:space="0" w:color="auto"/>
            <w:right w:val="none" w:sz="0" w:space="0" w:color="auto"/>
          </w:divBdr>
        </w:div>
        <w:div w:id="1137916497">
          <w:marLeft w:val="547"/>
          <w:marRight w:val="0"/>
          <w:marTop w:val="115"/>
          <w:marBottom w:val="0"/>
          <w:divBdr>
            <w:top w:val="none" w:sz="0" w:space="0" w:color="auto"/>
            <w:left w:val="none" w:sz="0" w:space="0" w:color="auto"/>
            <w:bottom w:val="none" w:sz="0" w:space="0" w:color="auto"/>
            <w:right w:val="none" w:sz="0" w:space="0" w:color="auto"/>
          </w:divBdr>
        </w:div>
        <w:div w:id="1458640021">
          <w:marLeft w:val="1166"/>
          <w:marRight w:val="0"/>
          <w:marTop w:val="96"/>
          <w:marBottom w:val="0"/>
          <w:divBdr>
            <w:top w:val="none" w:sz="0" w:space="0" w:color="auto"/>
            <w:left w:val="none" w:sz="0" w:space="0" w:color="auto"/>
            <w:bottom w:val="none" w:sz="0" w:space="0" w:color="auto"/>
            <w:right w:val="none" w:sz="0" w:space="0" w:color="auto"/>
          </w:divBdr>
        </w:div>
        <w:div w:id="1802529394">
          <w:marLeft w:val="547"/>
          <w:marRight w:val="0"/>
          <w:marTop w:val="115"/>
          <w:marBottom w:val="0"/>
          <w:divBdr>
            <w:top w:val="none" w:sz="0" w:space="0" w:color="auto"/>
            <w:left w:val="none" w:sz="0" w:space="0" w:color="auto"/>
            <w:bottom w:val="none" w:sz="0" w:space="0" w:color="auto"/>
            <w:right w:val="none" w:sz="0" w:space="0" w:color="auto"/>
          </w:divBdr>
        </w:div>
        <w:div w:id="1836845263">
          <w:marLeft w:val="547"/>
          <w:marRight w:val="0"/>
          <w:marTop w:val="115"/>
          <w:marBottom w:val="0"/>
          <w:divBdr>
            <w:top w:val="none" w:sz="0" w:space="0" w:color="auto"/>
            <w:left w:val="none" w:sz="0" w:space="0" w:color="auto"/>
            <w:bottom w:val="none" w:sz="0" w:space="0" w:color="auto"/>
            <w:right w:val="none" w:sz="0" w:space="0" w:color="auto"/>
          </w:divBdr>
        </w:div>
        <w:div w:id="1843810265">
          <w:marLeft w:val="547"/>
          <w:marRight w:val="0"/>
          <w:marTop w:val="115"/>
          <w:marBottom w:val="0"/>
          <w:divBdr>
            <w:top w:val="none" w:sz="0" w:space="0" w:color="auto"/>
            <w:left w:val="none" w:sz="0" w:space="0" w:color="auto"/>
            <w:bottom w:val="none" w:sz="0" w:space="0" w:color="auto"/>
            <w:right w:val="none" w:sz="0" w:space="0" w:color="auto"/>
          </w:divBdr>
        </w:div>
        <w:div w:id="1905406341">
          <w:marLeft w:val="1166"/>
          <w:marRight w:val="0"/>
          <w:marTop w:val="96"/>
          <w:marBottom w:val="0"/>
          <w:divBdr>
            <w:top w:val="none" w:sz="0" w:space="0" w:color="auto"/>
            <w:left w:val="none" w:sz="0" w:space="0" w:color="auto"/>
            <w:bottom w:val="none" w:sz="0" w:space="0" w:color="auto"/>
            <w:right w:val="none" w:sz="0" w:space="0" w:color="auto"/>
          </w:divBdr>
        </w:div>
      </w:divsChild>
    </w:div>
    <w:div w:id="1468737637">
      <w:bodyDiv w:val="1"/>
      <w:marLeft w:val="0"/>
      <w:marRight w:val="0"/>
      <w:marTop w:val="0"/>
      <w:marBottom w:val="0"/>
      <w:divBdr>
        <w:top w:val="none" w:sz="0" w:space="0" w:color="auto"/>
        <w:left w:val="none" w:sz="0" w:space="0" w:color="auto"/>
        <w:bottom w:val="none" w:sz="0" w:space="0" w:color="auto"/>
        <w:right w:val="none" w:sz="0" w:space="0" w:color="auto"/>
      </w:divBdr>
    </w:div>
    <w:div w:id="1488860186">
      <w:bodyDiv w:val="1"/>
      <w:marLeft w:val="0"/>
      <w:marRight w:val="0"/>
      <w:marTop w:val="0"/>
      <w:marBottom w:val="0"/>
      <w:divBdr>
        <w:top w:val="none" w:sz="0" w:space="0" w:color="auto"/>
        <w:left w:val="none" w:sz="0" w:space="0" w:color="auto"/>
        <w:bottom w:val="none" w:sz="0" w:space="0" w:color="auto"/>
        <w:right w:val="none" w:sz="0" w:space="0" w:color="auto"/>
      </w:divBdr>
    </w:div>
    <w:div w:id="1499929409">
      <w:bodyDiv w:val="1"/>
      <w:marLeft w:val="0"/>
      <w:marRight w:val="0"/>
      <w:marTop w:val="0"/>
      <w:marBottom w:val="0"/>
      <w:divBdr>
        <w:top w:val="none" w:sz="0" w:space="0" w:color="auto"/>
        <w:left w:val="none" w:sz="0" w:space="0" w:color="auto"/>
        <w:bottom w:val="none" w:sz="0" w:space="0" w:color="auto"/>
        <w:right w:val="none" w:sz="0" w:space="0" w:color="auto"/>
      </w:divBdr>
    </w:div>
    <w:div w:id="1512455733">
      <w:bodyDiv w:val="1"/>
      <w:marLeft w:val="0"/>
      <w:marRight w:val="0"/>
      <w:marTop w:val="0"/>
      <w:marBottom w:val="0"/>
      <w:divBdr>
        <w:top w:val="none" w:sz="0" w:space="0" w:color="auto"/>
        <w:left w:val="none" w:sz="0" w:space="0" w:color="auto"/>
        <w:bottom w:val="none" w:sz="0" w:space="0" w:color="auto"/>
        <w:right w:val="none" w:sz="0" w:space="0" w:color="auto"/>
      </w:divBdr>
    </w:div>
    <w:div w:id="1537812061">
      <w:bodyDiv w:val="1"/>
      <w:marLeft w:val="0"/>
      <w:marRight w:val="0"/>
      <w:marTop w:val="0"/>
      <w:marBottom w:val="0"/>
      <w:divBdr>
        <w:top w:val="none" w:sz="0" w:space="0" w:color="auto"/>
        <w:left w:val="none" w:sz="0" w:space="0" w:color="auto"/>
        <w:bottom w:val="none" w:sz="0" w:space="0" w:color="auto"/>
        <w:right w:val="none" w:sz="0" w:space="0" w:color="auto"/>
      </w:divBdr>
    </w:div>
    <w:div w:id="1543861168">
      <w:bodyDiv w:val="1"/>
      <w:marLeft w:val="0"/>
      <w:marRight w:val="0"/>
      <w:marTop w:val="0"/>
      <w:marBottom w:val="0"/>
      <w:divBdr>
        <w:top w:val="none" w:sz="0" w:space="0" w:color="auto"/>
        <w:left w:val="none" w:sz="0" w:space="0" w:color="auto"/>
        <w:bottom w:val="none" w:sz="0" w:space="0" w:color="auto"/>
        <w:right w:val="none" w:sz="0" w:space="0" w:color="auto"/>
      </w:divBdr>
    </w:div>
    <w:div w:id="1629512869">
      <w:bodyDiv w:val="1"/>
      <w:marLeft w:val="0"/>
      <w:marRight w:val="0"/>
      <w:marTop w:val="0"/>
      <w:marBottom w:val="0"/>
      <w:divBdr>
        <w:top w:val="none" w:sz="0" w:space="0" w:color="auto"/>
        <w:left w:val="none" w:sz="0" w:space="0" w:color="auto"/>
        <w:bottom w:val="none" w:sz="0" w:space="0" w:color="auto"/>
        <w:right w:val="none" w:sz="0" w:space="0" w:color="auto"/>
      </w:divBdr>
    </w:div>
    <w:div w:id="1697998318">
      <w:bodyDiv w:val="1"/>
      <w:marLeft w:val="0"/>
      <w:marRight w:val="0"/>
      <w:marTop w:val="0"/>
      <w:marBottom w:val="0"/>
      <w:divBdr>
        <w:top w:val="none" w:sz="0" w:space="0" w:color="auto"/>
        <w:left w:val="none" w:sz="0" w:space="0" w:color="auto"/>
        <w:bottom w:val="none" w:sz="0" w:space="0" w:color="auto"/>
        <w:right w:val="none" w:sz="0" w:space="0" w:color="auto"/>
      </w:divBdr>
    </w:div>
    <w:div w:id="1741170690">
      <w:bodyDiv w:val="1"/>
      <w:marLeft w:val="0"/>
      <w:marRight w:val="0"/>
      <w:marTop w:val="0"/>
      <w:marBottom w:val="0"/>
      <w:divBdr>
        <w:top w:val="none" w:sz="0" w:space="0" w:color="auto"/>
        <w:left w:val="none" w:sz="0" w:space="0" w:color="auto"/>
        <w:bottom w:val="none" w:sz="0" w:space="0" w:color="auto"/>
        <w:right w:val="none" w:sz="0" w:space="0" w:color="auto"/>
      </w:divBdr>
    </w:div>
    <w:div w:id="1797873504">
      <w:bodyDiv w:val="1"/>
      <w:marLeft w:val="0"/>
      <w:marRight w:val="0"/>
      <w:marTop w:val="0"/>
      <w:marBottom w:val="0"/>
      <w:divBdr>
        <w:top w:val="none" w:sz="0" w:space="0" w:color="auto"/>
        <w:left w:val="none" w:sz="0" w:space="0" w:color="auto"/>
        <w:bottom w:val="none" w:sz="0" w:space="0" w:color="auto"/>
        <w:right w:val="none" w:sz="0" w:space="0" w:color="auto"/>
      </w:divBdr>
    </w:div>
    <w:div w:id="1850099793">
      <w:bodyDiv w:val="1"/>
      <w:marLeft w:val="0"/>
      <w:marRight w:val="0"/>
      <w:marTop w:val="0"/>
      <w:marBottom w:val="0"/>
      <w:divBdr>
        <w:top w:val="none" w:sz="0" w:space="0" w:color="auto"/>
        <w:left w:val="none" w:sz="0" w:space="0" w:color="auto"/>
        <w:bottom w:val="none" w:sz="0" w:space="0" w:color="auto"/>
        <w:right w:val="none" w:sz="0" w:space="0" w:color="auto"/>
      </w:divBdr>
    </w:div>
    <w:div w:id="1980188081">
      <w:bodyDiv w:val="1"/>
      <w:marLeft w:val="0"/>
      <w:marRight w:val="0"/>
      <w:marTop w:val="0"/>
      <w:marBottom w:val="0"/>
      <w:divBdr>
        <w:top w:val="none" w:sz="0" w:space="0" w:color="auto"/>
        <w:left w:val="none" w:sz="0" w:space="0" w:color="auto"/>
        <w:bottom w:val="none" w:sz="0" w:space="0" w:color="auto"/>
        <w:right w:val="none" w:sz="0" w:space="0" w:color="auto"/>
      </w:divBdr>
    </w:div>
    <w:div w:id="1986616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F3E7C0-8792-420B-B692-C103B789CE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3054</Words>
  <Characters>17408</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2019-01-17T19:47:00Z</dcterms:created>
  <dcterms:modified xsi:type="dcterms:W3CDTF">2019-01-29T20:32:00Z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