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467D" w:rsidRDefault="009C467D" w:rsidP="00E43DDA">
      <w:pPr>
        <w:spacing w:after="0" w:line="240" w:lineRule="auto"/>
      </w:pPr>
      <w:bookmarkStart w:id="0" w:name="_GoBack"/>
      <w:bookmarkEnd w:id="0"/>
    </w:p>
    <w:p w:rsidR="00C36F56" w:rsidRDefault="00C36F56" w:rsidP="00FA4A5C">
      <w:pPr>
        <w:spacing w:after="0" w:line="240" w:lineRule="auto"/>
        <w:jc w:val="center"/>
        <w:rPr>
          <w:b/>
          <w:sz w:val="36"/>
        </w:rPr>
      </w:pPr>
    </w:p>
    <w:p w:rsidR="00FA4A5C" w:rsidRPr="005847C3" w:rsidRDefault="00C36F56" w:rsidP="00FA4A5C">
      <w:pPr>
        <w:spacing w:after="0" w:line="240" w:lineRule="auto"/>
        <w:jc w:val="center"/>
        <w:rPr>
          <w:rFonts w:ascii="Arial" w:hAnsi="Arial" w:cs="Arial"/>
          <w:b/>
          <w:sz w:val="36"/>
        </w:rPr>
      </w:pPr>
      <w:r w:rsidRPr="005847C3">
        <w:rPr>
          <w:rFonts w:ascii="Arial" w:hAnsi="Arial" w:cs="Arial"/>
          <w:b/>
          <w:sz w:val="36"/>
        </w:rPr>
        <w:t xml:space="preserve">The Costs and Benefits of </w:t>
      </w:r>
      <w:r w:rsidR="00AF332B" w:rsidRPr="005847C3">
        <w:rPr>
          <w:rFonts w:ascii="Arial" w:hAnsi="Arial" w:cs="Arial"/>
          <w:b/>
          <w:sz w:val="36"/>
        </w:rPr>
        <w:t>Fixed and Variable Wind</w:t>
      </w:r>
    </w:p>
    <w:p w:rsidR="00C36F56" w:rsidRPr="005847C3" w:rsidRDefault="00AF332B" w:rsidP="00FA4A5C">
      <w:pPr>
        <w:spacing w:after="0" w:line="240" w:lineRule="auto"/>
        <w:jc w:val="center"/>
        <w:rPr>
          <w:rFonts w:ascii="Arial" w:hAnsi="Arial" w:cs="Arial"/>
          <w:b/>
          <w:sz w:val="36"/>
        </w:rPr>
      </w:pPr>
      <w:r w:rsidRPr="005847C3">
        <w:rPr>
          <w:rFonts w:ascii="Arial" w:hAnsi="Arial" w:cs="Arial"/>
          <w:b/>
          <w:sz w:val="36"/>
        </w:rPr>
        <w:t xml:space="preserve">Delivered to </w:t>
      </w:r>
      <w:r w:rsidR="00BD01E9" w:rsidRPr="005847C3">
        <w:rPr>
          <w:rFonts w:ascii="Arial" w:hAnsi="Arial" w:cs="Arial"/>
          <w:b/>
          <w:sz w:val="36"/>
        </w:rPr>
        <w:t>Georgia</w:t>
      </w:r>
    </w:p>
    <w:p w:rsidR="00FA4A5C" w:rsidRPr="005847C3" w:rsidRDefault="00FA4A5C" w:rsidP="00FA4A5C">
      <w:pPr>
        <w:spacing w:after="0" w:line="240" w:lineRule="auto"/>
        <w:jc w:val="center"/>
        <w:rPr>
          <w:rFonts w:ascii="Arial" w:hAnsi="Arial" w:cs="Arial"/>
          <w:b/>
        </w:rPr>
      </w:pPr>
    </w:p>
    <w:p w:rsidR="00FA4A5C" w:rsidRPr="005847C3" w:rsidRDefault="007E727B" w:rsidP="00BC678C">
      <w:pPr>
        <w:spacing w:after="0" w:line="240" w:lineRule="auto"/>
        <w:jc w:val="center"/>
        <w:rPr>
          <w:rFonts w:ascii="Arial" w:hAnsi="Arial" w:cs="Arial"/>
        </w:rPr>
      </w:pPr>
      <w:r w:rsidRPr="005847C3">
        <w:rPr>
          <w:rFonts w:ascii="Arial" w:hAnsi="Arial" w:cs="Arial"/>
          <w:b/>
        </w:rPr>
        <w:t>Published</w:t>
      </w:r>
      <w:r w:rsidR="002D7D64" w:rsidRPr="005847C3">
        <w:rPr>
          <w:rFonts w:ascii="Arial" w:hAnsi="Arial" w:cs="Arial"/>
          <w:b/>
        </w:rPr>
        <w:t xml:space="preserve">: </w:t>
      </w:r>
      <w:r w:rsidR="0060272D" w:rsidRPr="005847C3">
        <w:rPr>
          <w:rFonts w:ascii="Arial" w:hAnsi="Arial" w:cs="Arial"/>
          <w:b/>
        </w:rPr>
        <w:t>1</w:t>
      </w:r>
      <w:r w:rsidR="00D70079" w:rsidRPr="005847C3">
        <w:rPr>
          <w:rFonts w:ascii="Arial" w:hAnsi="Arial" w:cs="Arial"/>
          <w:b/>
        </w:rPr>
        <w:t>/</w:t>
      </w:r>
      <w:r w:rsidR="001F7CA7" w:rsidRPr="005847C3">
        <w:rPr>
          <w:rFonts w:ascii="Arial" w:hAnsi="Arial" w:cs="Arial"/>
          <w:b/>
        </w:rPr>
        <w:t>1</w:t>
      </w:r>
      <w:r w:rsidR="00C63078">
        <w:rPr>
          <w:rFonts w:ascii="Arial" w:hAnsi="Arial" w:cs="Arial"/>
          <w:b/>
        </w:rPr>
        <w:t>7</w:t>
      </w:r>
      <w:r w:rsidR="00D70079" w:rsidRPr="005847C3">
        <w:rPr>
          <w:rFonts w:ascii="Arial" w:hAnsi="Arial" w:cs="Arial"/>
          <w:b/>
        </w:rPr>
        <w:t>/</w:t>
      </w:r>
      <w:r w:rsidR="001F7CA7" w:rsidRPr="005847C3">
        <w:rPr>
          <w:rFonts w:ascii="Arial" w:hAnsi="Arial" w:cs="Arial"/>
          <w:b/>
        </w:rPr>
        <w:t>19</w:t>
      </w:r>
    </w:p>
    <w:p w:rsidR="009C467D" w:rsidRDefault="009C467D" w:rsidP="00E43DDA">
      <w:pPr>
        <w:spacing w:after="0" w:line="240" w:lineRule="auto"/>
      </w:pPr>
    </w:p>
    <w:p w:rsidR="0034210C" w:rsidRDefault="0034210C" w:rsidP="00E12716">
      <w:pPr>
        <w:spacing w:after="0" w:line="240" w:lineRule="auto"/>
        <w:rPr>
          <w:b/>
        </w:rPr>
      </w:pPr>
    </w:p>
    <w:p w:rsidR="00226B44" w:rsidRDefault="00226B44">
      <w:pPr>
        <w:rPr>
          <w:b/>
        </w:rPr>
      </w:pPr>
    </w:p>
    <w:p w:rsidR="00E67D4D" w:rsidRDefault="00E67D4D">
      <w:pPr>
        <w:rPr>
          <w:b/>
        </w:rPr>
      </w:pPr>
    </w:p>
    <w:p w:rsidR="006A6B1E" w:rsidRPr="005847C3" w:rsidRDefault="006A6B1E" w:rsidP="006A6B1E">
      <w:pPr>
        <w:spacing w:after="0" w:line="240" w:lineRule="auto"/>
        <w:jc w:val="center"/>
        <w:rPr>
          <w:rFonts w:ascii="Arial" w:hAnsi="Arial" w:cs="Arial"/>
          <w:b/>
        </w:rPr>
      </w:pPr>
      <w:r w:rsidRPr="005847C3">
        <w:rPr>
          <w:rFonts w:ascii="Arial" w:hAnsi="Arial" w:cs="Arial"/>
          <w:b/>
        </w:rPr>
        <w:t>TABLE OF CONTENTS</w:t>
      </w:r>
      <w:r w:rsidR="00963E95" w:rsidRPr="005847C3">
        <w:rPr>
          <w:rFonts w:ascii="Arial" w:hAnsi="Arial" w:cs="Arial"/>
          <w:b/>
        </w:rPr>
        <w:t xml:space="preserve"> </w:t>
      </w:r>
    </w:p>
    <w:p w:rsidR="006A6B1E" w:rsidRPr="005847C3" w:rsidRDefault="006A6B1E" w:rsidP="006A6B1E">
      <w:pPr>
        <w:spacing w:line="240" w:lineRule="auto"/>
        <w:rPr>
          <w:rFonts w:ascii="Arial" w:hAnsi="Arial" w:cs="Arial"/>
        </w:rPr>
      </w:pPr>
    </w:p>
    <w:p w:rsidR="008A5B25" w:rsidRPr="005847C3" w:rsidRDefault="007E727B" w:rsidP="006A6B1E">
      <w:pPr>
        <w:spacing w:line="240" w:lineRule="auto"/>
        <w:rPr>
          <w:rFonts w:ascii="Arial" w:hAnsi="Arial" w:cs="Arial"/>
        </w:rPr>
      </w:pPr>
      <w:r w:rsidRPr="005847C3">
        <w:rPr>
          <w:rFonts w:ascii="Arial" w:hAnsi="Arial" w:cs="Arial"/>
          <w:b/>
          <w:u w:val="single"/>
        </w:rPr>
        <w:t>Document Section</w:t>
      </w:r>
      <w:r w:rsidRPr="005847C3">
        <w:rPr>
          <w:rFonts w:ascii="Arial" w:hAnsi="Arial" w:cs="Arial"/>
          <w:b/>
          <w:u w:val="single"/>
        </w:rPr>
        <w:tab/>
      </w:r>
      <w:r w:rsidRPr="005847C3">
        <w:rPr>
          <w:rFonts w:ascii="Arial" w:hAnsi="Arial" w:cs="Arial"/>
          <w:b/>
          <w:u w:val="single"/>
        </w:rPr>
        <w:tab/>
      </w:r>
      <w:r w:rsidRPr="005847C3">
        <w:rPr>
          <w:rFonts w:ascii="Arial" w:hAnsi="Arial" w:cs="Arial"/>
          <w:b/>
          <w:u w:val="single"/>
        </w:rPr>
        <w:tab/>
      </w:r>
      <w:r w:rsidRPr="005847C3">
        <w:rPr>
          <w:rFonts w:ascii="Arial" w:hAnsi="Arial" w:cs="Arial"/>
          <w:b/>
          <w:u w:val="single"/>
        </w:rPr>
        <w:tab/>
      </w:r>
      <w:r w:rsidRPr="005847C3">
        <w:rPr>
          <w:rFonts w:ascii="Arial" w:hAnsi="Arial" w:cs="Arial"/>
          <w:b/>
          <w:u w:val="single"/>
        </w:rPr>
        <w:tab/>
      </w:r>
      <w:r w:rsidRPr="005847C3">
        <w:rPr>
          <w:rFonts w:ascii="Arial" w:hAnsi="Arial" w:cs="Arial"/>
          <w:b/>
          <w:u w:val="single"/>
        </w:rPr>
        <w:tab/>
      </w:r>
      <w:r w:rsidRPr="005847C3">
        <w:rPr>
          <w:rFonts w:ascii="Arial" w:hAnsi="Arial" w:cs="Arial"/>
          <w:b/>
          <w:u w:val="single"/>
        </w:rPr>
        <w:tab/>
      </w:r>
      <w:r w:rsidRPr="005847C3">
        <w:rPr>
          <w:rFonts w:ascii="Arial" w:hAnsi="Arial" w:cs="Arial"/>
          <w:b/>
          <w:u w:val="single"/>
        </w:rPr>
        <w:tab/>
      </w:r>
      <w:r w:rsidRPr="005847C3">
        <w:rPr>
          <w:rFonts w:ascii="Arial" w:hAnsi="Arial" w:cs="Arial"/>
          <w:b/>
          <w:u w:val="single"/>
        </w:rPr>
        <w:tab/>
        <w:t xml:space="preserve">  Page No.</w:t>
      </w:r>
    </w:p>
    <w:p w:rsidR="006A6B1E" w:rsidRPr="005847C3" w:rsidRDefault="006A6B1E" w:rsidP="006A6B1E">
      <w:pPr>
        <w:spacing w:line="240" w:lineRule="auto"/>
        <w:rPr>
          <w:rFonts w:ascii="Arial" w:hAnsi="Arial" w:cs="Arial"/>
        </w:rPr>
      </w:pPr>
      <w:r w:rsidRPr="005847C3">
        <w:rPr>
          <w:rFonts w:ascii="Arial" w:hAnsi="Arial" w:cs="Arial"/>
        </w:rPr>
        <w:t>Section 1</w:t>
      </w:r>
      <w:r w:rsidR="00E1660D" w:rsidRPr="005847C3">
        <w:rPr>
          <w:rFonts w:ascii="Arial" w:hAnsi="Arial" w:cs="Arial"/>
        </w:rPr>
        <w:t xml:space="preserve"> </w:t>
      </w:r>
      <w:r w:rsidRPr="005847C3">
        <w:rPr>
          <w:rFonts w:ascii="Arial" w:hAnsi="Arial" w:cs="Arial"/>
        </w:rPr>
        <w:t>-</w:t>
      </w:r>
      <w:r w:rsidR="00E1660D" w:rsidRPr="005847C3">
        <w:rPr>
          <w:rFonts w:ascii="Arial" w:hAnsi="Arial" w:cs="Arial"/>
        </w:rPr>
        <w:t xml:space="preserve"> </w:t>
      </w:r>
      <w:r w:rsidRPr="005847C3">
        <w:rPr>
          <w:rFonts w:ascii="Arial" w:hAnsi="Arial" w:cs="Arial"/>
        </w:rPr>
        <w:t>Executive Summary</w:t>
      </w:r>
      <w:r w:rsidR="007E727B" w:rsidRPr="005847C3">
        <w:rPr>
          <w:rFonts w:ascii="Arial" w:hAnsi="Arial" w:cs="Arial"/>
        </w:rPr>
        <w:tab/>
      </w:r>
      <w:r w:rsidR="007E727B" w:rsidRPr="005847C3">
        <w:rPr>
          <w:rFonts w:ascii="Arial" w:hAnsi="Arial" w:cs="Arial"/>
        </w:rPr>
        <w:tab/>
      </w:r>
      <w:r w:rsidR="007E727B" w:rsidRPr="005847C3">
        <w:rPr>
          <w:rFonts w:ascii="Arial" w:hAnsi="Arial" w:cs="Arial"/>
        </w:rPr>
        <w:tab/>
      </w:r>
      <w:r w:rsidR="007E727B" w:rsidRPr="005847C3">
        <w:rPr>
          <w:rFonts w:ascii="Arial" w:hAnsi="Arial" w:cs="Arial"/>
        </w:rPr>
        <w:tab/>
      </w:r>
      <w:r w:rsidR="007E727B" w:rsidRPr="005847C3">
        <w:rPr>
          <w:rFonts w:ascii="Arial" w:hAnsi="Arial" w:cs="Arial"/>
        </w:rPr>
        <w:tab/>
      </w:r>
      <w:r w:rsidR="007E727B" w:rsidRPr="005847C3">
        <w:rPr>
          <w:rFonts w:ascii="Arial" w:hAnsi="Arial" w:cs="Arial"/>
        </w:rPr>
        <w:tab/>
      </w:r>
      <w:r w:rsidR="007E727B" w:rsidRPr="005847C3">
        <w:rPr>
          <w:rFonts w:ascii="Arial" w:hAnsi="Arial" w:cs="Arial"/>
        </w:rPr>
        <w:tab/>
      </w:r>
      <w:r w:rsidR="007E727B" w:rsidRPr="005847C3">
        <w:rPr>
          <w:rFonts w:ascii="Arial" w:hAnsi="Arial" w:cs="Arial"/>
        </w:rPr>
        <w:tab/>
        <w:t>2</w:t>
      </w:r>
    </w:p>
    <w:p w:rsidR="006A6B1E" w:rsidRPr="005847C3" w:rsidRDefault="006A6B1E" w:rsidP="006A6B1E">
      <w:pPr>
        <w:spacing w:line="240" w:lineRule="auto"/>
        <w:rPr>
          <w:rFonts w:ascii="Arial" w:hAnsi="Arial" w:cs="Arial"/>
        </w:rPr>
      </w:pPr>
      <w:r w:rsidRPr="005847C3">
        <w:rPr>
          <w:rFonts w:ascii="Arial" w:hAnsi="Arial" w:cs="Arial"/>
        </w:rPr>
        <w:t xml:space="preserve">Section </w:t>
      </w:r>
      <w:r w:rsidR="00E75118" w:rsidRPr="005847C3">
        <w:rPr>
          <w:rFonts w:ascii="Arial" w:hAnsi="Arial" w:cs="Arial"/>
        </w:rPr>
        <w:t xml:space="preserve">2 </w:t>
      </w:r>
      <w:r w:rsidR="00E1660D" w:rsidRPr="005847C3">
        <w:rPr>
          <w:rFonts w:ascii="Arial" w:hAnsi="Arial" w:cs="Arial"/>
        </w:rPr>
        <w:t xml:space="preserve">- </w:t>
      </w:r>
      <w:r w:rsidR="00AF332B" w:rsidRPr="005847C3">
        <w:rPr>
          <w:rFonts w:ascii="Arial" w:hAnsi="Arial" w:cs="Arial"/>
        </w:rPr>
        <w:t>Wind</w:t>
      </w:r>
      <w:r w:rsidR="00C36F56" w:rsidRPr="005847C3">
        <w:rPr>
          <w:rFonts w:ascii="Arial" w:hAnsi="Arial" w:cs="Arial"/>
        </w:rPr>
        <w:t xml:space="preserve"> Cost Benefit </w:t>
      </w:r>
      <w:r w:rsidRPr="005847C3">
        <w:rPr>
          <w:rFonts w:ascii="Arial" w:hAnsi="Arial" w:cs="Arial"/>
        </w:rPr>
        <w:t>Results</w:t>
      </w:r>
      <w:r w:rsidR="007E727B" w:rsidRPr="005847C3">
        <w:rPr>
          <w:rFonts w:ascii="Arial" w:hAnsi="Arial" w:cs="Arial"/>
        </w:rPr>
        <w:tab/>
      </w:r>
      <w:r w:rsidR="007E727B" w:rsidRPr="005847C3">
        <w:rPr>
          <w:rFonts w:ascii="Arial" w:hAnsi="Arial" w:cs="Arial"/>
        </w:rPr>
        <w:tab/>
      </w:r>
      <w:r w:rsidR="007E727B" w:rsidRPr="005847C3">
        <w:rPr>
          <w:rFonts w:ascii="Arial" w:hAnsi="Arial" w:cs="Arial"/>
        </w:rPr>
        <w:tab/>
      </w:r>
      <w:r w:rsidR="007E727B" w:rsidRPr="005847C3">
        <w:rPr>
          <w:rFonts w:ascii="Arial" w:hAnsi="Arial" w:cs="Arial"/>
        </w:rPr>
        <w:tab/>
      </w:r>
      <w:r w:rsidR="007E727B" w:rsidRPr="005847C3">
        <w:rPr>
          <w:rFonts w:ascii="Arial" w:hAnsi="Arial" w:cs="Arial"/>
        </w:rPr>
        <w:tab/>
      </w:r>
      <w:r w:rsidR="007E727B" w:rsidRPr="005847C3">
        <w:rPr>
          <w:rFonts w:ascii="Arial" w:hAnsi="Arial" w:cs="Arial"/>
        </w:rPr>
        <w:tab/>
      </w:r>
      <w:r w:rsidR="007E727B" w:rsidRPr="005847C3">
        <w:rPr>
          <w:rFonts w:ascii="Arial" w:hAnsi="Arial" w:cs="Arial"/>
        </w:rPr>
        <w:tab/>
        <w:t>6</w:t>
      </w:r>
    </w:p>
    <w:p w:rsidR="006A6B1E" w:rsidRPr="005847C3" w:rsidRDefault="006A6B1E" w:rsidP="006A6B1E">
      <w:pPr>
        <w:spacing w:line="240" w:lineRule="auto"/>
        <w:rPr>
          <w:rFonts w:ascii="Arial" w:hAnsi="Arial" w:cs="Arial"/>
        </w:rPr>
      </w:pPr>
    </w:p>
    <w:p w:rsidR="006A6B1E" w:rsidRDefault="006A6B1E">
      <w:pPr>
        <w:rPr>
          <w:b/>
        </w:rPr>
      </w:pPr>
      <w:r>
        <w:rPr>
          <w:b/>
        </w:rPr>
        <w:br w:type="page"/>
      </w:r>
    </w:p>
    <w:p w:rsidR="009C467D" w:rsidRPr="005847C3" w:rsidRDefault="00FA4A5C" w:rsidP="00FA4A5C">
      <w:pPr>
        <w:spacing w:after="0" w:line="240" w:lineRule="auto"/>
        <w:jc w:val="center"/>
        <w:rPr>
          <w:rFonts w:ascii="Arial" w:hAnsi="Arial" w:cs="Arial"/>
          <w:b/>
        </w:rPr>
      </w:pPr>
      <w:r w:rsidRPr="005847C3">
        <w:rPr>
          <w:rFonts w:ascii="Arial" w:hAnsi="Arial" w:cs="Arial"/>
          <w:b/>
        </w:rPr>
        <w:lastRenderedPageBreak/>
        <w:t>SECTION</w:t>
      </w:r>
      <w:r w:rsidR="009C467D" w:rsidRPr="005847C3">
        <w:rPr>
          <w:rFonts w:ascii="Arial" w:hAnsi="Arial" w:cs="Arial"/>
          <w:b/>
        </w:rPr>
        <w:t xml:space="preserve"> 1 </w:t>
      </w:r>
      <w:r w:rsidRPr="005847C3">
        <w:rPr>
          <w:rFonts w:ascii="Arial" w:hAnsi="Arial" w:cs="Arial"/>
          <w:b/>
        </w:rPr>
        <w:t>–</w:t>
      </w:r>
      <w:r w:rsidR="009C467D" w:rsidRPr="005847C3">
        <w:rPr>
          <w:rFonts w:ascii="Arial" w:hAnsi="Arial" w:cs="Arial"/>
          <w:b/>
        </w:rPr>
        <w:t xml:space="preserve"> </w:t>
      </w:r>
      <w:r w:rsidRPr="005847C3">
        <w:rPr>
          <w:rFonts w:ascii="Arial" w:hAnsi="Arial" w:cs="Arial"/>
          <w:b/>
        </w:rPr>
        <w:t>EXECUTIVE SUMMARY</w:t>
      </w:r>
    </w:p>
    <w:p w:rsidR="00FA4A5C" w:rsidRDefault="00FA4A5C" w:rsidP="00E43DDA">
      <w:pPr>
        <w:spacing w:after="0" w:line="240" w:lineRule="auto"/>
      </w:pPr>
    </w:p>
    <w:p w:rsidR="00C94106" w:rsidRDefault="00C94106" w:rsidP="002233FB"/>
    <w:p w:rsidR="004A4DDE" w:rsidRPr="005847C3" w:rsidRDefault="00FC484A" w:rsidP="002233FB">
      <w:pPr>
        <w:rPr>
          <w:rFonts w:ascii="Arial" w:hAnsi="Arial" w:cs="Arial"/>
        </w:rPr>
      </w:pPr>
      <w:r w:rsidRPr="005847C3">
        <w:rPr>
          <w:rFonts w:ascii="Arial" w:hAnsi="Arial" w:cs="Arial"/>
          <w:b/>
        </w:rPr>
        <w:t>Introduction</w:t>
      </w:r>
    </w:p>
    <w:p w:rsidR="00FC484A" w:rsidRDefault="00E75118" w:rsidP="00405E8D">
      <w:pPr>
        <w:ind w:firstLine="720"/>
        <w:jc w:val="both"/>
      </w:pPr>
      <w:r w:rsidRPr="005847C3">
        <w:rPr>
          <w:rFonts w:ascii="Arial" w:hAnsi="Arial" w:cs="Arial"/>
        </w:rPr>
        <w:t xml:space="preserve">The purpose of this document is to present the results of an </w:t>
      </w:r>
      <w:r w:rsidR="003947DE" w:rsidRPr="005847C3">
        <w:rPr>
          <w:rFonts w:ascii="Arial" w:hAnsi="Arial" w:cs="Arial"/>
        </w:rPr>
        <w:t xml:space="preserve">illustrative </w:t>
      </w:r>
      <w:r w:rsidRPr="005847C3">
        <w:rPr>
          <w:rFonts w:ascii="Arial" w:hAnsi="Arial" w:cs="Arial"/>
        </w:rPr>
        <w:t xml:space="preserve">analysis to determine the impacts of </w:t>
      </w:r>
      <w:r w:rsidR="00AF332B" w:rsidRPr="005847C3">
        <w:rPr>
          <w:rFonts w:ascii="Arial" w:hAnsi="Arial" w:cs="Arial"/>
        </w:rPr>
        <w:t>both variable and fixed wind</w:t>
      </w:r>
      <w:r w:rsidR="00AF332B" w:rsidRPr="005847C3">
        <w:rPr>
          <w:rStyle w:val="FootnoteReference"/>
          <w:rFonts w:ascii="Arial" w:hAnsi="Arial" w:cs="Arial"/>
        </w:rPr>
        <w:footnoteReference w:id="1"/>
      </w:r>
      <w:r w:rsidR="00AF332B" w:rsidRPr="005847C3">
        <w:rPr>
          <w:rFonts w:ascii="Arial" w:hAnsi="Arial" w:cs="Arial"/>
        </w:rPr>
        <w:t xml:space="preserve"> delivered to</w:t>
      </w:r>
      <w:r w:rsidRPr="005847C3">
        <w:rPr>
          <w:rFonts w:ascii="Arial" w:hAnsi="Arial" w:cs="Arial"/>
        </w:rPr>
        <w:t xml:space="preserve"> the </w:t>
      </w:r>
      <w:r w:rsidR="003947DE" w:rsidRPr="005847C3">
        <w:rPr>
          <w:rFonts w:ascii="Arial" w:hAnsi="Arial" w:cs="Arial"/>
        </w:rPr>
        <w:t xml:space="preserve">electric system in </w:t>
      </w:r>
      <w:r w:rsidR="006D28E5" w:rsidRPr="005847C3">
        <w:rPr>
          <w:rFonts w:ascii="Arial" w:hAnsi="Arial" w:cs="Arial"/>
        </w:rPr>
        <w:t>Georgia</w:t>
      </w:r>
      <w:r w:rsidRPr="005847C3">
        <w:rPr>
          <w:rFonts w:ascii="Arial" w:hAnsi="Arial" w:cs="Arial"/>
        </w:rPr>
        <w:t xml:space="preserve">. </w:t>
      </w:r>
      <w:r w:rsidR="0060272D" w:rsidRPr="005847C3">
        <w:rPr>
          <w:rFonts w:ascii="Arial" w:hAnsi="Arial" w:cs="Arial"/>
        </w:rPr>
        <w:t>T</w:t>
      </w:r>
      <w:r w:rsidRPr="005847C3">
        <w:rPr>
          <w:rFonts w:ascii="Arial" w:hAnsi="Arial" w:cs="Arial"/>
        </w:rPr>
        <w:t xml:space="preserve">he purpose </w:t>
      </w:r>
      <w:r w:rsidR="00226B44" w:rsidRPr="005847C3">
        <w:rPr>
          <w:rFonts w:ascii="Arial" w:hAnsi="Arial" w:cs="Arial"/>
        </w:rPr>
        <w:t xml:space="preserve">of this analysis </w:t>
      </w:r>
      <w:r w:rsidRPr="005847C3">
        <w:rPr>
          <w:rFonts w:ascii="Arial" w:hAnsi="Arial" w:cs="Arial"/>
        </w:rPr>
        <w:t xml:space="preserve">is to </w:t>
      </w:r>
      <w:r w:rsidR="00226B44" w:rsidRPr="005847C3">
        <w:rPr>
          <w:rFonts w:ascii="Arial" w:hAnsi="Arial" w:cs="Arial"/>
        </w:rPr>
        <w:t xml:space="preserve">develop </w:t>
      </w:r>
      <w:r w:rsidRPr="005847C3">
        <w:rPr>
          <w:rFonts w:ascii="Arial" w:hAnsi="Arial" w:cs="Arial"/>
        </w:rPr>
        <w:t xml:space="preserve">a general expectation regarding the </w:t>
      </w:r>
      <w:r w:rsidR="003C0B4D" w:rsidRPr="005847C3">
        <w:rPr>
          <w:rFonts w:ascii="Arial" w:hAnsi="Arial" w:cs="Arial"/>
        </w:rPr>
        <w:t xml:space="preserve">costs and benefits </w:t>
      </w:r>
      <w:r w:rsidRPr="005847C3">
        <w:rPr>
          <w:rFonts w:ascii="Arial" w:hAnsi="Arial" w:cs="Arial"/>
        </w:rPr>
        <w:t xml:space="preserve">of </w:t>
      </w:r>
      <w:r w:rsidR="00AF332B" w:rsidRPr="005847C3">
        <w:rPr>
          <w:rFonts w:ascii="Arial" w:hAnsi="Arial" w:cs="Arial"/>
        </w:rPr>
        <w:t>wind delivered to</w:t>
      </w:r>
      <w:r w:rsidRPr="005847C3">
        <w:rPr>
          <w:rFonts w:ascii="Arial" w:hAnsi="Arial" w:cs="Arial"/>
        </w:rPr>
        <w:t xml:space="preserve"> </w:t>
      </w:r>
      <w:r w:rsidR="006D28E5" w:rsidRPr="005847C3">
        <w:rPr>
          <w:rFonts w:ascii="Arial" w:hAnsi="Arial" w:cs="Arial"/>
        </w:rPr>
        <w:t>Georgia</w:t>
      </w:r>
      <w:r w:rsidRPr="005847C3">
        <w:rPr>
          <w:rFonts w:ascii="Arial" w:hAnsi="Arial" w:cs="Arial"/>
        </w:rPr>
        <w:t xml:space="preserve"> and to assess the impacts </w:t>
      </w:r>
      <w:r w:rsidR="0060272D" w:rsidRPr="005847C3">
        <w:rPr>
          <w:rFonts w:ascii="Arial" w:hAnsi="Arial" w:cs="Arial"/>
        </w:rPr>
        <w:t xml:space="preserve">to </w:t>
      </w:r>
      <w:r w:rsidRPr="005847C3">
        <w:rPr>
          <w:rFonts w:ascii="Arial" w:hAnsi="Arial" w:cs="Arial"/>
        </w:rPr>
        <w:t xml:space="preserve">the operation of the </w:t>
      </w:r>
      <w:r w:rsidR="00405E8D">
        <w:rPr>
          <w:rFonts w:ascii="Arial" w:hAnsi="Arial" w:cs="Arial"/>
        </w:rPr>
        <w:t>Georgia Power Electric System.</w:t>
      </w:r>
    </w:p>
    <w:p w:rsidR="00FC484A" w:rsidRPr="005847C3" w:rsidRDefault="00FC484A" w:rsidP="00FC484A">
      <w:pPr>
        <w:rPr>
          <w:rFonts w:ascii="Arial" w:hAnsi="Arial" w:cs="Arial"/>
          <w:b/>
        </w:rPr>
      </w:pPr>
      <w:r w:rsidRPr="005847C3">
        <w:rPr>
          <w:rFonts w:ascii="Arial" w:hAnsi="Arial" w:cs="Arial"/>
          <w:b/>
        </w:rPr>
        <w:t>Process</w:t>
      </w:r>
      <w:r w:rsidR="00E75118" w:rsidRPr="005847C3">
        <w:rPr>
          <w:rFonts w:ascii="Arial" w:hAnsi="Arial" w:cs="Arial"/>
          <w:b/>
        </w:rPr>
        <w:t xml:space="preserve"> and General Approach</w:t>
      </w:r>
    </w:p>
    <w:p w:rsidR="00E75118" w:rsidRPr="005847C3" w:rsidRDefault="00E75118" w:rsidP="005847C3">
      <w:pPr>
        <w:ind w:firstLine="720"/>
        <w:jc w:val="both"/>
        <w:rPr>
          <w:rFonts w:ascii="Arial" w:hAnsi="Arial" w:cs="Arial"/>
        </w:rPr>
      </w:pPr>
      <w:r w:rsidRPr="005847C3">
        <w:rPr>
          <w:rFonts w:ascii="Arial" w:hAnsi="Arial" w:cs="Arial"/>
        </w:rPr>
        <w:t xml:space="preserve">This analysis of the costs and benefits of </w:t>
      </w:r>
      <w:r w:rsidR="00AF332B" w:rsidRPr="005847C3">
        <w:rPr>
          <w:rFonts w:ascii="Arial" w:hAnsi="Arial" w:cs="Arial"/>
        </w:rPr>
        <w:t>wind</w:t>
      </w:r>
      <w:r w:rsidRPr="005847C3">
        <w:rPr>
          <w:rFonts w:ascii="Arial" w:hAnsi="Arial" w:cs="Arial"/>
        </w:rPr>
        <w:t xml:space="preserve"> was performed </w:t>
      </w:r>
      <w:r w:rsidR="00C52963" w:rsidRPr="005847C3">
        <w:rPr>
          <w:rFonts w:ascii="Arial" w:hAnsi="Arial" w:cs="Arial"/>
        </w:rPr>
        <w:t>according to</w:t>
      </w:r>
      <w:r w:rsidRPr="005847C3">
        <w:rPr>
          <w:rFonts w:ascii="Arial" w:hAnsi="Arial" w:cs="Arial"/>
        </w:rPr>
        <w:t xml:space="preserve"> the processes and methodologies described in the document titled “A Framework for Determining </w:t>
      </w:r>
      <w:r w:rsidR="007A32DE" w:rsidRPr="005847C3">
        <w:rPr>
          <w:rFonts w:ascii="Arial" w:hAnsi="Arial" w:cs="Arial"/>
        </w:rPr>
        <w:t>t</w:t>
      </w:r>
      <w:r w:rsidRPr="005847C3">
        <w:rPr>
          <w:rFonts w:ascii="Arial" w:hAnsi="Arial" w:cs="Arial"/>
        </w:rPr>
        <w:t xml:space="preserve">he Costs and Benefits of </w:t>
      </w:r>
      <w:r w:rsidR="0060272D" w:rsidRPr="005847C3">
        <w:rPr>
          <w:rFonts w:ascii="Arial" w:hAnsi="Arial" w:cs="Arial"/>
        </w:rPr>
        <w:t xml:space="preserve">Renewable </w:t>
      </w:r>
      <w:r w:rsidR="004F0C3C" w:rsidRPr="005847C3">
        <w:rPr>
          <w:rFonts w:ascii="Arial" w:hAnsi="Arial" w:cs="Arial"/>
        </w:rPr>
        <w:t>Generation in Georgia”</w:t>
      </w:r>
      <w:r w:rsidR="00FF0FEB" w:rsidRPr="005847C3">
        <w:rPr>
          <w:rFonts w:ascii="Arial" w:hAnsi="Arial" w:cs="Arial"/>
        </w:rPr>
        <w:t xml:space="preserve"> (</w:t>
      </w:r>
      <w:r w:rsidR="0025571B" w:rsidRPr="005847C3">
        <w:rPr>
          <w:rFonts w:ascii="Arial" w:hAnsi="Arial" w:cs="Arial"/>
        </w:rPr>
        <w:t>“</w:t>
      </w:r>
      <w:r w:rsidR="00FF0FEB" w:rsidRPr="005847C3">
        <w:rPr>
          <w:rFonts w:ascii="Arial" w:hAnsi="Arial" w:cs="Arial"/>
        </w:rPr>
        <w:t>Framework</w:t>
      </w:r>
      <w:r w:rsidR="0025571B" w:rsidRPr="005847C3">
        <w:rPr>
          <w:rFonts w:ascii="Arial" w:hAnsi="Arial" w:cs="Arial"/>
        </w:rPr>
        <w:t>”</w:t>
      </w:r>
      <w:r w:rsidR="00FF0FEB" w:rsidRPr="005847C3">
        <w:rPr>
          <w:rFonts w:ascii="Arial" w:hAnsi="Arial" w:cs="Arial"/>
        </w:rPr>
        <w:t>)</w:t>
      </w:r>
      <w:r w:rsidR="006D28E5" w:rsidRPr="005847C3">
        <w:rPr>
          <w:rFonts w:ascii="Arial" w:hAnsi="Arial" w:cs="Arial"/>
        </w:rPr>
        <w:t>.</w:t>
      </w:r>
      <w:r w:rsidR="00AF332B" w:rsidRPr="005847C3">
        <w:rPr>
          <w:rFonts w:ascii="Arial" w:hAnsi="Arial" w:cs="Arial"/>
        </w:rPr>
        <w:t xml:space="preserve"> Although the </w:t>
      </w:r>
      <w:r w:rsidR="003947DE" w:rsidRPr="005847C3">
        <w:rPr>
          <w:rFonts w:ascii="Arial" w:hAnsi="Arial" w:cs="Arial"/>
        </w:rPr>
        <w:t>narrative in the F</w:t>
      </w:r>
      <w:r w:rsidR="00AF332B" w:rsidRPr="005847C3">
        <w:rPr>
          <w:rFonts w:ascii="Arial" w:hAnsi="Arial" w:cs="Arial"/>
        </w:rPr>
        <w:t xml:space="preserve">ramework </w:t>
      </w:r>
      <w:r w:rsidR="003947DE" w:rsidRPr="005847C3">
        <w:rPr>
          <w:rFonts w:ascii="Arial" w:hAnsi="Arial" w:cs="Arial"/>
        </w:rPr>
        <w:t>focuses largely on</w:t>
      </w:r>
      <w:r w:rsidR="00AF332B" w:rsidRPr="005847C3">
        <w:rPr>
          <w:rFonts w:ascii="Arial" w:hAnsi="Arial" w:cs="Arial"/>
        </w:rPr>
        <w:t xml:space="preserve"> solar, </w:t>
      </w:r>
      <w:r w:rsidR="003947DE" w:rsidRPr="005847C3">
        <w:rPr>
          <w:rFonts w:ascii="Arial" w:hAnsi="Arial" w:cs="Arial"/>
        </w:rPr>
        <w:t xml:space="preserve">the </w:t>
      </w:r>
      <w:r w:rsidR="00AF332B" w:rsidRPr="005847C3">
        <w:rPr>
          <w:rFonts w:ascii="Arial" w:hAnsi="Arial" w:cs="Arial"/>
        </w:rPr>
        <w:t xml:space="preserve">methods and principles apply </w:t>
      </w:r>
      <w:r w:rsidR="0025571B" w:rsidRPr="005847C3">
        <w:rPr>
          <w:rFonts w:ascii="Arial" w:hAnsi="Arial" w:cs="Arial"/>
        </w:rPr>
        <w:t xml:space="preserve">to </w:t>
      </w:r>
      <w:r w:rsidR="00AF332B" w:rsidRPr="005847C3">
        <w:rPr>
          <w:rFonts w:ascii="Arial" w:hAnsi="Arial" w:cs="Arial"/>
        </w:rPr>
        <w:t>the analysis of any renewable resource.</w:t>
      </w:r>
    </w:p>
    <w:p w:rsidR="009C2DF6" w:rsidRPr="005847C3" w:rsidRDefault="0060272D" w:rsidP="005847C3">
      <w:pPr>
        <w:ind w:firstLine="720"/>
        <w:jc w:val="both"/>
        <w:rPr>
          <w:rFonts w:ascii="Arial" w:hAnsi="Arial" w:cs="Arial"/>
        </w:rPr>
      </w:pPr>
      <w:r w:rsidRPr="005847C3">
        <w:rPr>
          <w:rFonts w:ascii="Arial" w:hAnsi="Arial" w:cs="Arial"/>
        </w:rPr>
        <w:t xml:space="preserve">An assumption was made for the purposes of these calculations </w:t>
      </w:r>
      <w:r w:rsidR="00E22F8F" w:rsidRPr="005847C3">
        <w:rPr>
          <w:rFonts w:ascii="Arial" w:hAnsi="Arial" w:cs="Arial"/>
        </w:rPr>
        <w:t xml:space="preserve">that </w:t>
      </w:r>
      <w:r w:rsidRPr="005847C3">
        <w:rPr>
          <w:rFonts w:ascii="Arial" w:hAnsi="Arial" w:cs="Arial"/>
        </w:rPr>
        <w:t>the wind could be implemented overnight, thus 2019 is the first year of the study</w:t>
      </w:r>
      <w:r w:rsidR="00E22F8F" w:rsidRPr="005847C3">
        <w:rPr>
          <w:rFonts w:ascii="Arial" w:hAnsi="Arial" w:cs="Arial"/>
        </w:rPr>
        <w:t>.</w:t>
      </w:r>
      <w:r w:rsidRPr="005847C3">
        <w:rPr>
          <w:rFonts w:ascii="Arial" w:hAnsi="Arial" w:cs="Arial"/>
        </w:rPr>
        <w:t xml:space="preserve"> For clarification, this wind block is added to </w:t>
      </w:r>
      <w:r w:rsidR="003947DE" w:rsidRPr="005847C3">
        <w:rPr>
          <w:rFonts w:ascii="Arial" w:hAnsi="Arial" w:cs="Arial"/>
        </w:rPr>
        <w:t xml:space="preserve">Georgia Power Company’s (“Georgia Power” or the “Company”) </w:t>
      </w:r>
      <w:r w:rsidRPr="005847C3">
        <w:rPr>
          <w:rFonts w:ascii="Arial" w:hAnsi="Arial" w:cs="Arial"/>
        </w:rPr>
        <w:t xml:space="preserve">existing planning case to determine the </w:t>
      </w:r>
      <w:r w:rsidR="003947DE" w:rsidRPr="005847C3">
        <w:rPr>
          <w:rFonts w:ascii="Arial" w:hAnsi="Arial" w:cs="Arial"/>
        </w:rPr>
        <w:t>incremental costs and benefits.</w:t>
      </w:r>
      <w:r w:rsidR="002A31B3" w:rsidRPr="005847C3">
        <w:rPr>
          <w:rStyle w:val="FootnoteReference"/>
          <w:rFonts w:ascii="Arial" w:hAnsi="Arial" w:cs="Arial"/>
        </w:rPr>
        <w:footnoteReference w:id="2"/>
      </w:r>
    </w:p>
    <w:p w:rsidR="00AF332B" w:rsidRPr="005847C3" w:rsidRDefault="00AF332B" w:rsidP="005847C3">
      <w:pPr>
        <w:ind w:firstLine="720"/>
        <w:jc w:val="both"/>
        <w:rPr>
          <w:rFonts w:ascii="Arial" w:hAnsi="Arial" w:cs="Arial"/>
        </w:rPr>
      </w:pPr>
      <w:r w:rsidRPr="005847C3">
        <w:rPr>
          <w:rFonts w:ascii="Arial" w:hAnsi="Arial" w:cs="Arial"/>
        </w:rPr>
        <w:t xml:space="preserve">Finally, because the impacts to costs and benefits may be different for fixed wind as compared to variable wind, the analysis was performed for </w:t>
      </w:r>
      <w:r w:rsidR="00D70079" w:rsidRPr="005847C3">
        <w:rPr>
          <w:rFonts w:ascii="Arial" w:hAnsi="Arial" w:cs="Arial"/>
        </w:rPr>
        <w:t>variable</w:t>
      </w:r>
      <w:r w:rsidRPr="005847C3">
        <w:rPr>
          <w:rFonts w:ascii="Arial" w:hAnsi="Arial" w:cs="Arial"/>
        </w:rPr>
        <w:t xml:space="preserve"> wind products</w:t>
      </w:r>
      <w:r w:rsidR="00D70079" w:rsidRPr="005847C3">
        <w:rPr>
          <w:rFonts w:ascii="Arial" w:hAnsi="Arial" w:cs="Arial"/>
        </w:rPr>
        <w:t xml:space="preserve">. The </w:t>
      </w:r>
      <w:r w:rsidR="008D6AAD" w:rsidRPr="005847C3">
        <w:rPr>
          <w:rFonts w:ascii="Arial" w:hAnsi="Arial" w:cs="Arial"/>
        </w:rPr>
        <w:t>primary</w:t>
      </w:r>
      <w:r w:rsidR="00D70079" w:rsidRPr="005847C3">
        <w:rPr>
          <w:rFonts w:ascii="Arial" w:hAnsi="Arial" w:cs="Arial"/>
        </w:rPr>
        <w:t xml:space="preserve"> difference between the variable and fixed wind </w:t>
      </w:r>
      <w:r w:rsidR="003947DE" w:rsidRPr="005847C3">
        <w:rPr>
          <w:rFonts w:ascii="Arial" w:hAnsi="Arial" w:cs="Arial"/>
        </w:rPr>
        <w:t xml:space="preserve">is </w:t>
      </w:r>
      <w:r w:rsidR="00D70079" w:rsidRPr="005847C3">
        <w:rPr>
          <w:rFonts w:ascii="Arial" w:hAnsi="Arial" w:cs="Arial"/>
        </w:rPr>
        <w:t xml:space="preserve">that fixed wind projects would not require Support Capacity since </w:t>
      </w:r>
      <w:r w:rsidR="003947DE" w:rsidRPr="005847C3">
        <w:rPr>
          <w:rFonts w:ascii="Arial" w:hAnsi="Arial" w:cs="Arial"/>
        </w:rPr>
        <w:t xml:space="preserve">such fixed </w:t>
      </w:r>
      <w:r w:rsidR="00D70079" w:rsidRPr="005847C3">
        <w:rPr>
          <w:rFonts w:ascii="Arial" w:hAnsi="Arial" w:cs="Arial"/>
        </w:rPr>
        <w:t>generation is known and scheduled in advance</w:t>
      </w:r>
      <w:r w:rsidRPr="005847C3">
        <w:rPr>
          <w:rFonts w:ascii="Arial" w:hAnsi="Arial" w:cs="Arial"/>
        </w:rPr>
        <w:t>.</w:t>
      </w:r>
    </w:p>
    <w:p w:rsidR="00AA2ED9" w:rsidRDefault="00AA2ED9" w:rsidP="002233FB">
      <w:pPr>
        <w:spacing w:after="0" w:line="240" w:lineRule="auto"/>
      </w:pPr>
    </w:p>
    <w:p w:rsidR="006B7855" w:rsidRDefault="006B7855">
      <w:r>
        <w:br w:type="page"/>
      </w:r>
    </w:p>
    <w:p w:rsidR="00082939" w:rsidRPr="005847C3" w:rsidRDefault="00082939" w:rsidP="002233FB">
      <w:pPr>
        <w:spacing w:after="0" w:line="240" w:lineRule="auto"/>
        <w:rPr>
          <w:rFonts w:ascii="Arial" w:hAnsi="Arial" w:cs="Arial"/>
          <w:b/>
        </w:rPr>
      </w:pPr>
      <w:r w:rsidRPr="005847C3">
        <w:rPr>
          <w:rFonts w:ascii="Arial" w:hAnsi="Arial" w:cs="Arial"/>
          <w:b/>
        </w:rPr>
        <w:lastRenderedPageBreak/>
        <w:t>Summary of Results</w:t>
      </w:r>
    </w:p>
    <w:p w:rsidR="00BF6E7B" w:rsidRPr="005847C3" w:rsidRDefault="00BF6E7B" w:rsidP="002233FB">
      <w:pPr>
        <w:pStyle w:val="ListParagraph"/>
        <w:ind w:left="0" w:firstLine="720"/>
        <w:rPr>
          <w:rFonts w:ascii="Arial" w:hAnsi="Arial" w:cs="Arial"/>
        </w:rPr>
      </w:pPr>
    </w:p>
    <w:p w:rsidR="00A47D21" w:rsidRPr="005847C3" w:rsidRDefault="00075726" w:rsidP="005847C3">
      <w:pPr>
        <w:pStyle w:val="ListParagraph"/>
        <w:ind w:left="0" w:firstLine="720"/>
        <w:jc w:val="both"/>
        <w:rPr>
          <w:rFonts w:ascii="Arial" w:hAnsi="Arial" w:cs="Arial"/>
        </w:rPr>
      </w:pPr>
      <w:r w:rsidRPr="005847C3">
        <w:rPr>
          <w:rFonts w:ascii="Arial" w:hAnsi="Arial" w:cs="Arial"/>
        </w:rPr>
        <w:t>Table 1 contains a summary</w:t>
      </w:r>
      <w:r w:rsidR="00226B44" w:rsidRPr="005847C3">
        <w:rPr>
          <w:rFonts w:ascii="Arial" w:hAnsi="Arial" w:cs="Arial"/>
        </w:rPr>
        <w:t xml:space="preserve"> </w:t>
      </w:r>
      <w:r w:rsidR="006B226F" w:rsidRPr="005847C3">
        <w:rPr>
          <w:rFonts w:ascii="Arial" w:hAnsi="Arial" w:cs="Arial"/>
        </w:rPr>
        <w:t>of the results</w:t>
      </w:r>
      <w:r w:rsidR="00AF332B" w:rsidRPr="005847C3">
        <w:rPr>
          <w:rFonts w:ascii="Arial" w:hAnsi="Arial" w:cs="Arial"/>
        </w:rPr>
        <w:t xml:space="preserve"> </w:t>
      </w:r>
      <w:r w:rsidR="006B226F" w:rsidRPr="005847C3">
        <w:rPr>
          <w:rFonts w:ascii="Arial" w:hAnsi="Arial" w:cs="Arial"/>
        </w:rPr>
        <w:t xml:space="preserve">for the </w:t>
      </w:r>
      <w:r w:rsidRPr="005847C3">
        <w:rPr>
          <w:rFonts w:ascii="Arial" w:hAnsi="Arial" w:cs="Arial"/>
        </w:rPr>
        <w:t xml:space="preserve">next </w:t>
      </w:r>
      <w:r w:rsidR="00AF332B" w:rsidRPr="005847C3">
        <w:rPr>
          <w:rFonts w:ascii="Arial" w:hAnsi="Arial" w:cs="Arial"/>
        </w:rPr>
        <w:t>1</w:t>
      </w:r>
      <w:r w:rsidR="003947DE" w:rsidRPr="005847C3">
        <w:rPr>
          <w:rFonts w:ascii="Arial" w:hAnsi="Arial" w:cs="Arial"/>
        </w:rPr>
        <w:t>,</w:t>
      </w:r>
      <w:r w:rsidR="00AF332B" w:rsidRPr="005847C3">
        <w:rPr>
          <w:rFonts w:ascii="Arial" w:hAnsi="Arial" w:cs="Arial"/>
        </w:rPr>
        <w:t>0</w:t>
      </w:r>
      <w:r w:rsidR="006D28E5" w:rsidRPr="005847C3">
        <w:rPr>
          <w:rFonts w:ascii="Arial" w:hAnsi="Arial" w:cs="Arial"/>
        </w:rPr>
        <w:t>00</w:t>
      </w:r>
      <w:r w:rsidR="003947DE" w:rsidRPr="005847C3">
        <w:rPr>
          <w:rFonts w:ascii="Arial" w:hAnsi="Arial" w:cs="Arial"/>
        </w:rPr>
        <w:t xml:space="preserve"> </w:t>
      </w:r>
      <w:r w:rsidR="006D28E5" w:rsidRPr="005847C3">
        <w:rPr>
          <w:rFonts w:ascii="Arial" w:hAnsi="Arial" w:cs="Arial"/>
        </w:rPr>
        <w:t>MW</w:t>
      </w:r>
      <w:r w:rsidR="006B226F" w:rsidRPr="005847C3">
        <w:rPr>
          <w:rFonts w:ascii="Arial" w:hAnsi="Arial" w:cs="Arial"/>
        </w:rPr>
        <w:t xml:space="preserve"> </w:t>
      </w:r>
      <w:r w:rsidRPr="005847C3">
        <w:rPr>
          <w:rFonts w:ascii="Arial" w:hAnsi="Arial" w:cs="Arial"/>
        </w:rPr>
        <w:t xml:space="preserve">of </w:t>
      </w:r>
      <w:r w:rsidR="007C1E5D" w:rsidRPr="005847C3">
        <w:rPr>
          <w:rFonts w:ascii="Arial" w:hAnsi="Arial" w:cs="Arial"/>
        </w:rPr>
        <w:t>wind</w:t>
      </w:r>
      <w:r w:rsidR="006B226F" w:rsidRPr="005847C3">
        <w:rPr>
          <w:rFonts w:ascii="Arial" w:hAnsi="Arial" w:cs="Arial"/>
        </w:rPr>
        <w:t xml:space="preserve">. </w:t>
      </w:r>
      <w:r w:rsidR="00226B44" w:rsidRPr="005847C3">
        <w:rPr>
          <w:rFonts w:ascii="Arial" w:hAnsi="Arial" w:cs="Arial"/>
        </w:rPr>
        <w:t xml:space="preserve">The </w:t>
      </w:r>
      <w:r w:rsidR="006B226F" w:rsidRPr="005847C3">
        <w:rPr>
          <w:rFonts w:ascii="Arial" w:hAnsi="Arial" w:cs="Arial"/>
        </w:rPr>
        <w:t>results</w:t>
      </w:r>
      <w:r w:rsidR="00226B44" w:rsidRPr="005847C3">
        <w:rPr>
          <w:rStyle w:val="FootnoteReference"/>
          <w:rFonts w:ascii="Arial" w:hAnsi="Arial" w:cs="Arial"/>
        </w:rPr>
        <w:footnoteReference w:id="3"/>
      </w:r>
      <w:r w:rsidR="006B226F" w:rsidRPr="005847C3">
        <w:rPr>
          <w:rFonts w:ascii="Arial" w:hAnsi="Arial" w:cs="Arial"/>
        </w:rPr>
        <w:t xml:space="preserve"> shown </w:t>
      </w:r>
      <w:r w:rsidR="00226B44" w:rsidRPr="005847C3">
        <w:rPr>
          <w:rFonts w:ascii="Arial" w:hAnsi="Arial" w:cs="Arial"/>
        </w:rPr>
        <w:t xml:space="preserve">in Table 1 </w:t>
      </w:r>
      <w:r w:rsidR="006B226F" w:rsidRPr="005847C3">
        <w:rPr>
          <w:rFonts w:ascii="Arial" w:hAnsi="Arial" w:cs="Arial"/>
        </w:rPr>
        <w:t>are levelized</w:t>
      </w:r>
      <w:r w:rsidR="0034414E" w:rsidRPr="005847C3">
        <w:rPr>
          <w:rStyle w:val="FootnoteReference"/>
          <w:rFonts w:ascii="Arial" w:hAnsi="Arial" w:cs="Arial"/>
        </w:rPr>
        <w:footnoteReference w:id="4"/>
      </w:r>
      <w:r w:rsidR="006B226F" w:rsidRPr="005847C3">
        <w:rPr>
          <w:rFonts w:ascii="Arial" w:hAnsi="Arial" w:cs="Arial"/>
        </w:rPr>
        <w:t xml:space="preserve"> across 30 years</w:t>
      </w:r>
      <w:r w:rsidR="00771B83" w:rsidRPr="005847C3">
        <w:rPr>
          <w:rFonts w:ascii="Arial" w:hAnsi="Arial" w:cs="Arial"/>
        </w:rPr>
        <w:t xml:space="preserve"> beginning in 2019</w:t>
      </w:r>
      <w:r w:rsidR="006B226F" w:rsidRPr="005847C3">
        <w:rPr>
          <w:rFonts w:ascii="Arial" w:hAnsi="Arial" w:cs="Arial"/>
        </w:rPr>
        <w:t>.</w:t>
      </w:r>
      <w:r w:rsidR="0034414E" w:rsidRPr="005847C3">
        <w:rPr>
          <w:rFonts w:ascii="Arial" w:hAnsi="Arial" w:cs="Arial"/>
        </w:rPr>
        <w:t xml:space="preserve"> The value shown in each category is incremental to the </w:t>
      </w:r>
      <w:r w:rsidRPr="005847C3">
        <w:rPr>
          <w:rFonts w:ascii="Arial" w:hAnsi="Arial" w:cs="Arial"/>
        </w:rPr>
        <w:t>base case</w:t>
      </w:r>
      <w:r w:rsidR="0034414E" w:rsidRPr="005847C3">
        <w:rPr>
          <w:rFonts w:ascii="Arial" w:hAnsi="Arial" w:cs="Arial"/>
        </w:rPr>
        <w:t xml:space="preserve"> and represents the benefit or cost of an additional </w:t>
      </w:r>
      <w:r w:rsidR="00020D67" w:rsidRPr="005847C3">
        <w:rPr>
          <w:rFonts w:ascii="Arial" w:hAnsi="Arial" w:cs="Arial"/>
        </w:rPr>
        <w:t>1</w:t>
      </w:r>
      <w:r w:rsidR="003947DE" w:rsidRPr="005847C3">
        <w:rPr>
          <w:rFonts w:ascii="Arial" w:hAnsi="Arial" w:cs="Arial"/>
        </w:rPr>
        <w:t xml:space="preserve">, </w:t>
      </w:r>
      <w:r w:rsidR="00020D67" w:rsidRPr="005847C3">
        <w:rPr>
          <w:rFonts w:ascii="Arial" w:hAnsi="Arial" w:cs="Arial"/>
        </w:rPr>
        <w:t>000</w:t>
      </w:r>
      <w:r w:rsidR="003947DE" w:rsidRPr="005847C3">
        <w:rPr>
          <w:rFonts w:ascii="Arial" w:hAnsi="Arial" w:cs="Arial"/>
        </w:rPr>
        <w:t xml:space="preserve"> </w:t>
      </w:r>
      <w:r w:rsidR="00020D67" w:rsidRPr="005847C3">
        <w:rPr>
          <w:rFonts w:ascii="Arial" w:hAnsi="Arial" w:cs="Arial"/>
        </w:rPr>
        <w:t xml:space="preserve">MW </w:t>
      </w:r>
      <w:r w:rsidR="0034414E" w:rsidRPr="005847C3">
        <w:rPr>
          <w:rFonts w:ascii="Arial" w:hAnsi="Arial" w:cs="Arial"/>
        </w:rPr>
        <w:t xml:space="preserve">of </w:t>
      </w:r>
      <w:r w:rsidR="007C1E5D" w:rsidRPr="005847C3">
        <w:rPr>
          <w:rFonts w:ascii="Arial" w:hAnsi="Arial" w:cs="Arial"/>
        </w:rPr>
        <w:t>wind delivered</w:t>
      </w:r>
      <w:r w:rsidR="0034414E" w:rsidRPr="005847C3">
        <w:rPr>
          <w:rFonts w:ascii="Arial" w:hAnsi="Arial" w:cs="Arial"/>
        </w:rPr>
        <w:t xml:space="preserve"> </w:t>
      </w:r>
      <w:r w:rsidR="00226B44" w:rsidRPr="005847C3">
        <w:rPr>
          <w:rFonts w:ascii="Arial" w:hAnsi="Arial" w:cs="Arial"/>
        </w:rPr>
        <w:t xml:space="preserve">to </w:t>
      </w:r>
      <w:r w:rsidR="00BD01E9" w:rsidRPr="005847C3">
        <w:rPr>
          <w:rFonts w:ascii="Arial" w:hAnsi="Arial" w:cs="Arial"/>
        </w:rPr>
        <w:t>Georgia</w:t>
      </w:r>
      <w:r w:rsidR="00226B44" w:rsidRPr="005847C3">
        <w:rPr>
          <w:rFonts w:ascii="Arial" w:hAnsi="Arial" w:cs="Arial"/>
        </w:rPr>
        <w:t xml:space="preserve"> </w:t>
      </w:r>
      <w:r w:rsidR="0034414E" w:rsidRPr="005847C3">
        <w:rPr>
          <w:rFonts w:ascii="Arial" w:hAnsi="Arial" w:cs="Arial"/>
        </w:rPr>
        <w:t xml:space="preserve">after considering the impact of the previous </w:t>
      </w:r>
      <w:r w:rsidR="00020D67" w:rsidRPr="005847C3">
        <w:rPr>
          <w:rFonts w:ascii="Arial" w:hAnsi="Arial" w:cs="Arial"/>
        </w:rPr>
        <w:t>1</w:t>
      </w:r>
      <w:r w:rsidR="003947DE" w:rsidRPr="005847C3">
        <w:rPr>
          <w:rFonts w:ascii="Arial" w:hAnsi="Arial" w:cs="Arial"/>
        </w:rPr>
        <w:t>,</w:t>
      </w:r>
      <w:r w:rsidR="00020D67" w:rsidRPr="005847C3">
        <w:rPr>
          <w:rFonts w:ascii="Arial" w:hAnsi="Arial" w:cs="Arial"/>
        </w:rPr>
        <w:t>000</w:t>
      </w:r>
      <w:r w:rsidR="003947DE" w:rsidRPr="005847C3">
        <w:rPr>
          <w:rFonts w:ascii="Arial" w:hAnsi="Arial" w:cs="Arial"/>
        </w:rPr>
        <w:t xml:space="preserve"> </w:t>
      </w:r>
      <w:r w:rsidR="00020D67" w:rsidRPr="005847C3">
        <w:rPr>
          <w:rFonts w:ascii="Arial" w:hAnsi="Arial" w:cs="Arial"/>
        </w:rPr>
        <w:t xml:space="preserve">MW </w:t>
      </w:r>
      <w:r w:rsidR="0034414E" w:rsidRPr="005847C3">
        <w:rPr>
          <w:rFonts w:ascii="Arial" w:hAnsi="Arial" w:cs="Arial"/>
        </w:rPr>
        <w:t xml:space="preserve">of </w:t>
      </w:r>
      <w:r w:rsidR="007C1E5D" w:rsidRPr="005847C3">
        <w:rPr>
          <w:rFonts w:ascii="Arial" w:hAnsi="Arial" w:cs="Arial"/>
        </w:rPr>
        <w:t>wind</w:t>
      </w:r>
      <w:r w:rsidR="0034414E" w:rsidRPr="005847C3">
        <w:rPr>
          <w:rFonts w:ascii="Arial" w:hAnsi="Arial" w:cs="Arial"/>
        </w:rPr>
        <w:t xml:space="preserve">. </w:t>
      </w:r>
      <w:r w:rsidR="007A5FB1" w:rsidRPr="005847C3">
        <w:rPr>
          <w:rFonts w:ascii="Arial" w:hAnsi="Arial" w:cs="Arial"/>
        </w:rPr>
        <w:t xml:space="preserve">The acquisition costs of wind projects are </w:t>
      </w:r>
      <w:r w:rsidR="007A5FB1" w:rsidRPr="005847C3">
        <w:rPr>
          <w:rFonts w:ascii="Arial" w:hAnsi="Arial" w:cs="Arial"/>
          <w:b/>
          <w:i/>
        </w:rPr>
        <w:t>not</w:t>
      </w:r>
      <w:r w:rsidR="007A5FB1" w:rsidRPr="005847C3">
        <w:rPr>
          <w:rFonts w:ascii="Arial" w:hAnsi="Arial" w:cs="Arial"/>
        </w:rPr>
        <w:t xml:space="preserve"> included in this analysis.</w:t>
      </w:r>
    </w:p>
    <w:p w:rsidR="00FF0FEB" w:rsidRDefault="00FF0FEB" w:rsidP="002233FB">
      <w:pPr>
        <w:pStyle w:val="ListParagraph"/>
        <w:ind w:left="0" w:firstLine="720"/>
      </w:pPr>
    </w:p>
    <w:p w:rsidR="006B226F" w:rsidRPr="005847C3" w:rsidRDefault="006B226F" w:rsidP="002233FB">
      <w:pPr>
        <w:rPr>
          <w:rFonts w:ascii="Arial" w:hAnsi="Arial" w:cs="Arial"/>
          <w:b/>
        </w:rPr>
      </w:pPr>
      <w:r w:rsidRPr="005847C3">
        <w:rPr>
          <w:rFonts w:ascii="Arial" w:hAnsi="Arial" w:cs="Arial"/>
          <w:b/>
        </w:rPr>
        <w:t xml:space="preserve">Table </w:t>
      </w:r>
      <w:r w:rsidR="00A83930" w:rsidRPr="005847C3">
        <w:rPr>
          <w:rFonts w:ascii="Arial" w:hAnsi="Arial" w:cs="Arial"/>
          <w:b/>
        </w:rPr>
        <w:t>1</w:t>
      </w:r>
      <w:r w:rsidR="00DC71C4" w:rsidRPr="005847C3">
        <w:rPr>
          <w:rFonts w:ascii="Arial" w:hAnsi="Arial" w:cs="Arial"/>
          <w:b/>
        </w:rPr>
        <w:t xml:space="preserve">: </w:t>
      </w:r>
      <w:r w:rsidRPr="005847C3">
        <w:rPr>
          <w:rFonts w:ascii="Arial" w:hAnsi="Arial" w:cs="Arial"/>
          <w:b/>
        </w:rPr>
        <w:t xml:space="preserve">Levelized Costs and Benefits of </w:t>
      </w:r>
      <w:r w:rsidR="007C1E5D" w:rsidRPr="005847C3">
        <w:rPr>
          <w:rFonts w:ascii="Arial" w:hAnsi="Arial" w:cs="Arial"/>
          <w:b/>
        </w:rPr>
        <w:t>Wind</w:t>
      </w:r>
      <w:r w:rsidR="00771B83" w:rsidRPr="005847C3">
        <w:rPr>
          <w:rFonts w:ascii="Arial" w:hAnsi="Arial" w:cs="Arial"/>
          <w:b/>
        </w:rPr>
        <w:t xml:space="preserve"> ($/MWH)</w:t>
      </w:r>
    </w:p>
    <w:tbl>
      <w:tblPr>
        <w:tblStyle w:val="TableGrid"/>
        <w:tblW w:w="0" w:type="auto"/>
        <w:tblLayout w:type="fixed"/>
        <w:tblLook w:val="04A0" w:firstRow="1" w:lastRow="0" w:firstColumn="1" w:lastColumn="0" w:noHBand="0" w:noVBand="1"/>
      </w:tblPr>
      <w:tblGrid>
        <w:gridCol w:w="5215"/>
        <w:gridCol w:w="1440"/>
      </w:tblGrid>
      <w:tr w:rsidR="00075726" w:rsidRPr="00EA6920" w:rsidTr="002E37D7">
        <w:trPr>
          <w:trHeight w:val="315"/>
        </w:trPr>
        <w:tc>
          <w:tcPr>
            <w:tcW w:w="5215" w:type="dxa"/>
            <w:shd w:val="clear" w:color="auto" w:fill="0070C0"/>
            <w:noWrap/>
            <w:hideMark/>
          </w:tcPr>
          <w:p w:rsidR="00075726" w:rsidRPr="00EA6920" w:rsidRDefault="00075726" w:rsidP="00D70079">
            <w:pPr>
              <w:rPr>
                <w:b/>
                <w:sz w:val="20"/>
                <w:szCs w:val="20"/>
              </w:rPr>
            </w:pPr>
          </w:p>
        </w:tc>
        <w:tc>
          <w:tcPr>
            <w:tcW w:w="1440" w:type="dxa"/>
            <w:shd w:val="clear" w:color="auto" w:fill="0070C0"/>
            <w:noWrap/>
          </w:tcPr>
          <w:p w:rsidR="00075726" w:rsidRPr="00EA6920" w:rsidRDefault="00075726" w:rsidP="00D70079">
            <w:pPr>
              <w:jc w:val="center"/>
              <w:rPr>
                <w:b/>
                <w:bCs/>
                <w:color w:val="FFFFFF" w:themeColor="background1"/>
                <w:sz w:val="20"/>
                <w:szCs w:val="20"/>
              </w:rPr>
            </w:pPr>
          </w:p>
        </w:tc>
      </w:tr>
      <w:tr w:rsidR="00075726" w:rsidRPr="00EA6920" w:rsidTr="002E37D7">
        <w:trPr>
          <w:trHeight w:val="300"/>
        </w:trPr>
        <w:tc>
          <w:tcPr>
            <w:tcW w:w="5215" w:type="dxa"/>
            <w:shd w:val="clear" w:color="auto" w:fill="auto"/>
            <w:noWrap/>
            <w:hideMark/>
          </w:tcPr>
          <w:p w:rsidR="00075726" w:rsidRPr="00EA6920" w:rsidRDefault="00075726" w:rsidP="00D70079">
            <w:pPr>
              <w:rPr>
                <w:b/>
                <w:bCs/>
                <w:sz w:val="20"/>
                <w:szCs w:val="20"/>
              </w:rPr>
            </w:pPr>
            <w:r w:rsidRPr="00EA6920">
              <w:rPr>
                <w:b/>
                <w:bCs/>
                <w:sz w:val="20"/>
                <w:szCs w:val="20"/>
              </w:rPr>
              <w:t>Avoided Energy</w:t>
            </w:r>
          </w:p>
        </w:tc>
        <w:tc>
          <w:tcPr>
            <w:tcW w:w="1440" w:type="dxa"/>
            <w:noWrap/>
          </w:tcPr>
          <w:p w:rsidR="00075726" w:rsidRPr="002E37D7" w:rsidRDefault="00B11F81" w:rsidP="00D70079">
            <w:pPr>
              <w:jc w:val="center"/>
              <w:rPr>
                <w:b/>
                <w:sz w:val="20"/>
                <w:szCs w:val="20"/>
                <w:highlight w:val="yellow"/>
              </w:rPr>
            </w:pPr>
            <w:r w:rsidRPr="00B11F81">
              <w:rPr>
                <w:b/>
                <w:sz w:val="20"/>
                <w:szCs w:val="20"/>
              </w:rPr>
              <w:t>REDACTED</w:t>
            </w:r>
          </w:p>
        </w:tc>
      </w:tr>
      <w:tr w:rsidR="00075726" w:rsidRPr="00EA6920" w:rsidTr="002E37D7">
        <w:trPr>
          <w:trHeight w:val="300"/>
        </w:trPr>
        <w:tc>
          <w:tcPr>
            <w:tcW w:w="5215" w:type="dxa"/>
            <w:shd w:val="clear" w:color="auto" w:fill="auto"/>
            <w:noWrap/>
            <w:hideMark/>
          </w:tcPr>
          <w:p w:rsidR="00075726" w:rsidRPr="00EA6920" w:rsidRDefault="00075726" w:rsidP="00D70079">
            <w:pPr>
              <w:rPr>
                <w:b/>
                <w:bCs/>
                <w:sz w:val="20"/>
                <w:szCs w:val="20"/>
              </w:rPr>
            </w:pPr>
            <w:r w:rsidRPr="00EA6920">
              <w:rPr>
                <w:b/>
                <w:bCs/>
                <w:sz w:val="20"/>
                <w:szCs w:val="20"/>
              </w:rPr>
              <w:t>Deferred Generation Capacity Costs</w:t>
            </w:r>
          </w:p>
        </w:tc>
        <w:tc>
          <w:tcPr>
            <w:tcW w:w="1440" w:type="dxa"/>
            <w:noWrap/>
          </w:tcPr>
          <w:p w:rsidR="00075726" w:rsidRPr="002E37D7" w:rsidRDefault="00B11F81" w:rsidP="00D70079">
            <w:pPr>
              <w:jc w:val="center"/>
              <w:rPr>
                <w:b/>
                <w:sz w:val="20"/>
                <w:szCs w:val="20"/>
                <w:highlight w:val="yellow"/>
              </w:rPr>
            </w:pPr>
            <w:r w:rsidRPr="00B11F81">
              <w:rPr>
                <w:b/>
                <w:sz w:val="20"/>
                <w:szCs w:val="20"/>
              </w:rPr>
              <w:t>REDACTED</w:t>
            </w:r>
          </w:p>
        </w:tc>
      </w:tr>
      <w:tr w:rsidR="00075726" w:rsidRPr="00EA6920" w:rsidTr="00136D0B">
        <w:trPr>
          <w:trHeight w:val="300"/>
        </w:trPr>
        <w:tc>
          <w:tcPr>
            <w:tcW w:w="5215" w:type="dxa"/>
            <w:shd w:val="clear" w:color="auto" w:fill="auto"/>
            <w:noWrap/>
            <w:hideMark/>
          </w:tcPr>
          <w:p w:rsidR="00075726" w:rsidRPr="00EA6920" w:rsidRDefault="00075726" w:rsidP="003A7D96">
            <w:pPr>
              <w:rPr>
                <w:b/>
                <w:bCs/>
                <w:sz w:val="20"/>
                <w:szCs w:val="20"/>
              </w:rPr>
            </w:pPr>
            <w:r w:rsidRPr="00EA6920">
              <w:rPr>
                <w:b/>
                <w:bCs/>
                <w:sz w:val="20"/>
                <w:szCs w:val="20"/>
              </w:rPr>
              <w:t>Deferred Transmission Investment</w:t>
            </w:r>
          </w:p>
        </w:tc>
        <w:tc>
          <w:tcPr>
            <w:tcW w:w="1440" w:type="dxa"/>
            <w:noWrap/>
          </w:tcPr>
          <w:p w:rsidR="00075726" w:rsidRPr="00043B7D" w:rsidRDefault="00804785" w:rsidP="003A7D96">
            <w:pPr>
              <w:jc w:val="center"/>
              <w:rPr>
                <w:b/>
                <w:sz w:val="20"/>
                <w:szCs w:val="20"/>
              </w:rPr>
            </w:pPr>
            <w:r w:rsidRPr="00043B7D">
              <w:rPr>
                <w:b/>
                <w:sz w:val="20"/>
                <w:szCs w:val="20"/>
              </w:rPr>
              <w:t>N/A</w:t>
            </w:r>
          </w:p>
        </w:tc>
      </w:tr>
      <w:tr w:rsidR="00075726" w:rsidRPr="00EA6920" w:rsidTr="00136D0B">
        <w:trPr>
          <w:trHeight w:val="300"/>
        </w:trPr>
        <w:tc>
          <w:tcPr>
            <w:tcW w:w="5215" w:type="dxa"/>
            <w:shd w:val="clear" w:color="auto" w:fill="auto"/>
            <w:noWrap/>
            <w:hideMark/>
          </w:tcPr>
          <w:p w:rsidR="00075726" w:rsidRPr="00EA6920" w:rsidRDefault="00075726" w:rsidP="003A7D96">
            <w:pPr>
              <w:rPr>
                <w:b/>
                <w:bCs/>
                <w:sz w:val="20"/>
                <w:szCs w:val="20"/>
              </w:rPr>
            </w:pPr>
            <w:r w:rsidRPr="00EA6920">
              <w:rPr>
                <w:b/>
                <w:bCs/>
                <w:sz w:val="20"/>
                <w:szCs w:val="20"/>
              </w:rPr>
              <w:t>Reduced Distribution Losses</w:t>
            </w:r>
          </w:p>
        </w:tc>
        <w:tc>
          <w:tcPr>
            <w:tcW w:w="1440" w:type="dxa"/>
            <w:noWrap/>
          </w:tcPr>
          <w:p w:rsidR="00075726" w:rsidRPr="00043B7D" w:rsidRDefault="00804785" w:rsidP="003A7D96">
            <w:pPr>
              <w:jc w:val="center"/>
              <w:rPr>
                <w:b/>
                <w:sz w:val="20"/>
                <w:szCs w:val="20"/>
              </w:rPr>
            </w:pPr>
            <w:r w:rsidRPr="00043B7D">
              <w:rPr>
                <w:b/>
                <w:sz w:val="20"/>
                <w:szCs w:val="20"/>
              </w:rPr>
              <w:t>N/A</w:t>
            </w:r>
          </w:p>
        </w:tc>
      </w:tr>
      <w:tr w:rsidR="00075726" w:rsidRPr="00EA6920" w:rsidTr="002E37D7">
        <w:trPr>
          <w:trHeight w:val="300"/>
        </w:trPr>
        <w:tc>
          <w:tcPr>
            <w:tcW w:w="5215" w:type="dxa"/>
            <w:shd w:val="clear" w:color="auto" w:fill="auto"/>
            <w:noWrap/>
          </w:tcPr>
          <w:p w:rsidR="00075726" w:rsidRPr="00EA6920" w:rsidRDefault="00075726" w:rsidP="00D70079">
            <w:pPr>
              <w:rPr>
                <w:b/>
                <w:bCs/>
                <w:sz w:val="20"/>
                <w:szCs w:val="20"/>
              </w:rPr>
            </w:pPr>
            <w:r w:rsidRPr="00EA6920">
              <w:rPr>
                <w:b/>
                <w:bCs/>
                <w:sz w:val="20"/>
                <w:szCs w:val="20"/>
              </w:rPr>
              <w:t>Distribution Operations Cost</w:t>
            </w:r>
          </w:p>
        </w:tc>
        <w:tc>
          <w:tcPr>
            <w:tcW w:w="1440" w:type="dxa"/>
            <w:shd w:val="clear" w:color="auto" w:fill="0070C0"/>
            <w:noWrap/>
          </w:tcPr>
          <w:p w:rsidR="00075726" w:rsidRPr="00EA6920" w:rsidRDefault="00075726" w:rsidP="00D70079">
            <w:pPr>
              <w:jc w:val="center"/>
              <w:rPr>
                <w:b/>
                <w:sz w:val="20"/>
                <w:szCs w:val="20"/>
              </w:rPr>
            </w:pPr>
          </w:p>
        </w:tc>
      </w:tr>
      <w:tr w:rsidR="00075726" w:rsidRPr="00EA6920" w:rsidTr="002E37D7">
        <w:trPr>
          <w:trHeight w:val="300"/>
        </w:trPr>
        <w:tc>
          <w:tcPr>
            <w:tcW w:w="5215" w:type="dxa"/>
            <w:shd w:val="clear" w:color="auto" w:fill="auto"/>
            <w:noWrap/>
          </w:tcPr>
          <w:p w:rsidR="00075726" w:rsidRPr="00EA6920" w:rsidRDefault="00075726" w:rsidP="00D70079">
            <w:pPr>
              <w:rPr>
                <w:b/>
                <w:bCs/>
                <w:sz w:val="20"/>
                <w:szCs w:val="20"/>
              </w:rPr>
            </w:pPr>
            <w:r w:rsidRPr="00EA6920">
              <w:rPr>
                <w:b/>
                <w:bCs/>
                <w:sz w:val="20"/>
                <w:szCs w:val="20"/>
              </w:rPr>
              <w:t>Ancillary Services – Reactive Supply and Voltage Control</w:t>
            </w:r>
          </w:p>
        </w:tc>
        <w:tc>
          <w:tcPr>
            <w:tcW w:w="1440" w:type="dxa"/>
            <w:shd w:val="clear" w:color="auto" w:fill="0070C0"/>
            <w:noWrap/>
          </w:tcPr>
          <w:p w:rsidR="00075726" w:rsidRPr="00EA6920" w:rsidRDefault="00075726" w:rsidP="00D70079">
            <w:pPr>
              <w:jc w:val="center"/>
              <w:rPr>
                <w:b/>
                <w:sz w:val="20"/>
                <w:szCs w:val="20"/>
              </w:rPr>
            </w:pPr>
          </w:p>
        </w:tc>
      </w:tr>
      <w:tr w:rsidR="00075726" w:rsidRPr="00EA6920" w:rsidTr="002E37D7">
        <w:trPr>
          <w:trHeight w:val="300"/>
        </w:trPr>
        <w:tc>
          <w:tcPr>
            <w:tcW w:w="5215" w:type="dxa"/>
            <w:shd w:val="clear" w:color="auto" w:fill="auto"/>
            <w:noWrap/>
            <w:hideMark/>
          </w:tcPr>
          <w:p w:rsidR="00075726" w:rsidRPr="00EA6920" w:rsidRDefault="00075726" w:rsidP="00D70079">
            <w:pPr>
              <w:rPr>
                <w:b/>
                <w:bCs/>
                <w:sz w:val="20"/>
                <w:szCs w:val="20"/>
              </w:rPr>
            </w:pPr>
            <w:r w:rsidRPr="00EA6920">
              <w:rPr>
                <w:b/>
                <w:bCs/>
                <w:sz w:val="20"/>
                <w:szCs w:val="20"/>
              </w:rPr>
              <w:t>Generation Remix</w:t>
            </w:r>
          </w:p>
        </w:tc>
        <w:tc>
          <w:tcPr>
            <w:tcW w:w="1440" w:type="dxa"/>
            <w:noWrap/>
          </w:tcPr>
          <w:p w:rsidR="00075726" w:rsidRPr="002E37D7" w:rsidRDefault="00043B7D" w:rsidP="00D70079">
            <w:pPr>
              <w:jc w:val="center"/>
              <w:rPr>
                <w:b/>
                <w:sz w:val="20"/>
                <w:szCs w:val="20"/>
                <w:highlight w:val="yellow"/>
              </w:rPr>
            </w:pPr>
            <w:r w:rsidRPr="00B11F81">
              <w:rPr>
                <w:b/>
                <w:sz w:val="20"/>
                <w:szCs w:val="20"/>
              </w:rPr>
              <w:t>REDACTED</w:t>
            </w:r>
          </w:p>
        </w:tc>
      </w:tr>
      <w:tr w:rsidR="00075726" w:rsidRPr="00EA6920" w:rsidTr="002E37D7">
        <w:trPr>
          <w:trHeight w:val="300"/>
        </w:trPr>
        <w:tc>
          <w:tcPr>
            <w:tcW w:w="5215" w:type="dxa"/>
            <w:shd w:val="clear" w:color="auto" w:fill="auto"/>
            <w:noWrap/>
            <w:hideMark/>
          </w:tcPr>
          <w:p w:rsidR="00075726" w:rsidRPr="00EA6920" w:rsidRDefault="00075726" w:rsidP="00D70079">
            <w:pPr>
              <w:rPr>
                <w:b/>
                <w:bCs/>
                <w:sz w:val="20"/>
                <w:szCs w:val="20"/>
              </w:rPr>
            </w:pPr>
            <w:r w:rsidRPr="00EA6920">
              <w:rPr>
                <w:b/>
                <w:bCs/>
                <w:sz w:val="20"/>
                <w:szCs w:val="20"/>
              </w:rPr>
              <w:t>Support Capacity (Flexible Reserves)</w:t>
            </w:r>
          </w:p>
        </w:tc>
        <w:tc>
          <w:tcPr>
            <w:tcW w:w="1440" w:type="dxa"/>
            <w:noWrap/>
          </w:tcPr>
          <w:p w:rsidR="00075726" w:rsidRPr="002E37D7" w:rsidRDefault="00043B7D" w:rsidP="00D70079">
            <w:pPr>
              <w:jc w:val="center"/>
              <w:rPr>
                <w:b/>
                <w:color w:val="FF0000"/>
                <w:sz w:val="20"/>
                <w:szCs w:val="20"/>
                <w:highlight w:val="yellow"/>
              </w:rPr>
            </w:pPr>
            <w:r w:rsidRPr="00B11F81">
              <w:rPr>
                <w:b/>
                <w:sz w:val="20"/>
                <w:szCs w:val="20"/>
              </w:rPr>
              <w:t>REDACTED</w:t>
            </w:r>
          </w:p>
        </w:tc>
      </w:tr>
      <w:tr w:rsidR="00075726" w:rsidRPr="00EA6920" w:rsidTr="00F44AE9">
        <w:trPr>
          <w:trHeight w:val="300"/>
        </w:trPr>
        <w:tc>
          <w:tcPr>
            <w:tcW w:w="5215" w:type="dxa"/>
            <w:shd w:val="clear" w:color="auto" w:fill="auto"/>
            <w:noWrap/>
          </w:tcPr>
          <w:p w:rsidR="00075726" w:rsidRPr="00EA6920" w:rsidRDefault="00075726" w:rsidP="00D70079">
            <w:pPr>
              <w:rPr>
                <w:b/>
                <w:bCs/>
                <w:sz w:val="20"/>
                <w:szCs w:val="20"/>
              </w:rPr>
            </w:pPr>
            <w:r>
              <w:rPr>
                <w:b/>
                <w:bCs/>
                <w:sz w:val="20"/>
                <w:szCs w:val="20"/>
              </w:rPr>
              <w:t>Bottom Out Costs</w:t>
            </w:r>
          </w:p>
        </w:tc>
        <w:tc>
          <w:tcPr>
            <w:tcW w:w="1440" w:type="dxa"/>
            <w:shd w:val="clear" w:color="auto" w:fill="0070C0"/>
            <w:noWrap/>
          </w:tcPr>
          <w:p w:rsidR="00075726" w:rsidRPr="002E37D7" w:rsidRDefault="00075726" w:rsidP="00D70079">
            <w:pPr>
              <w:jc w:val="center"/>
              <w:rPr>
                <w:b/>
                <w:color w:val="0070C0"/>
                <w:sz w:val="20"/>
                <w:szCs w:val="20"/>
              </w:rPr>
            </w:pPr>
          </w:p>
        </w:tc>
      </w:tr>
      <w:tr w:rsidR="00075726" w:rsidRPr="00EA6920" w:rsidTr="002E37D7">
        <w:trPr>
          <w:trHeight w:val="300"/>
        </w:trPr>
        <w:tc>
          <w:tcPr>
            <w:tcW w:w="5215" w:type="dxa"/>
            <w:shd w:val="clear" w:color="auto" w:fill="auto"/>
            <w:noWrap/>
            <w:hideMark/>
          </w:tcPr>
          <w:p w:rsidR="00075726" w:rsidRPr="00EA6920" w:rsidRDefault="00075726" w:rsidP="00D70079">
            <w:pPr>
              <w:rPr>
                <w:b/>
                <w:bCs/>
                <w:sz w:val="20"/>
                <w:szCs w:val="20"/>
              </w:rPr>
            </w:pPr>
            <w:r w:rsidRPr="00EA6920">
              <w:rPr>
                <w:b/>
                <w:bCs/>
                <w:sz w:val="20"/>
                <w:szCs w:val="20"/>
              </w:rPr>
              <w:t>Long Term Service Agreement</w:t>
            </w:r>
            <w:r>
              <w:rPr>
                <w:b/>
                <w:bCs/>
                <w:sz w:val="20"/>
                <w:szCs w:val="20"/>
              </w:rPr>
              <w:t xml:space="preserve"> (LTSA)</w:t>
            </w:r>
            <w:r w:rsidRPr="00EA6920">
              <w:rPr>
                <w:b/>
                <w:bCs/>
                <w:sz w:val="20"/>
                <w:szCs w:val="20"/>
              </w:rPr>
              <w:t xml:space="preserve"> Costs</w:t>
            </w:r>
          </w:p>
        </w:tc>
        <w:tc>
          <w:tcPr>
            <w:tcW w:w="1440" w:type="dxa"/>
            <w:shd w:val="clear" w:color="auto" w:fill="0070C0"/>
            <w:noWrap/>
            <w:hideMark/>
          </w:tcPr>
          <w:p w:rsidR="00075726" w:rsidRPr="00EA6920" w:rsidRDefault="00075726" w:rsidP="00D70079">
            <w:pPr>
              <w:jc w:val="center"/>
              <w:rPr>
                <w:b/>
                <w:sz w:val="20"/>
                <w:szCs w:val="20"/>
              </w:rPr>
            </w:pPr>
          </w:p>
        </w:tc>
      </w:tr>
      <w:tr w:rsidR="00075726" w:rsidRPr="00EA6920" w:rsidTr="002E37D7">
        <w:trPr>
          <w:trHeight w:val="315"/>
        </w:trPr>
        <w:tc>
          <w:tcPr>
            <w:tcW w:w="5215" w:type="dxa"/>
            <w:shd w:val="clear" w:color="auto" w:fill="auto"/>
            <w:noWrap/>
            <w:hideMark/>
          </w:tcPr>
          <w:p w:rsidR="00075726" w:rsidRPr="00EA6920" w:rsidRDefault="00075726" w:rsidP="00D70079">
            <w:pPr>
              <w:rPr>
                <w:b/>
                <w:bCs/>
                <w:sz w:val="20"/>
                <w:szCs w:val="20"/>
              </w:rPr>
            </w:pPr>
            <w:r w:rsidRPr="00EA6920">
              <w:rPr>
                <w:b/>
                <w:bCs/>
                <w:sz w:val="20"/>
                <w:szCs w:val="20"/>
              </w:rPr>
              <w:t>Program and Administration Costs</w:t>
            </w:r>
          </w:p>
        </w:tc>
        <w:tc>
          <w:tcPr>
            <w:tcW w:w="1440" w:type="dxa"/>
            <w:shd w:val="clear" w:color="auto" w:fill="0070C0"/>
            <w:noWrap/>
            <w:hideMark/>
          </w:tcPr>
          <w:p w:rsidR="00075726" w:rsidRPr="00EA6920" w:rsidRDefault="00075726" w:rsidP="00D70079">
            <w:pPr>
              <w:jc w:val="center"/>
              <w:rPr>
                <w:b/>
                <w:sz w:val="20"/>
                <w:szCs w:val="20"/>
              </w:rPr>
            </w:pPr>
          </w:p>
        </w:tc>
      </w:tr>
      <w:tr w:rsidR="00075726" w:rsidRPr="00EA6920" w:rsidTr="002E37D7">
        <w:trPr>
          <w:trHeight w:val="315"/>
        </w:trPr>
        <w:tc>
          <w:tcPr>
            <w:tcW w:w="5215" w:type="dxa"/>
            <w:shd w:val="clear" w:color="auto" w:fill="auto"/>
            <w:noWrap/>
            <w:hideMark/>
          </w:tcPr>
          <w:p w:rsidR="00075726" w:rsidRPr="00EA6920" w:rsidRDefault="00075726" w:rsidP="00D70079">
            <w:pPr>
              <w:rPr>
                <w:b/>
                <w:bCs/>
                <w:sz w:val="20"/>
                <w:szCs w:val="20"/>
              </w:rPr>
            </w:pPr>
            <w:r w:rsidRPr="00EA6920">
              <w:rPr>
                <w:b/>
                <w:bCs/>
                <w:sz w:val="20"/>
                <w:szCs w:val="20"/>
              </w:rPr>
              <w:t>Total Net Avoided Cost</w:t>
            </w:r>
          </w:p>
        </w:tc>
        <w:tc>
          <w:tcPr>
            <w:tcW w:w="1440" w:type="dxa"/>
            <w:noWrap/>
          </w:tcPr>
          <w:p w:rsidR="00075726" w:rsidRPr="002E37D7" w:rsidRDefault="00043B7D" w:rsidP="00D70079">
            <w:pPr>
              <w:jc w:val="center"/>
              <w:rPr>
                <w:b/>
                <w:bCs/>
                <w:sz w:val="20"/>
                <w:szCs w:val="20"/>
                <w:highlight w:val="yellow"/>
              </w:rPr>
            </w:pPr>
            <w:r w:rsidRPr="00B11F81">
              <w:rPr>
                <w:b/>
                <w:sz w:val="20"/>
                <w:szCs w:val="20"/>
              </w:rPr>
              <w:t>REDACTED</w:t>
            </w:r>
          </w:p>
        </w:tc>
      </w:tr>
    </w:tbl>
    <w:p w:rsidR="007C1E5D" w:rsidRDefault="007C1E5D" w:rsidP="002233FB">
      <w:pPr>
        <w:rPr>
          <w:b/>
        </w:rPr>
      </w:pPr>
    </w:p>
    <w:p w:rsidR="007C1E5D" w:rsidRDefault="002E56FC" w:rsidP="002233FB">
      <w:pPr>
        <w:rPr>
          <w:b/>
        </w:rPr>
      </w:pPr>
      <w:r>
        <w:rPr>
          <w:b/>
        </w:rPr>
        <w:tab/>
      </w:r>
    </w:p>
    <w:p w:rsidR="003A0A78" w:rsidRPr="005847C3" w:rsidRDefault="00A51329" w:rsidP="005847C3">
      <w:pPr>
        <w:rPr>
          <w:rFonts w:ascii="Arial" w:hAnsi="Arial" w:cs="Arial"/>
        </w:rPr>
      </w:pPr>
      <w:r w:rsidRPr="005847C3">
        <w:rPr>
          <w:rFonts w:ascii="Arial" w:hAnsi="Arial" w:cs="Arial"/>
        </w:rPr>
        <w:t>Figure 1 provides a pictorial representation of the results shown in Table 1.</w:t>
      </w:r>
    </w:p>
    <w:p w:rsidR="001F7CA7" w:rsidRDefault="001F7CA7">
      <w:pPr>
        <w:rPr>
          <w:b/>
          <w:highlight w:val="yellow"/>
        </w:rPr>
      </w:pPr>
      <w:r>
        <w:rPr>
          <w:b/>
          <w:highlight w:val="yellow"/>
        </w:rPr>
        <w:br w:type="page"/>
      </w:r>
    </w:p>
    <w:p w:rsidR="00A51329" w:rsidRPr="005847C3" w:rsidRDefault="00043B7D" w:rsidP="00A51329">
      <w:pPr>
        <w:rPr>
          <w:rFonts w:ascii="Arial" w:hAnsi="Arial" w:cs="Arial"/>
          <w:b/>
        </w:rPr>
      </w:pPr>
      <w:r w:rsidRPr="00043B7D">
        <w:rPr>
          <w:noProof/>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357505</wp:posOffset>
                </wp:positionV>
                <wp:extent cx="5915660" cy="3506470"/>
                <wp:effectExtent l="0" t="0" r="27940" b="177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770" cy="3506525"/>
                        </a:xfrm>
                        <a:prstGeom prst="rect">
                          <a:avLst/>
                        </a:prstGeom>
                        <a:solidFill>
                          <a:srgbClr val="FFFFFF"/>
                        </a:solidFill>
                        <a:ln w="9525">
                          <a:solidFill>
                            <a:srgbClr val="000000"/>
                          </a:solidFill>
                          <a:miter lim="800000"/>
                          <a:headEnd/>
                          <a:tailEnd/>
                        </a:ln>
                      </wps:spPr>
                      <wps:txbx>
                        <w:txbxContent>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pPr>
                            <w:r w:rsidRPr="00B11F81">
                              <w:rPr>
                                <w:b/>
                                <w:sz w:val="20"/>
                                <w:szCs w:val="20"/>
                              </w:rPr>
                              <w:t>REDACTED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14.6pt;margin-top:28.15pt;width:465.8pt;height:276.1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">
                <v:textbox>
                  <w:txbxContent>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pPr>
                      <w:r w:rsidRPr="00B11F81">
                        <w:rPr>
                          <w:b/>
                          <w:sz w:val="20"/>
                          <w:szCs w:val="20"/>
                        </w:rPr>
                        <w:t>REDACTED</w:t>
                      </w:r>
                    </w:p>
                  </w:txbxContent>
                </v:textbox>
                <w10:wrap type="square" anchorx="margin"/>
              </v:shape>
            </w:pict>
          </mc:Fallback>
        </mc:AlternateContent>
      </w:r>
      <w:r w:rsidR="00A51329" w:rsidRPr="00043B7D">
        <w:rPr>
          <w:rFonts w:ascii="Arial" w:hAnsi="Arial" w:cs="Arial"/>
          <w:b/>
        </w:rPr>
        <w:t>Figure 1: Levelized Costs and Benefits of Wind ($/MWH)</w:t>
      </w:r>
    </w:p>
    <w:p w:rsidR="005F0670" w:rsidRDefault="005F0670" w:rsidP="005847C3">
      <w:pPr>
        <w:ind w:firstLine="720"/>
        <w:jc w:val="both"/>
        <w:rPr>
          <w:rFonts w:ascii="Arial" w:hAnsi="Arial" w:cs="Arial"/>
        </w:rPr>
      </w:pPr>
    </w:p>
    <w:p w:rsidR="006B226F" w:rsidRPr="005847C3" w:rsidRDefault="00075726" w:rsidP="005847C3">
      <w:pPr>
        <w:ind w:firstLine="720"/>
        <w:jc w:val="both"/>
        <w:rPr>
          <w:rFonts w:ascii="Arial" w:hAnsi="Arial" w:cs="Arial"/>
        </w:rPr>
      </w:pPr>
      <w:r w:rsidRPr="005847C3">
        <w:rPr>
          <w:rFonts w:ascii="Arial" w:hAnsi="Arial" w:cs="Arial"/>
        </w:rPr>
        <w:t>Figure 2 illustrate</w:t>
      </w:r>
      <w:r w:rsidR="00804785" w:rsidRPr="005847C3">
        <w:rPr>
          <w:rFonts w:ascii="Arial" w:hAnsi="Arial" w:cs="Arial"/>
        </w:rPr>
        <w:t>s the</w:t>
      </w:r>
      <w:r w:rsidRPr="005847C3">
        <w:rPr>
          <w:rFonts w:ascii="Arial" w:hAnsi="Arial" w:cs="Arial"/>
        </w:rPr>
        <w:t xml:space="preserve"> benefit and cost impacts for 10, 15, 20, 25, and 30-year terms</w:t>
      </w:r>
      <w:r w:rsidR="00804785" w:rsidRPr="005847C3">
        <w:rPr>
          <w:rFonts w:ascii="Arial" w:hAnsi="Arial" w:cs="Arial"/>
        </w:rPr>
        <w:t xml:space="preserve"> on a levelized basis</w:t>
      </w:r>
      <w:r w:rsidRPr="005847C3">
        <w:rPr>
          <w:rFonts w:ascii="Arial" w:hAnsi="Arial" w:cs="Arial"/>
        </w:rPr>
        <w:t>.</w:t>
      </w:r>
      <w:r w:rsidR="004B1BD0" w:rsidRPr="005847C3">
        <w:rPr>
          <w:rFonts w:ascii="Arial" w:hAnsi="Arial" w:cs="Arial"/>
        </w:rPr>
        <w:t xml:space="preserve"> The</w:t>
      </w:r>
      <w:r w:rsidR="00804785" w:rsidRPr="005847C3">
        <w:rPr>
          <w:rFonts w:ascii="Arial" w:hAnsi="Arial" w:cs="Arial"/>
        </w:rPr>
        <w:t xml:space="preserve"> values in Figure 2 are illustrative and</w:t>
      </w:r>
      <w:r w:rsidR="004B1BD0" w:rsidRPr="005847C3">
        <w:rPr>
          <w:rFonts w:ascii="Arial" w:hAnsi="Arial" w:cs="Arial"/>
        </w:rPr>
        <w:t xml:space="preserve"> should not be used to infer any specific value of </w:t>
      </w:r>
      <w:r w:rsidR="00AA1EB6" w:rsidRPr="005847C3">
        <w:rPr>
          <w:rFonts w:ascii="Arial" w:hAnsi="Arial" w:cs="Arial"/>
        </w:rPr>
        <w:t>wind</w:t>
      </w:r>
      <w:r w:rsidR="004B1BD0" w:rsidRPr="005847C3">
        <w:rPr>
          <w:rFonts w:ascii="Arial" w:hAnsi="Arial" w:cs="Arial"/>
        </w:rPr>
        <w:t xml:space="preserve"> generation in any particular </w:t>
      </w:r>
      <w:r w:rsidR="00C266ED" w:rsidRPr="005847C3">
        <w:rPr>
          <w:rFonts w:ascii="Arial" w:hAnsi="Arial" w:cs="Arial"/>
        </w:rPr>
        <w:t>year and</w:t>
      </w:r>
      <w:r w:rsidR="004B1BD0" w:rsidRPr="005847C3">
        <w:rPr>
          <w:rFonts w:ascii="Arial" w:hAnsi="Arial" w:cs="Arial"/>
        </w:rPr>
        <w:t xml:space="preserve"> should not be used to price any particular </w:t>
      </w:r>
      <w:r w:rsidR="00AA1EB6" w:rsidRPr="005847C3">
        <w:rPr>
          <w:rFonts w:ascii="Arial" w:hAnsi="Arial" w:cs="Arial"/>
        </w:rPr>
        <w:t>wind product</w:t>
      </w:r>
      <w:r w:rsidR="004B1BD0" w:rsidRPr="005847C3">
        <w:rPr>
          <w:rFonts w:ascii="Arial" w:hAnsi="Arial" w:cs="Arial"/>
        </w:rPr>
        <w:t>. Should there be a need to develop such pricing mechanisms</w:t>
      </w:r>
      <w:r w:rsidR="007F15F7" w:rsidRPr="005847C3">
        <w:rPr>
          <w:rFonts w:ascii="Arial" w:hAnsi="Arial" w:cs="Arial"/>
        </w:rPr>
        <w:t xml:space="preserve">, </w:t>
      </w:r>
      <w:r w:rsidR="004B1BD0" w:rsidRPr="005847C3">
        <w:rPr>
          <w:rFonts w:ascii="Arial" w:hAnsi="Arial" w:cs="Arial"/>
        </w:rPr>
        <w:t xml:space="preserve">an analysis should be performed using consistent Framework methodologies </w:t>
      </w:r>
      <w:r w:rsidR="006B7855" w:rsidRPr="005847C3">
        <w:rPr>
          <w:rFonts w:ascii="Arial" w:hAnsi="Arial" w:cs="Arial"/>
        </w:rPr>
        <w:t xml:space="preserve">along with </w:t>
      </w:r>
      <w:r w:rsidR="004B1BD0" w:rsidRPr="005847C3">
        <w:rPr>
          <w:rFonts w:ascii="Arial" w:hAnsi="Arial" w:cs="Arial"/>
        </w:rPr>
        <w:t>project-specific details and assumptions.</w:t>
      </w:r>
    </w:p>
    <w:p w:rsidR="00075726" w:rsidRPr="005847C3" w:rsidRDefault="001F7CA7" w:rsidP="005847C3">
      <w:pPr>
        <w:rPr>
          <w:rFonts w:ascii="Arial" w:hAnsi="Arial" w:cs="Arial"/>
          <w:b/>
        </w:rPr>
      </w:pPr>
      <w:r>
        <w:rPr>
          <w:b/>
          <w:highlight w:val="yellow"/>
        </w:rPr>
        <w:br w:type="page"/>
      </w:r>
      <w:r w:rsidR="00043B7D" w:rsidRPr="00043B7D">
        <w:rPr>
          <w:noProof/>
        </w:rPr>
        <mc:AlternateContent>
          <mc:Choice Requires="wps">
            <w:drawing>
              <wp:anchor distT="45720" distB="45720" distL="114300" distR="114300" simplePos="0" relativeHeight="251661312" behindDoc="0" locked="0" layoutInCell="1" allowOverlap="1" wp14:anchorId="6FCE0AB9" wp14:editId="4E7E5351">
                <wp:simplePos x="0" y="0"/>
                <wp:positionH relativeFrom="margin">
                  <wp:align>right</wp:align>
                </wp:positionH>
                <wp:positionV relativeFrom="paragraph">
                  <wp:posOffset>524510</wp:posOffset>
                </wp:positionV>
                <wp:extent cx="5915660" cy="3005455"/>
                <wp:effectExtent l="0" t="0" r="27940" b="2349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660" cy="3005455"/>
                        </a:xfrm>
                        <a:prstGeom prst="rect">
                          <a:avLst/>
                        </a:prstGeom>
                        <a:solidFill>
                          <a:srgbClr val="FFFFFF"/>
                        </a:solidFill>
                        <a:ln w="9525">
                          <a:solidFill>
                            <a:srgbClr val="000000"/>
                          </a:solidFill>
                          <a:miter lim="800000"/>
                          <a:headEnd/>
                          <a:tailEnd/>
                        </a:ln>
                      </wps:spPr>
                      <wps:txbx>
                        <w:txbxContent>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pPr>
                            <w:r w:rsidRPr="00B11F81">
                              <w:rPr>
                                <w:b/>
                                <w:sz w:val="20"/>
                                <w:szCs w:val="20"/>
                              </w:rPr>
                              <w:t>REDACTED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CE0AB9" id="_x0000_s1027" type="#_x0000_t202" style="position:absolute;margin-left:414.6pt;margin-top:41.3pt;width:465.8pt;height:236.6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">
                <v:textbox>
                  <w:txbxContent>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pPr>
                      <w:r w:rsidRPr="00B11F81">
                        <w:rPr>
                          <w:b/>
                          <w:sz w:val="20"/>
                          <w:szCs w:val="20"/>
                        </w:rPr>
                        <w:t>REDACTED</w:t>
                      </w:r>
                    </w:p>
                  </w:txbxContent>
                </v:textbox>
                <w10:wrap type="square" anchorx="margin"/>
              </v:shape>
            </w:pict>
          </mc:Fallback>
        </mc:AlternateContent>
      </w:r>
      <w:r w:rsidR="00075726" w:rsidRPr="00043B7D">
        <w:rPr>
          <w:rFonts w:ascii="Arial" w:hAnsi="Arial" w:cs="Arial"/>
          <w:b/>
        </w:rPr>
        <w:t>Figure 2: Levelized Costs and Benefits of Wind – ($/MWH)</w:t>
      </w:r>
    </w:p>
    <w:p w:rsidR="00075726" w:rsidRDefault="00075726" w:rsidP="00115D11">
      <w:pPr>
        <w:spacing w:after="0" w:line="240" w:lineRule="auto"/>
        <w:rPr>
          <w:b/>
        </w:rPr>
      </w:pPr>
    </w:p>
    <w:p w:rsidR="00115D11" w:rsidRPr="005847C3" w:rsidRDefault="00115D11" w:rsidP="005847C3">
      <w:pPr>
        <w:spacing w:after="0" w:line="240" w:lineRule="auto"/>
        <w:jc w:val="both"/>
        <w:rPr>
          <w:rFonts w:ascii="Arial" w:hAnsi="Arial" w:cs="Arial"/>
          <w:b/>
        </w:rPr>
      </w:pPr>
      <w:r w:rsidRPr="005847C3">
        <w:rPr>
          <w:rFonts w:ascii="Arial" w:hAnsi="Arial" w:cs="Arial"/>
          <w:b/>
        </w:rPr>
        <w:t>Conclusions</w:t>
      </w:r>
    </w:p>
    <w:p w:rsidR="00115D11" w:rsidRPr="005847C3" w:rsidRDefault="00115D11" w:rsidP="005847C3">
      <w:pPr>
        <w:pStyle w:val="ListParagraph"/>
        <w:ind w:left="0" w:firstLine="720"/>
        <w:jc w:val="both"/>
        <w:rPr>
          <w:rFonts w:ascii="Arial" w:hAnsi="Arial" w:cs="Arial"/>
        </w:rPr>
      </w:pPr>
    </w:p>
    <w:p w:rsidR="00115D11" w:rsidRPr="005847C3" w:rsidRDefault="00115D11" w:rsidP="005847C3">
      <w:pPr>
        <w:pStyle w:val="ListParagraph"/>
        <w:ind w:left="0" w:firstLine="720"/>
        <w:jc w:val="both"/>
        <w:rPr>
          <w:rFonts w:ascii="Arial" w:hAnsi="Arial" w:cs="Arial"/>
        </w:rPr>
      </w:pPr>
      <w:r w:rsidRPr="005847C3">
        <w:rPr>
          <w:rFonts w:ascii="Arial" w:hAnsi="Arial" w:cs="Arial"/>
        </w:rPr>
        <w:t>A number of conclusions can be drawn from these results</w:t>
      </w:r>
      <w:r w:rsidR="00200645" w:rsidRPr="005847C3">
        <w:rPr>
          <w:rFonts w:ascii="Arial" w:hAnsi="Arial" w:cs="Arial"/>
        </w:rPr>
        <w:t xml:space="preserve">. </w:t>
      </w:r>
      <w:r w:rsidR="002A31B3" w:rsidRPr="005847C3">
        <w:rPr>
          <w:rFonts w:ascii="Arial" w:hAnsi="Arial" w:cs="Arial"/>
        </w:rPr>
        <w:t>First</w:t>
      </w:r>
      <w:r w:rsidR="00C52963" w:rsidRPr="005847C3">
        <w:rPr>
          <w:rFonts w:ascii="Arial" w:hAnsi="Arial" w:cs="Arial"/>
        </w:rPr>
        <w:t xml:space="preserve">, </w:t>
      </w:r>
      <w:r w:rsidRPr="005847C3">
        <w:rPr>
          <w:rFonts w:ascii="Arial" w:hAnsi="Arial" w:cs="Arial"/>
        </w:rPr>
        <w:t xml:space="preserve">because of how these specific results were calculated and the assumptions used in calculating them, one conclusion that </w:t>
      </w:r>
      <w:r w:rsidRPr="005847C3">
        <w:rPr>
          <w:rFonts w:ascii="Arial" w:hAnsi="Arial" w:cs="Arial"/>
          <w:b/>
          <w:i/>
        </w:rPr>
        <w:t>should not</w:t>
      </w:r>
      <w:r w:rsidRPr="005847C3">
        <w:rPr>
          <w:rFonts w:ascii="Arial" w:hAnsi="Arial" w:cs="Arial"/>
        </w:rPr>
        <w:t xml:space="preserve"> be made from these results is that </w:t>
      </w:r>
      <w:r w:rsidR="00AA1EB6" w:rsidRPr="005847C3">
        <w:rPr>
          <w:rFonts w:ascii="Arial" w:hAnsi="Arial" w:cs="Arial"/>
        </w:rPr>
        <w:t>wind</w:t>
      </w:r>
      <w:r w:rsidRPr="005847C3">
        <w:rPr>
          <w:rFonts w:ascii="Arial" w:hAnsi="Arial" w:cs="Arial"/>
        </w:rPr>
        <w:t xml:space="preserve"> can</w:t>
      </w:r>
      <w:r w:rsidR="002A31B3" w:rsidRPr="005847C3">
        <w:rPr>
          <w:rFonts w:ascii="Arial" w:hAnsi="Arial" w:cs="Arial"/>
        </w:rPr>
        <w:t xml:space="preserve"> or </w:t>
      </w:r>
      <w:r w:rsidRPr="005847C3">
        <w:rPr>
          <w:rFonts w:ascii="Arial" w:hAnsi="Arial" w:cs="Arial"/>
        </w:rPr>
        <w:t>should be added on the system at rates derived fr</w:t>
      </w:r>
      <w:r w:rsidR="00AA1EB6" w:rsidRPr="005847C3">
        <w:rPr>
          <w:rFonts w:ascii="Arial" w:hAnsi="Arial" w:cs="Arial"/>
        </w:rPr>
        <w:t>om these particular</w:t>
      </w:r>
      <w:r w:rsidRPr="005847C3">
        <w:rPr>
          <w:rFonts w:ascii="Arial" w:hAnsi="Arial" w:cs="Arial"/>
        </w:rPr>
        <w:t xml:space="preserve"> cost benefit results. These results are based on </w:t>
      </w:r>
      <w:r w:rsidR="00E52704" w:rsidRPr="005847C3">
        <w:rPr>
          <w:rFonts w:ascii="Arial" w:hAnsi="Arial" w:cs="Arial"/>
        </w:rPr>
        <w:t>several</w:t>
      </w:r>
      <w:r w:rsidRPr="005847C3">
        <w:rPr>
          <w:rFonts w:ascii="Arial" w:hAnsi="Arial" w:cs="Arial"/>
        </w:rPr>
        <w:t xml:space="preserve"> assumptions that were made for the purpose of determining the relative impacts of </w:t>
      </w:r>
      <w:r w:rsidR="00F44AE9" w:rsidRPr="005847C3">
        <w:rPr>
          <w:rFonts w:ascii="Arial" w:hAnsi="Arial" w:cs="Arial"/>
        </w:rPr>
        <w:t xml:space="preserve">adding </w:t>
      </w:r>
      <w:r w:rsidR="00AA1EB6" w:rsidRPr="005847C3">
        <w:rPr>
          <w:rFonts w:ascii="Arial" w:hAnsi="Arial" w:cs="Arial"/>
        </w:rPr>
        <w:t>wind</w:t>
      </w:r>
      <w:r w:rsidRPr="005847C3">
        <w:rPr>
          <w:rFonts w:ascii="Arial" w:hAnsi="Arial" w:cs="Arial"/>
        </w:rPr>
        <w:t xml:space="preserve"> on the system and not for the purpose of determining costs and benefits for any particular project or program. Any specific </w:t>
      </w:r>
      <w:r w:rsidR="0059475F" w:rsidRPr="005847C3">
        <w:rPr>
          <w:rFonts w:ascii="Arial" w:hAnsi="Arial" w:cs="Arial"/>
        </w:rPr>
        <w:t>wind</w:t>
      </w:r>
      <w:r w:rsidRPr="005847C3">
        <w:rPr>
          <w:rFonts w:ascii="Arial" w:hAnsi="Arial" w:cs="Arial"/>
        </w:rPr>
        <w:t xml:space="preserve"> project or program should be evaluated in a similar manner using the Framework </w:t>
      </w:r>
      <w:r w:rsidR="002A31B3" w:rsidRPr="005847C3">
        <w:rPr>
          <w:rFonts w:ascii="Arial" w:hAnsi="Arial" w:cs="Arial"/>
        </w:rPr>
        <w:t xml:space="preserve">along with </w:t>
      </w:r>
      <w:r w:rsidRPr="005847C3">
        <w:rPr>
          <w:rFonts w:ascii="Arial" w:hAnsi="Arial" w:cs="Arial"/>
        </w:rPr>
        <w:t xml:space="preserve">the appropriate assumptions associated </w:t>
      </w:r>
      <w:r w:rsidR="002A31B3" w:rsidRPr="005847C3">
        <w:rPr>
          <w:rFonts w:ascii="Arial" w:hAnsi="Arial" w:cs="Arial"/>
        </w:rPr>
        <w:t xml:space="preserve">for </w:t>
      </w:r>
      <w:r w:rsidRPr="005847C3">
        <w:rPr>
          <w:rFonts w:ascii="Arial" w:hAnsi="Arial" w:cs="Arial"/>
        </w:rPr>
        <w:t>that program or project.</w:t>
      </w:r>
    </w:p>
    <w:p w:rsidR="002920D1" w:rsidRPr="005847C3" w:rsidRDefault="002920D1" w:rsidP="005847C3">
      <w:pPr>
        <w:pStyle w:val="ListParagraph"/>
        <w:ind w:left="0" w:firstLine="720"/>
        <w:jc w:val="both"/>
        <w:rPr>
          <w:rFonts w:ascii="Arial" w:hAnsi="Arial" w:cs="Arial"/>
        </w:rPr>
      </w:pPr>
    </w:p>
    <w:p w:rsidR="00115D11" w:rsidRPr="005847C3" w:rsidRDefault="00115D11" w:rsidP="005847C3">
      <w:pPr>
        <w:pStyle w:val="ListParagraph"/>
        <w:ind w:left="0" w:firstLine="720"/>
        <w:jc w:val="both"/>
        <w:rPr>
          <w:rFonts w:ascii="Arial" w:hAnsi="Arial" w:cs="Arial"/>
        </w:rPr>
      </w:pPr>
      <w:r w:rsidRPr="005847C3">
        <w:rPr>
          <w:rFonts w:ascii="Arial" w:hAnsi="Arial" w:cs="Arial"/>
        </w:rPr>
        <w:t xml:space="preserve">Conclusions that </w:t>
      </w:r>
      <w:r w:rsidRPr="005847C3">
        <w:rPr>
          <w:rFonts w:ascii="Arial" w:hAnsi="Arial" w:cs="Arial"/>
          <w:b/>
          <w:i/>
        </w:rPr>
        <w:t>can</w:t>
      </w:r>
      <w:r w:rsidRPr="005847C3">
        <w:rPr>
          <w:rFonts w:ascii="Arial" w:hAnsi="Arial" w:cs="Arial"/>
        </w:rPr>
        <w:t xml:space="preserve"> be drawn from these results include the following important observations:</w:t>
      </w:r>
    </w:p>
    <w:p w:rsidR="00115D11" w:rsidRPr="005847C3" w:rsidRDefault="00115D11" w:rsidP="005847C3">
      <w:pPr>
        <w:pStyle w:val="ListParagraph"/>
        <w:ind w:left="0" w:firstLine="720"/>
        <w:jc w:val="both"/>
        <w:rPr>
          <w:rFonts w:ascii="Arial" w:hAnsi="Arial" w:cs="Arial"/>
        </w:rPr>
      </w:pPr>
    </w:p>
    <w:p w:rsidR="00A13E24" w:rsidRPr="005847C3" w:rsidRDefault="00A13E24" w:rsidP="005847C3">
      <w:pPr>
        <w:pStyle w:val="ListParagraph"/>
        <w:numPr>
          <w:ilvl w:val="0"/>
          <w:numId w:val="18"/>
        </w:numPr>
        <w:jc w:val="both"/>
        <w:rPr>
          <w:rFonts w:ascii="Arial" w:hAnsi="Arial" w:cs="Arial"/>
        </w:rPr>
      </w:pPr>
      <w:r w:rsidRPr="005847C3">
        <w:rPr>
          <w:rFonts w:ascii="Arial" w:hAnsi="Arial" w:cs="Arial"/>
        </w:rPr>
        <w:t xml:space="preserve">Since the wind analysis studied imports of wind to Georgia at the bulk transmission level, there are no Deferred Transmission Investment </w:t>
      </w:r>
      <w:r w:rsidR="00972615" w:rsidRPr="005847C3">
        <w:rPr>
          <w:rFonts w:ascii="Arial" w:hAnsi="Arial" w:cs="Arial"/>
        </w:rPr>
        <w:t>benefits</w:t>
      </w:r>
      <w:r w:rsidRPr="005847C3">
        <w:rPr>
          <w:rFonts w:ascii="Arial" w:hAnsi="Arial" w:cs="Arial"/>
        </w:rPr>
        <w:t xml:space="preserve"> or Reduced Distribution Losses.</w:t>
      </w:r>
    </w:p>
    <w:p w:rsidR="00A13E24" w:rsidRPr="005847C3" w:rsidRDefault="00A209C3" w:rsidP="005847C3">
      <w:pPr>
        <w:pStyle w:val="ListParagraph"/>
        <w:numPr>
          <w:ilvl w:val="0"/>
          <w:numId w:val="18"/>
        </w:numPr>
        <w:jc w:val="both"/>
        <w:rPr>
          <w:rFonts w:ascii="Arial" w:hAnsi="Arial" w:cs="Arial"/>
        </w:rPr>
      </w:pPr>
      <w:r w:rsidRPr="005847C3">
        <w:rPr>
          <w:rFonts w:ascii="Arial" w:hAnsi="Arial" w:cs="Arial"/>
        </w:rPr>
        <w:t xml:space="preserve">With Support Capacity costs being the primary </w:t>
      </w:r>
      <w:r w:rsidR="00A13E24" w:rsidRPr="005847C3">
        <w:rPr>
          <w:rFonts w:ascii="Arial" w:hAnsi="Arial" w:cs="Arial"/>
        </w:rPr>
        <w:t>difference in value between fixed wind and variable wind due to the use of the same assumed wind production profile</w:t>
      </w:r>
      <w:r w:rsidRPr="005847C3">
        <w:rPr>
          <w:rFonts w:ascii="Arial" w:hAnsi="Arial" w:cs="Arial"/>
        </w:rPr>
        <w:t xml:space="preserve">, </w:t>
      </w:r>
      <w:r w:rsidR="00A13E24" w:rsidRPr="005847C3">
        <w:rPr>
          <w:rFonts w:ascii="Arial" w:hAnsi="Arial" w:cs="Arial"/>
        </w:rPr>
        <w:t>the procurement costs and/or transmission delivery costs of these two wind products may be significantly different</w:t>
      </w:r>
      <w:r w:rsidRPr="005847C3">
        <w:rPr>
          <w:rFonts w:ascii="Arial" w:hAnsi="Arial" w:cs="Arial"/>
        </w:rPr>
        <w:t xml:space="preserve"> even though </w:t>
      </w:r>
      <w:r w:rsidR="00A13E24" w:rsidRPr="005847C3">
        <w:rPr>
          <w:rFonts w:ascii="Arial" w:hAnsi="Arial" w:cs="Arial"/>
        </w:rPr>
        <w:t>their avoided cost values to Georgia Power are similar.</w:t>
      </w:r>
    </w:p>
    <w:p w:rsidR="00A13E24" w:rsidRPr="005847C3" w:rsidRDefault="00A13E24" w:rsidP="005847C3">
      <w:pPr>
        <w:pStyle w:val="ListParagraph"/>
        <w:numPr>
          <w:ilvl w:val="0"/>
          <w:numId w:val="18"/>
        </w:numPr>
        <w:jc w:val="both"/>
        <w:rPr>
          <w:rFonts w:ascii="Arial" w:hAnsi="Arial" w:cs="Arial"/>
        </w:rPr>
      </w:pPr>
      <w:r w:rsidRPr="005847C3">
        <w:rPr>
          <w:rFonts w:ascii="Arial" w:hAnsi="Arial" w:cs="Arial"/>
        </w:rPr>
        <w:t>Due to the higher capacity factors of wind generation as compared to solar generation, the per-MWH costs for Support Capacity are small</w:t>
      </w:r>
      <w:r w:rsidR="00C959FD" w:rsidRPr="005847C3">
        <w:rPr>
          <w:rFonts w:ascii="Arial" w:hAnsi="Arial" w:cs="Arial"/>
        </w:rPr>
        <w:t>er</w:t>
      </w:r>
      <w:r w:rsidR="00203B46" w:rsidRPr="005847C3">
        <w:rPr>
          <w:rFonts w:ascii="Arial" w:hAnsi="Arial" w:cs="Arial"/>
        </w:rPr>
        <w:t xml:space="preserve"> for wind than solar</w:t>
      </w:r>
      <w:r w:rsidRPr="005847C3">
        <w:rPr>
          <w:rFonts w:ascii="Arial" w:hAnsi="Arial" w:cs="Arial"/>
        </w:rPr>
        <w:t>.</w:t>
      </w:r>
    </w:p>
    <w:p w:rsidR="00CD63F6" w:rsidRPr="005847C3" w:rsidRDefault="00CD63F6" w:rsidP="005847C3">
      <w:pPr>
        <w:jc w:val="both"/>
        <w:rPr>
          <w:rFonts w:ascii="Arial" w:hAnsi="Arial" w:cs="Arial"/>
          <w:b/>
        </w:rPr>
      </w:pPr>
      <w:r w:rsidRPr="005847C3">
        <w:rPr>
          <w:rFonts w:ascii="Arial" w:hAnsi="Arial" w:cs="Arial"/>
          <w:b/>
        </w:rPr>
        <w:t>SECTION 2 –</w:t>
      </w:r>
      <w:r w:rsidR="009D4E92" w:rsidRPr="005847C3">
        <w:rPr>
          <w:rFonts w:ascii="Arial" w:hAnsi="Arial" w:cs="Arial"/>
          <w:b/>
        </w:rPr>
        <w:t xml:space="preserve"> </w:t>
      </w:r>
      <w:r w:rsidR="001347E7" w:rsidRPr="005847C3">
        <w:rPr>
          <w:rFonts w:ascii="Arial" w:hAnsi="Arial" w:cs="Arial"/>
          <w:b/>
        </w:rPr>
        <w:t>WIND</w:t>
      </w:r>
      <w:r w:rsidRPr="005847C3">
        <w:rPr>
          <w:rFonts w:ascii="Arial" w:hAnsi="Arial" w:cs="Arial"/>
          <w:b/>
        </w:rPr>
        <w:t xml:space="preserve"> COST-BENEFIT RESULTS</w:t>
      </w:r>
    </w:p>
    <w:p w:rsidR="00CD63F6" w:rsidRPr="005847C3" w:rsidRDefault="0059475F" w:rsidP="005847C3">
      <w:pPr>
        <w:jc w:val="both"/>
        <w:rPr>
          <w:rFonts w:ascii="Arial" w:hAnsi="Arial" w:cs="Arial"/>
          <w:b/>
        </w:rPr>
      </w:pPr>
      <w:r w:rsidRPr="005847C3">
        <w:rPr>
          <w:rFonts w:ascii="Arial" w:hAnsi="Arial" w:cs="Arial"/>
          <w:b/>
        </w:rPr>
        <w:t>Wind</w:t>
      </w:r>
      <w:r w:rsidR="00C60162" w:rsidRPr="005847C3">
        <w:rPr>
          <w:rFonts w:ascii="Arial" w:hAnsi="Arial" w:cs="Arial"/>
          <w:b/>
        </w:rPr>
        <w:t xml:space="preserve"> Profile</w:t>
      </w:r>
    </w:p>
    <w:p w:rsidR="00273E28" w:rsidRPr="005847C3" w:rsidRDefault="00F2133A" w:rsidP="005847C3">
      <w:pPr>
        <w:ind w:firstLine="720"/>
        <w:jc w:val="both"/>
        <w:rPr>
          <w:rFonts w:ascii="Arial" w:hAnsi="Arial" w:cs="Arial"/>
        </w:rPr>
      </w:pPr>
      <w:r w:rsidRPr="005847C3">
        <w:rPr>
          <w:rFonts w:ascii="Arial" w:hAnsi="Arial" w:cs="Arial"/>
        </w:rPr>
        <w:t xml:space="preserve">For purposes of this analysis, the </w:t>
      </w:r>
      <w:r w:rsidR="001A015F" w:rsidRPr="005847C3">
        <w:rPr>
          <w:rFonts w:ascii="Arial" w:hAnsi="Arial" w:cs="Arial"/>
        </w:rPr>
        <w:t xml:space="preserve">assumed </w:t>
      </w:r>
      <w:r w:rsidRPr="005847C3">
        <w:rPr>
          <w:rFonts w:ascii="Arial" w:hAnsi="Arial" w:cs="Arial"/>
        </w:rPr>
        <w:t xml:space="preserve">wind profile was based on </w:t>
      </w:r>
      <w:r w:rsidR="00C60162" w:rsidRPr="005847C3">
        <w:rPr>
          <w:rFonts w:ascii="Arial" w:hAnsi="Arial" w:cs="Arial"/>
        </w:rPr>
        <w:t>the Southwest</w:t>
      </w:r>
      <w:r w:rsidR="00B6283D" w:rsidRPr="005847C3">
        <w:rPr>
          <w:rFonts w:ascii="Arial" w:hAnsi="Arial" w:cs="Arial"/>
        </w:rPr>
        <w:t xml:space="preserve"> (SW)</w:t>
      </w:r>
      <w:r w:rsidR="00C60162" w:rsidRPr="005847C3">
        <w:rPr>
          <w:rFonts w:ascii="Arial" w:hAnsi="Arial" w:cs="Arial"/>
        </w:rPr>
        <w:t xml:space="preserve"> wind profile as defined in the </w:t>
      </w:r>
      <w:r w:rsidR="000F4BEB" w:rsidRPr="005847C3">
        <w:rPr>
          <w:rFonts w:ascii="Arial" w:hAnsi="Arial" w:cs="Arial"/>
        </w:rPr>
        <w:t>Joint Recommendation, which was approved by the Georgia Public Service Commission on December 22, 2016 in Docket No. 40161</w:t>
      </w:r>
      <w:r w:rsidR="00CD63F6" w:rsidRPr="005847C3">
        <w:rPr>
          <w:rFonts w:ascii="Arial" w:hAnsi="Arial" w:cs="Arial"/>
        </w:rPr>
        <w:t>.</w:t>
      </w:r>
      <w:r w:rsidRPr="005847C3">
        <w:rPr>
          <w:rFonts w:ascii="Arial" w:hAnsi="Arial" w:cs="Arial"/>
        </w:rPr>
        <w:t xml:space="preserve"> </w:t>
      </w:r>
      <w:r w:rsidR="00272178" w:rsidRPr="005847C3">
        <w:rPr>
          <w:rFonts w:ascii="Arial" w:hAnsi="Arial" w:cs="Arial"/>
        </w:rPr>
        <w:t xml:space="preserve">Additionally, </w:t>
      </w:r>
      <w:r w:rsidRPr="005847C3">
        <w:rPr>
          <w:rFonts w:ascii="Arial" w:hAnsi="Arial" w:cs="Arial"/>
        </w:rPr>
        <w:t xml:space="preserve">it was assumed that the wind would be delivered from </w:t>
      </w:r>
      <w:r w:rsidR="000F4BEB" w:rsidRPr="005847C3">
        <w:rPr>
          <w:rFonts w:ascii="Arial" w:hAnsi="Arial" w:cs="Arial"/>
        </w:rPr>
        <w:t xml:space="preserve">western </w:t>
      </w:r>
      <w:r w:rsidR="00C60162" w:rsidRPr="005847C3">
        <w:rPr>
          <w:rFonts w:ascii="Arial" w:hAnsi="Arial" w:cs="Arial"/>
        </w:rPr>
        <w:t xml:space="preserve">Oklahoma </w:t>
      </w:r>
      <w:r w:rsidRPr="005847C3">
        <w:rPr>
          <w:rFonts w:ascii="Arial" w:hAnsi="Arial" w:cs="Arial"/>
        </w:rPr>
        <w:t xml:space="preserve">to the Southern Company </w:t>
      </w:r>
      <w:r w:rsidR="001A015F" w:rsidRPr="005847C3">
        <w:rPr>
          <w:rFonts w:ascii="Arial" w:hAnsi="Arial" w:cs="Arial"/>
        </w:rPr>
        <w:t xml:space="preserve">transmission </w:t>
      </w:r>
      <w:r w:rsidRPr="005847C3">
        <w:rPr>
          <w:rFonts w:ascii="Arial" w:hAnsi="Arial" w:cs="Arial"/>
        </w:rPr>
        <w:t>system with a cumulative transmission loss factor of 10%</w:t>
      </w:r>
      <w:r w:rsidR="00200645" w:rsidRPr="005847C3">
        <w:rPr>
          <w:rFonts w:ascii="Arial" w:hAnsi="Arial" w:cs="Arial"/>
        </w:rPr>
        <w:t xml:space="preserve">. </w:t>
      </w:r>
      <w:r w:rsidR="00784EEE" w:rsidRPr="005847C3">
        <w:rPr>
          <w:rFonts w:ascii="Arial" w:hAnsi="Arial" w:cs="Arial"/>
        </w:rPr>
        <w:t>Although the profile for fixed wind can be considerably different than the profile for variable wind</w:t>
      </w:r>
      <w:r w:rsidR="001A015F" w:rsidRPr="005847C3">
        <w:rPr>
          <w:rFonts w:ascii="Arial" w:hAnsi="Arial" w:cs="Arial"/>
        </w:rPr>
        <w:t xml:space="preserve">, fixed </w:t>
      </w:r>
      <w:r w:rsidR="00784EEE" w:rsidRPr="005847C3">
        <w:rPr>
          <w:rFonts w:ascii="Arial" w:hAnsi="Arial" w:cs="Arial"/>
        </w:rPr>
        <w:t>wind profiles are often a matter of negotiation between parties</w:t>
      </w:r>
      <w:r w:rsidR="00272178" w:rsidRPr="005847C3">
        <w:rPr>
          <w:rFonts w:ascii="Arial" w:hAnsi="Arial" w:cs="Arial"/>
        </w:rPr>
        <w:t xml:space="preserve">; therefore, </w:t>
      </w:r>
      <w:r w:rsidR="00784EEE" w:rsidRPr="005847C3">
        <w:rPr>
          <w:rFonts w:ascii="Arial" w:hAnsi="Arial" w:cs="Arial"/>
        </w:rPr>
        <w:t xml:space="preserve">the profiles for fixed and variable wind for purposes of this analysis were assumed to be the same so that only the true differences associated with the variability and intermittency of variable wind would be reflected in the analysis. </w:t>
      </w:r>
      <w:r w:rsidR="005E0B69" w:rsidRPr="005847C3">
        <w:rPr>
          <w:rFonts w:ascii="Arial" w:hAnsi="Arial" w:cs="Arial"/>
        </w:rPr>
        <w:t>This 12x24 expected profile is shown below in Table 2.</w:t>
      </w:r>
    </w:p>
    <w:p w:rsidR="000F4BEB" w:rsidRPr="005847C3" w:rsidRDefault="00043B7D" w:rsidP="000F4BEB">
      <w:pPr>
        <w:rPr>
          <w:rFonts w:ascii="Arial" w:hAnsi="Arial" w:cs="Arial"/>
          <w:b/>
        </w:rPr>
      </w:pPr>
      <w:r w:rsidRPr="00043B7D">
        <w:rPr>
          <w:noProof/>
        </w:rPr>
        <mc:AlternateContent>
          <mc:Choice Requires="wps">
            <w:drawing>
              <wp:anchor distT="45720" distB="45720" distL="114300" distR="114300" simplePos="0" relativeHeight="251663360" behindDoc="0" locked="0" layoutInCell="1" allowOverlap="1" wp14:anchorId="6FCE0AB9" wp14:editId="4E7E5351">
                <wp:simplePos x="0" y="0"/>
                <wp:positionH relativeFrom="margin">
                  <wp:align>right</wp:align>
                </wp:positionH>
                <wp:positionV relativeFrom="paragraph">
                  <wp:posOffset>373159</wp:posOffset>
                </wp:positionV>
                <wp:extent cx="5915660" cy="3506470"/>
                <wp:effectExtent l="0" t="0" r="27940" b="1778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660" cy="3506470"/>
                        </a:xfrm>
                        <a:prstGeom prst="rect">
                          <a:avLst/>
                        </a:prstGeom>
                        <a:solidFill>
                          <a:srgbClr val="FFFFFF"/>
                        </a:solidFill>
                        <a:ln w="9525">
                          <a:solidFill>
                            <a:srgbClr val="000000"/>
                          </a:solidFill>
                          <a:miter lim="800000"/>
                          <a:headEnd/>
                          <a:tailEnd/>
                        </a:ln>
                      </wps:spPr>
                      <wps:txbx>
                        <w:txbxContent>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pPr>
                            <w:r w:rsidRPr="00B11F81">
                              <w:rPr>
                                <w:b/>
                                <w:sz w:val="20"/>
                                <w:szCs w:val="20"/>
                              </w:rPr>
                              <w:t>REDACTED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CE0AB9" id="_x0000_s1028" type="#_x0000_t202" style="position:absolute;margin-left:414.6pt;margin-top:29.4pt;width:465.8pt;height:276.1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">
                <v:textbox>
                  <w:txbxContent>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pPr>
                      <w:r w:rsidRPr="00B11F81">
                        <w:rPr>
                          <w:b/>
                          <w:sz w:val="20"/>
                          <w:szCs w:val="20"/>
                        </w:rPr>
                        <w:t>REDACTED</w:t>
                      </w:r>
                    </w:p>
                  </w:txbxContent>
                </v:textbox>
                <w10:wrap type="square" anchorx="margin"/>
              </v:shape>
            </w:pict>
          </mc:Fallback>
        </mc:AlternateContent>
      </w:r>
      <w:r w:rsidR="000F4BEB" w:rsidRPr="00043B7D">
        <w:rPr>
          <w:rFonts w:ascii="Arial" w:hAnsi="Arial" w:cs="Arial"/>
          <w:b/>
        </w:rPr>
        <w:t>Table 2: Monthly Wind Output by Hour as a Percent of Nominal Capacity</w:t>
      </w:r>
    </w:p>
    <w:p w:rsidR="00F0792F" w:rsidRDefault="00F0792F" w:rsidP="00043B7D">
      <w:pPr>
        <w:rPr>
          <w:rFonts w:ascii="Arial" w:hAnsi="Arial" w:cs="Arial"/>
          <w:b/>
        </w:rPr>
      </w:pPr>
    </w:p>
    <w:p w:rsidR="00CD63F6" w:rsidRPr="005847C3" w:rsidRDefault="00CD63F6" w:rsidP="005847C3">
      <w:pPr>
        <w:jc w:val="both"/>
        <w:rPr>
          <w:rFonts w:ascii="Arial" w:hAnsi="Arial" w:cs="Arial"/>
          <w:b/>
        </w:rPr>
      </w:pPr>
      <w:r w:rsidRPr="005847C3">
        <w:rPr>
          <w:rFonts w:ascii="Arial" w:hAnsi="Arial" w:cs="Arial"/>
          <w:b/>
        </w:rPr>
        <w:t>Avoided Energy Costs</w:t>
      </w:r>
    </w:p>
    <w:p w:rsidR="00CD63F6" w:rsidRPr="005847C3" w:rsidRDefault="00FF0FEB" w:rsidP="005847C3">
      <w:pPr>
        <w:ind w:firstLine="720"/>
        <w:jc w:val="both"/>
        <w:rPr>
          <w:rFonts w:ascii="Arial" w:hAnsi="Arial" w:cs="Arial"/>
        </w:rPr>
      </w:pPr>
      <w:r w:rsidRPr="005847C3">
        <w:rPr>
          <w:rFonts w:ascii="Arial" w:hAnsi="Arial" w:cs="Arial"/>
        </w:rPr>
        <w:t>In accord</w:t>
      </w:r>
      <w:r w:rsidR="00314452" w:rsidRPr="005847C3">
        <w:rPr>
          <w:rFonts w:ascii="Arial" w:hAnsi="Arial" w:cs="Arial"/>
        </w:rPr>
        <w:t>ance</w:t>
      </w:r>
      <w:r w:rsidRPr="005847C3">
        <w:rPr>
          <w:rFonts w:ascii="Arial" w:hAnsi="Arial" w:cs="Arial"/>
        </w:rPr>
        <w:t xml:space="preserve"> with the </w:t>
      </w:r>
      <w:r w:rsidR="004F0C3C" w:rsidRPr="005847C3">
        <w:rPr>
          <w:rFonts w:ascii="Arial" w:hAnsi="Arial" w:cs="Arial"/>
        </w:rPr>
        <w:t>Framework</w:t>
      </w:r>
      <w:r w:rsidRPr="005847C3">
        <w:rPr>
          <w:rFonts w:ascii="Arial" w:hAnsi="Arial" w:cs="Arial"/>
        </w:rPr>
        <w:t xml:space="preserve">, the avoided </w:t>
      </w:r>
      <w:r w:rsidR="00A66848" w:rsidRPr="005847C3">
        <w:rPr>
          <w:rFonts w:ascii="Arial" w:hAnsi="Arial" w:cs="Arial"/>
        </w:rPr>
        <w:t xml:space="preserve">energy </w:t>
      </w:r>
      <w:r w:rsidRPr="005847C3">
        <w:rPr>
          <w:rFonts w:ascii="Arial" w:hAnsi="Arial" w:cs="Arial"/>
        </w:rPr>
        <w:t xml:space="preserve">costs used in this analysis </w:t>
      </w:r>
      <w:r w:rsidR="00BA5406" w:rsidRPr="005847C3">
        <w:rPr>
          <w:rFonts w:ascii="Arial" w:hAnsi="Arial" w:cs="Arial"/>
        </w:rPr>
        <w:t>are</w:t>
      </w:r>
      <w:r w:rsidRPr="005847C3">
        <w:rPr>
          <w:rFonts w:ascii="Arial" w:hAnsi="Arial" w:cs="Arial"/>
        </w:rPr>
        <w:t xml:space="preserve"> the </w:t>
      </w:r>
      <w:r w:rsidR="00A94812" w:rsidRPr="005847C3">
        <w:rPr>
          <w:rFonts w:ascii="Arial" w:hAnsi="Arial" w:cs="Arial"/>
        </w:rPr>
        <w:t xml:space="preserve">official </w:t>
      </w:r>
      <w:r w:rsidR="005E0B69" w:rsidRPr="005847C3">
        <w:rPr>
          <w:rFonts w:ascii="Arial" w:hAnsi="Arial" w:cs="Arial"/>
        </w:rPr>
        <w:t>a</w:t>
      </w:r>
      <w:r w:rsidR="00A94812" w:rsidRPr="005847C3">
        <w:rPr>
          <w:rFonts w:ascii="Arial" w:hAnsi="Arial" w:cs="Arial"/>
        </w:rPr>
        <w:t>voided</w:t>
      </w:r>
      <w:r w:rsidR="00A66848" w:rsidRPr="005847C3">
        <w:rPr>
          <w:rFonts w:ascii="Arial" w:hAnsi="Arial" w:cs="Arial"/>
        </w:rPr>
        <w:t xml:space="preserve"> energy</w:t>
      </w:r>
      <w:r w:rsidRPr="005847C3">
        <w:rPr>
          <w:rFonts w:ascii="Arial" w:hAnsi="Arial" w:cs="Arial"/>
        </w:rPr>
        <w:t xml:space="preserve"> </w:t>
      </w:r>
      <w:r w:rsidR="005E0B69" w:rsidRPr="005847C3">
        <w:rPr>
          <w:rFonts w:ascii="Arial" w:hAnsi="Arial" w:cs="Arial"/>
        </w:rPr>
        <w:t>c</w:t>
      </w:r>
      <w:r w:rsidRPr="005847C3">
        <w:rPr>
          <w:rFonts w:ascii="Arial" w:hAnsi="Arial" w:cs="Arial"/>
        </w:rPr>
        <w:t>osts</w:t>
      </w:r>
      <w:r w:rsidR="00A82344" w:rsidRPr="005847C3">
        <w:rPr>
          <w:rFonts w:ascii="Arial" w:hAnsi="Arial" w:cs="Arial"/>
        </w:rPr>
        <w:t xml:space="preserve"> for the </w:t>
      </w:r>
      <w:r w:rsidR="00BD01E9" w:rsidRPr="005847C3">
        <w:rPr>
          <w:rFonts w:ascii="Arial" w:hAnsi="Arial" w:cs="Arial"/>
        </w:rPr>
        <w:t xml:space="preserve">Southern Company </w:t>
      </w:r>
      <w:r w:rsidR="0025571B" w:rsidRPr="005847C3">
        <w:rPr>
          <w:rFonts w:ascii="Arial" w:hAnsi="Arial" w:cs="Arial"/>
        </w:rPr>
        <w:t>electric system</w:t>
      </w:r>
      <w:r w:rsidRPr="005847C3">
        <w:rPr>
          <w:rFonts w:ascii="Arial" w:hAnsi="Arial" w:cs="Arial"/>
        </w:rPr>
        <w:t xml:space="preserve">. </w:t>
      </w:r>
      <w:r w:rsidR="00A66848" w:rsidRPr="005847C3">
        <w:rPr>
          <w:rFonts w:ascii="Arial" w:hAnsi="Arial" w:cs="Arial"/>
        </w:rPr>
        <w:t>Therefore, f</w:t>
      </w:r>
      <w:r w:rsidRPr="005847C3">
        <w:rPr>
          <w:rFonts w:ascii="Arial" w:hAnsi="Arial" w:cs="Arial"/>
        </w:rPr>
        <w:t>or this analysis, t</w:t>
      </w:r>
      <w:r w:rsidR="00CD63F6" w:rsidRPr="005847C3">
        <w:rPr>
          <w:rFonts w:ascii="Arial" w:hAnsi="Arial" w:cs="Arial"/>
        </w:rPr>
        <w:t xml:space="preserve">he </w:t>
      </w:r>
      <w:r w:rsidR="000C05E4" w:rsidRPr="005847C3">
        <w:rPr>
          <w:rFonts w:ascii="Arial" w:hAnsi="Arial" w:cs="Arial"/>
        </w:rPr>
        <w:t xml:space="preserve">B2018 </w:t>
      </w:r>
      <w:r w:rsidR="005E0B69" w:rsidRPr="005847C3">
        <w:rPr>
          <w:rFonts w:ascii="Arial" w:hAnsi="Arial" w:cs="Arial"/>
        </w:rPr>
        <w:t>m</w:t>
      </w:r>
      <w:r w:rsidR="00AA2ED9" w:rsidRPr="005847C3">
        <w:rPr>
          <w:rFonts w:ascii="Arial" w:hAnsi="Arial" w:cs="Arial"/>
        </w:rPr>
        <w:t xml:space="preserve">oderate </w:t>
      </w:r>
      <w:r w:rsidR="005E0B69" w:rsidRPr="005847C3">
        <w:rPr>
          <w:rFonts w:ascii="Arial" w:hAnsi="Arial" w:cs="Arial"/>
        </w:rPr>
        <w:t>g</w:t>
      </w:r>
      <w:r w:rsidR="00CD63F6" w:rsidRPr="005847C3">
        <w:rPr>
          <w:rFonts w:ascii="Arial" w:hAnsi="Arial" w:cs="Arial"/>
        </w:rPr>
        <w:t xml:space="preserve">as </w:t>
      </w:r>
      <w:r w:rsidR="00C87045" w:rsidRPr="005847C3">
        <w:rPr>
          <w:rFonts w:ascii="Arial" w:hAnsi="Arial" w:cs="Arial"/>
        </w:rPr>
        <w:t>$0</w:t>
      </w:r>
      <w:r w:rsidR="00944740" w:rsidRPr="005847C3">
        <w:rPr>
          <w:rFonts w:ascii="Arial" w:hAnsi="Arial" w:cs="Arial"/>
        </w:rPr>
        <w:t xml:space="preserve"> </w:t>
      </w:r>
      <w:r w:rsidR="005E0B69" w:rsidRPr="005847C3">
        <w:rPr>
          <w:rFonts w:ascii="Arial" w:hAnsi="Arial" w:cs="Arial"/>
        </w:rPr>
        <w:t>c</w:t>
      </w:r>
      <w:r w:rsidR="00CD63F6" w:rsidRPr="005847C3">
        <w:rPr>
          <w:rFonts w:ascii="Arial" w:hAnsi="Arial" w:cs="Arial"/>
        </w:rPr>
        <w:t xml:space="preserve">arbon </w:t>
      </w:r>
      <w:r w:rsidRPr="005847C3">
        <w:rPr>
          <w:rFonts w:ascii="Arial" w:hAnsi="Arial" w:cs="Arial"/>
        </w:rPr>
        <w:t>(</w:t>
      </w:r>
      <w:r w:rsidR="00A82344" w:rsidRPr="005847C3">
        <w:rPr>
          <w:rFonts w:ascii="Arial" w:hAnsi="Arial" w:cs="Arial"/>
        </w:rPr>
        <w:t>MG0</w:t>
      </w:r>
      <w:r w:rsidRPr="005847C3">
        <w:rPr>
          <w:rFonts w:ascii="Arial" w:hAnsi="Arial" w:cs="Arial"/>
        </w:rPr>
        <w:t xml:space="preserve">) </w:t>
      </w:r>
      <w:r w:rsidR="005E0B69" w:rsidRPr="005847C3">
        <w:rPr>
          <w:rFonts w:ascii="Arial" w:hAnsi="Arial" w:cs="Arial"/>
        </w:rPr>
        <w:t>a</w:t>
      </w:r>
      <w:r w:rsidR="00CD63F6" w:rsidRPr="005847C3">
        <w:rPr>
          <w:rFonts w:ascii="Arial" w:hAnsi="Arial" w:cs="Arial"/>
        </w:rPr>
        <w:t xml:space="preserve">voided </w:t>
      </w:r>
      <w:r w:rsidR="005E0B69" w:rsidRPr="005847C3">
        <w:rPr>
          <w:rFonts w:ascii="Arial" w:hAnsi="Arial" w:cs="Arial"/>
        </w:rPr>
        <w:t>c</w:t>
      </w:r>
      <w:r w:rsidR="00CD63F6" w:rsidRPr="005847C3">
        <w:rPr>
          <w:rFonts w:ascii="Arial" w:hAnsi="Arial" w:cs="Arial"/>
        </w:rPr>
        <w:t>o</w:t>
      </w:r>
      <w:r w:rsidRPr="005847C3">
        <w:rPr>
          <w:rFonts w:ascii="Arial" w:hAnsi="Arial" w:cs="Arial"/>
        </w:rPr>
        <w:t>st scenario</w:t>
      </w:r>
      <w:r w:rsidR="00CD63F6" w:rsidRPr="005847C3">
        <w:rPr>
          <w:rFonts w:ascii="Arial" w:hAnsi="Arial" w:cs="Arial"/>
        </w:rPr>
        <w:t xml:space="preserve"> w</w:t>
      </w:r>
      <w:r w:rsidRPr="005847C3">
        <w:rPr>
          <w:rFonts w:ascii="Arial" w:hAnsi="Arial" w:cs="Arial"/>
        </w:rPr>
        <w:t>as</w:t>
      </w:r>
      <w:r w:rsidR="00CD63F6" w:rsidRPr="005847C3">
        <w:rPr>
          <w:rFonts w:ascii="Arial" w:hAnsi="Arial" w:cs="Arial"/>
        </w:rPr>
        <w:t xml:space="preserve"> used </w:t>
      </w:r>
      <w:r w:rsidRPr="005847C3">
        <w:rPr>
          <w:rFonts w:ascii="Arial" w:hAnsi="Arial" w:cs="Arial"/>
        </w:rPr>
        <w:t xml:space="preserve">as the basis for determining </w:t>
      </w:r>
      <w:r w:rsidR="00CD63F6" w:rsidRPr="005847C3">
        <w:rPr>
          <w:rFonts w:ascii="Arial" w:hAnsi="Arial" w:cs="Arial"/>
        </w:rPr>
        <w:t xml:space="preserve">the </w:t>
      </w:r>
      <w:r w:rsidR="005E0B69" w:rsidRPr="005847C3">
        <w:rPr>
          <w:rFonts w:ascii="Arial" w:hAnsi="Arial" w:cs="Arial"/>
        </w:rPr>
        <w:t>w</w:t>
      </w:r>
      <w:r w:rsidR="00A94812" w:rsidRPr="005847C3">
        <w:rPr>
          <w:rFonts w:ascii="Arial" w:hAnsi="Arial" w:cs="Arial"/>
        </w:rPr>
        <w:t>ind</w:t>
      </w:r>
      <w:r w:rsidR="00CD63F6" w:rsidRPr="005847C3">
        <w:rPr>
          <w:rFonts w:ascii="Arial" w:hAnsi="Arial" w:cs="Arial"/>
        </w:rPr>
        <w:t>-</w:t>
      </w:r>
      <w:r w:rsidR="005E0B69" w:rsidRPr="005847C3">
        <w:rPr>
          <w:rFonts w:ascii="Arial" w:hAnsi="Arial" w:cs="Arial"/>
        </w:rPr>
        <w:t>w</w:t>
      </w:r>
      <w:r w:rsidR="00CD63F6" w:rsidRPr="005847C3">
        <w:rPr>
          <w:rFonts w:ascii="Arial" w:hAnsi="Arial" w:cs="Arial"/>
        </w:rPr>
        <w:t xml:space="preserve">eighted </w:t>
      </w:r>
      <w:r w:rsidR="005E0B69" w:rsidRPr="005847C3">
        <w:rPr>
          <w:rFonts w:ascii="Arial" w:hAnsi="Arial" w:cs="Arial"/>
        </w:rPr>
        <w:t>a</w:t>
      </w:r>
      <w:r w:rsidR="00CD63F6" w:rsidRPr="005847C3">
        <w:rPr>
          <w:rFonts w:ascii="Arial" w:hAnsi="Arial" w:cs="Arial"/>
        </w:rPr>
        <w:t xml:space="preserve">voided </w:t>
      </w:r>
      <w:r w:rsidR="005E0B69" w:rsidRPr="005847C3">
        <w:rPr>
          <w:rFonts w:ascii="Arial" w:hAnsi="Arial" w:cs="Arial"/>
        </w:rPr>
        <w:t>e</w:t>
      </w:r>
      <w:r w:rsidR="00CD63F6" w:rsidRPr="005847C3">
        <w:rPr>
          <w:rFonts w:ascii="Arial" w:hAnsi="Arial" w:cs="Arial"/>
        </w:rPr>
        <w:t xml:space="preserve">nergy </w:t>
      </w:r>
      <w:r w:rsidR="005E0B69" w:rsidRPr="005847C3">
        <w:rPr>
          <w:rFonts w:ascii="Arial" w:hAnsi="Arial" w:cs="Arial"/>
        </w:rPr>
        <w:t>c</w:t>
      </w:r>
      <w:r w:rsidR="00CD63F6" w:rsidRPr="005847C3">
        <w:rPr>
          <w:rFonts w:ascii="Arial" w:hAnsi="Arial" w:cs="Arial"/>
        </w:rPr>
        <w:t>osts.</w:t>
      </w:r>
      <w:r w:rsidR="00F44AE9" w:rsidRPr="005847C3">
        <w:rPr>
          <w:rFonts w:ascii="Arial" w:hAnsi="Arial" w:cs="Arial"/>
        </w:rPr>
        <w:t xml:space="preserve"> Table </w:t>
      </w:r>
      <w:r w:rsidR="005E0B69" w:rsidRPr="005847C3">
        <w:rPr>
          <w:rFonts w:ascii="Arial" w:hAnsi="Arial" w:cs="Arial"/>
        </w:rPr>
        <w:t>3</w:t>
      </w:r>
      <w:r w:rsidR="00F44AE9" w:rsidRPr="005847C3">
        <w:rPr>
          <w:rFonts w:ascii="Arial" w:hAnsi="Arial" w:cs="Arial"/>
        </w:rPr>
        <w:t xml:space="preserve"> below depicts the average energy costs by month for the MG0 case for the year 2019.</w:t>
      </w:r>
    </w:p>
    <w:p w:rsidR="00F44AE9" w:rsidRPr="005847C3" w:rsidRDefault="00F44AE9" w:rsidP="00F44AE9">
      <w:pPr>
        <w:spacing w:line="240" w:lineRule="auto"/>
        <w:rPr>
          <w:rFonts w:ascii="Arial" w:hAnsi="Arial" w:cs="Arial"/>
          <w:b/>
        </w:rPr>
      </w:pPr>
      <w:r w:rsidRPr="00043B7D">
        <w:rPr>
          <w:rFonts w:ascii="Arial" w:hAnsi="Arial" w:cs="Arial"/>
          <w:b/>
        </w:rPr>
        <w:t xml:space="preserve">Table </w:t>
      </w:r>
      <w:r w:rsidR="005E0B69" w:rsidRPr="00043B7D">
        <w:rPr>
          <w:rFonts w:ascii="Arial" w:hAnsi="Arial" w:cs="Arial"/>
          <w:b/>
        </w:rPr>
        <w:t>3</w:t>
      </w:r>
      <w:r w:rsidRPr="00043B7D">
        <w:rPr>
          <w:rFonts w:ascii="Arial" w:hAnsi="Arial" w:cs="Arial"/>
          <w:b/>
        </w:rPr>
        <w:t>: Representation of MG0 Avoided Energy Costs for 2019 ($/MWH)</w:t>
      </w:r>
    </w:p>
    <w:p w:rsidR="00F44AE9" w:rsidRDefault="00043B7D" w:rsidP="00F44AE9">
      <w:pPr>
        <w:spacing w:line="240" w:lineRule="auto"/>
      </w:pPr>
      <w:r w:rsidRPr="00043B7D">
        <w:rPr>
          <w:noProof/>
        </w:rPr>
        <mc:AlternateContent>
          <mc:Choice Requires="wps">
            <w:drawing>
              <wp:anchor distT="45720" distB="45720" distL="114300" distR="114300" simplePos="0" relativeHeight="251665408" behindDoc="0" locked="0" layoutInCell="1" allowOverlap="1" wp14:anchorId="6FCE0AB9" wp14:editId="4E7E5351">
                <wp:simplePos x="0" y="0"/>
                <wp:positionH relativeFrom="margin">
                  <wp:posOffset>0</wp:posOffset>
                </wp:positionH>
                <wp:positionV relativeFrom="paragraph">
                  <wp:posOffset>173521</wp:posOffset>
                </wp:positionV>
                <wp:extent cx="5915660" cy="3506470"/>
                <wp:effectExtent l="0" t="0" r="27940" b="1778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770" cy="3506525"/>
                        </a:xfrm>
                        <a:prstGeom prst="rect">
                          <a:avLst/>
                        </a:prstGeom>
                        <a:solidFill>
                          <a:srgbClr val="FFFFFF"/>
                        </a:solidFill>
                        <a:ln w="9525">
                          <a:solidFill>
                            <a:srgbClr val="000000"/>
                          </a:solidFill>
                          <a:miter lim="800000"/>
                          <a:headEnd/>
                          <a:tailEnd/>
                        </a:ln>
                      </wps:spPr>
                      <wps:txbx>
                        <w:txbxContent>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pPr>
                            <w:r w:rsidRPr="00B11F81">
                              <w:rPr>
                                <w:b/>
                                <w:sz w:val="20"/>
                                <w:szCs w:val="20"/>
                              </w:rPr>
                              <w:t>REDACTED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CE0AB9" id="_x0000_s1029" type="#_x0000_t202" style="position:absolute;margin-left:0;margin-top:13.65pt;width:465.8pt;height:276.1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">
                <v:textbox>
                  <w:txbxContent>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rPr>
                          <w:b/>
                          <w:sz w:val="20"/>
                          <w:szCs w:val="20"/>
                        </w:rPr>
                      </w:pPr>
                    </w:p>
                    <w:p w:rsidR="00043B7D" w:rsidRDefault="00043B7D" w:rsidP="00043B7D">
                      <w:pPr>
                        <w:jc w:val="center"/>
                      </w:pPr>
                      <w:r w:rsidRPr="00B11F81">
                        <w:rPr>
                          <w:b/>
                          <w:sz w:val="20"/>
                          <w:szCs w:val="20"/>
                        </w:rPr>
                        <w:t>REDACTED</w:t>
                      </w:r>
                    </w:p>
                  </w:txbxContent>
                </v:textbox>
                <w10:wrap type="square" anchorx="margin"/>
              </v:shape>
            </w:pict>
          </mc:Fallback>
        </mc:AlternateContent>
      </w:r>
    </w:p>
    <w:p w:rsidR="00F44AE9" w:rsidRDefault="00F44AE9" w:rsidP="00BC678C">
      <w:pPr>
        <w:ind w:firstLine="720"/>
      </w:pPr>
    </w:p>
    <w:p w:rsidR="00E55512" w:rsidRPr="005847C3" w:rsidRDefault="00E55512" w:rsidP="005847C3">
      <w:pPr>
        <w:spacing w:line="240" w:lineRule="auto"/>
        <w:ind w:firstLine="720"/>
        <w:jc w:val="both"/>
        <w:rPr>
          <w:rFonts w:ascii="Arial" w:hAnsi="Arial" w:cs="Arial"/>
        </w:rPr>
      </w:pPr>
      <w:r w:rsidRPr="005847C3">
        <w:rPr>
          <w:rFonts w:ascii="Arial" w:hAnsi="Arial" w:cs="Arial"/>
        </w:rPr>
        <w:t xml:space="preserve">The avoided energy costs were then applied to the wind generation profile by hour for each year to calculate the expected avoided energy benefit. Table </w:t>
      </w:r>
      <w:r w:rsidR="008B68B7" w:rsidRPr="005847C3">
        <w:rPr>
          <w:rFonts w:ascii="Arial" w:hAnsi="Arial" w:cs="Arial"/>
        </w:rPr>
        <w:t xml:space="preserve">4 </w:t>
      </w:r>
      <w:r w:rsidRPr="005847C3">
        <w:rPr>
          <w:rFonts w:ascii="Arial" w:hAnsi="Arial" w:cs="Arial"/>
        </w:rPr>
        <w:t xml:space="preserve">shows the avoided energy costs for </w:t>
      </w:r>
      <w:r w:rsidR="00F44AE9" w:rsidRPr="005847C3">
        <w:rPr>
          <w:rFonts w:ascii="Arial" w:hAnsi="Arial" w:cs="Arial"/>
        </w:rPr>
        <w:t>the next 1</w:t>
      </w:r>
      <w:r w:rsidR="008B68B7" w:rsidRPr="005847C3">
        <w:rPr>
          <w:rFonts w:ascii="Arial" w:hAnsi="Arial" w:cs="Arial"/>
        </w:rPr>
        <w:t>,</w:t>
      </w:r>
      <w:r w:rsidR="00F44AE9" w:rsidRPr="005847C3">
        <w:rPr>
          <w:rFonts w:ascii="Arial" w:hAnsi="Arial" w:cs="Arial"/>
        </w:rPr>
        <w:t>000</w:t>
      </w:r>
      <w:r w:rsidR="008B68B7" w:rsidRPr="005847C3">
        <w:rPr>
          <w:rFonts w:ascii="Arial" w:hAnsi="Arial" w:cs="Arial"/>
        </w:rPr>
        <w:t xml:space="preserve"> </w:t>
      </w:r>
      <w:r w:rsidR="00F44AE9" w:rsidRPr="005847C3">
        <w:rPr>
          <w:rFonts w:ascii="Arial" w:hAnsi="Arial" w:cs="Arial"/>
        </w:rPr>
        <w:t xml:space="preserve">MW of </w:t>
      </w:r>
      <w:r w:rsidRPr="005847C3">
        <w:rPr>
          <w:rFonts w:ascii="Arial" w:hAnsi="Arial" w:cs="Arial"/>
        </w:rPr>
        <w:t>wind.</w:t>
      </w:r>
      <w:r w:rsidR="00784EEE" w:rsidRPr="005847C3">
        <w:rPr>
          <w:rFonts w:ascii="Arial" w:hAnsi="Arial" w:cs="Arial"/>
        </w:rPr>
        <w:t xml:space="preserve"> Because the avoided energy cost calculation was based upon an </w:t>
      </w:r>
      <w:r w:rsidR="00200645" w:rsidRPr="005847C3">
        <w:rPr>
          <w:rFonts w:ascii="Arial" w:hAnsi="Arial" w:cs="Arial"/>
        </w:rPr>
        <w:t>hourly-integrated</w:t>
      </w:r>
      <w:r w:rsidR="00784EEE" w:rsidRPr="005847C3">
        <w:rPr>
          <w:rFonts w:ascii="Arial" w:hAnsi="Arial" w:cs="Arial"/>
        </w:rPr>
        <w:t xml:space="preserve"> profile and the fixed wind profile was assumed to be the same as the variable wind profile, the avoided energy costs for fixed and variable wind were identical.</w:t>
      </w:r>
      <w:r w:rsidR="00622B9B" w:rsidRPr="005847C3">
        <w:rPr>
          <w:rFonts w:ascii="Arial" w:hAnsi="Arial" w:cs="Arial"/>
        </w:rPr>
        <w:t xml:space="preserve"> The Company anticipates that avoided energy costs </w:t>
      </w:r>
      <w:r w:rsidR="00D90C1E" w:rsidRPr="005847C3">
        <w:rPr>
          <w:rFonts w:ascii="Arial" w:hAnsi="Arial" w:cs="Arial"/>
        </w:rPr>
        <w:t xml:space="preserve">could </w:t>
      </w:r>
      <w:r w:rsidR="00622B9B" w:rsidRPr="005847C3">
        <w:rPr>
          <w:rFonts w:ascii="Arial" w:hAnsi="Arial" w:cs="Arial"/>
        </w:rPr>
        <w:t>be greater for fixed delivery projects</w:t>
      </w:r>
      <w:r w:rsidR="00D90C1E" w:rsidRPr="005847C3">
        <w:rPr>
          <w:rFonts w:ascii="Arial" w:hAnsi="Arial" w:cs="Arial"/>
        </w:rPr>
        <w:t xml:space="preserve"> than what was evaluated in this analysis</w:t>
      </w:r>
      <w:r w:rsidR="00622B9B" w:rsidRPr="005847C3">
        <w:rPr>
          <w:rFonts w:ascii="Arial" w:hAnsi="Arial" w:cs="Arial"/>
        </w:rPr>
        <w:t>; however, this is highly dependent on the final negotiated profile.</w:t>
      </w:r>
    </w:p>
    <w:p w:rsidR="00E55512" w:rsidRPr="005847C3" w:rsidRDefault="00E55512" w:rsidP="00E55512">
      <w:pPr>
        <w:spacing w:line="240" w:lineRule="auto"/>
        <w:rPr>
          <w:rFonts w:ascii="Arial" w:hAnsi="Arial" w:cs="Arial"/>
          <w:b/>
        </w:rPr>
      </w:pPr>
      <w:r w:rsidRPr="005847C3">
        <w:rPr>
          <w:rFonts w:ascii="Arial" w:hAnsi="Arial" w:cs="Arial"/>
          <w:b/>
        </w:rPr>
        <w:t xml:space="preserve">Table </w:t>
      </w:r>
      <w:r w:rsidR="008B68B7" w:rsidRPr="005847C3">
        <w:rPr>
          <w:rFonts w:ascii="Arial" w:hAnsi="Arial" w:cs="Arial"/>
          <w:b/>
        </w:rPr>
        <w:t>4</w:t>
      </w:r>
      <w:r w:rsidRPr="005847C3">
        <w:rPr>
          <w:rFonts w:ascii="Arial" w:hAnsi="Arial" w:cs="Arial"/>
          <w:b/>
        </w:rPr>
        <w:t>:  Avoided Energy Costs (</w:t>
      </w:r>
      <w:r w:rsidR="00152832" w:rsidRPr="005847C3">
        <w:rPr>
          <w:rFonts w:ascii="Arial" w:hAnsi="Arial" w:cs="Arial"/>
          <w:b/>
        </w:rPr>
        <w:t>M$</w:t>
      </w:r>
      <w:r w:rsidRPr="005847C3">
        <w:rPr>
          <w:rFonts w:ascii="Arial" w:hAnsi="Arial" w:cs="Arial"/>
          <w:b/>
        </w:rPr>
        <w:t>)</w:t>
      </w:r>
    </w:p>
    <w:tbl>
      <w:tblPr>
        <w:tblStyle w:val="TableGrid"/>
        <w:tblW w:w="4232" w:type="dxa"/>
        <w:tblLayout w:type="fixed"/>
        <w:tblLook w:val="04A0" w:firstRow="1" w:lastRow="0" w:firstColumn="1" w:lastColumn="0" w:noHBand="0" w:noVBand="1"/>
      </w:tblPr>
      <w:tblGrid>
        <w:gridCol w:w="2896"/>
        <w:gridCol w:w="1336"/>
      </w:tblGrid>
      <w:tr w:rsidR="00F44AE9" w:rsidRPr="00EA6920" w:rsidTr="002E37D7">
        <w:trPr>
          <w:trHeight w:val="298"/>
        </w:trPr>
        <w:tc>
          <w:tcPr>
            <w:tcW w:w="2896" w:type="dxa"/>
            <w:shd w:val="clear" w:color="auto" w:fill="0070C0"/>
            <w:noWrap/>
            <w:hideMark/>
          </w:tcPr>
          <w:p w:rsidR="00F44AE9" w:rsidRPr="00EA6920" w:rsidRDefault="00F44AE9" w:rsidP="00CF564D">
            <w:pPr>
              <w:rPr>
                <w:b/>
                <w:sz w:val="20"/>
                <w:szCs w:val="20"/>
              </w:rPr>
            </w:pPr>
          </w:p>
        </w:tc>
        <w:tc>
          <w:tcPr>
            <w:tcW w:w="1336" w:type="dxa"/>
            <w:shd w:val="clear" w:color="auto" w:fill="0070C0"/>
            <w:noWrap/>
            <w:hideMark/>
          </w:tcPr>
          <w:p w:rsidR="00F44AE9" w:rsidRPr="00EA6920" w:rsidDel="00723F28" w:rsidRDefault="00F44AE9" w:rsidP="00CF564D">
            <w:pPr>
              <w:jc w:val="center"/>
              <w:rPr>
                <w:b/>
                <w:color w:val="FFFFFF" w:themeColor="background1"/>
                <w:sz w:val="20"/>
                <w:szCs w:val="20"/>
              </w:rPr>
            </w:pPr>
          </w:p>
        </w:tc>
      </w:tr>
      <w:tr w:rsidR="00F44AE9" w:rsidRPr="00EA6920" w:rsidTr="002E37D7">
        <w:trPr>
          <w:trHeight w:val="284"/>
        </w:trPr>
        <w:tc>
          <w:tcPr>
            <w:tcW w:w="2896" w:type="dxa"/>
            <w:shd w:val="clear" w:color="auto" w:fill="auto"/>
            <w:noWrap/>
            <w:hideMark/>
          </w:tcPr>
          <w:p w:rsidR="00F44AE9" w:rsidRPr="00EA6920" w:rsidRDefault="00F44AE9" w:rsidP="00E55512">
            <w:pPr>
              <w:rPr>
                <w:b/>
                <w:bCs/>
                <w:sz w:val="20"/>
                <w:szCs w:val="20"/>
              </w:rPr>
            </w:pPr>
            <w:r w:rsidRPr="00EA6920">
              <w:rPr>
                <w:b/>
                <w:bCs/>
                <w:sz w:val="20"/>
                <w:szCs w:val="20"/>
              </w:rPr>
              <w:t>Incremental NPV (2019 M$)</w:t>
            </w:r>
          </w:p>
        </w:tc>
        <w:tc>
          <w:tcPr>
            <w:tcW w:w="1336" w:type="dxa"/>
            <w:noWrap/>
          </w:tcPr>
          <w:p w:rsidR="00F44AE9" w:rsidRPr="002E37D7" w:rsidRDefault="00043B7D" w:rsidP="00CF564D">
            <w:pPr>
              <w:jc w:val="center"/>
              <w:rPr>
                <w:b/>
                <w:sz w:val="20"/>
                <w:szCs w:val="20"/>
                <w:highlight w:val="yellow"/>
              </w:rPr>
            </w:pPr>
            <w:r w:rsidRPr="00B11F81">
              <w:rPr>
                <w:b/>
                <w:sz w:val="20"/>
                <w:szCs w:val="20"/>
              </w:rPr>
              <w:t>REDACTED</w:t>
            </w:r>
          </w:p>
        </w:tc>
      </w:tr>
    </w:tbl>
    <w:p w:rsidR="00E55512" w:rsidRPr="005847C3" w:rsidRDefault="001611DF" w:rsidP="00E55512">
      <w:pPr>
        <w:spacing w:line="240" w:lineRule="auto"/>
        <w:rPr>
          <w:rFonts w:ascii="Arial" w:hAnsi="Arial" w:cs="Arial"/>
          <w:sz w:val="18"/>
          <w:szCs w:val="18"/>
        </w:rPr>
      </w:pPr>
      <w:r w:rsidRPr="005847C3">
        <w:rPr>
          <w:rFonts w:ascii="Arial" w:hAnsi="Arial" w:cs="Arial"/>
          <w:sz w:val="18"/>
          <w:szCs w:val="18"/>
        </w:rPr>
        <w:t>*</w:t>
      </w:r>
      <w:r w:rsidR="007D472D" w:rsidRPr="005847C3">
        <w:rPr>
          <w:rFonts w:ascii="Arial" w:hAnsi="Arial" w:cs="Arial"/>
          <w:sz w:val="18"/>
          <w:szCs w:val="18"/>
        </w:rPr>
        <w:t>Positive values in this table represent benefits.</w:t>
      </w:r>
    </w:p>
    <w:p w:rsidR="00F0792F" w:rsidRDefault="00F0792F" w:rsidP="005847C3">
      <w:pPr>
        <w:spacing w:line="240" w:lineRule="auto"/>
        <w:ind w:firstLine="720"/>
        <w:jc w:val="both"/>
        <w:rPr>
          <w:rFonts w:ascii="Arial" w:hAnsi="Arial" w:cs="Arial"/>
        </w:rPr>
      </w:pPr>
    </w:p>
    <w:p w:rsidR="008F0DAA" w:rsidRPr="005847C3" w:rsidRDefault="008F0DAA" w:rsidP="005847C3">
      <w:pPr>
        <w:spacing w:line="240" w:lineRule="auto"/>
        <w:ind w:firstLine="720"/>
        <w:jc w:val="both"/>
        <w:rPr>
          <w:rFonts w:ascii="Arial" w:hAnsi="Arial" w:cs="Arial"/>
        </w:rPr>
      </w:pPr>
      <w:r w:rsidRPr="005847C3">
        <w:rPr>
          <w:rFonts w:ascii="Arial" w:hAnsi="Arial" w:cs="Arial"/>
        </w:rPr>
        <w:t>The</w:t>
      </w:r>
      <w:r w:rsidR="000A1864" w:rsidRPr="005847C3">
        <w:rPr>
          <w:rFonts w:ascii="Arial" w:hAnsi="Arial" w:cs="Arial"/>
        </w:rPr>
        <w:t>se</w:t>
      </w:r>
      <w:r w:rsidRPr="005847C3">
        <w:rPr>
          <w:rFonts w:ascii="Arial" w:hAnsi="Arial" w:cs="Arial"/>
        </w:rPr>
        <w:t xml:space="preserve"> avoided energy cost</w:t>
      </w:r>
      <w:r w:rsidR="000A1864" w:rsidRPr="005847C3">
        <w:rPr>
          <w:rFonts w:ascii="Arial" w:hAnsi="Arial" w:cs="Arial"/>
        </w:rPr>
        <w:t>s were</w:t>
      </w:r>
      <w:r w:rsidRPr="005847C3">
        <w:rPr>
          <w:rFonts w:ascii="Arial" w:hAnsi="Arial" w:cs="Arial"/>
        </w:rPr>
        <w:t xml:space="preserve"> then levelized on a 30-year basis </w:t>
      </w:r>
      <w:r w:rsidR="00B24877" w:rsidRPr="005847C3">
        <w:rPr>
          <w:rFonts w:ascii="Arial" w:hAnsi="Arial" w:cs="Arial"/>
        </w:rPr>
        <w:t xml:space="preserve">using an </w:t>
      </w:r>
      <w:r w:rsidR="00043B7D" w:rsidRPr="00B11F81">
        <w:rPr>
          <w:b/>
          <w:sz w:val="20"/>
          <w:szCs w:val="20"/>
        </w:rPr>
        <w:t>REDACTED</w:t>
      </w:r>
      <w:r w:rsidR="00B24877" w:rsidRPr="005847C3">
        <w:rPr>
          <w:rFonts w:ascii="Arial" w:hAnsi="Arial" w:cs="Arial"/>
        </w:rPr>
        <w:t>% Weighted Average Cost of Capital (</w:t>
      </w:r>
      <w:r w:rsidR="00E80BDC" w:rsidRPr="005847C3">
        <w:rPr>
          <w:rFonts w:ascii="Arial" w:hAnsi="Arial" w:cs="Arial"/>
        </w:rPr>
        <w:t>“</w:t>
      </w:r>
      <w:r w:rsidR="00B24877" w:rsidRPr="005847C3">
        <w:rPr>
          <w:rFonts w:ascii="Arial" w:hAnsi="Arial" w:cs="Arial"/>
        </w:rPr>
        <w:t>WACC</w:t>
      </w:r>
      <w:r w:rsidR="00E80BDC" w:rsidRPr="005847C3">
        <w:rPr>
          <w:rFonts w:ascii="Arial" w:hAnsi="Arial" w:cs="Arial"/>
        </w:rPr>
        <w:t>”</w:t>
      </w:r>
      <w:r w:rsidR="00B24877" w:rsidRPr="005847C3">
        <w:rPr>
          <w:rFonts w:ascii="Arial" w:hAnsi="Arial" w:cs="Arial"/>
        </w:rPr>
        <w:t xml:space="preserve">) </w:t>
      </w:r>
      <w:r w:rsidRPr="005847C3">
        <w:rPr>
          <w:rFonts w:ascii="Arial" w:hAnsi="Arial" w:cs="Arial"/>
        </w:rPr>
        <w:t xml:space="preserve">resulting in the </w:t>
      </w:r>
      <w:r w:rsidR="00A94812" w:rsidRPr="005847C3">
        <w:rPr>
          <w:rFonts w:ascii="Arial" w:hAnsi="Arial" w:cs="Arial"/>
        </w:rPr>
        <w:t xml:space="preserve">wind-weighted </w:t>
      </w:r>
      <w:r w:rsidRPr="005847C3">
        <w:rPr>
          <w:rFonts w:ascii="Arial" w:hAnsi="Arial" w:cs="Arial"/>
        </w:rPr>
        <w:t xml:space="preserve">avoided energy costs in Table </w:t>
      </w:r>
      <w:r w:rsidR="00E80BDC" w:rsidRPr="005847C3">
        <w:rPr>
          <w:rFonts w:ascii="Arial" w:hAnsi="Arial" w:cs="Arial"/>
        </w:rPr>
        <w:t xml:space="preserve">5 </w:t>
      </w:r>
      <w:r w:rsidRPr="005847C3">
        <w:rPr>
          <w:rFonts w:ascii="Arial" w:hAnsi="Arial" w:cs="Arial"/>
        </w:rPr>
        <w:t>below.</w:t>
      </w:r>
      <w:r w:rsidR="002C6298" w:rsidRPr="005847C3">
        <w:rPr>
          <w:rStyle w:val="FootnoteReference"/>
          <w:rFonts w:ascii="Arial" w:hAnsi="Arial" w:cs="Arial"/>
        </w:rPr>
        <w:footnoteReference w:id="5"/>
      </w:r>
    </w:p>
    <w:p w:rsidR="008F0DAA" w:rsidRPr="00F9345C" w:rsidRDefault="008F0DAA" w:rsidP="00FF0FEB">
      <w:pPr>
        <w:spacing w:line="240" w:lineRule="auto"/>
        <w:rPr>
          <w:rFonts w:ascii="Arial" w:hAnsi="Arial" w:cs="Arial"/>
          <w:b/>
        </w:rPr>
      </w:pPr>
      <w:r w:rsidRPr="00F9345C">
        <w:rPr>
          <w:rFonts w:ascii="Arial" w:hAnsi="Arial" w:cs="Arial"/>
          <w:b/>
        </w:rPr>
        <w:t xml:space="preserve">Table </w:t>
      </w:r>
      <w:r w:rsidR="00E80BDC" w:rsidRPr="00F9345C">
        <w:rPr>
          <w:rFonts w:ascii="Arial" w:hAnsi="Arial" w:cs="Arial"/>
          <w:b/>
        </w:rPr>
        <w:t>5</w:t>
      </w:r>
      <w:r w:rsidR="00AA2ED9" w:rsidRPr="00F9345C">
        <w:rPr>
          <w:rFonts w:ascii="Arial" w:hAnsi="Arial" w:cs="Arial"/>
          <w:b/>
        </w:rPr>
        <w:t>:</w:t>
      </w:r>
      <w:r w:rsidRPr="00F9345C">
        <w:rPr>
          <w:rFonts w:ascii="Arial" w:hAnsi="Arial" w:cs="Arial"/>
          <w:b/>
        </w:rPr>
        <w:t xml:space="preserve">  </w:t>
      </w:r>
      <w:r w:rsidR="001A7FA8" w:rsidRPr="00F9345C">
        <w:rPr>
          <w:rFonts w:ascii="Arial" w:hAnsi="Arial" w:cs="Arial"/>
          <w:b/>
        </w:rPr>
        <w:t>Lev</w:t>
      </w:r>
      <w:r w:rsidR="00747C2F" w:rsidRPr="00F9345C">
        <w:rPr>
          <w:rFonts w:ascii="Arial" w:hAnsi="Arial" w:cs="Arial"/>
          <w:b/>
        </w:rPr>
        <w:t>e</w:t>
      </w:r>
      <w:r w:rsidR="001A7FA8" w:rsidRPr="00F9345C">
        <w:rPr>
          <w:rFonts w:ascii="Arial" w:hAnsi="Arial" w:cs="Arial"/>
          <w:b/>
        </w:rPr>
        <w:t xml:space="preserve">lized </w:t>
      </w:r>
      <w:r w:rsidR="00A94812" w:rsidRPr="00F9345C">
        <w:rPr>
          <w:rFonts w:ascii="Arial" w:hAnsi="Arial" w:cs="Arial"/>
          <w:b/>
        </w:rPr>
        <w:t xml:space="preserve">Wind-Weighted </w:t>
      </w:r>
      <w:r w:rsidR="001A7FA8" w:rsidRPr="00F9345C">
        <w:rPr>
          <w:rFonts w:ascii="Arial" w:hAnsi="Arial" w:cs="Arial"/>
          <w:b/>
        </w:rPr>
        <w:t>Avoided</w:t>
      </w:r>
      <w:r w:rsidRPr="00F9345C">
        <w:rPr>
          <w:rFonts w:ascii="Arial" w:hAnsi="Arial" w:cs="Arial"/>
          <w:b/>
        </w:rPr>
        <w:t xml:space="preserve"> Energy Costs</w:t>
      </w:r>
      <w:r w:rsidR="001A7FA8" w:rsidRPr="00F9345C">
        <w:rPr>
          <w:rFonts w:ascii="Arial" w:hAnsi="Arial" w:cs="Arial"/>
          <w:b/>
        </w:rPr>
        <w:t xml:space="preserve"> ($/MWH)</w:t>
      </w:r>
    </w:p>
    <w:tbl>
      <w:tblPr>
        <w:tblStyle w:val="TableGrid"/>
        <w:tblW w:w="4222" w:type="dxa"/>
        <w:tblLayout w:type="fixed"/>
        <w:tblLook w:val="04A0" w:firstRow="1" w:lastRow="0" w:firstColumn="1" w:lastColumn="0" w:noHBand="0" w:noVBand="1"/>
      </w:tblPr>
      <w:tblGrid>
        <w:gridCol w:w="2884"/>
        <w:gridCol w:w="1338"/>
      </w:tblGrid>
      <w:tr w:rsidR="00F44AE9" w:rsidRPr="00EA6920" w:rsidTr="002E37D7">
        <w:trPr>
          <w:trHeight w:val="315"/>
        </w:trPr>
        <w:tc>
          <w:tcPr>
            <w:tcW w:w="2884" w:type="dxa"/>
            <w:shd w:val="clear" w:color="auto" w:fill="0070C0"/>
            <w:noWrap/>
            <w:hideMark/>
          </w:tcPr>
          <w:p w:rsidR="00F44AE9" w:rsidRPr="00EA6920" w:rsidRDefault="00F44AE9" w:rsidP="00CF564D">
            <w:pPr>
              <w:rPr>
                <w:b/>
                <w:sz w:val="20"/>
                <w:szCs w:val="20"/>
              </w:rPr>
            </w:pPr>
          </w:p>
        </w:tc>
        <w:tc>
          <w:tcPr>
            <w:tcW w:w="1338" w:type="dxa"/>
            <w:shd w:val="clear" w:color="auto" w:fill="0070C0"/>
            <w:noWrap/>
          </w:tcPr>
          <w:p w:rsidR="00F44AE9" w:rsidRPr="00EA6920" w:rsidRDefault="00F44AE9" w:rsidP="00CF564D">
            <w:pPr>
              <w:jc w:val="center"/>
              <w:rPr>
                <w:b/>
                <w:bCs/>
                <w:color w:val="FFFFFF" w:themeColor="background1"/>
                <w:sz w:val="20"/>
                <w:szCs w:val="20"/>
              </w:rPr>
            </w:pPr>
          </w:p>
        </w:tc>
      </w:tr>
      <w:tr w:rsidR="00F44AE9" w:rsidRPr="00EA6920" w:rsidTr="002E37D7">
        <w:trPr>
          <w:trHeight w:val="300"/>
        </w:trPr>
        <w:tc>
          <w:tcPr>
            <w:tcW w:w="2884" w:type="dxa"/>
            <w:shd w:val="clear" w:color="auto" w:fill="auto"/>
            <w:noWrap/>
            <w:hideMark/>
          </w:tcPr>
          <w:p w:rsidR="00F44AE9" w:rsidRPr="00EA6920" w:rsidRDefault="00F44AE9" w:rsidP="00CF564D">
            <w:pPr>
              <w:rPr>
                <w:b/>
                <w:bCs/>
                <w:sz w:val="20"/>
                <w:szCs w:val="20"/>
              </w:rPr>
            </w:pPr>
            <w:r w:rsidRPr="00EA6920">
              <w:rPr>
                <w:b/>
                <w:bCs/>
                <w:sz w:val="20"/>
                <w:szCs w:val="20"/>
              </w:rPr>
              <w:t>Avoided Energy ($/MWH)</w:t>
            </w:r>
          </w:p>
        </w:tc>
        <w:tc>
          <w:tcPr>
            <w:tcW w:w="1338" w:type="dxa"/>
            <w:noWrap/>
          </w:tcPr>
          <w:p w:rsidR="00F44AE9" w:rsidRPr="002E37D7" w:rsidRDefault="00043B7D" w:rsidP="00CF564D">
            <w:pPr>
              <w:jc w:val="center"/>
              <w:rPr>
                <w:b/>
                <w:sz w:val="20"/>
                <w:szCs w:val="20"/>
                <w:highlight w:val="yellow"/>
              </w:rPr>
            </w:pPr>
            <w:r w:rsidRPr="00B11F81">
              <w:rPr>
                <w:b/>
                <w:sz w:val="20"/>
                <w:szCs w:val="20"/>
              </w:rPr>
              <w:t>REDACTED</w:t>
            </w:r>
          </w:p>
        </w:tc>
      </w:tr>
    </w:tbl>
    <w:p w:rsidR="00B24877" w:rsidRPr="005847C3" w:rsidRDefault="001611DF" w:rsidP="00FF0FEB">
      <w:pPr>
        <w:spacing w:line="240" w:lineRule="auto"/>
        <w:rPr>
          <w:rFonts w:ascii="Arial" w:hAnsi="Arial" w:cs="Arial"/>
          <w:sz w:val="18"/>
          <w:szCs w:val="18"/>
        </w:rPr>
      </w:pPr>
      <w:r w:rsidRPr="005847C3">
        <w:rPr>
          <w:rFonts w:ascii="Arial" w:hAnsi="Arial" w:cs="Arial"/>
          <w:sz w:val="18"/>
          <w:szCs w:val="18"/>
        </w:rPr>
        <w:t>*</w:t>
      </w:r>
      <w:r w:rsidR="007D472D" w:rsidRPr="005847C3">
        <w:rPr>
          <w:rFonts w:ascii="Arial" w:hAnsi="Arial" w:cs="Arial"/>
          <w:sz w:val="18"/>
          <w:szCs w:val="18"/>
        </w:rPr>
        <w:t>Positive values in this table represent benefits.</w:t>
      </w:r>
    </w:p>
    <w:p w:rsidR="000B2A34" w:rsidRDefault="000B2A34" w:rsidP="00FF0FEB">
      <w:pPr>
        <w:spacing w:line="240" w:lineRule="auto"/>
      </w:pPr>
    </w:p>
    <w:p w:rsidR="00FF0FEB" w:rsidRPr="005847C3" w:rsidRDefault="00CE72F0" w:rsidP="005847C3">
      <w:pPr>
        <w:jc w:val="both"/>
        <w:rPr>
          <w:rFonts w:ascii="Arial" w:hAnsi="Arial" w:cs="Arial"/>
          <w:b/>
        </w:rPr>
      </w:pPr>
      <w:r w:rsidRPr="005847C3">
        <w:rPr>
          <w:rFonts w:ascii="Arial" w:hAnsi="Arial" w:cs="Arial"/>
          <w:b/>
        </w:rPr>
        <w:t>Deferred</w:t>
      </w:r>
      <w:r w:rsidR="00FF0FEB" w:rsidRPr="005847C3">
        <w:rPr>
          <w:rFonts w:ascii="Arial" w:hAnsi="Arial" w:cs="Arial"/>
          <w:b/>
        </w:rPr>
        <w:t xml:space="preserve"> </w:t>
      </w:r>
      <w:r w:rsidR="009D4E92" w:rsidRPr="005847C3">
        <w:rPr>
          <w:rFonts w:ascii="Arial" w:hAnsi="Arial" w:cs="Arial"/>
          <w:b/>
        </w:rPr>
        <w:t xml:space="preserve">Generation </w:t>
      </w:r>
      <w:r w:rsidR="00FF0FEB" w:rsidRPr="005847C3">
        <w:rPr>
          <w:rFonts w:ascii="Arial" w:hAnsi="Arial" w:cs="Arial"/>
          <w:b/>
        </w:rPr>
        <w:t>Capacity Costs</w:t>
      </w:r>
    </w:p>
    <w:p w:rsidR="00FF0FEB" w:rsidRPr="005847C3" w:rsidRDefault="00E80BDC" w:rsidP="005847C3">
      <w:pPr>
        <w:ind w:firstLine="720"/>
        <w:jc w:val="both"/>
        <w:rPr>
          <w:rFonts w:ascii="Arial" w:hAnsi="Arial" w:cs="Arial"/>
        </w:rPr>
      </w:pPr>
      <w:r w:rsidRPr="005847C3">
        <w:rPr>
          <w:rFonts w:ascii="Arial" w:hAnsi="Arial" w:cs="Arial"/>
        </w:rPr>
        <w:t xml:space="preserve">Consistent with the evaluation of any new generation resource, </w:t>
      </w:r>
      <w:r w:rsidR="00FF0FEB" w:rsidRPr="005847C3">
        <w:rPr>
          <w:rFonts w:ascii="Arial" w:hAnsi="Arial" w:cs="Arial"/>
        </w:rPr>
        <w:t xml:space="preserve">no capacity value </w:t>
      </w:r>
      <w:r w:rsidR="00B6283D" w:rsidRPr="005847C3">
        <w:rPr>
          <w:rFonts w:ascii="Arial" w:hAnsi="Arial" w:cs="Arial"/>
        </w:rPr>
        <w:t>was</w:t>
      </w:r>
      <w:r w:rsidR="00FF0FEB" w:rsidRPr="005847C3">
        <w:rPr>
          <w:rFonts w:ascii="Arial" w:hAnsi="Arial" w:cs="Arial"/>
        </w:rPr>
        <w:t xml:space="preserve"> </w:t>
      </w:r>
      <w:r w:rsidRPr="005847C3">
        <w:rPr>
          <w:rFonts w:ascii="Arial" w:hAnsi="Arial" w:cs="Arial"/>
        </w:rPr>
        <w:t xml:space="preserve">applied to the wind generation </w:t>
      </w:r>
      <w:r w:rsidR="00FF0FEB" w:rsidRPr="005847C3">
        <w:rPr>
          <w:rFonts w:ascii="Arial" w:hAnsi="Arial" w:cs="Arial"/>
        </w:rPr>
        <w:t>until the first year of need</w:t>
      </w:r>
      <w:r w:rsidR="004425CA" w:rsidRPr="005847C3">
        <w:rPr>
          <w:rFonts w:ascii="Arial" w:hAnsi="Arial" w:cs="Arial"/>
        </w:rPr>
        <w:t xml:space="preserve"> for Georgia Power</w:t>
      </w:r>
      <w:r w:rsidR="00FF0FEB" w:rsidRPr="005847C3">
        <w:rPr>
          <w:rFonts w:ascii="Arial" w:hAnsi="Arial" w:cs="Arial"/>
        </w:rPr>
        <w:t xml:space="preserve">. </w:t>
      </w:r>
      <w:r w:rsidRPr="005847C3">
        <w:rPr>
          <w:rFonts w:ascii="Arial" w:hAnsi="Arial" w:cs="Arial"/>
        </w:rPr>
        <w:t>The</w:t>
      </w:r>
      <w:r w:rsidR="00FF0FEB" w:rsidRPr="005847C3">
        <w:rPr>
          <w:rFonts w:ascii="Arial" w:hAnsi="Arial" w:cs="Arial"/>
        </w:rPr>
        <w:t xml:space="preserve"> year of need </w:t>
      </w:r>
      <w:r w:rsidRPr="005847C3">
        <w:rPr>
          <w:rFonts w:ascii="Arial" w:hAnsi="Arial" w:cs="Arial"/>
        </w:rPr>
        <w:t>i</w:t>
      </w:r>
      <w:r w:rsidR="00FF0FEB" w:rsidRPr="005847C3">
        <w:rPr>
          <w:rFonts w:ascii="Arial" w:hAnsi="Arial" w:cs="Arial"/>
        </w:rPr>
        <w:t>s identified in the official expansion plan</w:t>
      </w:r>
      <w:r w:rsidR="00E84C42" w:rsidRPr="005847C3">
        <w:rPr>
          <w:rFonts w:ascii="Arial" w:hAnsi="Arial" w:cs="Arial"/>
        </w:rPr>
        <w:t>,</w:t>
      </w:r>
      <w:r w:rsidR="002E37D7" w:rsidRPr="005847C3">
        <w:rPr>
          <w:rFonts w:ascii="Arial" w:hAnsi="Arial" w:cs="Arial"/>
        </w:rPr>
        <w:t xml:space="preserve"> </w:t>
      </w:r>
      <w:r w:rsidR="004C6887" w:rsidRPr="005847C3">
        <w:rPr>
          <w:rFonts w:ascii="Arial" w:hAnsi="Arial" w:cs="Arial"/>
        </w:rPr>
        <w:t xml:space="preserve">which includes all previously committed </w:t>
      </w:r>
      <w:r w:rsidR="00CD58A8" w:rsidRPr="005847C3">
        <w:rPr>
          <w:rFonts w:ascii="Arial" w:hAnsi="Arial" w:cs="Arial"/>
        </w:rPr>
        <w:t>renewable</w:t>
      </w:r>
      <w:r w:rsidR="004C6887" w:rsidRPr="005847C3">
        <w:rPr>
          <w:rFonts w:ascii="Arial" w:hAnsi="Arial" w:cs="Arial"/>
        </w:rPr>
        <w:t xml:space="preserve"> resources at the time the </w:t>
      </w:r>
      <w:r w:rsidR="00947EDF" w:rsidRPr="005847C3">
        <w:rPr>
          <w:rFonts w:ascii="Arial" w:hAnsi="Arial" w:cs="Arial"/>
        </w:rPr>
        <w:t>B201</w:t>
      </w:r>
      <w:r w:rsidR="00A74BA7" w:rsidRPr="005847C3">
        <w:rPr>
          <w:rFonts w:ascii="Arial" w:hAnsi="Arial" w:cs="Arial"/>
        </w:rPr>
        <w:t>8</w:t>
      </w:r>
      <w:r w:rsidR="00947EDF" w:rsidRPr="005847C3">
        <w:rPr>
          <w:rFonts w:ascii="Arial" w:hAnsi="Arial" w:cs="Arial"/>
        </w:rPr>
        <w:t xml:space="preserve"> </w:t>
      </w:r>
      <w:r w:rsidR="004C6887" w:rsidRPr="005847C3">
        <w:rPr>
          <w:rFonts w:ascii="Arial" w:hAnsi="Arial" w:cs="Arial"/>
        </w:rPr>
        <w:t>expansion plan was created</w:t>
      </w:r>
      <w:r w:rsidR="00FF0FEB" w:rsidRPr="005847C3">
        <w:rPr>
          <w:rFonts w:ascii="Arial" w:hAnsi="Arial" w:cs="Arial"/>
        </w:rPr>
        <w:t xml:space="preserve">. In this case, the first year of need in the </w:t>
      </w:r>
      <w:r w:rsidR="00947EDF" w:rsidRPr="005847C3">
        <w:rPr>
          <w:rFonts w:ascii="Arial" w:hAnsi="Arial" w:cs="Arial"/>
        </w:rPr>
        <w:t>B201</w:t>
      </w:r>
      <w:r w:rsidR="00A74BA7" w:rsidRPr="005847C3">
        <w:rPr>
          <w:rFonts w:ascii="Arial" w:hAnsi="Arial" w:cs="Arial"/>
        </w:rPr>
        <w:t>8</w:t>
      </w:r>
      <w:r w:rsidR="00947EDF" w:rsidRPr="005847C3">
        <w:rPr>
          <w:rFonts w:ascii="Arial" w:hAnsi="Arial" w:cs="Arial"/>
        </w:rPr>
        <w:t xml:space="preserve"> </w:t>
      </w:r>
      <w:r w:rsidR="00FF0FEB" w:rsidRPr="005847C3">
        <w:rPr>
          <w:rFonts w:ascii="Arial" w:hAnsi="Arial" w:cs="Arial"/>
        </w:rPr>
        <w:t xml:space="preserve">expansion plan is </w:t>
      </w:r>
      <w:r w:rsidR="00947EDF" w:rsidRPr="005847C3">
        <w:rPr>
          <w:rFonts w:ascii="Arial" w:hAnsi="Arial" w:cs="Arial"/>
        </w:rPr>
        <w:t>202</w:t>
      </w:r>
      <w:r w:rsidR="00D32809" w:rsidRPr="005847C3">
        <w:rPr>
          <w:rFonts w:ascii="Arial" w:hAnsi="Arial" w:cs="Arial"/>
        </w:rPr>
        <w:t>8</w:t>
      </w:r>
      <w:r w:rsidR="00F963F0">
        <w:rPr>
          <w:rFonts w:ascii="Arial" w:hAnsi="Arial" w:cs="Arial"/>
        </w:rPr>
        <w:t>.</w:t>
      </w:r>
      <w:r w:rsidR="00CD58A8" w:rsidRPr="005847C3">
        <w:rPr>
          <w:rFonts w:ascii="Arial" w:hAnsi="Arial" w:cs="Arial"/>
        </w:rPr>
        <w:t xml:space="preserve"> </w:t>
      </w:r>
    </w:p>
    <w:p w:rsidR="00FF0FEB" w:rsidRPr="005847C3" w:rsidRDefault="00FF0FEB" w:rsidP="005847C3">
      <w:pPr>
        <w:ind w:firstLine="720"/>
        <w:jc w:val="both"/>
        <w:rPr>
          <w:rFonts w:ascii="Arial" w:hAnsi="Arial" w:cs="Arial"/>
        </w:rPr>
      </w:pPr>
      <w:r w:rsidRPr="005847C3">
        <w:rPr>
          <w:rFonts w:ascii="Arial" w:hAnsi="Arial" w:cs="Arial"/>
        </w:rPr>
        <w:t xml:space="preserve">The </w:t>
      </w:r>
      <w:r w:rsidR="004C6887" w:rsidRPr="005847C3">
        <w:rPr>
          <w:rFonts w:ascii="Arial" w:hAnsi="Arial" w:cs="Arial"/>
        </w:rPr>
        <w:t xml:space="preserve">value </w:t>
      </w:r>
      <w:r w:rsidRPr="005847C3">
        <w:rPr>
          <w:rFonts w:ascii="Arial" w:hAnsi="Arial" w:cs="Arial"/>
        </w:rPr>
        <w:t xml:space="preserve">of the </w:t>
      </w:r>
      <w:r w:rsidR="00CE72F0" w:rsidRPr="005847C3">
        <w:rPr>
          <w:rFonts w:ascii="Arial" w:hAnsi="Arial" w:cs="Arial"/>
        </w:rPr>
        <w:t>deferred</w:t>
      </w:r>
      <w:r w:rsidR="0073568E" w:rsidRPr="005847C3">
        <w:rPr>
          <w:rFonts w:ascii="Arial" w:hAnsi="Arial" w:cs="Arial"/>
        </w:rPr>
        <w:t xml:space="preserve"> </w:t>
      </w:r>
      <w:r w:rsidR="004A6A01" w:rsidRPr="005847C3">
        <w:rPr>
          <w:rFonts w:ascii="Arial" w:hAnsi="Arial" w:cs="Arial"/>
        </w:rPr>
        <w:t xml:space="preserve">generation </w:t>
      </w:r>
      <w:r w:rsidR="0073568E" w:rsidRPr="005847C3">
        <w:rPr>
          <w:rFonts w:ascii="Arial" w:hAnsi="Arial" w:cs="Arial"/>
        </w:rPr>
        <w:t xml:space="preserve">capacity was based upon the </w:t>
      </w:r>
      <w:r w:rsidR="00947EDF" w:rsidRPr="005847C3">
        <w:rPr>
          <w:rFonts w:ascii="Arial" w:hAnsi="Arial" w:cs="Arial"/>
        </w:rPr>
        <w:t>B201</w:t>
      </w:r>
      <w:r w:rsidR="00A74BA7" w:rsidRPr="005847C3">
        <w:rPr>
          <w:rFonts w:ascii="Arial" w:hAnsi="Arial" w:cs="Arial"/>
        </w:rPr>
        <w:t>8</w:t>
      </w:r>
      <w:r w:rsidR="00947EDF" w:rsidRPr="005847C3">
        <w:rPr>
          <w:rFonts w:ascii="Arial" w:hAnsi="Arial" w:cs="Arial"/>
        </w:rPr>
        <w:t xml:space="preserve"> </w:t>
      </w:r>
      <w:r w:rsidR="0073568E" w:rsidRPr="005847C3">
        <w:rPr>
          <w:rFonts w:ascii="Arial" w:hAnsi="Arial" w:cs="Arial"/>
        </w:rPr>
        <w:t xml:space="preserve">Retail Capacity Price </w:t>
      </w:r>
      <w:r w:rsidR="00E80BDC" w:rsidRPr="005847C3">
        <w:rPr>
          <w:rFonts w:ascii="Arial" w:hAnsi="Arial" w:cs="Arial"/>
        </w:rPr>
        <w:t>F</w:t>
      </w:r>
      <w:r w:rsidR="0073568E" w:rsidRPr="005847C3">
        <w:rPr>
          <w:rFonts w:ascii="Arial" w:hAnsi="Arial" w:cs="Arial"/>
        </w:rPr>
        <w:t>orecast</w:t>
      </w:r>
      <w:r w:rsidR="00E80BDC" w:rsidRPr="005847C3">
        <w:rPr>
          <w:rFonts w:ascii="Arial" w:hAnsi="Arial" w:cs="Arial"/>
        </w:rPr>
        <w:t xml:space="preserve"> (“RCPF”)</w:t>
      </w:r>
      <w:r w:rsidR="0073568E" w:rsidRPr="005847C3">
        <w:rPr>
          <w:rFonts w:ascii="Arial" w:hAnsi="Arial" w:cs="Arial"/>
        </w:rPr>
        <w:t xml:space="preserve"> </w:t>
      </w:r>
      <w:r w:rsidR="004425CA" w:rsidRPr="005847C3">
        <w:rPr>
          <w:rFonts w:ascii="Arial" w:hAnsi="Arial" w:cs="Arial"/>
        </w:rPr>
        <w:t xml:space="preserve">for Georgia Power Company </w:t>
      </w:r>
      <w:r w:rsidR="0073568E" w:rsidRPr="005847C3">
        <w:rPr>
          <w:rFonts w:ascii="Arial" w:hAnsi="Arial" w:cs="Arial"/>
        </w:rPr>
        <w:t xml:space="preserve">as identified below in Table </w:t>
      </w:r>
      <w:r w:rsidR="00E80BDC" w:rsidRPr="005847C3">
        <w:rPr>
          <w:rFonts w:ascii="Arial" w:hAnsi="Arial" w:cs="Arial"/>
        </w:rPr>
        <w:t>6</w:t>
      </w:r>
      <w:r w:rsidR="0073568E" w:rsidRPr="005847C3">
        <w:rPr>
          <w:rFonts w:ascii="Arial" w:hAnsi="Arial" w:cs="Arial"/>
        </w:rPr>
        <w:t>. Values are only shown beginning in the year of need.</w:t>
      </w:r>
    </w:p>
    <w:p w:rsidR="0073568E" w:rsidRPr="005847C3" w:rsidRDefault="00B26E02" w:rsidP="0073568E">
      <w:pPr>
        <w:rPr>
          <w:rFonts w:ascii="Arial" w:hAnsi="Arial" w:cs="Arial"/>
          <w:b/>
        </w:rPr>
      </w:pPr>
      <w:r>
        <w:rPr>
          <w:b/>
        </w:rPr>
        <w:br w:type="page"/>
      </w:r>
      <w:r w:rsidR="0073568E" w:rsidRPr="005847C3">
        <w:rPr>
          <w:rFonts w:ascii="Arial" w:hAnsi="Arial" w:cs="Arial"/>
          <w:b/>
        </w:rPr>
        <w:t xml:space="preserve">Table </w:t>
      </w:r>
      <w:r w:rsidR="00E80BDC" w:rsidRPr="005847C3">
        <w:rPr>
          <w:rFonts w:ascii="Arial" w:hAnsi="Arial" w:cs="Arial"/>
          <w:b/>
        </w:rPr>
        <w:t>6</w:t>
      </w:r>
      <w:r w:rsidR="004C6887" w:rsidRPr="005847C3">
        <w:rPr>
          <w:rFonts w:ascii="Arial" w:hAnsi="Arial" w:cs="Arial"/>
          <w:b/>
        </w:rPr>
        <w:t xml:space="preserve">: </w:t>
      </w:r>
      <w:r w:rsidR="00E80BDC" w:rsidRPr="005847C3">
        <w:rPr>
          <w:rFonts w:ascii="Arial" w:hAnsi="Arial" w:cs="Arial"/>
          <w:b/>
        </w:rPr>
        <w:t xml:space="preserve">B2018 </w:t>
      </w:r>
      <w:r w:rsidR="0073568E" w:rsidRPr="005847C3">
        <w:rPr>
          <w:rFonts w:ascii="Arial" w:hAnsi="Arial" w:cs="Arial"/>
          <w:b/>
        </w:rPr>
        <w:t>Retail Capacity Price Forecast</w:t>
      </w:r>
      <w:r w:rsidR="000D796C" w:rsidRPr="005847C3">
        <w:rPr>
          <w:rFonts w:ascii="Arial" w:hAnsi="Arial" w:cs="Arial"/>
          <w:b/>
        </w:rPr>
        <w:t xml:space="preserve"> ($/kW-yr)</w:t>
      </w:r>
      <w:r w:rsidR="00B6283D" w:rsidRPr="005847C3">
        <w:rPr>
          <w:rFonts w:ascii="Arial" w:hAnsi="Arial" w:cs="Arial"/>
          <w:b/>
        </w:rPr>
        <w:t xml:space="preserve"> </w:t>
      </w:r>
      <w:r w:rsidR="00E80BDC" w:rsidRPr="005847C3">
        <w:rPr>
          <w:rFonts w:ascii="Arial" w:hAnsi="Arial" w:cs="Arial"/>
          <w:b/>
        </w:rPr>
        <w:t>beginning with</w:t>
      </w:r>
      <w:r w:rsidR="00B6283D" w:rsidRPr="005847C3">
        <w:rPr>
          <w:rFonts w:ascii="Arial" w:hAnsi="Arial" w:cs="Arial"/>
          <w:b/>
        </w:rPr>
        <w:t xml:space="preserve"> year of need</w:t>
      </w:r>
    </w:p>
    <w:tbl>
      <w:tblPr>
        <w:tblStyle w:val="LightList-Accent1"/>
        <w:tblW w:w="3345" w:type="dxa"/>
        <w:tblInd w:w="108" w:type="dxa"/>
        <w:tblLook w:val="04A0" w:firstRow="1" w:lastRow="0" w:firstColumn="1" w:lastColumn="0" w:noHBand="0" w:noVBand="1"/>
      </w:tblPr>
      <w:tblGrid>
        <w:gridCol w:w="1635"/>
        <w:gridCol w:w="1710"/>
      </w:tblGrid>
      <w:tr w:rsidR="000D796C" w:rsidRPr="00EA6920" w:rsidTr="00633E86">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tcPr>
          <w:p w:rsidR="000D796C" w:rsidRPr="00895CB2" w:rsidRDefault="000D796C" w:rsidP="000D796C">
            <w:pPr>
              <w:jc w:val="center"/>
              <w:rPr>
                <w:b w:val="0"/>
                <w:sz w:val="20"/>
                <w:szCs w:val="20"/>
              </w:rPr>
            </w:pPr>
            <w:r w:rsidRPr="00895CB2">
              <w:rPr>
                <w:b w:val="0"/>
                <w:sz w:val="20"/>
                <w:szCs w:val="20"/>
              </w:rPr>
              <w:t>Year</w:t>
            </w:r>
          </w:p>
        </w:tc>
        <w:tc>
          <w:tcPr>
            <w:tcW w:w="1710" w:type="dxa"/>
            <w:noWrap/>
          </w:tcPr>
          <w:p w:rsidR="000D796C" w:rsidRPr="00895CB2" w:rsidRDefault="000D796C" w:rsidP="000D796C">
            <w:pPr>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895CB2">
              <w:rPr>
                <w:b w:val="0"/>
                <w:sz w:val="20"/>
                <w:szCs w:val="20"/>
              </w:rPr>
              <w:t>Price Forecast</w:t>
            </w:r>
          </w:p>
        </w:tc>
      </w:tr>
      <w:tr w:rsidR="004425CA" w:rsidRPr="00EA6920" w:rsidTr="00633E8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4425CA" w:rsidRPr="00EA6920" w:rsidRDefault="004425CA" w:rsidP="000D796C">
            <w:pPr>
              <w:jc w:val="center"/>
              <w:rPr>
                <w:rFonts w:ascii="Arial" w:eastAsia="Times New Roman" w:hAnsi="Arial" w:cs="Arial"/>
                <w:color w:val="000000"/>
                <w:sz w:val="20"/>
                <w:szCs w:val="20"/>
              </w:rPr>
            </w:pPr>
            <w:r w:rsidRPr="00EA6920">
              <w:rPr>
                <w:rFonts w:ascii="Arial" w:eastAsia="Times New Roman" w:hAnsi="Arial" w:cs="Arial"/>
                <w:color w:val="000000"/>
                <w:sz w:val="20"/>
                <w:szCs w:val="20"/>
              </w:rPr>
              <w:t>2028</w:t>
            </w:r>
          </w:p>
        </w:tc>
        <w:tc>
          <w:tcPr>
            <w:tcW w:w="1710" w:type="dxa"/>
            <w:noWrap/>
            <w:vAlign w:val="bottom"/>
            <w:hideMark/>
          </w:tcPr>
          <w:p w:rsidR="004425CA" w:rsidRPr="002E37D7" w:rsidRDefault="00043B7D" w:rsidP="000D796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highlight w:val="yellow"/>
              </w:rPr>
            </w:pPr>
            <w:r w:rsidRPr="00B11F81">
              <w:rPr>
                <w:b/>
                <w:sz w:val="20"/>
                <w:szCs w:val="20"/>
              </w:rPr>
              <w:t>REDACTED</w:t>
            </w:r>
          </w:p>
        </w:tc>
      </w:tr>
      <w:tr w:rsidR="004425CA" w:rsidRPr="00EA6920" w:rsidTr="00633E86">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4425CA" w:rsidRPr="00EA6920" w:rsidRDefault="004425CA" w:rsidP="000D796C">
            <w:pPr>
              <w:jc w:val="center"/>
              <w:rPr>
                <w:rFonts w:ascii="Arial" w:eastAsia="Times New Roman" w:hAnsi="Arial" w:cs="Arial"/>
                <w:color w:val="000000"/>
                <w:sz w:val="20"/>
                <w:szCs w:val="20"/>
              </w:rPr>
            </w:pPr>
            <w:r w:rsidRPr="00EA6920">
              <w:rPr>
                <w:rFonts w:ascii="Arial" w:eastAsia="Times New Roman" w:hAnsi="Arial" w:cs="Arial"/>
                <w:color w:val="000000"/>
                <w:sz w:val="20"/>
                <w:szCs w:val="20"/>
              </w:rPr>
              <w:t>2029</w:t>
            </w:r>
          </w:p>
        </w:tc>
        <w:tc>
          <w:tcPr>
            <w:tcW w:w="1710" w:type="dxa"/>
            <w:noWrap/>
            <w:vAlign w:val="bottom"/>
            <w:hideMark/>
          </w:tcPr>
          <w:p w:rsidR="004425CA" w:rsidRPr="002E37D7" w:rsidRDefault="00043B7D" w:rsidP="000D796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highlight w:val="yellow"/>
              </w:rPr>
            </w:pPr>
            <w:r w:rsidRPr="00B11F81">
              <w:rPr>
                <w:b/>
                <w:sz w:val="20"/>
                <w:szCs w:val="20"/>
              </w:rPr>
              <w:t>REDACTED</w:t>
            </w:r>
          </w:p>
        </w:tc>
      </w:tr>
      <w:tr w:rsidR="004425CA" w:rsidRPr="00EA6920" w:rsidTr="00633E8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4425CA" w:rsidRPr="00EA6920" w:rsidRDefault="004425CA" w:rsidP="000D796C">
            <w:pPr>
              <w:jc w:val="center"/>
              <w:rPr>
                <w:rFonts w:ascii="Arial" w:eastAsia="Times New Roman" w:hAnsi="Arial" w:cs="Arial"/>
                <w:color w:val="000000"/>
                <w:sz w:val="20"/>
                <w:szCs w:val="20"/>
              </w:rPr>
            </w:pPr>
            <w:r w:rsidRPr="00EA6920">
              <w:rPr>
                <w:rFonts w:ascii="Arial" w:eastAsia="Times New Roman" w:hAnsi="Arial" w:cs="Arial"/>
                <w:color w:val="000000"/>
                <w:sz w:val="20"/>
                <w:szCs w:val="20"/>
              </w:rPr>
              <w:t>2030</w:t>
            </w:r>
          </w:p>
        </w:tc>
        <w:tc>
          <w:tcPr>
            <w:tcW w:w="1710" w:type="dxa"/>
            <w:noWrap/>
            <w:vAlign w:val="bottom"/>
            <w:hideMark/>
          </w:tcPr>
          <w:p w:rsidR="004425CA" w:rsidRPr="002E37D7" w:rsidRDefault="00043B7D" w:rsidP="000D796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highlight w:val="yellow"/>
              </w:rPr>
            </w:pPr>
            <w:r w:rsidRPr="00B11F81">
              <w:rPr>
                <w:b/>
                <w:sz w:val="20"/>
                <w:szCs w:val="20"/>
              </w:rPr>
              <w:t>REDACTED</w:t>
            </w:r>
          </w:p>
        </w:tc>
      </w:tr>
      <w:tr w:rsidR="004425CA" w:rsidRPr="00EA6920" w:rsidTr="00633E86">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4425CA" w:rsidRPr="00EA6920" w:rsidRDefault="004425CA" w:rsidP="000D796C">
            <w:pPr>
              <w:jc w:val="center"/>
              <w:rPr>
                <w:rFonts w:ascii="Arial" w:eastAsia="Times New Roman" w:hAnsi="Arial" w:cs="Arial"/>
                <w:color w:val="000000"/>
                <w:sz w:val="20"/>
                <w:szCs w:val="20"/>
              </w:rPr>
            </w:pPr>
            <w:r w:rsidRPr="00EA6920">
              <w:rPr>
                <w:rFonts w:ascii="Arial" w:eastAsia="Times New Roman" w:hAnsi="Arial" w:cs="Arial"/>
                <w:color w:val="000000"/>
                <w:sz w:val="20"/>
                <w:szCs w:val="20"/>
              </w:rPr>
              <w:t>2031</w:t>
            </w:r>
          </w:p>
        </w:tc>
        <w:tc>
          <w:tcPr>
            <w:tcW w:w="1710" w:type="dxa"/>
            <w:noWrap/>
            <w:vAlign w:val="bottom"/>
            <w:hideMark/>
          </w:tcPr>
          <w:p w:rsidR="004425CA" w:rsidRPr="002E37D7" w:rsidRDefault="00043B7D" w:rsidP="000D796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highlight w:val="yellow"/>
              </w:rPr>
            </w:pPr>
            <w:r w:rsidRPr="00B11F81">
              <w:rPr>
                <w:b/>
                <w:sz w:val="20"/>
                <w:szCs w:val="20"/>
              </w:rPr>
              <w:t>REDACTED</w:t>
            </w:r>
          </w:p>
        </w:tc>
      </w:tr>
      <w:tr w:rsidR="004425CA" w:rsidRPr="00EA6920" w:rsidTr="00633E8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4425CA" w:rsidRPr="00EA6920" w:rsidRDefault="004425CA" w:rsidP="000D796C">
            <w:pPr>
              <w:jc w:val="center"/>
              <w:rPr>
                <w:rFonts w:ascii="Arial" w:eastAsia="Times New Roman" w:hAnsi="Arial" w:cs="Arial"/>
                <w:color w:val="000000"/>
                <w:sz w:val="20"/>
                <w:szCs w:val="20"/>
              </w:rPr>
            </w:pPr>
            <w:r w:rsidRPr="00EA6920">
              <w:rPr>
                <w:rFonts w:ascii="Arial" w:eastAsia="Times New Roman" w:hAnsi="Arial" w:cs="Arial"/>
                <w:color w:val="000000"/>
                <w:sz w:val="20"/>
                <w:szCs w:val="20"/>
              </w:rPr>
              <w:t>2032</w:t>
            </w:r>
          </w:p>
        </w:tc>
        <w:tc>
          <w:tcPr>
            <w:tcW w:w="1710" w:type="dxa"/>
            <w:noWrap/>
            <w:vAlign w:val="bottom"/>
            <w:hideMark/>
          </w:tcPr>
          <w:p w:rsidR="004425CA" w:rsidRPr="002E37D7" w:rsidRDefault="00043B7D" w:rsidP="000D796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highlight w:val="yellow"/>
              </w:rPr>
            </w:pPr>
            <w:r w:rsidRPr="00B11F81">
              <w:rPr>
                <w:b/>
                <w:sz w:val="20"/>
                <w:szCs w:val="20"/>
              </w:rPr>
              <w:t>REDACTED</w:t>
            </w:r>
          </w:p>
        </w:tc>
      </w:tr>
      <w:tr w:rsidR="004425CA" w:rsidRPr="00EA6920" w:rsidTr="00633E86">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4425CA" w:rsidRPr="00EA6920" w:rsidRDefault="004425CA" w:rsidP="000D796C">
            <w:pPr>
              <w:jc w:val="center"/>
              <w:rPr>
                <w:rFonts w:ascii="Arial" w:eastAsia="Times New Roman" w:hAnsi="Arial" w:cs="Arial"/>
                <w:color w:val="000000"/>
                <w:sz w:val="20"/>
                <w:szCs w:val="20"/>
              </w:rPr>
            </w:pPr>
            <w:r w:rsidRPr="00EA6920">
              <w:rPr>
                <w:rFonts w:ascii="Arial" w:eastAsia="Times New Roman" w:hAnsi="Arial" w:cs="Arial"/>
                <w:color w:val="000000"/>
                <w:sz w:val="20"/>
                <w:szCs w:val="20"/>
              </w:rPr>
              <w:t>2033</w:t>
            </w:r>
          </w:p>
        </w:tc>
        <w:tc>
          <w:tcPr>
            <w:tcW w:w="1710" w:type="dxa"/>
            <w:noWrap/>
            <w:vAlign w:val="bottom"/>
            <w:hideMark/>
          </w:tcPr>
          <w:p w:rsidR="004425CA" w:rsidRPr="002E37D7" w:rsidRDefault="00043B7D" w:rsidP="000D796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highlight w:val="yellow"/>
              </w:rPr>
            </w:pPr>
            <w:r w:rsidRPr="00B11F81">
              <w:rPr>
                <w:b/>
                <w:sz w:val="20"/>
                <w:szCs w:val="20"/>
              </w:rPr>
              <w:t>REDACTED</w:t>
            </w:r>
          </w:p>
        </w:tc>
      </w:tr>
      <w:tr w:rsidR="004425CA" w:rsidRPr="00EA6920" w:rsidTr="00633E8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4425CA" w:rsidRPr="00EA6920" w:rsidRDefault="004425CA" w:rsidP="000D796C">
            <w:pPr>
              <w:jc w:val="center"/>
              <w:rPr>
                <w:rFonts w:ascii="Arial" w:eastAsia="Times New Roman" w:hAnsi="Arial" w:cs="Arial"/>
                <w:color w:val="000000"/>
                <w:sz w:val="20"/>
                <w:szCs w:val="20"/>
              </w:rPr>
            </w:pPr>
            <w:r w:rsidRPr="00EA6920">
              <w:rPr>
                <w:rFonts w:ascii="Arial" w:eastAsia="Times New Roman" w:hAnsi="Arial" w:cs="Arial"/>
                <w:color w:val="000000"/>
                <w:sz w:val="20"/>
                <w:szCs w:val="20"/>
              </w:rPr>
              <w:t>2034</w:t>
            </w:r>
          </w:p>
        </w:tc>
        <w:tc>
          <w:tcPr>
            <w:tcW w:w="1710" w:type="dxa"/>
            <w:noWrap/>
            <w:vAlign w:val="bottom"/>
            <w:hideMark/>
          </w:tcPr>
          <w:p w:rsidR="004425CA" w:rsidRPr="002E37D7" w:rsidRDefault="00043B7D" w:rsidP="000D796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highlight w:val="yellow"/>
              </w:rPr>
            </w:pPr>
            <w:r w:rsidRPr="00B11F81">
              <w:rPr>
                <w:b/>
                <w:sz w:val="20"/>
                <w:szCs w:val="20"/>
              </w:rPr>
              <w:t>REDACTED</w:t>
            </w:r>
          </w:p>
        </w:tc>
      </w:tr>
      <w:tr w:rsidR="00E26857" w:rsidRPr="00EA6920" w:rsidTr="00633E86">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E26857" w:rsidRPr="00EA6920" w:rsidRDefault="00E26857" w:rsidP="00E26857">
            <w:pPr>
              <w:jc w:val="center"/>
              <w:rPr>
                <w:rFonts w:ascii="Arial" w:eastAsia="Times New Roman" w:hAnsi="Arial" w:cs="Arial"/>
                <w:color w:val="000000"/>
                <w:sz w:val="20"/>
                <w:szCs w:val="20"/>
              </w:rPr>
            </w:pPr>
            <w:r w:rsidRPr="00EA6920">
              <w:rPr>
                <w:rFonts w:ascii="Arial" w:eastAsia="Times New Roman" w:hAnsi="Arial" w:cs="Arial"/>
                <w:color w:val="000000"/>
                <w:sz w:val="20"/>
                <w:szCs w:val="20"/>
              </w:rPr>
              <w:t>2035</w:t>
            </w:r>
          </w:p>
        </w:tc>
        <w:tc>
          <w:tcPr>
            <w:tcW w:w="1710" w:type="dxa"/>
            <w:noWrap/>
            <w:vAlign w:val="bottom"/>
            <w:hideMark/>
          </w:tcPr>
          <w:p w:rsidR="00E26857" w:rsidRPr="002E37D7" w:rsidRDefault="00043B7D" w:rsidP="00E2685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highlight w:val="yellow"/>
              </w:rPr>
            </w:pPr>
            <w:r w:rsidRPr="00B11F81">
              <w:rPr>
                <w:b/>
                <w:sz w:val="20"/>
                <w:szCs w:val="20"/>
              </w:rPr>
              <w:t>REDACTED</w:t>
            </w:r>
          </w:p>
        </w:tc>
      </w:tr>
      <w:tr w:rsidR="00E26857" w:rsidRPr="00EA6920" w:rsidTr="00633E8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E26857" w:rsidRPr="00EA6920" w:rsidRDefault="00E26857" w:rsidP="00E26857">
            <w:pPr>
              <w:jc w:val="center"/>
              <w:rPr>
                <w:rFonts w:ascii="Arial" w:eastAsia="Times New Roman" w:hAnsi="Arial" w:cs="Arial"/>
                <w:color w:val="000000"/>
                <w:sz w:val="20"/>
                <w:szCs w:val="20"/>
              </w:rPr>
            </w:pPr>
            <w:r w:rsidRPr="00EA6920">
              <w:rPr>
                <w:rFonts w:ascii="Arial" w:eastAsia="Times New Roman" w:hAnsi="Arial" w:cs="Arial"/>
                <w:color w:val="000000"/>
                <w:sz w:val="20"/>
                <w:szCs w:val="20"/>
              </w:rPr>
              <w:t>2036</w:t>
            </w:r>
          </w:p>
        </w:tc>
        <w:tc>
          <w:tcPr>
            <w:tcW w:w="1710" w:type="dxa"/>
            <w:noWrap/>
            <w:vAlign w:val="bottom"/>
            <w:hideMark/>
          </w:tcPr>
          <w:p w:rsidR="00E26857" w:rsidRPr="002E37D7" w:rsidRDefault="00043B7D" w:rsidP="00E2685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highlight w:val="yellow"/>
              </w:rPr>
            </w:pPr>
            <w:r w:rsidRPr="00B11F81">
              <w:rPr>
                <w:b/>
                <w:sz w:val="20"/>
                <w:szCs w:val="20"/>
              </w:rPr>
              <w:t>REDACTED</w:t>
            </w:r>
          </w:p>
        </w:tc>
      </w:tr>
      <w:tr w:rsidR="00E26857" w:rsidRPr="00EA6920" w:rsidTr="00633E86">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E26857" w:rsidRPr="00EA6920" w:rsidRDefault="00E26857" w:rsidP="00E26857">
            <w:pPr>
              <w:jc w:val="center"/>
              <w:rPr>
                <w:rFonts w:ascii="Arial" w:eastAsia="Times New Roman" w:hAnsi="Arial" w:cs="Arial"/>
                <w:color w:val="000000"/>
                <w:sz w:val="20"/>
                <w:szCs w:val="20"/>
              </w:rPr>
            </w:pPr>
            <w:r w:rsidRPr="00EA6920">
              <w:rPr>
                <w:rFonts w:ascii="Arial" w:eastAsia="Times New Roman" w:hAnsi="Arial" w:cs="Arial"/>
                <w:color w:val="000000"/>
                <w:sz w:val="20"/>
                <w:szCs w:val="20"/>
              </w:rPr>
              <w:t>2037</w:t>
            </w:r>
          </w:p>
        </w:tc>
        <w:tc>
          <w:tcPr>
            <w:tcW w:w="1710" w:type="dxa"/>
            <w:noWrap/>
            <w:vAlign w:val="bottom"/>
            <w:hideMark/>
          </w:tcPr>
          <w:p w:rsidR="00E26857" w:rsidRPr="002E37D7" w:rsidRDefault="00043B7D" w:rsidP="00E2685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highlight w:val="yellow"/>
              </w:rPr>
            </w:pPr>
            <w:r w:rsidRPr="00B11F81">
              <w:rPr>
                <w:b/>
                <w:sz w:val="20"/>
                <w:szCs w:val="20"/>
              </w:rPr>
              <w:t>REDACTED</w:t>
            </w:r>
          </w:p>
        </w:tc>
      </w:tr>
      <w:tr w:rsidR="00E26857" w:rsidRPr="00EA6920" w:rsidTr="00633E8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E26857" w:rsidRPr="00EA6920" w:rsidRDefault="00E26857" w:rsidP="00E26857">
            <w:pPr>
              <w:jc w:val="center"/>
              <w:rPr>
                <w:rFonts w:ascii="Arial" w:eastAsia="Times New Roman" w:hAnsi="Arial" w:cs="Arial"/>
                <w:color w:val="000000"/>
                <w:sz w:val="20"/>
                <w:szCs w:val="20"/>
              </w:rPr>
            </w:pPr>
            <w:r w:rsidRPr="00EA6920">
              <w:rPr>
                <w:rFonts w:ascii="Arial" w:eastAsia="Times New Roman" w:hAnsi="Arial" w:cs="Arial"/>
                <w:color w:val="000000"/>
                <w:sz w:val="20"/>
                <w:szCs w:val="20"/>
              </w:rPr>
              <w:t>2038</w:t>
            </w:r>
          </w:p>
        </w:tc>
        <w:tc>
          <w:tcPr>
            <w:tcW w:w="1710" w:type="dxa"/>
            <w:noWrap/>
            <w:vAlign w:val="bottom"/>
            <w:hideMark/>
          </w:tcPr>
          <w:p w:rsidR="00E26857" w:rsidRPr="002E37D7" w:rsidRDefault="00043B7D" w:rsidP="00E2685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highlight w:val="yellow"/>
              </w:rPr>
            </w:pPr>
            <w:r w:rsidRPr="00B11F81">
              <w:rPr>
                <w:b/>
                <w:sz w:val="20"/>
                <w:szCs w:val="20"/>
              </w:rPr>
              <w:t>REDACTED</w:t>
            </w:r>
          </w:p>
        </w:tc>
      </w:tr>
      <w:tr w:rsidR="00E26857" w:rsidRPr="00EA6920" w:rsidTr="00633E86">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E26857" w:rsidRPr="00EA6920" w:rsidRDefault="00E26857" w:rsidP="00E26857">
            <w:pPr>
              <w:jc w:val="center"/>
              <w:rPr>
                <w:rFonts w:ascii="Arial" w:eastAsia="Times New Roman" w:hAnsi="Arial" w:cs="Arial"/>
                <w:color w:val="000000"/>
                <w:sz w:val="20"/>
                <w:szCs w:val="20"/>
              </w:rPr>
            </w:pPr>
            <w:r w:rsidRPr="00EA6920">
              <w:rPr>
                <w:rFonts w:ascii="Arial" w:eastAsia="Times New Roman" w:hAnsi="Arial" w:cs="Arial"/>
                <w:color w:val="000000"/>
                <w:sz w:val="20"/>
                <w:szCs w:val="20"/>
              </w:rPr>
              <w:t>2039</w:t>
            </w:r>
          </w:p>
        </w:tc>
        <w:tc>
          <w:tcPr>
            <w:tcW w:w="1710" w:type="dxa"/>
            <w:noWrap/>
            <w:vAlign w:val="bottom"/>
            <w:hideMark/>
          </w:tcPr>
          <w:p w:rsidR="00E26857" w:rsidRPr="002E37D7" w:rsidRDefault="00043B7D" w:rsidP="00E2685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highlight w:val="yellow"/>
              </w:rPr>
            </w:pPr>
            <w:r w:rsidRPr="00B11F81">
              <w:rPr>
                <w:b/>
                <w:sz w:val="20"/>
                <w:szCs w:val="20"/>
              </w:rPr>
              <w:t>REDACTED</w:t>
            </w:r>
          </w:p>
        </w:tc>
      </w:tr>
      <w:tr w:rsidR="00E26857" w:rsidRPr="00EA6920" w:rsidTr="00633E8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E26857" w:rsidRPr="00EA6920" w:rsidRDefault="00E26857" w:rsidP="00E26857">
            <w:pPr>
              <w:jc w:val="center"/>
              <w:rPr>
                <w:rFonts w:ascii="Arial" w:eastAsia="Times New Roman" w:hAnsi="Arial" w:cs="Arial"/>
                <w:color w:val="000000"/>
                <w:sz w:val="20"/>
                <w:szCs w:val="20"/>
              </w:rPr>
            </w:pPr>
            <w:r w:rsidRPr="00EA6920">
              <w:rPr>
                <w:rFonts w:ascii="Arial" w:eastAsia="Times New Roman" w:hAnsi="Arial" w:cs="Arial"/>
                <w:color w:val="000000"/>
                <w:sz w:val="20"/>
                <w:szCs w:val="20"/>
              </w:rPr>
              <w:t>2040</w:t>
            </w:r>
          </w:p>
        </w:tc>
        <w:tc>
          <w:tcPr>
            <w:tcW w:w="1710" w:type="dxa"/>
            <w:noWrap/>
            <w:vAlign w:val="bottom"/>
            <w:hideMark/>
          </w:tcPr>
          <w:p w:rsidR="00E26857" w:rsidRPr="002E37D7" w:rsidRDefault="00043B7D" w:rsidP="00E2685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highlight w:val="yellow"/>
              </w:rPr>
            </w:pPr>
            <w:r w:rsidRPr="00B11F81">
              <w:rPr>
                <w:b/>
                <w:sz w:val="20"/>
                <w:szCs w:val="20"/>
              </w:rPr>
              <w:t>REDACTED</w:t>
            </w:r>
          </w:p>
        </w:tc>
      </w:tr>
      <w:tr w:rsidR="00E26857" w:rsidRPr="00EA6920" w:rsidTr="00633E86">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E26857" w:rsidRPr="00EA6920" w:rsidRDefault="00E26857" w:rsidP="00E26857">
            <w:pPr>
              <w:jc w:val="center"/>
              <w:rPr>
                <w:rFonts w:ascii="Arial" w:eastAsia="Times New Roman" w:hAnsi="Arial" w:cs="Arial"/>
                <w:color w:val="000000"/>
                <w:sz w:val="20"/>
                <w:szCs w:val="20"/>
              </w:rPr>
            </w:pPr>
            <w:r w:rsidRPr="00EA6920">
              <w:rPr>
                <w:rFonts w:ascii="Arial" w:eastAsia="Times New Roman" w:hAnsi="Arial" w:cs="Arial"/>
                <w:color w:val="000000"/>
                <w:sz w:val="20"/>
                <w:szCs w:val="20"/>
              </w:rPr>
              <w:t>2041</w:t>
            </w:r>
          </w:p>
        </w:tc>
        <w:tc>
          <w:tcPr>
            <w:tcW w:w="1710" w:type="dxa"/>
            <w:noWrap/>
            <w:vAlign w:val="bottom"/>
            <w:hideMark/>
          </w:tcPr>
          <w:p w:rsidR="00E26857" w:rsidRPr="002E37D7" w:rsidRDefault="00043B7D" w:rsidP="00E2685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highlight w:val="yellow"/>
              </w:rPr>
            </w:pPr>
            <w:r w:rsidRPr="00B11F81">
              <w:rPr>
                <w:b/>
                <w:sz w:val="20"/>
                <w:szCs w:val="20"/>
              </w:rPr>
              <w:t>REDACTED</w:t>
            </w:r>
          </w:p>
        </w:tc>
      </w:tr>
      <w:tr w:rsidR="00E26857" w:rsidRPr="00EA6920" w:rsidTr="00633E8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E26857" w:rsidRPr="00EA6920" w:rsidRDefault="00E26857" w:rsidP="00E26857">
            <w:pPr>
              <w:jc w:val="center"/>
              <w:rPr>
                <w:rFonts w:ascii="Arial" w:eastAsia="Times New Roman" w:hAnsi="Arial" w:cs="Arial"/>
                <w:color w:val="000000"/>
                <w:sz w:val="20"/>
                <w:szCs w:val="20"/>
              </w:rPr>
            </w:pPr>
            <w:r w:rsidRPr="00EA6920">
              <w:rPr>
                <w:rFonts w:ascii="Arial" w:eastAsia="Times New Roman" w:hAnsi="Arial" w:cs="Arial"/>
                <w:color w:val="000000"/>
                <w:sz w:val="20"/>
                <w:szCs w:val="20"/>
              </w:rPr>
              <w:t>2042</w:t>
            </w:r>
          </w:p>
        </w:tc>
        <w:tc>
          <w:tcPr>
            <w:tcW w:w="1710" w:type="dxa"/>
            <w:noWrap/>
            <w:vAlign w:val="bottom"/>
            <w:hideMark/>
          </w:tcPr>
          <w:p w:rsidR="00E26857" w:rsidRPr="002E37D7" w:rsidRDefault="00043B7D" w:rsidP="00E2685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highlight w:val="yellow"/>
              </w:rPr>
            </w:pPr>
            <w:r w:rsidRPr="00B11F81">
              <w:rPr>
                <w:b/>
                <w:sz w:val="20"/>
                <w:szCs w:val="20"/>
              </w:rPr>
              <w:t>REDACTED</w:t>
            </w:r>
          </w:p>
        </w:tc>
      </w:tr>
      <w:tr w:rsidR="00E26857" w:rsidRPr="00EA6920" w:rsidTr="00633E86">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E26857" w:rsidRPr="00EA6920" w:rsidRDefault="00E26857" w:rsidP="00E26857">
            <w:pPr>
              <w:jc w:val="center"/>
              <w:rPr>
                <w:rFonts w:ascii="Arial" w:eastAsia="Times New Roman" w:hAnsi="Arial" w:cs="Arial"/>
                <w:color w:val="000000"/>
                <w:sz w:val="20"/>
                <w:szCs w:val="20"/>
              </w:rPr>
            </w:pPr>
            <w:r w:rsidRPr="00EA6920">
              <w:rPr>
                <w:rFonts w:ascii="Arial" w:eastAsia="Times New Roman" w:hAnsi="Arial" w:cs="Arial"/>
                <w:color w:val="000000"/>
                <w:sz w:val="20"/>
                <w:szCs w:val="20"/>
              </w:rPr>
              <w:t>2043</w:t>
            </w:r>
          </w:p>
        </w:tc>
        <w:tc>
          <w:tcPr>
            <w:tcW w:w="1710" w:type="dxa"/>
            <w:noWrap/>
            <w:vAlign w:val="bottom"/>
            <w:hideMark/>
          </w:tcPr>
          <w:p w:rsidR="00E26857" w:rsidRPr="002E37D7" w:rsidRDefault="00043B7D" w:rsidP="00E2685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highlight w:val="yellow"/>
              </w:rPr>
            </w:pPr>
            <w:r w:rsidRPr="00B11F81">
              <w:rPr>
                <w:b/>
                <w:sz w:val="20"/>
                <w:szCs w:val="20"/>
              </w:rPr>
              <w:t>REDACTED</w:t>
            </w:r>
          </w:p>
        </w:tc>
      </w:tr>
      <w:tr w:rsidR="00E26857" w:rsidRPr="00EA6920" w:rsidTr="00633E8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E26857" w:rsidRPr="00EA6920" w:rsidRDefault="00E26857" w:rsidP="00E26857">
            <w:pPr>
              <w:jc w:val="center"/>
              <w:rPr>
                <w:rFonts w:ascii="Arial" w:eastAsia="Times New Roman" w:hAnsi="Arial" w:cs="Arial"/>
                <w:color w:val="000000"/>
                <w:sz w:val="20"/>
                <w:szCs w:val="20"/>
              </w:rPr>
            </w:pPr>
            <w:r w:rsidRPr="00EA6920">
              <w:rPr>
                <w:rFonts w:ascii="Arial" w:eastAsia="Times New Roman" w:hAnsi="Arial" w:cs="Arial"/>
                <w:color w:val="000000"/>
                <w:sz w:val="20"/>
                <w:szCs w:val="20"/>
              </w:rPr>
              <w:t>2044</w:t>
            </w:r>
          </w:p>
        </w:tc>
        <w:tc>
          <w:tcPr>
            <w:tcW w:w="1710" w:type="dxa"/>
            <w:noWrap/>
            <w:vAlign w:val="bottom"/>
            <w:hideMark/>
          </w:tcPr>
          <w:p w:rsidR="00E26857" w:rsidRPr="002E37D7" w:rsidRDefault="00043B7D" w:rsidP="00E2685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highlight w:val="yellow"/>
              </w:rPr>
            </w:pPr>
            <w:r w:rsidRPr="00B11F81">
              <w:rPr>
                <w:b/>
                <w:sz w:val="20"/>
                <w:szCs w:val="20"/>
              </w:rPr>
              <w:t>REDACTED</w:t>
            </w:r>
          </w:p>
        </w:tc>
      </w:tr>
      <w:tr w:rsidR="00E26857" w:rsidRPr="00EA6920" w:rsidTr="00633E86">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E26857" w:rsidRPr="00EA6920" w:rsidRDefault="00E26857" w:rsidP="00E26857">
            <w:pPr>
              <w:jc w:val="center"/>
              <w:rPr>
                <w:rFonts w:ascii="Arial" w:eastAsia="Times New Roman" w:hAnsi="Arial" w:cs="Arial"/>
                <w:color w:val="000000"/>
                <w:sz w:val="20"/>
                <w:szCs w:val="20"/>
              </w:rPr>
            </w:pPr>
            <w:r w:rsidRPr="00EA6920">
              <w:rPr>
                <w:rFonts w:ascii="Arial" w:eastAsia="Times New Roman" w:hAnsi="Arial" w:cs="Arial"/>
                <w:color w:val="000000"/>
                <w:sz w:val="20"/>
                <w:szCs w:val="20"/>
              </w:rPr>
              <w:t>2045</w:t>
            </w:r>
          </w:p>
        </w:tc>
        <w:tc>
          <w:tcPr>
            <w:tcW w:w="1710" w:type="dxa"/>
            <w:noWrap/>
            <w:vAlign w:val="bottom"/>
            <w:hideMark/>
          </w:tcPr>
          <w:p w:rsidR="00E26857" w:rsidRPr="002E37D7" w:rsidRDefault="00043B7D" w:rsidP="00E2685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highlight w:val="yellow"/>
              </w:rPr>
            </w:pPr>
            <w:r w:rsidRPr="00B11F81">
              <w:rPr>
                <w:b/>
                <w:sz w:val="20"/>
                <w:szCs w:val="20"/>
              </w:rPr>
              <w:t>REDACTED</w:t>
            </w:r>
          </w:p>
        </w:tc>
      </w:tr>
      <w:tr w:rsidR="00E26857" w:rsidRPr="00EA6920" w:rsidTr="00633E8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E26857" w:rsidRPr="00EA6920" w:rsidRDefault="00E26857" w:rsidP="00E26857">
            <w:pPr>
              <w:jc w:val="center"/>
              <w:rPr>
                <w:rFonts w:ascii="Arial" w:eastAsia="Times New Roman" w:hAnsi="Arial" w:cs="Arial"/>
                <w:color w:val="000000"/>
                <w:sz w:val="20"/>
                <w:szCs w:val="20"/>
              </w:rPr>
            </w:pPr>
            <w:r w:rsidRPr="00EA6920">
              <w:rPr>
                <w:rFonts w:ascii="Arial" w:eastAsia="Times New Roman" w:hAnsi="Arial" w:cs="Arial"/>
                <w:color w:val="000000"/>
                <w:sz w:val="20"/>
                <w:szCs w:val="20"/>
              </w:rPr>
              <w:t>2046</w:t>
            </w:r>
          </w:p>
        </w:tc>
        <w:tc>
          <w:tcPr>
            <w:tcW w:w="1710" w:type="dxa"/>
            <w:noWrap/>
            <w:vAlign w:val="bottom"/>
            <w:hideMark/>
          </w:tcPr>
          <w:p w:rsidR="00E26857" w:rsidRPr="002E37D7" w:rsidRDefault="00043B7D" w:rsidP="00E2685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highlight w:val="yellow"/>
              </w:rPr>
            </w:pPr>
            <w:r w:rsidRPr="00B11F81">
              <w:rPr>
                <w:b/>
                <w:sz w:val="20"/>
                <w:szCs w:val="20"/>
              </w:rPr>
              <w:t>REDACTED</w:t>
            </w:r>
          </w:p>
        </w:tc>
      </w:tr>
      <w:tr w:rsidR="00E26857" w:rsidRPr="00EA6920" w:rsidTr="00633E86">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E26857" w:rsidRPr="00EA6920" w:rsidRDefault="00E26857" w:rsidP="00E26857">
            <w:pPr>
              <w:jc w:val="center"/>
              <w:rPr>
                <w:rFonts w:ascii="Arial" w:eastAsia="Times New Roman" w:hAnsi="Arial" w:cs="Arial"/>
                <w:color w:val="000000"/>
                <w:sz w:val="20"/>
                <w:szCs w:val="20"/>
              </w:rPr>
            </w:pPr>
            <w:r w:rsidRPr="00EA6920">
              <w:rPr>
                <w:rFonts w:ascii="Arial" w:eastAsia="Times New Roman" w:hAnsi="Arial" w:cs="Arial"/>
                <w:color w:val="000000"/>
                <w:sz w:val="20"/>
                <w:szCs w:val="20"/>
              </w:rPr>
              <w:t>2047</w:t>
            </w:r>
          </w:p>
        </w:tc>
        <w:tc>
          <w:tcPr>
            <w:tcW w:w="1710" w:type="dxa"/>
            <w:noWrap/>
            <w:vAlign w:val="bottom"/>
            <w:hideMark/>
          </w:tcPr>
          <w:p w:rsidR="00E26857" w:rsidRPr="002E37D7" w:rsidRDefault="00043B7D" w:rsidP="00E2685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highlight w:val="yellow"/>
              </w:rPr>
            </w:pPr>
            <w:r w:rsidRPr="00B11F81">
              <w:rPr>
                <w:b/>
                <w:sz w:val="20"/>
                <w:szCs w:val="20"/>
              </w:rPr>
              <w:t>REDACTED</w:t>
            </w:r>
          </w:p>
        </w:tc>
      </w:tr>
      <w:tr w:rsidR="00E26857" w:rsidRPr="00EA6920" w:rsidTr="00633E8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E26857" w:rsidRPr="00EA6920" w:rsidRDefault="00E26857" w:rsidP="00E26857">
            <w:pPr>
              <w:jc w:val="center"/>
              <w:rPr>
                <w:rFonts w:ascii="Arial" w:eastAsia="Times New Roman" w:hAnsi="Arial" w:cs="Arial"/>
                <w:color w:val="000000"/>
                <w:sz w:val="20"/>
                <w:szCs w:val="20"/>
              </w:rPr>
            </w:pPr>
            <w:r w:rsidRPr="00EA6920">
              <w:rPr>
                <w:rFonts w:ascii="Arial" w:eastAsia="Times New Roman" w:hAnsi="Arial" w:cs="Arial"/>
                <w:color w:val="000000"/>
                <w:sz w:val="20"/>
                <w:szCs w:val="20"/>
              </w:rPr>
              <w:t>2048</w:t>
            </w:r>
          </w:p>
        </w:tc>
        <w:tc>
          <w:tcPr>
            <w:tcW w:w="1710" w:type="dxa"/>
            <w:noWrap/>
            <w:vAlign w:val="bottom"/>
            <w:hideMark/>
          </w:tcPr>
          <w:p w:rsidR="00E26857" w:rsidRPr="002E37D7" w:rsidRDefault="00043B7D" w:rsidP="00E2685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highlight w:val="yellow"/>
              </w:rPr>
            </w:pPr>
            <w:r w:rsidRPr="00B11F81">
              <w:rPr>
                <w:b/>
                <w:sz w:val="20"/>
                <w:szCs w:val="20"/>
              </w:rPr>
              <w:t>REDACTED</w:t>
            </w:r>
          </w:p>
        </w:tc>
      </w:tr>
    </w:tbl>
    <w:p w:rsidR="0073568E" w:rsidRDefault="0073568E" w:rsidP="00FF0FEB">
      <w:pPr>
        <w:ind w:firstLine="720"/>
      </w:pPr>
    </w:p>
    <w:p w:rsidR="00CD58A8" w:rsidRPr="005847C3" w:rsidRDefault="00E80BDC" w:rsidP="005847C3">
      <w:pPr>
        <w:ind w:firstLine="720"/>
        <w:jc w:val="both"/>
        <w:rPr>
          <w:rFonts w:ascii="Arial" w:hAnsi="Arial" w:cs="Arial"/>
        </w:rPr>
      </w:pPr>
      <w:r w:rsidRPr="005847C3">
        <w:rPr>
          <w:rFonts w:ascii="Arial" w:hAnsi="Arial" w:cs="Arial"/>
        </w:rPr>
        <w:t xml:space="preserve">The amount of deferred capacity to be applied to the RCPF is determined using the current budget’s version of the Capacity Worth Factor Table (“CWFT”). The CWFT represents the relative worth of capacity from one period to another (i.e., hour, month, season, etc.). As such, the Incremental Capacity Equivalent (“ICE”) factor is calculated by calculating the sum-product of the CWFT and the distributed resource profile and dividing by the maximum output of the distributed resource (i.e., 1,000 MW). For this study, the capacity equivalent was an Incremental Capacity Equivalent (“ICE”) factor of </w:t>
      </w:r>
      <w:r w:rsidR="00043B7D" w:rsidRPr="00B11F81">
        <w:rPr>
          <w:b/>
          <w:sz w:val="20"/>
          <w:szCs w:val="20"/>
        </w:rPr>
        <w:t>REDACTED</w:t>
      </w:r>
      <w:r w:rsidRPr="00043B7D">
        <w:rPr>
          <w:rFonts w:ascii="Arial" w:hAnsi="Arial" w:cs="Arial"/>
        </w:rPr>
        <w:t>%</w:t>
      </w:r>
      <w:r w:rsidRPr="005847C3">
        <w:rPr>
          <w:rFonts w:ascii="Arial" w:hAnsi="Arial" w:cs="Arial"/>
        </w:rPr>
        <w:t>.</w:t>
      </w:r>
    </w:p>
    <w:p w:rsidR="00B24877" w:rsidRPr="005847C3" w:rsidRDefault="00CD58A8" w:rsidP="005847C3">
      <w:pPr>
        <w:ind w:firstLine="720"/>
        <w:jc w:val="both"/>
        <w:rPr>
          <w:rFonts w:ascii="Arial" w:hAnsi="Arial" w:cs="Arial"/>
        </w:rPr>
      </w:pPr>
      <w:r w:rsidRPr="005847C3">
        <w:rPr>
          <w:rFonts w:ascii="Arial" w:hAnsi="Arial" w:cs="Arial"/>
        </w:rPr>
        <w:t xml:space="preserve"> </w:t>
      </w:r>
      <w:r w:rsidR="00E76953">
        <w:rPr>
          <w:rFonts w:ascii="Arial" w:hAnsi="Arial" w:cs="Arial"/>
        </w:rPr>
        <w:t>Using the base case year of need of 2028</w:t>
      </w:r>
      <w:r w:rsidR="00E80BDC" w:rsidRPr="005847C3">
        <w:rPr>
          <w:rFonts w:ascii="Arial" w:hAnsi="Arial" w:cs="Arial"/>
        </w:rPr>
        <w:t>, t</w:t>
      </w:r>
      <w:r w:rsidR="00B24877" w:rsidRPr="005847C3">
        <w:rPr>
          <w:rFonts w:ascii="Arial" w:hAnsi="Arial" w:cs="Arial"/>
        </w:rPr>
        <w:t xml:space="preserve">he </w:t>
      </w:r>
      <w:r w:rsidR="00CE72F0" w:rsidRPr="005847C3">
        <w:rPr>
          <w:rFonts w:ascii="Arial" w:hAnsi="Arial" w:cs="Arial"/>
        </w:rPr>
        <w:t>deferred</w:t>
      </w:r>
      <w:r w:rsidR="00B24877" w:rsidRPr="005847C3">
        <w:rPr>
          <w:rFonts w:ascii="Arial" w:hAnsi="Arial" w:cs="Arial"/>
        </w:rPr>
        <w:t xml:space="preserve"> </w:t>
      </w:r>
      <w:r w:rsidR="002F1349" w:rsidRPr="005847C3">
        <w:rPr>
          <w:rFonts w:ascii="Arial" w:hAnsi="Arial" w:cs="Arial"/>
        </w:rPr>
        <w:t xml:space="preserve">generation </w:t>
      </w:r>
      <w:r w:rsidR="00B24877" w:rsidRPr="005847C3">
        <w:rPr>
          <w:rFonts w:ascii="Arial" w:hAnsi="Arial" w:cs="Arial"/>
        </w:rPr>
        <w:t xml:space="preserve">capacity cost evaluation </w:t>
      </w:r>
      <w:r w:rsidR="00E7212F" w:rsidRPr="005847C3">
        <w:rPr>
          <w:rFonts w:ascii="Arial" w:hAnsi="Arial" w:cs="Arial"/>
        </w:rPr>
        <w:t>for both fixed and variable wind</w:t>
      </w:r>
      <w:r w:rsidR="00E84C42" w:rsidRPr="005847C3">
        <w:rPr>
          <w:rFonts w:ascii="Arial" w:hAnsi="Arial" w:cs="Arial"/>
        </w:rPr>
        <w:t xml:space="preserve"> were calculated for each year. </w:t>
      </w:r>
      <w:r w:rsidR="00E7212F" w:rsidRPr="005847C3">
        <w:rPr>
          <w:rFonts w:ascii="Arial" w:hAnsi="Arial" w:cs="Arial"/>
        </w:rPr>
        <w:t xml:space="preserve">Table </w:t>
      </w:r>
      <w:r w:rsidR="00E80BDC" w:rsidRPr="005847C3">
        <w:rPr>
          <w:rFonts w:ascii="Arial" w:hAnsi="Arial" w:cs="Arial"/>
        </w:rPr>
        <w:t xml:space="preserve">7 </w:t>
      </w:r>
      <w:r w:rsidR="00E84C42" w:rsidRPr="005847C3">
        <w:rPr>
          <w:rFonts w:ascii="Arial" w:hAnsi="Arial" w:cs="Arial"/>
        </w:rPr>
        <w:t>shows the results of this deferred capacity cost evaluation</w:t>
      </w:r>
      <w:r w:rsidR="00E80BDC" w:rsidRPr="005847C3">
        <w:rPr>
          <w:rFonts w:ascii="Arial" w:hAnsi="Arial" w:cs="Arial"/>
        </w:rPr>
        <w:t>,</w:t>
      </w:r>
      <w:r w:rsidR="00E7212F" w:rsidRPr="005847C3">
        <w:rPr>
          <w:rFonts w:ascii="Arial" w:hAnsi="Arial" w:cs="Arial"/>
        </w:rPr>
        <w:t xml:space="preserve"> </w:t>
      </w:r>
      <w:r w:rsidR="00E80BDC" w:rsidRPr="005847C3">
        <w:rPr>
          <w:rFonts w:ascii="Arial" w:hAnsi="Arial" w:cs="Arial"/>
        </w:rPr>
        <w:t>which was</w:t>
      </w:r>
      <w:r w:rsidR="00B27C91" w:rsidRPr="005847C3">
        <w:rPr>
          <w:rFonts w:ascii="Arial" w:hAnsi="Arial" w:cs="Arial"/>
        </w:rPr>
        <w:t xml:space="preserve"> then</w:t>
      </w:r>
      <w:r w:rsidR="00B24877" w:rsidRPr="005847C3">
        <w:rPr>
          <w:rFonts w:ascii="Arial" w:hAnsi="Arial" w:cs="Arial"/>
        </w:rPr>
        <w:t xml:space="preserve"> levelized on a 30-year</w:t>
      </w:r>
      <w:r w:rsidR="00E80BDC" w:rsidRPr="005847C3">
        <w:rPr>
          <w:rFonts w:ascii="Arial" w:hAnsi="Arial" w:cs="Arial"/>
        </w:rPr>
        <w:t xml:space="preserve"> basis using</w:t>
      </w:r>
      <w:r w:rsidR="00B24877" w:rsidRPr="005847C3">
        <w:rPr>
          <w:rFonts w:ascii="Arial" w:hAnsi="Arial" w:cs="Arial"/>
        </w:rPr>
        <w:t xml:space="preserve"> an </w:t>
      </w:r>
      <w:r w:rsidR="00043B7D" w:rsidRPr="00C63078">
        <w:rPr>
          <w:b/>
          <w:sz w:val="14"/>
          <w:szCs w:val="20"/>
        </w:rPr>
        <w:t>REDACTED</w:t>
      </w:r>
      <w:r w:rsidR="00B24877" w:rsidRPr="005847C3">
        <w:rPr>
          <w:rFonts w:ascii="Arial" w:hAnsi="Arial" w:cs="Arial"/>
        </w:rPr>
        <w:t xml:space="preserve">% WACC </w:t>
      </w:r>
      <w:r w:rsidR="00E80BDC" w:rsidRPr="005847C3">
        <w:rPr>
          <w:rFonts w:ascii="Arial" w:hAnsi="Arial" w:cs="Arial"/>
        </w:rPr>
        <w:t>resulting in the dollar per</w:t>
      </w:r>
      <w:r w:rsidR="004A6A01" w:rsidRPr="005847C3">
        <w:rPr>
          <w:rFonts w:ascii="Arial" w:hAnsi="Arial" w:cs="Arial"/>
        </w:rPr>
        <w:t>-MWH deferred capacity costs</w:t>
      </w:r>
      <w:r w:rsidR="00B24877" w:rsidRPr="005847C3">
        <w:rPr>
          <w:rFonts w:ascii="Arial" w:hAnsi="Arial" w:cs="Arial"/>
        </w:rPr>
        <w:t xml:space="preserve"> in Table </w:t>
      </w:r>
      <w:r w:rsidR="004A6A01" w:rsidRPr="005847C3">
        <w:rPr>
          <w:rFonts w:ascii="Arial" w:hAnsi="Arial" w:cs="Arial"/>
        </w:rPr>
        <w:t xml:space="preserve">8 </w:t>
      </w:r>
      <w:r w:rsidR="00B24877" w:rsidRPr="005847C3">
        <w:rPr>
          <w:rFonts w:ascii="Arial" w:hAnsi="Arial" w:cs="Arial"/>
        </w:rPr>
        <w:t>below.</w:t>
      </w:r>
    </w:p>
    <w:p w:rsidR="00F0792F" w:rsidRDefault="00F0792F" w:rsidP="00E7212F">
      <w:pPr>
        <w:spacing w:line="240" w:lineRule="auto"/>
        <w:rPr>
          <w:rFonts w:ascii="Arial" w:hAnsi="Arial" w:cs="Arial"/>
          <w:b/>
        </w:rPr>
      </w:pPr>
    </w:p>
    <w:p w:rsidR="00E7212F" w:rsidRPr="005847C3" w:rsidRDefault="00E7212F" w:rsidP="00E7212F">
      <w:pPr>
        <w:spacing w:line="240" w:lineRule="auto"/>
        <w:rPr>
          <w:rFonts w:ascii="Arial" w:hAnsi="Arial" w:cs="Arial"/>
          <w:b/>
        </w:rPr>
      </w:pPr>
      <w:r w:rsidRPr="005847C3">
        <w:rPr>
          <w:rFonts w:ascii="Arial" w:hAnsi="Arial" w:cs="Arial"/>
          <w:b/>
        </w:rPr>
        <w:t xml:space="preserve">Table </w:t>
      </w:r>
      <w:r w:rsidR="00E80BDC" w:rsidRPr="005847C3">
        <w:rPr>
          <w:rFonts w:ascii="Arial" w:hAnsi="Arial" w:cs="Arial"/>
          <w:b/>
        </w:rPr>
        <w:t>7</w:t>
      </w:r>
      <w:r w:rsidRPr="005847C3">
        <w:rPr>
          <w:rFonts w:ascii="Arial" w:hAnsi="Arial" w:cs="Arial"/>
          <w:b/>
        </w:rPr>
        <w:t xml:space="preserve">:  Deferred </w:t>
      </w:r>
      <w:r w:rsidR="002F1349" w:rsidRPr="005847C3">
        <w:rPr>
          <w:rFonts w:ascii="Arial" w:hAnsi="Arial" w:cs="Arial"/>
          <w:b/>
        </w:rPr>
        <w:t xml:space="preserve">Generation </w:t>
      </w:r>
      <w:r w:rsidRPr="005847C3">
        <w:rPr>
          <w:rFonts w:ascii="Arial" w:hAnsi="Arial" w:cs="Arial"/>
          <w:b/>
        </w:rPr>
        <w:t>Capacity Costs</w:t>
      </w:r>
      <w:r w:rsidR="00C94241" w:rsidRPr="005847C3">
        <w:rPr>
          <w:rFonts w:ascii="Arial" w:hAnsi="Arial" w:cs="Arial"/>
          <w:b/>
        </w:rPr>
        <w:t xml:space="preserve"> (</w:t>
      </w:r>
      <w:r w:rsidR="00152832" w:rsidRPr="005847C3">
        <w:rPr>
          <w:rFonts w:ascii="Arial" w:hAnsi="Arial" w:cs="Arial"/>
          <w:b/>
        </w:rPr>
        <w:t>M$</w:t>
      </w:r>
      <w:r w:rsidRPr="005847C3">
        <w:rPr>
          <w:rFonts w:ascii="Arial" w:hAnsi="Arial" w:cs="Arial"/>
          <w:b/>
        </w:rPr>
        <w:t>)</w:t>
      </w:r>
    </w:p>
    <w:tbl>
      <w:tblPr>
        <w:tblStyle w:val="TableGrid"/>
        <w:tblW w:w="4765" w:type="dxa"/>
        <w:tblLayout w:type="fixed"/>
        <w:tblLook w:val="04A0" w:firstRow="1" w:lastRow="0" w:firstColumn="1" w:lastColumn="0" w:noHBand="0" w:noVBand="1"/>
      </w:tblPr>
      <w:tblGrid>
        <w:gridCol w:w="3595"/>
        <w:gridCol w:w="1170"/>
      </w:tblGrid>
      <w:tr w:rsidR="00152832" w:rsidRPr="00EA6920" w:rsidTr="002E37D7">
        <w:trPr>
          <w:trHeight w:val="315"/>
        </w:trPr>
        <w:tc>
          <w:tcPr>
            <w:tcW w:w="3595" w:type="dxa"/>
            <w:shd w:val="clear" w:color="auto" w:fill="0070C0"/>
            <w:noWrap/>
            <w:hideMark/>
          </w:tcPr>
          <w:p w:rsidR="00152832" w:rsidRPr="00EA6920" w:rsidRDefault="00152832" w:rsidP="00CF564D">
            <w:pPr>
              <w:rPr>
                <w:b/>
                <w:sz w:val="20"/>
                <w:szCs w:val="20"/>
              </w:rPr>
            </w:pPr>
          </w:p>
        </w:tc>
        <w:tc>
          <w:tcPr>
            <w:tcW w:w="1170" w:type="dxa"/>
            <w:shd w:val="clear" w:color="auto" w:fill="0070C0"/>
            <w:noWrap/>
          </w:tcPr>
          <w:p w:rsidR="00152832" w:rsidRPr="00EA6920" w:rsidRDefault="00152832" w:rsidP="00CF564D">
            <w:pPr>
              <w:jc w:val="center"/>
              <w:rPr>
                <w:b/>
                <w:bCs/>
                <w:color w:val="FFFFFF" w:themeColor="background1"/>
                <w:sz w:val="20"/>
                <w:szCs w:val="20"/>
              </w:rPr>
            </w:pPr>
          </w:p>
        </w:tc>
      </w:tr>
      <w:tr w:rsidR="00152832" w:rsidRPr="00EA6920" w:rsidTr="002E37D7">
        <w:trPr>
          <w:trHeight w:val="300"/>
        </w:trPr>
        <w:tc>
          <w:tcPr>
            <w:tcW w:w="3595" w:type="dxa"/>
            <w:shd w:val="clear" w:color="auto" w:fill="auto"/>
            <w:noWrap/>
            <w:hideMark/>
          </w:tcPr>
          <w:p w:rsidR="00152832" w:rsidRPr="00EA6920" w:rsidRDefault="00152832" w:rsidP="00CF564D">
            <w:pPr>
              <w:rPr>
                <w:b/>
                <w:bCs/>
                <w:sz w:val="20"/>
                <w:szCs w:val="20"/>
              </w:rPr>
            </w:pPr>
            <w:r w:rsidRPr="00EA6920">
              <w:rPr>
                <w:b/>
                <w:bCs/>
                <w:sz w:val="20"/>
                <w:szCs w:val="20"/>
              </w:rPr>
              <w:t>Incremental NPV (2019 M$)</w:t>
            </w:r>
          </w:p>
        </w:tc>
        <w:tc>
          <w:tcPr>
            <w:tcW w:w="1170" w:type="dxa"/>
            <w:noWrap/>
            <w:hideMark/>
          </w:tcPr>
          <w:p w:rsidR="00152832" w:rsidRPr="002E37D7" w:rsidRDefault="00043B7D" w:rsidP="00E7212F">
            <w:pPr>
              <w:jc w:val="center"/>
              <w:rPr>
                <w:b/>
                <w:sz w:val="20"/>
                <w:szCs w:val="20"/>
                <w:highlight w:val="yellow"/>
              </w:rPr>
            </w:pPr>
            <w:r w:rsidRPr="00B11F81">
              <w:rPr>
                <w:b/>
                <w:sz w:val="20"/>
                <w:szCs w:val="20"/>
              </w:rPr>
              <w:t>REDACTED</w:t>
            </w:r>
          </w:p>
        </w:tc>
      </w:tr>
    </w:tbl>
    <w:p w:rsidR="002E37D7" w:rsidRPr="005847C3" w:rsidRDefault="001611DF" w:rsidP="002E37D7">
      <w:pPr>
        <w:rPr>
          <w:rFonts w:ascii="Arial" w:hAnsi="Arial" w:cs="Arial"/>
          <w:sz w:val="18"/>
          <w:szCs w:val="18"/>
        </w:rPr>
      </w:pPr>
      <w:r w:rsidRPr="005847C3">
        <w:rPr>
          <w:rFonts w:ascii="Arial" w:hAnsi="Arial" w:cs="Arial"/>
          <w:sz w:val="18"/>
          <w:szCs w:val="18"/>
        </w:rPr>
        <w:t>*</w:t>
      </w:r>
      <w:r w:rsidR="007D472D" w:rsidRPr="005847C3">
        <w:rPr>
          <w:rFonts w:ascii="Arial" w:hAnsi="Arial" w:cs="Arial"/>
          <w:sz w:val="18"/>
          <w:szCs w:val="18"/>
        </w:rPr>
        <w:t>Positive values in this table represent benefits.</w:t>
      </w:r>
    </w:p>
    <w:p w:rsidR="00F0792F" w:rsidRDefault="00F0792F" w:rsidP="002E37D7">
      <w:pPr>
        <w:rPr>
          <w:b/>
        </w:rPr>
      </w:pPr>
    </w:p>
    <w:p w:rsidR="00B24877" w:rsidRPr="00F9345C" w:rsidRDefault="00B24877" w:rsidP="002E37D7">
      <w:pPr>
        <w:rPr>
          <w:rFonts w:ascii="Arial" w:hAnsi="Arial" w:cs="Arial"/>
          <w:b/>
        </w:rPr>
      </w:pPr>
      <w:r w:rsidRPr="00F9345C">
        <w:rPr>
          <w:rFonts w:ascii="Arial" w:hAnsi="Arial" w:cs="Arial"/>
          <w:b/>
        </w:rPr>
        <w:t>Table</w:t>
      </w:r>
      <w:r w:rsidR="00E7212F" w:rsidRPr="00F9345C">
        <w:rPr>
          <w:rFonts w:ascii="Arial" w:hAnsi="Arial" w:cs="Arial"/>
          <w:b/>
        </w:rPr>
        <w:t xml:space="preserve"> </w:t>
      </w:r>
      <w:r w:rsidR="004A6A01" w:rsidRPr="00F9345C">
        <w:rPr>
          <w:rFonts w:ascii="Arial" w:hAnsi="Arial" w:cs="Arial"/>
          <w:b/>
        </w:rPr>
        <w:t>8</w:t>
      </w:r>
      <w:r w:rsidR="00A41762" w:rsidRPr="00F9345C">
        <w:rPr>
          <w:rFonts w:ascii="Arial" w:hAnsi="Arial" w:cs="Arial"/>
          <w:b/>
        </w:rPr>
        <w:t xml:space="preserve">: </w:t>
      </w:r>
      <w:r w:rsidR="001A7FA8" w:rsidRPr="00F9345C">
        <w:rPr>
          <w:rFonts w:ascii="Arial" w:hAnsi="Arial" w:cs="Arial"/>
          <w:b/>
        </w:rPr>
        <w:t>Levelized</w:t>
      </w:r>
      <w:r w:rsidRPr="00F9345C">
        <w:rPr>
          <w:rFonts w:ascii="Arial" w:hAnsi="Arial" w:cs="Arial"/>
          <w:b/>
        </w:rPr>
        <w:t xml:space="preserve"> </w:t>
      </w:r>
      <w:r w:rsidR="00CE72F0" w:rsidRPr="00F9345C">
        <w:rPr>
          <w:rFonts w:ascii="Arial" w:hAnsi="Arial" w:cs="Arial"/>
          <w:b/>
        </w:rPr>
        <w:t>Deferred</w:t>
      </w:r>
      <w:r w:rsidRPr="00F9345C">
        <w:rPr>
          <w:rFonts w:ascii="Arial" w:hAnsi="Arial" w:cs="Arial"/>
          <w:b/>
        </w:rPr>
        <w:t xml:space="preserve"> </w:t>
      </w:r>
      <w:r w:rsidR="002F1349" w:rsidRPr="00F9345C">
        <w:rPr>
          <w:rFonts w:ascii="Arial" w:hAnsi="Arial" w:cs="Arial"/>
          <w:b/>
        </w:rPr>
        <w:t xml:space="preserve">Generation </w:t>
      </w:r>
      <w:r w:rsidRPr="00F9345C">
        <w:rPr>
          <w:rFonts w:ascii="Arial" w:hAnsi="Arial" w:cs="Arial"/>
          <w:b/>
        </w:rPr>
        <w:t>Capacity Costs</w:t>
      </w:r>
      <w:r w:rsidR="00771B83" w:rsidRPr="00F9345C">
        <w:rPr>
          <w:rFonts w:ascii="Arial" w:hAnsi="Arial" w:cs="Arial"/>
          <w:b/>
        </w:rPr>
        <w:t xml:space="preserve"> ($/MWH)</w:t>
      </w:r>
    </w:p>
    <w:tbl>
      <w:tblPr>
        <w:tblStyle w:val="TableGrid"/>
        <w:tblW w:w="4765" w:type="dxa"/>
        <w:tblLayout w:type="fixed"/>
        <w:tblLook w:val="04A0" w:firstRow="1" w:lastRow="0" w:firstColumn="1" w:lastColumn="0" w:noHBand="0" w:noVBand="1"/>
      </w:tblPr>
      <w:tblGrid>
        <w:gridCol w:w="3415"/>
        <w:gridCol w:w="1350"/>
      </w:tblGrid>
      <w:tr w:rsidR="00152832" w:rsidRPr="00EA6920" w:rsidTr="002E37D7">
        <w:trPr>
          <w:trHeight w:val="315"/>
        </w:trPr>
        <w:tc>
          <w:tcPr>
            <w:tcW w:w="3415" w:type="dxa"/>
            <w:shd w:val="clear" w:color="auto" w:fill="0070C0"/>
            <w:noWrap/>
            <w:hideMark/>
          </w:tcPr>
          <w:p w:rsidR="00152832" w:rsidRPr="00EA6920" w:rsidRDefault="00152832" w:rsidP="004F6335">
            <w:pPr>
              <w:rPr>
                <w:b/>
                <w:sz w:val="20"/>
                <w:szCs w:val="20"/>
              </w:rPr>
            </w:pPr>
          </w:p>
        </w:tc>
        <w:tc>
          <w:tcPr>
            <w:tcW w:w="1350" w:type="dxa"/>
            <w:shd w:val="clear" w:color="auto" w:fill="0070C0"/>
            <w:noWrap/>
          </w:tcPr>
          <w:p w:rsidR="00152832" w:rsidRPr="00EA6920" w:rsidRDefault="00152832" w:rsidP="004F6335">
            <w:pPr>
              <w:jc w:val="center"/>
              <w:rPr>
                <w:b/>
                <w:bCs/>
                <w:color w:val="FFFFFF" w:themeColor="background1"/>
                <w:sz w:val="20"/>
                <w:szCs w:val="20"/>
              </w:rPr>
            </w:pPr>
          </w:p>
        </w:tc>
      </w:tr>
      <w:tr w:rsidR="00152832" w:rsidRPr="00EA6920" w:rsidTr="002E37D7">
        <w:trPr>
          <w:trHeight w:val="300"/>
        </w:trPr>
        <w:tc>
          <w:tcPr>
            <w:tcW w:w="3415" w:type="dxa"/>
            <w:shd w:val="clear" w:color="auto" w:fill="auto"/>
            <w:noWrap/>
            <w:hideMark/>
          </w:tcPr>
          <w:p w:rsidR="00152832" w:rsidRPr="00EA6920" w:rsidRDefault="00152832" w:rsidP="004F6335">
            <w:pPr>
              <w:rPr>
                <w:b/>
                <w:bCs/>
                <w:sz w:val="20"/>
                <w:szCs w:val="20"/>
              </w:rPr>
            </w:pPr>
            <w:r w:rsidRPr="00EA6920">
              <w:rPr>
                <w:b/>
                <w:bCs/>
                <w:sz w:val="20"/>
                <w:szCs w:val="20"/>
              </w:rPr>
              <w:t>Deferred Generation Capacity</w:t>
            </w:r>
          </w:p>
        </w:tc>
        <w:tc>
          <w:tcPr>
            <w:tcW w:w="1350" w:type="dxa"/>
            <w:noWrap/>
            <w:hideMark/>
          </w:tcPr>
          <w:p w:rsidR="00152832" w:rsidRPr="002E37D7" w:rsidRDefault="00043B7D" w:rsidP="004F6335">
            <w:pPr>
              <w:jc w:val="center"/>
              <w:rPr>
                <w:b/>
                <w:sz w:val="20"/>
                <w:szCs w:val="20"/>
                <w:highlight w:val="yellow"/>
              </w:rPr>
            </w:pPr>
            <w:r w:rsidRPr="00B11F81">
              <w:rPr>
                <w:b/>
                <w:sz w:val="20"/>
                <w:szCs w:val="20"/>
              </w:rPr>
              <w:t>REDACTED</w:t>
            </w:r>
          </w:p>
        </w:tc>
      </w:tr>
    </w:tbl>
    <w:p w:rsidR="000B2A34" w:rsidRDefault="001611DF" w:rsidP="00BC678C">
      <w:pPr>
        <w:rPr>
          <w:b/>
        </w:rPr>
      </w:pPr>
      <w:r w:rsidRPr="00A66848">
        <w:rPr>
          <w:sz w:val="18"/>
        </w:rPr>
        <w:t>*</w:t>
      </w:r>
      <w:r w:rsidR="007D472D" w:rsidRPr="005847C3">
        <w:rPr>
          <w:rFonts w:ascii="Arial" w:hAnsi="Arial" w:cs="Arial"/>
          <w:sz w:val="18"/>
          <w:szCs w:val="18"/>
        </w:rPr>
        <w:t>Positive values in this table represent benefits.</w:t>
      </w:r>
    </w:p>
    <w:p w:rsidR="00CE72F0" w:rsidRPr="005847C3" w:rsidRDefault="00CE72F0" w:rsidP="005847C3">
      <w:pPr>
        <w:jc w:val="both"/>
        <w:rPr>
          <w:rFonts w:ascii="Arial" w:hAnsi="Arial" w:cs="Arial"/>
          <w:b/>
        </w:rPr>
      </w:pPr>
      <w:r w:rsidRPr="005847C3">
        <w:rPr>
          <w:rFonts w:ascii="Arial" w:hAnsi="Arial" w:cs="Arial"/>
          <w:b/>
        </w:rPr>
        <w:t>Deferred Transmission Investment</w:t>
      </w:r>
    </w:p>
    <w:p w:rsidR="001C353A" w:rsidRPr="005847C3" w:rsidRDefault="00C54423" w:rsidP="005847C3">
      <w:pPr>
        <w:ind w:firstLine="720"/>
        <w:jc w:val="both"/>
        <w:rPr>
          <w:rFonts w:ascii="Arial" w:hAnsi="Arial" w:cs="Arial"/>
        </w:rPr>
      </w:pPr>
      <w:r w:rsidRPr="005847C3">
        <w:rPr>
          <w:rFonts w:ascii="Arial" w:hAnsi="Arial" w:cs="Arial"/>
        </w:rPr>
        <w:t xml:space="preserve">As established in the </w:t>
      </w:r>
      <w:r w:rsidR="004F0C3C" w:rsidRPr="005847C3">
        <w:rPr>
          <w:rFonts w:ascii="Arial" w:hAnsi="Arial" w:cs="Arial"/>
        </w:rPr>
        <w:t>Framework</w:t>
      </w:r>
      <w:r w:rsidR="00A41762" w:rsidRPr="005847C3">
        <w:rPr>
          <w:rFonts w:ascii="Arial" w:hAnsi="Arial" w:cs="Arial"/>
        </w:rPr>
        <w:t>,</w:t>
      </w:r>
      <w:r w:rsidRPr="005847C3">
        <w:rPr>
          <w:rFonts w:ascii="Arial" w:hAnsi="Arial" w:cs="Arial"/>
        </w:rPr>
        <w:t xml:space="preserve"> the Deferred Transmission Investment </w:t>
      </w:r>
      <w:r w:rsidR="00730397" w:rsidRPr="005847C3">
        <w:rPr>
          <w:rFonts w:ascii="Arial" w:hAnsi="Arial" w:cs="Arial"/>
        </w:rPr>
        <w:t xml:space="preserve">represents the value of the transmission projects deferred as a result of additional </w:t>
      </w:r>
      <w:r w:rsidR="00775C80">
        <w:rPr>
          <w:rFonts w:ascii="Arial" w:hAnsi="Arial" w:cs="Arial"/>
        </w:rPr>
        <w:t>wind</w:t>
      </w:r>
      <w:r w:rsidR="00775C80" w:rsidRPr="005847C3">
        <w:rPr>
          <w:rFonts w:ascii="Arial" w:hAnsi="Arial" w:cs="Arial"/>
        </w:rPr>
        <w:t xml:space="preserve"> </w:t>
      </w:r>
      <w:r w:rsidR="001C353A" w:rsidRPr="005847C3">
        <w:rPr>
          <w:rFonts w:ascii="Arial" w:hAnsi="Arial" w:cs="Arial"/>
        </w:rPr>
        <w:t>generation</w:t>
      </w:r>
      <w:r w:rsidR="00730397" w:rsidRPr="005847C3">
        <w:rPr>
          <w:rFonts w:ascii="Arial" w:hAnsi="Arial" w:cs="Arial"/>
        </w:rPr>
        <w:t xml:space="preserve"> on the system. </w:t>
      </w:r>
      <w:r w:rsidR="001C353A" w:rsidRPr="005847C3">
        <w:rPr>
          <w:rFonts w:ascii="Arial" w:hAnsi="Arial" w:cs="Arial"/>
        </w:rPr>
        <w:t xml:space="preserve">Since this wind analysis is based on wind that is imported into the Georgia Power system, there is no deferred transmission investment associated with wind generation in this analysis. </w:t>
      </w:r>
    </w:p>
    <w:p w:rsidR="00CE72F0" w:rsidRPr="005847C3" w:rsidRDefault="00CE72F0" w:rsidP="005847C3">
      <w:pPr>
        <w:spacing w:line="240" w:lineRule="auto"/>
        <w:jc w:val="both"/>
        <w:rPr>
          <w:rFonts w:ascii="Arial" w:hAnsi="Arial" w:cs="Arial"/>
        </w:rPr>
      </w:pPr>
    </w:p>
    <w:p w:rsidR="00CE72F0" w:rsidRPr="005847C3" w:rsidRDefault="002F1349" w:rsidP="005847C3">
      <w:pPr>
        <w:jc w:val="both"/>
        <w:rPr>
          <w:rFonts w:ascii="Arial" w:hAnsi="Arial" w:cs="Arial"/>
          <w:b/>
        </w:rPr>
      </w:pPr>
      <w:r w:rsidRPr="005847C3">
        <w:rPr>
          <w:rFonts w:ascii="Arial" w:hAnsi="Arial" w:cs="Arial"/>
          <w:b/>
        </w:rPr>
        <w:t xml:space="preserve">Reduced </w:t>
      </w:r>
      <w:r w:rsidR="00CE72F0" w:rsidRPr="005847C3">
        <w:rPr>
          <w:rFonts w:ascii="Arial" w:hAnsi="Arial" w:cs="Arial"/>
          <w:b/>
        </w:rPr>
        <w:t>Distribution Losses</w:t>
      </w:r>
    </w:p>
    <w:p w:rsidR="001C353A" w:rsidRPr="005847C3" w:rsidRDefault="001C353A" w:rsidP="005847C3">
      <w:pPr>
        <w:ind w:firstLine="720"/>
        <w:jc w:val="both"/>
        <w:rPr>
          <w:rFonts w:ascii="Arial" w:hAnsi="Arial" w:cs="Arial"/>
        </w:rPr>
      </w:pPr>
      <w:r w:rsidRPr="005847C3">
        <w:rPr>
          <w:rFonts w:ascii="Arial" w:hAnsi="Arial" w:cs="Arial"/>
        </w:rPr>
        <w:t xml:space="preserve">As with the Deferred Transmission Investment, since this wind analysis is not associated with distributed generation, there is no </w:t>
      </w:r>
      <w:r w:rsidR="001A015F" w:rsidRPr="005847C3">
        <w:rPr>
          <w:rFonts w:ascii="Arial" w:hAnsi="Arial" w:cs="Arial"/>
        </w:rPr>
        <w:t xml:space="preserve">reduced </w:t>
      </w:r>
      <w:r w:rsidRPr="005847C3">
        <w:rPr>
          <w:rFonts w:ascii="Arial" w:hAnsi="Arial" w:cs="Arial"/>
        </w:rPr>
        <w:t xml:space="preserve">distribution loss associated with wind generation in this analysis. </w:t>
      </w:r>
    </w:p>
    <w:p w:rsidR="00CE72F0" w:rsidRPr="005847C3" w:rsidRDefault="00CE72F0" w:rsidP="005847C3">
      <w:pPr>
        <w:spacing w:line="240" w:lineRule="auto"/>
        <w:jc w:val="both"/>
        <w:rPr>
          <w:rFonts w:ascii="Arial" w:hAnsi="Arial" w:cs="Arial"/>
        </w:rPr>
      </w:pPr>
    </w:p>
    <w:p w:rsidR="00516AD4" w:rsidRPr="005847C3" w:rsidRDefault="00516AD4" w:rsidP="005847C3">
      <w:pPr>
        <w:jc w:val="both"/>
        <w:rPr>
          <w:rFonts w:ascii="Arial" w:hAnsi="Arial" w:cs="Arial"/>
          <w:b/>
        </w:rPr>
      </w:pPr>
      <w:r w:rsidRPr="005847C3">
        <w:rPr>
          <w:rFonts w:ascii="Arial" w:hAnsi="Arial" w:cs="Arial"/>
          <w:b/>
        </w:rPr>
        <w:t xml:space="preserve">Distribution </w:t>
      </w:r>
      <w:r w:rsidR="002F1349" w:rsidRPr="005847C3">
        <w:rPr>
          <w:rFonts w:ascii="Arial" w:hAnsi="Arial" w:cs="Arial"/>
          <w:b/>
        </w:rPr>
        <w:t xml:space="preserve">Operations </w:t>
      </w:r>
      <w:r w:rsidRPr="005847C3">
        <w:rPr>
          <w:rFonts w:ascii="Arial" w:hAnsi="Arial" w:cs="Arial"/>
          <w:b/>
        </w:rPr>
        <w:t>Costs</w:t>
      </w:r>
    </w:p>
    <w:p w:rsidR="00516AD4" w:rsidRPr="005847C3" w:rsidRDefault="001C353A" w:rsidP="005847C3">
      <w:pPr>
        <w:ind w:firstLine="720"/>
        <w:jc w:val="both"/>
        <w:rPr>
          <w:rFonts w:ascii="Arial" w:hAnsi="Arial" w:cs="Arial"/>
        </w:rPr>
      </w:pPr>
      <w:r w:rsidRPr="005847C3">
        <w:rPr>
          <w:rFonts w:ascii="Arial" w:hAnsi="Arial" w:cs="Arial"/>
        </w:rPr>
        <w:t xml:space="preserve">Georgia Power Company </w:t>
      </w:r>
      <w:r w:rsidR="00C4124A" w:rsidRPr="005847C3">
        <w:rPr>
          <w:rFonts w:ascii="Arial" w:hAnsi="Arial" w:cs="Arial"/>
        </w:rPr>
        <w:t>has not yet developed</w:t>
      </w:r>
      <w:r w:rsidR="00516AD4" w:rsidRPr="005847C3">
        <w:rPr>
          <w:rFonts w:ascii="Arial" w:hAnsi="Arial" w:cs="Arial"/>
        </w:rPr>
        <w:t xml:space="preserve"> a methodology to calculate the expected distribution operating costs associated with significant penetrations of </w:t>
      </w:r>
      <w:r w:rsidR="0059475F" w:rsidRPr="005847C3">
        <w:rPr>
          <w:rFonts w:ascii="Arial" w:hAnsi="Arial" w:cs="Arial"/>
        </w:rPr>
        <w:t>wind</w:t>
      </w:r>
      <w:r w:rsidR="00516AD4" w:rsidRPr="005847C3">
        <w:rPr>
          <w:rFonts w:ascii="Arial" w:hAnsi="Arial" w:cs="Arial"/>
        </w:rPr>
        <w:t xml:space="preserve">. Therefore, this section is </w:t>
      </w:r>
      <w:r w:rsidR="00433493" w:rsidRPr="005847C3">
        <w:rPr>
          <w:rFonts w:ascii="Arial" w:hAnsi="Arial" w:cs="Arial"/>
        </w:rPr>
        <w:t>included</w:t>
      </w:r>
      <w:r w:rsidR="00516AD4" w:rsidRPr="005847C3">
        <w:rPr>
          <w:rFonts w:ascii="Arial" w:hAnsi="Arial" w:cs="Arial"/>
        </w:rPr>
        <w:t xml:space="preserve"> as a placeholder for future updates to this analysis.</w:t>
      </w:r>
    </w:p>
    <w:p w:rsidR="00634244" w:rsidRPr="005847C3" w:rsidRDefault="00634244" w:rsidP="005847C3">
      <w:pPr>
        <w:jc w:val="both"/>
        <w:rPr>
          <w:rFonts w:ascii="Arial" w:hAnsi="Arial" w:cs="Arial"/>
          <w:b/>
        </w:rPr>
      </w:pPr>
    </w:p>
    <w:p w:rsidR="00516AD4" w:rsidRPr="005847C3" w:rsidRDefault="002F1349" w:rsidP="005847C3">
      <w:pPr>
        <w:jc w:val="both"/>
        <w:rPr>
          <w:rFonts w:ascii="Arial" w:hAnsi="Arial" w:cs="Arial"/>
          <w:b/>
        </w:rPr>
      </w:pPr>
      <w:r w:rsidRPr="005847C3">
        <w:rPr>
          <w:rFonts w:ascii="Arial" w:hAnsi="Arial" w:cs="Arial"/>
          <w:b/>
        </w:rPr>
        <w:t xml:space="preserve">Ancillary Services – </w:t>
      </w:r>
      <w:r w:rsidR="00516AD4" w:rsidRPr="005847C3">
        <w:rPr>
          <w:rFonts w:ascii="Arial" w:hAnsi="Arial" w:cs="Arial"/>
          <w:b/>
        </w:rPr>
        <w:t>Reactive Supply and Voltage Control</w:t>
      </w:r>
    </w:p>
    <w:p w:rsidR="00516AD4" w:rsidRPr="005847C3" w:rsidRDefault="001C353A" w:rsidP="005847C3">
      <w:pPr>
        <w:ind w:firstLine="720"/>
        <w:jc w:val="both"/>
        <w:rPr>
          <w:rFonts w:ascii="Arial" w:hAnsi="Arial" w:cs="Arial"/>
        </w:rPr>
      </w:pPr>
      <w:r w:rsidRPr="005847C3">
        <w:rPr>
          <w:rFonts w:ascii="Arial" w:hAnsi="Arial" w:cs="Arial"/>
        </w:rPr>
        <w:t>Georgia Power Company</w:t>
      </w:r>
      <w:r w:rsidR="00516AD4" w:rsidRPr="005847C3">
        <w:rPr>
          <w:rFonts w:ascii="Arial" w:hAnsi="Arial" w:cs="Arial"/>
        </w:rPr>
        <w:t xml:space="preserve"> </w:t>
      </w:r>
      <w:r w:rsidR="00C4124A" w:rsidRPr="005847C3">
        <w:rPr>
          <w:rFonts w:ascii="Arial" w:hAnsi="Arial" w:cs="Arial"/>
        </w:rPr>
        <w:t>has not yet developed</w:t>
      </w:r>
      <w:r w:rsidR="00516AD4" w:rsidRPr="005847C3">
        <w:rPr>
          <w:rFonts w:ascii="Arial" w:hAnsi="Arial" w:cs="Arial"/>
        </w:rPr>
        <w:t xml:space="preserve"> a methodology to calculate the expected reactive supply and voltage control costs associated with significant penetrations of </w:t>
      </w:r>
      <w:r w:rsidR="0059475F" w:rsidRPr="005847C3">
        <w:rPr>
          <w:rFonts w:ascii="Arial" w:hAnsi="Arial" w:cs="Arial"/>
        </w:rPr>
        <w:t>wind.</w:t>
      </w:r>
      <w:r w:rsidR="00BE367B" w:rsidRPr="005847C3">
        <w:rPr>
          <w:rFonts w:ascii="Arial" w:hAnsi="Arial" w:cs="Arial"/>
        </w:rPr>
        <w:t xml:space="preserve"> Therefore, this section is included as a placeholder for future updates to this analysis.</w:t>
      </w:r>
    </w:p>
    <w:p w:rsidR="00277D10" w:rsidRPr="005847C3" w:rsidRDefault="00277D10" w:rsidP="005847C3">
      <w:pPr>
        <w:ind w:firstLine="720"/>
        <w:jc w:val="both"/>
        <w:rPr>
          <w:rFonts w:ascii="Arial" w:hAnsi="Arial" w:cs="Arial"/>
        </w:rPr>
      </w:pPr>
    </w:p>
    <w:p w:rsidR="00CD63F6" w:rsidRPr="005847C3" w:rsidRDefault="00CD63F6" w:rsidP="005847C3">
      <w:pPr>
        <w:jc w:val="both"/>
        <w:rPr>
          <w:rFonts w:ascii="Arial" w:hAnsi="Arial" w:cs="Arial"/>
          <w:b/>
        </w:rPr>
      </w:pPr>
      <w:r w:rsidRPr="005847C3">
        <w:rPr>
          <w:rFonts w:ascii="Arial" w:hAnsi="Arial" w:cs="Arial"/>
          <w:b/>
        </w:rPr>
        <w:t>Ancillary Services – Regulation</w:t>
      </w:r>
    </w:p>
    <w:p w:rsidR="001C353A" w:rsidRPr="005847C3" w:rsidRDefault="00771B83" w:rsidP="005847C3">
      <w:pPr>
        <w:ind w:firstLine="720"/>
        <w:jc w:val="both"/>
        <w:rPr>
          <w:rFonts w:ascii="Arial" w:hAnsi="Arial" w:cs="Arial"/>
        </w:rPr>
      </w:pPr>
      <w:r w:rsidRPr="005847C3">
        <w:rPr>
          <w:rFonts w:ascii="Arial" w:hAnsi="Arial" w:cs="Arial"/>
        </w:rPr>
        <w:t xml:space="preserve">The incremental Regulating Reserve requirement associated with </w:t>
      </w:r>
      <w:r w:rsidR="001C353A" w:rsidRPr="005847C3">
        <w:rPr>
          <w:rFonts w:ascii="Arial" w:hAnsi="Arial" w:cs="Arial"/>
        </w:rPr>
        <w:t>wind</w:t>
      </w:r>
      <w:r w:rsidRPr="005847C3">
        <w:rPr>
          <w:rFonts w:ascii="Arial" w:hAnsi="Arial" w:cs="Arial"/>
        </w:rPr>
        <w:t xml:space="preserve"> was determined using </w:t>
      </w:r>
      <w:r w:rsidR="00433493" w:rsidRPr="005847C3">
        <w:rPr>
          <w:rFonts w:ascii="Arial" w:hAnsi="Arial" w:cs="Arial"/>
        </w:rPr>
        <w:t>10-</w:t>
      </w:r>
      <w:r w:rsidR="00CD63F6" w:rsidRPr="005847C3">
        <w:rPr>
          <w:rFonts w:ascii="Arial" w:hAnsi="Arial" w:cs="Arial"/>
        </w:rPr>
        <w:t xml:space="preserve">minute </w:t>
      </w:r>
      <w:r w:rsidR="001C353A" w:rsidRPr="005847C3">
        <w:rPr>
          <w:rFonts w:ascii="Arial" w:hAnsi="Arial" w:cs="Arial"/>
        </w:rPr>
        <w:t>wind</w:t>
      </w:r>
      <w:r w:rsidR="00CD63F6" w:rsidRPr="005847C3">
        <w:rPr>
          <w:rFonts w:ascii="Arial" w:hAnsi="Arial" w:cs="Arial"/>
        </w:rPr>
        <w:t xml:space="preserve"> output data </w:t>
      </w:r>
      <w:r w:rsidR="001C353A" w:rsidRPr="005847C3">
        <w:rPr>
          <w:rFonts w:ascii="Arial" w:hAnsi="Arial" w:cs="Arial"/>
        </w:rPr>
        <w:t xml:space="preserve">that </w:t>
      </w:r>
      <w:r w:rsidR="00B20314" w:rsidRPr="005847C3">
        <w:rPr>
          <w:rFonts w:ascii="Arial" w:hAnsi="Arial" w:cs="Arial"/>
        </w:rPr>
        <w:t xml:space="preserve">is </w:t>
      </w:r>
      <w:r w:rsidR="001C353A" w:rsidRPr="005847C3">
        <w:rPr>
          <w:rFonts w:ascii="Arial" w:hAnsi="Arial" w:cs="Arial"/>
        </w:rPr>
        <w:t>available for the</w:t>
      </w:r>
      <w:r w:rsidR="00633E86" w:rsidRPr="005847C3">
        <w:rPr>
          <w:rFonts w:ascii="Arial" w:hAnsi="Arial" w:cs="Arial"/>
        </w:rPr>
        <w:t xml:space="preserve"> profile specified in the Framework</w:t>
      </w:r>
      <w:r w:rsidR="00200645" w:rsidRPr="005847C3">
        <w:rPr>
          <w:rFonts w:ascii="Arial" w:hAnsi="Arial" w:cs="Arial"/>
        </w:rPr>
        <w:t xml:space="preserve">. </w:t>
      </w:r>
      <w:r w:rsidR="001C353A" w:rsidRPr="005847C3">
        <w:rPr>
          <w:rFonts w:ascii="Arial" w:hAnsi="Arial" w:cs="Arial"/>
        </w:rPr>
        <w:t xml:space="preserve">Using this data, the impact to regulation was determined by looking at the cumulative duration curve of the 10-minute “down” ramps (as a percent of nominal output) – in other words, the percent of time in which the 10-minute ramp </w:t>
      </w:r>
      <w:r w:rsidR="004A6A01" w:rsidRPr="005847C3">
        <w:rPr>
          <w:rFonts w:ascii="Arial" w:hAnsi="Arial" w:cs="Arial"/>
        </w:rPr>
        <w:t xml:space="preserve">down </w:t>
      </w:r>
      <w:r w:rsidR="001C353A" w:rsidRPr="005847C3">
        <w:rPr>
          <w:rFonts w:ascii="Arial" w:hAnsi="Arial" w:cs="Arial"/>
        </w:rPr>
        <w:t>exceeded a particular value</w:t>
      </w:r>
      <w:r w:rsidR="00633E86" w:rsidRPr="005847C3">
        <w:rPr>
          <w:rFonts w:ascii="Arial" w:hAnsi="Arial" w:cs="Arial"/>
        </w:rPr>
        <w:t xml:space="preserve"> (95% as discussed in the following paragraph)</w:t>
      </w:r>
      <w:r w:rsidR="001C353A" w:rsidRPr="005847C3">
        <w:rPr>
          <w:rFonts w:ascii="Arial" w:hAnsi="Arial" w:cs="Arial"/>
        </w:rPr>
        <w:t xml:space="preserve">. These </w:t>
      </w:r>
      <w:r w:rsidR="004A6A01" w:rsidRPr="005847C3">
        <w:rPr>
          <w:rFonts w:ascii="Arial" w:hAnsi="Arial" w:cs="Arial"/>
        </w:rPr>
        <w:t>ramp downs</w:t>
      </w:r>
      <w:r w:rsidR="001C353A" w:rsidRPr="005847C3">
        <w:rPr>
          <w:rFonts w:ascii="Arial" w:hAnsi="Arial" w:cs="Arial"/>
        </w:rPr>
        <w:t xml:space="preserve"> would have implications on the </w:t>
      </w:r>
      <w:r w:rsidR="00B20314" w:rsidRPr="005847C3">
        <w:rPr>
          <w:rFonts w:ascii="Arial" w:hAnsi="Arial" w:cs="Arial"/>
        </w:rPr>
        <w:t>regulation</w:t>
      </w:r>
      <w:r w:rsidR="001C353A" w:rsidRPr="005847C3">
        <w:rPr>
          <w:rFonts w:ascii="Arial" w:hAnsi="Arial" w:cs="Arial"/>
        </w:rPr>
        <w:t>-</w:t>
      </w:r>
      <w:r w:rsidR="00633E86" w:rsidRPr="005847C3">
        <w:rPr>
          <w:rFonts w:ascii="Arial" w:hAnsi="Arial" w:cs="Arial"/>
        </w:rPr>
        <w:t>up requirements to the system.</w:t>
      </w:r>
    </w:p>
    <w:p w:rsidR="00CD63F6" w:rsidRPr="005847C3" w:rsidRDefault="0013285E" w:rsidP="005847C3">
      <w:pPr>
        <w:ind w:firstLine="720"/>
        <w:jc w:val="both"/>
        <w:rPr>
          <w:rFonts w:ascii="Arial" w:hAnsi="Arial" w:cs="Arial"/>
        </w:rPr>
      </w:pPr>
      <w:r w:rsidRPr="005847C3">
        <w:rPr>
          <w:rFonts w:ascii="Arial" w:hAnsi="Arial" w:cs="Arial"/>
        </w:rPr>
        <w:t>As was established within the Framework</w:t>
      </w:r>
      <w:r w:rsidR="00AB208A" w:rsidRPr="005847C3">
        <w:rPr>
          <w:rFonts w:ascii="Arial" w:hAnsi="Arial" w:cs="Arial"/>
        </w:rPr>
        <w:t>, the 95</w:t>
      </w:r>
      <w:r w:rsidR="00AB208A" w:rsidRPr="005847C3">
        <w:rPr>
          <w:rFonts w:ascii="Arial" w:hAnsi="Arial" w:cs="Arial"/>
          <w:vertAlign w:val="superscript"/>
        </w:rPr>
        <w:t>th</w:t>
      </w:r>
      <w:r w:rsidR="00AB208A" w:rsidRPr="005847C3">
        <w:rPr>
          <w:rFonts w:ascii="Arial" w:hAnsi="Arial" w:cs="Arial"/>
        </w:rPr>
        <w:t xml:space="preserve"> percentile of the 10-minute ramp volatility was chosen to establish the impact that </w:t>
      </w:r>
      <w:r w:rsidR="00AB4F5B" w:rsidRPr="005847C3">
        <w:rPr>
          <w:rFonts w:ascii="Arial" w:hAnsi="Arial" w:cs="Arial"/>
        </w:rPr>
        <w:t>wind</w:t>
      </w:r>
      <w:r w:rsidR="00AB208A" w:rsidRPr="005847C3">
        <w:rPr>
          <w:rFonts w:ascii="Arial" w:hAnsi="Arial" w:cs="Arial"/>
        </w:rPr>
        <w:t xml:space="preserve"> generation has on Regulating Reserve</w:t>
      </w:r>
      <w:r w:rsidR="002F1349" w:rsidRPr="005847C3">
        <w:rPr>
          <w:rFonts w:ascii="Arial" w:hAnsi="Arial" w:cs="Arial"/>
        </w:rPr>
        <w:t xml:space="preserve"> </w:t>
      </w:r>
      <w:r w:rsidR="00AB208A" w:rsidRPr="005847C3">
        <w:rPr>
          <w:rFonts w:ascii="Arial" w:hAnsi="Arial" w:cs="Arial"/>
        </w:rPr>
        <w:t>requirements</w:t>
      </w:r>
      <w:r w:rsidR="002F1349" w:rsidRPr="005847C3">
        <w:rPr>
          <w:rFonts w:ascii="Arial" w:hAnsi="Arial" w:cs="Arial"/>
        </w:rPr>
        <w:t>.</w:t>
      </w:r>
      <w:r w:rsidR="00AB208A" w:rsidRPr="005847C3">
        <w:rPr>
          <w:rStyle w:val="FootnoteReference"/>
          <w:rFonts w:ascii="Arial" w:hAnsi="Arial" w:cs="Arial"/>
        </w:rPr>
        <w:footnoteReference w:id="6"/>
      </w:r>
      <w:r w:rsidR="00152832" w:rsidRPr="005847C3">
        <w:rPr>
          <w:rFonts w:ascii="Arial" w:hAnsi="Arial" w:cs="Arial"/>
        </w:rPr>
        <w:t xml:space="preserve"> Based on this profile, the ramp-down periods were calculated and</w:t>
      </w:r>
      <w:r w:rsidR="004A6A01" w:rsidRPr="005847C3">
        <w:rPr>
          <w:rFonts w:ascii="Arial" w:hAnsi="Arial" w:cs="Arial"/>
        </w:rPr>
        <w:t>,</w:t>
      </w:r>
      <w:r w:rsidR="00152832" w:rsidRPr="005847C3">
        <w:rPr>
          <w:rFonts w:ascii="Arial" w:hAnsi="Arial" w:cs="Arial"/>
        </w:rPr>
        <w:t xml:space="preserve"> from those</w:t>
      </w:r>
      <w:r w:rsidR="004A6A01" w:rsidRPr="005847C3">
        <w:rPr>
          <w:rFonts w:ascii="Arial" w:hAnsi="Arial" w:cs="Arial"/>
        </w:rPr>
        <w:t>,</w:t>
      </w:r>
      <w:r w:rsidR="00152832" w:rsidRPr="005847C3">
        <w:rPr>
          <w:rFonts w:ascii="Arial" w:hAnsi="Arial" w:cs="Arial"/>
        </w:rPr>
        <w:t xml:space="preserve"> a 12x24 chart was created of the 95</w:t>
      </w:r>
      <w:r w:rsidR="00152832" w:rsidRPr="005847C3">
        <w:rPr>
          <w:rFonts w:ascii="Arial" w:hAnsi="Arial" w:cs="Arial"/>
          <w:vertAlign w:val="superscript"/>
        </w:rPr>
        <w:t>th</w:t>
      </w:r>
      <w:r w:rsidR="00152832" w:rsidRPr="005847C3">
        <w:rPr>
          <w:rFonts w:ascii="Arial" w:hAnsi="Arial" w:cs="Arial"/>
        </w:rPr>
        <w:t xml:space="preserve"> percentile values, representing an average day per month. This 12x24 chart was then used to create a repeated daily shape for each month (totaling 8,760 hourly values). This stream of hourly values is then multiplied by the Capacity Worth Factor Table, yielding a </w:t>
      </w:r>
      <w:r w:rsidR="00043B7D" w:rsidRPr="00C63078">
        <w:rPr>
          <w:b/>
          <w:sz w:val="8"/>
          <w:szCs w:val="20"/>
        </w:rPr>
        <w:t>REDACTED</w:t>
      </w:r>
      <w:r w:rsidR="00152832" w:rsidRPr="005847C3">
        <w:rPr>
          <w:rFonts w:ascii="Arial" w:hAnsi="Arial" w:cs="Arial"/>
        </w:rPr>
        <w:t>% decrease to the original ICE factor. The cost impact associated with the decrease in ICE Factor is reported in the Support Capacity results below.</w:t>
      </w:r>
    </w:p>
    <w:p w:rsidR="001C353A" w:rsidRPr="005847C3" w:rsidRDefault="001C353A" w:rsidP="005847C3">
      <w:pPr>
        <w:ind w:firstLine="720"/>
        <w:jc w:val="both"/>
        <w:rPr>
          <w:rFonts w:ascii="Arial" w:hAnsi="Arial" w:cs="Arial"/>
        </w:rPr>
      </w:pPr>
    </w:p>
    <w:p w:rsidR="003C27A0" w:rsidRPr="005847C3" w:rsidRDefault="003C27A0" w:rsidP="005847C3">
      <w:pPr>
        <w:jc w:val="both"/>
        <w:rPr>
          <w:rFonts w:ascii="Arial" w:hAnsi="Arial" w:cs="Arial"/>
          <w:b/>
        </w:rPr>
      </w:pPr>
      <w:r w:rsidRPr="005847C3">
        <w:rPr>
          <w:rFonts w:ascii="Arial" w:hAnsi="Arial" w:cs="Arial"/>
          <w:b/>
        </w:rPr>
        <w:t>Generation Remix Costs</w:t>
      </w:r>
    </w:p>
    <w:p w:rsidR="00612C82" w:rsidRPr="005847C3" w:rsidRDefault="00B20314" w:rsidP="005847C3">
      <w:pPr>
        <w:ind w:firstLine="720"/>
        <w:jc w:val="both"/>
        <w:rPr>
          <w:rFonts w:ascii="Arial" w:hAnsi="Arial" w:cs="Arial"/>
        </w:rPr>
      </w:pPr>
      <w:r w:rsidRPr="005847C3">
        <w:rPr>
          <w:rFonts w:ascii="Arial" w:hAnsi="Arial" w:cs="Arial"/>
        </w:rPr>
        <w:t xml:space="preserve">Generation Remix costs include a capital component and a production component. </w:t>
      </w:r>
      <w:r w:rsidR="003C27A0" w:rsidRPr="005847C3">
        <w:rPr>
          <w:rFonts w:ascii="Arial" w:hAnsi="Arial" w:cs="Arial"/>
        </w:rPr>
        <w:t>In accord</w:t>
      </w:r>
      <w:r w:rsidR="00633E86" w:rsidRPr="005847C3">
        <w:rPr>
          <w:rFonts w:ascii="Arial" w:hAnsi="Arial" w:cs="Arial"/>
        </w:rPr>
        <w:t>ance</w:t>
      </w:r>
      <w:r w:rsidR="003C27A0" w:rsidRPr="005847C3">
        <w:rPr>
          <w:rFonts w:ascii="Arial" w:hAnsi="Arial" w:cs="Arial"/>
        </w:rPr>
        <w:t xml:space="preserve"> with the </w:t>
      </w:r>
      <w:r w:rsidR="004F0C3C" w:rsidRPr="005847C3">
        <w:rPr>
          <w:rFonts w:ascii="Arial" w:hAnsi="Arial" w:cs="Arial"/>
        </w:rPr>
        <w:t>Framework</w:t>
      </w:r>
      <w:r w:rsidR="003C27A0" w:rsidRPr="005847C3">
        <w:rPr>
          <w:rFonts w:ascii="Arial" w:hAnsi="Arial" w:cs="Arial"/>
        </w:rPr>
        <w:t xml:space="preserve">, the Generation Remix </w:t>
      </w:r>
      <w:r w:rsidRPr="005847C3">
        <w:rPr>
          <w:rFonts w:ascii="Arial" w:hAnsi="Arial" w:cs="Arial"/>
        </w:rPr>
        <w:t xml:space="preserve">capital </w:t>
      </w:r>
      <w:r w:rsidR="003C27A0" w:rsidRPr="005847C3">
        <w:rPr>
          <w:rFonts w:ascii="Arial" w:hAnsi="Arial" w:cs="Arial"/>
        </w:rPr>
        <w:t xml:space="preserve">costs were determined by performing </w:t>
      </w:r>
      <w:r w:rsidR="006611CB" w:rsidRPr="005847C3">
        <w:rPr>
          <w:rFonts w:ascii="Arial" w:hAnsi="Arial" w:cs="Arial"/>
        </w:rPr>
        <w:t xml:space="preserve">a </w:t>
      </w:r>
      <w:r w:rsidR="003C27A0" w:rsidRPr="005847C3">
        <w:rPr>
          <w:rFonts w:ascii="Arial" w:hAnsi="Arial" w:cs="Arial"/>
        </w:rPr>
        <w:t xml:space="preserve">Strategist run for </w:t>
      </w:r>
      <w:r w:rsidR="006611CB" w:rsidRPr="005847C3">
        <w:rPr>
          <w:rFonts w:ascii="Arial" w:hAnsi="Arial" w:cs="Arial"/>
        </w:rPr>
        <w:t xml:space="preserve">the </w:t>
      </w:r>
      <w:r w:rsidR="00CF564D" w:rsidRPr="005847C3">
        <w:rPr>
          <w:rFonts w:ascii="Arial" w:hAnsi="Arial" w:cs="Arial"/>
        </w:rPr>
        <w:t>wind</w:t>
      </w:r>
      <w:r w:rsidR="00612C82" w:rsidRPr="005847C3">
        <w:rPr>
          <w:rFonts w:ascii="Arial" w:hAnsi="Arial" w:cs="Arial"/>
        </w:rPr>
        <w:t xml:space="preserve"> </w:t>
      </w:r>
      <w:r w:rsidR="006611CB" w:rsidRPr="005847C3">
        <w:rPr>
          <w:rFonts w:ascii="Arial" w:hAnsi="Arial" w:cs="Arial"/>
        </w:rPr>
        <w:t xml:space="preserve">generation </w:t>
      </w:r>
      <w:r w:rsidR="00CF564D" w:rsidRPr="005847C3">
        <w:rPr>
          <w:rFonts w:ascii="Arial" w:hAnsi="Arial" w:cs="Arial"/>
        </w:rPr>
        <w:t xml:space="preserve">added </w:t>
      </w:r>
      <w:r w:rsidR="00612C82" w:rsidRPr="005847C3">
        <w:rPr>
          <w:rFonts w:ascii="Arial" w:hAnsi="Arial" w:cs="Arial"/>
        </w:rPr>
        <w:t xml:space="preserve">and comparing the resulting expansion plan to the expansion plan </w:t>
      </w:r>
      <w:r w:rsidR="00AB208A" w:rsidRPr="005847C3">
        <w:rPr>
          <w:rFonts w:ascii="Arial" w:hAnsi="Arial" w:cs="Arial"/>
        </w:rPr>
        <w:t xml:space="preserve">without the </w:t>
      </w:r>
      <w:r w:rsidR="006611CB" w:rsidRPr="005847C3">
        <w:rPr>
          <w:rFonts w:ascii="Arial" w:hAnsi="Arial" w:cs="Arial"/>
        </w:rPr>
        <w:t xml:space="preserve">incremental </w:t>
      </w:r>
      <w:r w:rsidR="0059475F" w:rsidRPr="005847C3">
        <w:rPr>
          <w:rFonts w:ascii="Arial" w:hAnsi="Arial" w:cs="Arial"/>
        </w:rPr>
        <w:t>wind</w:t>
      </w:r>
      <w:r w:rsidR="00612C82" w:rsidRPr="005847C3">
        <w:rPr>
          <w:rFonts w:ascii="Arial" w:hAnsi="Arial" w:cs="Arial"/>
        </w:rPr>
        <w:t>.</w:t>
      </w:r>
      <w:r w:rsidR="00521807" w:rsidRPr="005847C3">
        <w:rPr>
          <w:rFonts w:ascii="Arial" w:hAnsi="Arial" w:cs="Arial"/>
        </w:rPr>
        <w:t xml:space="preserve"> The differences in the expansion plan were valued at the</w:t>
      </w:r>
      <w:r w:rsidR="001611DF" w:rsidRPr="005847C3">
        <w:rPr>
          <w:rFonts w:ascii="Arial" w:hAnsi="Arial" w:cs="Arial"/>
        </w:rPr>
        <w:t xml:space="preserve"> economic carrying costs</w:t>
      </w:r>
      <w:r w:rsidR="00521807" w:rsidRPr="005847C3">
        <w:rPr>
          <w:rFonts w:ascii="Arial" w:hAnsi="Arial" w:cs="Arial"/>
        </w:rPr>
        <w:t xml:space="preserve"> </w:t>
      </w:r>
      <w:r w:rsidR="001611DF" w:rsidRPr="005847C3">
        <w:rPr>
          <w:rFonts w:ascii="Arial" w:hAnsi="Arial" w:cs="Arial"/>
        </w:rPr>
        <w:t>(“</w:t>
      </w:r>
      <w:r w:rsidR="00521807" w:rsidRPr="005847C3">
        <w:rPr>
          <w:rFonts w:ascii="Arial" w:hAnsi="Arial" w:cs="Arial"/>
        </w:rPr>
        <w:t>ECC</w:t>
      </w:r>
      <w:r w:rsidR="001611DF" w:rsidRPr="005847C3">
        <w:rPr>
          <w:rFonts w:ascii="Arial" w:hAnsi="Arial" w:cs="Arial"/>
        </w:rPr>
        <w:t>”)</w:t>
      </w:r>
      <w:r w:rsidR="00521807" w:rsidRPr="005847C3">
        <w:rPr>
          <w:rFonts w:ascii="Arial" w:hAnsi="Arial" w:cs="Arial"/>
        </w:rPr>
        <w:t xml:space="preserve"> of the specific generation technology selected in the Strategist runs.</w:t>
      </w:r>
      <w:r w:rsidR="00450820" w:rsidRPr="005847C3">
        <w:rPr>
          <w:rFonts w:ascii="Arial" w:hAnsi="Arial" w:cs="Arial"/>
        </w:rPr>
        <w:t xml:space="preserve"> </w:t>
      </w:r>
      <w:r w:rsidR="00200645" w:rsidRPr="005847C3">
        <w:rPr>
          <w:rFonts w:ascii="Arial" w:hAnsi="Arial" w:cs="Arial"/>
        </w:rPr>
        <w:t>Using these costs, the Generation Remix capital component costs</w:t>
      </w:r>
      <w:r w:rsidR="004A6A01" w:rsidRPr="005847C3">
        <w:rPr>
          <w:rFonts w:ascii="Arial" w:hAnsi="Arial" w:cs="Arial"/>
        </w:rPr>
        <w:t xml:space="preserve"> (or </w:t>
      </w:r>
      <w:r w:rsidR="00200645" w:rsidRPr="005847C3">
        <w:rPr>
          <w:rFonts w:ascii="Arial" w:hAnsi="Arial" w:cs="Arial"/>
        </w:rPr>
        <w:t xml:space="preserve">savings) were calculated for </w:t>
      </w:r>
      <w:r w:rsidR="006611CB" w:rsidRPr="005847C3">
        <w:rPr>
          <w:rFonts w:ascii="Arial" w:hAnsi="Arial" w:cs="Arial"/>
        </w:rPr>
        <w:t>the additional wind</w:t>
      </w:r>
      <w:r w:rsidR="00200645" w:rsidRPr="005847C3">
        <w:rPr>
          <w:rFonts w:ascii="Arial" w:hAnsi="Arial" w:cs="Arial"/>
        </w:rPr>
        <w:t xml:space="preserve">. </w:t>
      </w:r>
      <w:r w:rsidR="00E973FF" w:rsidRPr="005847C3">
        <w:rPr>
          <w:rFonts w:ascii="Arial" w:hAnsi="Arial" w:cs="Arial"/>
        </w:rPr>
        <w:t xml:space="preserve">However, as indicated in the Framework, because these costs also include the </w:t>
      </w:r>
      <w:r w:rsidR="004A6A01" w:rsidRPr="005847C3">
        <w:rPr>
          <w:rFonts w:ascii="Arial" w:hAnsi="Arial" w:cs="Arial"/>
        </w:rPr>
        <w:t>deferred c</w:t>
      </w:r>
      <w:r w:rsidR="00E973FF" w:rsidRPr="005847C3">
        <w:rPr>
          <w:rFonts w:ascii="Arial" w:hAnsi="Arial" w:cs="Arial"/>
        </w:rPr>
        <w:t>apacity benefits, those benefits were subtracted from this calculation to eliminate double counting those benefits.</w:t>
      </w:r>
      <w:r w:rsidR="00612C82" w:rsidRPr="005847C3">
        <w:rPr>
          <w:rFonts w:ascii="Arial" w:hAnsi="Arial" w:cs="Arial"/>
        </w:rPr>
        <w:t xml:space="preserve"> Table </w:t>
      </w:r>
      <w:r w:rsidR="004A6A01" w:rsidRPr="005847C3">
        <w:rPr>
          <w:rFonts w:ascii="Arial" w:hAnsi="Arial" w:cs="Arial"/>
        </w:rPr>
        <w:t xml:space="preserve">9 </w:t>
      </w:r>
      <w:r w:rsidR="00612C82" w:rsidRPr="005847C3">
        <w:rPr>
          <w:rFonts w:ascii="Arial" w:hAnsi="Arial" w:cs="Arial"/>
        </w:rPr>
        <w:t xml:space="preserve">shows the </w:t>
      </w:r>
      <w:r w:rsidR="004A6A01" w:rsidRPr="005847C3">
        <w:rPr>
          <w:rFonts w:ascii="Arial" w:hAnsi="Arial" w:cs="Arial"/>
        </w:rPr>
        <w:t>net present value (“</w:t>
      </w:r>
      <w:r w:rsidR="00C0472B" w:rsidRPr="005847C3">
        <w:rPr>
          <w:rFonts w:ascii="Arial" w:hAnsi="Arial" w:cs="Arial"/>
        </w:rPr>
        <w:t>NPV</w:t>
      </w:r>
      <w:r w:rsidR="004A6A01" w:rsidRPr="005847C3">
        <w:rPr>
          <w:rFonts w:ascii="Arial" w:hAnsi="Arial" w:cs="Arial"/>
        </w:rPr>
        <w:t>”)</w:t>
      </w:r>
      <w:r w:rsidR="00C0472B" w:rsidRPr="005847C3">
        <w:rPr>
          <w:rFonts w:ascii="Arial" w:hAnsi="Arial" w:cs="Arial"/>
        </w:rPr>
        <w:t xml:space="preserve"> of these Generation Remix capital costs in </w:t>
      </w:r>
      <w:r w:rsidR="003123AB" w:rsidRPr="005847C3">
        <w:rPr>
          <w:rFonts w:ascii="Arial" w:hAnsi="Arial" w:cs="Arial"/>
        </w:rPr>
        <w:t>2019</w:t>
      </w:r>
      <w:r w:rsidR="00C0472B" w:rsidRPr="005847C3">
        <w:rPr>
          <w:rFonts w:ascii="Arial" w:hAnsi="Arial" w:cs="Arial"/>
        </w:rPr>
        <w:t>$.</w:t>
      </w:r>
    </w:p>
    <w:p w:rsidR="00C0472B" w:rsidRDefault="00C0472B" w:rsidP="00927819">
      <w:pPr>
        <w:ind w:firstLine="720"/>
      </w:pPr>
    </w:p>
    <w:p w:rsidR="00C0472B" w:rsidRPr="005847C3" w:rsidRDefault="00C0472B" w:rsidP="00C0472B">
      <w:pPr>
        <w:rPr>
          <w:rFonts w:ascii="Arial" w:hAnsi="Arial" w:cs="Arial"/>
          <w:b/>
        </w:rPr>
      </w:pPr>
      <w:r w:rsidRPr="005847C3">
        <w:rPr>
          <w:rFonts w:ascii="Arial" w:hAnsi="Arial" w:cs="Arial"/>
          <w:b/>
        </w:rPr>
        <w:t xml:space="preserve">Table </w:t>
      </w:r>
      <w:r w:rsidR="00703011" w:rsidRPr="005847C3">
        <w:rPr>
          <w:rFonts w:ascii="Arial" w:hAnsi="Arial" w:cs="Arial"/>
          <w:b/>
        </w:rPr>
        <w:t>9</w:t>
      </w:r>
      <w:r w:rsidRPr="005847C3">
        <w:rPr>
          <w:rFonts w:ascii="Arial" w:hAnsi="Arial" w:cs="Arial"/>
          <w:b/>
        </w:rPr>
        <w:t>:  Generation Remix Capital Costs (</w:t>
      </w:r>
      <w:r w:rsidR="006611CB" w:rsidRPr="005847C3">
        <w:rPr>
          <w:rFonts w:ascii="Arial" w:hAnsi="Arial" w:cs="Arial"/>
          <w:b/>
        </w:rPr>
        <w:t>M$</w:t>
      </w:r>
      <w:r w:rsidRPr="005847C3">
        <w:rPr>
          <w:rFonts w:ascii="Arial" w:hAnsi="Arial" w:cs="Arial"/>
          <w:b/>
        </w:rPr>
        <w:t>)</w:t>
      </w:r>
    </w:p>
    <w:tbl>
      <w:tblPr>
        <w:tblStyle w:val="TableGrid"/>
        <w:tblW w:w="4765" w:type="dxa"/>
        <w:tblLayout w:type="fixed"/>
        <w:tblLook w:val="04A0" w:firstRow="1" w:lastRow="0" w:firstColumn="1" w:lastColumn="0" w:noHBand="0" w:noVBand="1"/>
      </w:tblPr>
      <w:tblGrid>
        <w:gridCol w:w="3595"/>
        <w:gridCol w:w="1170"/>
      </w:tblGrid>
      <w:tr w:rsidR="006611CB" w:rsidRPr="00EA6920" w:rsidTr="00043B7D">
        <w:trPr>
          <w:trHeight w:val="315"/>
        </w:trPr>
        <w:tc>
          <w:tcPr>
            <w:tcW w:w="3595" w:type="dxa"/>
            <w:shd w:val="clear" w:color="auto" w:fill="0070C0"/>
            <w:noWrap/>
            <w:hideMark/>
          </w:tcPr>
          <w:p w:rsidR="006611CB" w:rsidRPr="00EA6920" w:rsidRDefault="006611CB" w:rsidP="00CF564D">
            <w:pPr>
              <w:rPr>
                <w:b/>
                <w:sz w:val="20"/>
                <w:szCs w:val="20"/>
              </w:rPr>
            </w:pPr>
          </w:p>
        </w:tc>
        <w:tc>
          <w:tcPr>
            <w:tcW w:w="1170" w:type="dxa"/>
            <w:shd w:val="clear" w:color="auto" w:fill="0070C0"/>
            <w:noWrap/>
          </w:tcPr>
          <w:p w:rsidR="006611CB" w:rsidRPr="00EA6920" w:rsidRDefault="006611CB" w:rsidP="00CF564D">
            <w:pPr>
              <w:jc w:val="center"/>
              <w:rPr>
                <w:b/>
                <w:bCs/>
                <w:color w:val="FFFFFF" w:themeColor="background1"/>
                <w:sz w:val="20"/>
                <w:szCs w:val="20"/>
              </w:rPr>
            </w:pPr>
          </w:p>
        </w:tc>
      </w:tr>
      <w:tr w:rsidR="006611CB" w:rsidRPr="00EA6920" w:rsidTr="00043B7D">
        <w:trPr>
          <w:trHeight w:val="300"/>
        </w:trPr>
        <w:tc>
          <w:tcPr>
            <w:tcW w:w="3595" w:type="dxa"/>
            <w:shd w:val="clear" w:color="auto" w:fill="auto"/>
            <w:noWrap/>
            <w:hideMark/>
          </w:tcPr>
          <w:p w:rsidR="006611CB" w:rsidRPr="00EA6920" w:rsidRDefault="006611CB" w:rsidP="00CF564D">
            <w:pPr>
              <w:rPr>
                <w:b/>
                <w:bCs/>
                <w:sz w:val="20"/>
                <w:szCs w:val="20"/>
              </w:rPr>
            </w:pPr>
            <w:r w:rsidRPr="00EA6920">
              <w:rPr>
                <w:b/>
                <w:bCs/>
                <w:sz w:val="20"/>
                <w:szCs w:val="20"/>
              </w:rPr>
              <w:t>Incremental NPV (2019 M$)</w:t>
            </w:r>
          </w:p>
        </w:tc>
        <w:tc>
          <w:tcPr>
            <w:tcW w:w="1170" w:type="dxa"/>
            <w:noWrap/>
            <w:hideMark/>
          </w:tcPr>
          <w:p w:rsidR="006611CB" w:rsidRPr="002E37D7" w:rsidRDefault="00043B7D" w:rsidP="008F548D">
            <w:pPr>
              <w:jc w:val="center"/>
              <w:rPr>
                <w:b/>
                <w:sz w:val="20"/>
                <w:szCs w:val="20"/>
                <w:highlight w:val="yellow"/>
              </w:rPr>
            </w:pPr>
            <w:r w:rsidRPr="00B11F81">
              <w:rPr>
                <w:b/>
                <w:sz w:val="20"/>
                <w:szCs w:val="20"/>
              </w:rPr>
              <w:t>REDACTED</w:t>
            </w:r>
          </w:p>
        </w:tc>
      </w:tr>
    </w:tbl>
    <w:p w:rsidR="00C0472B" w:rsidRPr="005847C3" w:rsidRDefault="001611DF" w:rsidP="00C0472B">
      <w:pPr>
        <w:rPr>
          <w:rFonts w:ascii="Arial" w:hAnsi="Arial" w:cs="Arial"/>
          <w:sz w:val="18"/>
          <w:szCs w:val="18"/>
        </w:rPr>
      </w:pPr>
      <w:r w:rsidRPr="005847C3">
        <w:rPr>
          <w:rFonts w:ascii="Arial" w:hAnsi="Arial" w:cs="Arial"/>
          <w:sz w:val="18"/>
          <w:szCs w:val="18"/>
        </w:rPr>
        <w:t>*</w:t>
      </w:r>
      <w:r w:rsidR="00450820" w:rsidRPr="005847C3">
        <w:rPr>
          <w:rFonts w:ascii="Arial" w:hAnsi="Arial" w:cs="Arial"/>
          <w:sz w:val="18"/>
          <w:szCs w:val="18"/>
        </w:rPr>
        <w:t xml:space="preserve">Positive </w:t>
      </w:r>
      <w:r w:rsidR="00C0472B" w:rsidRPr="005847C3">
        <w:rPr>
          <w:rFonts w:ascii="Arial" w:hAnsi="Arial" w:cs="Arial"/>
          <w:sz w:val="18"/>
          <w:szCs w:val="18"/>
        </w:rPr>
        <w:t xml:space="preserve">values in this table represent </w:t>
      </w:r>
      <w:r w:rsidR="00C87045" w:rsidRPr="005847C3">
        <w:rPr>
          <w:rFonts w:ascii="Arial" w:hAnsi="Arial" w:cs="Arial"/>
          <w:sz w:val="18"/>
          <w:szCs w:val="18"/>
        </w:rPr>
        <w:t>benefits</w:t>
      </w:r>
      <w:r w:rsidR="00C0472B" w:rsidRPr="005847C3">
        <w:rPr>
          <w:rFonts w:ascii="Arial" w:hAnsi="Arial" w:cs="Arial"/>
          <w:sz w:val="18"/>
          <w:szCs w:val="18"/>
        </w:rPr>
        <w:t>.</w:t>
      </w:r>
    </w:p>
    <w:p w:rsidR="00B52724" w:rsidRPr="005847C3" w:rsidRDefault="00B20314" w:rsidP="005847C3">
      <w:pPr>
        <w:ind w:firstLine="720"/>
        <w:jc w:val="both"/>
        <w:rPr>
          <w:rFonts w:ascii="Arial" w:hAnsi="Arial" w:cs="Arial"/>
        </w:rPr>
      </w:pPr>
      <w:r w:rsidRPr="005847C3">
        <w:rPr>
          <w:rFonts w:ascii="Arial" w:hAnsi="Arial" w:cs="Arial"/>
        </w:rPr>
        <w:t xml:space="preserve">Pursuant to </w:t>
      </w:r>
      <w:r w:rsidR="00C0472B" w:rsidRPr="005847C3">
        <w:rPr>
          <w:rFonts w:ascii="Arial" w:hAnsi="Arial" w:cs="Arial"/>
        </w:rPr>
        <w:t xml:space="preserve">the </w:t>
      </w:r>
      <w:r w:rsidR="004F0C3C" w:rsidRPr="005847C3">
        <w:rPr>
          <w:rFonts w:ascii="Arial" w:hAnsi="Arial" w:cs="Arial"/>
        </w:rPr>
        <w:t>Framework</w:t>
      </w:r>
      <w:r w:rsidR="00C0472B" w:rsidRPr="005847C3">
        <w:rPr>
          <w:rFonts w:ascii="Arial" w:hAnsi="Arial" w:cs="Arial"/>
        </w:rPr>
        <w:t xml:space="preserve">, the Generation Remix </w:t>
      </w:r>
      <w:r w:rsidRPr="005847C3">
        <w:rPr>
          <w:rFonts w:ascii="Arial" w:hAnsi="Arial" w:cs="Arial"/>
        </w:rPr>
        <w:t xml:space="preserve">production </w:t>
      </w:r>
      <w:r w:rsidR="00C0472B" w:rsidRPr="005847C3">
        <w:rPr>
          <w:rFonts w:ascii="Arial" w:hAnsi="Arial" w:cs="Arial"/>
        </w:rPr>
        <w:t xml:space="preserve">costs were determined by performing </w:t>
      </w:r>
      <w:r w:rsidR="006611CB" w:rsidRPr="005847C3">
        <w:rPr>
          <w:rFonts w:ascii="Arial" w:hAnsi="Arial" w:cs="Arial"/>
        </w:rPr>
        <w:t xml:space="preserve">a production cost model </w:t>
      </w:r>
      <w:r w:rsidR="00C0472B" w:rsidRPr="005847C3">
        <w:rPr>
          <w:rFonts w:ascii="Arial" w:hAnsi="Arial" w:cs="Arial"/>
        </w:rPr>
        <w:t xml:space="preserve">run using the incremental </w:t>
      </w:r>
      <w:r w:rsidR="00CF564D" w:rsidRPr="005847C3">
        <w:rPr>
          <w:rFonts w:ascii="Arial" w:hAnsi="Arial" w:cs="Arial"/>
        </w:rPr>
        <w:t>wind</w:t>
      </w:r>
      <w:r w:rsidR="00C0472B" w:rsidRPr="005847C3">
        <w:rPr>
          <w:rFonts w:ascii="Arial" w:hAnsi="Arial" w:cs="Arial"/>
        </w:rPr>
        <w:t xml:space="preserve"> profiles and expansion plans determined during the capital cost evaluation and then comparing the resulting production cost to the production cost of the prior case. </w:t>
      </w:r>
      <w:r w:rsidR="006611CB" w:rsidRPr="005847C3">
        <w:rPr>
          <w:rFonts w:ascii="Arial" w:hAnsi="Arial" w:cs="Arial"/>
        </w:rPr>
        <w:t xml:space="preserve">Similar to the process followed previously, a smoothing process was applied to this change in production costs from 2037 and beyond. A Compound Annual Growth Rate (“CAGR”) was calculated from the first year of need (2028) to 2036 and this CAGR was then applied to the 2036 values to determine 2037 and later. </w:t>
      </w:r>
      <w:r w:rsidR="00E973FF" w:rsidRPr="005847C3">
        <w:rPr>
          <w:rFonts w:ascii="Arial" w:hAnsi="Arial" w:cs="Arial"/>
        </w:rPr>
        <w:t xml:space="preserve">As indicated in the Framework, the avoided energy cost for the </w:t>
      </w:r>
      <w:r w:rsidR="006611CB" w:rsidRPr="005847C3">
        <w:rPr>
          <w:rFonts w:ascii="Arial" w:hAnsi="Arial" w:cs="Arial"/>
        </w:rPr>
        <w:t xml:space="preserve">wind generation </w:t>
      </w:r>
      <w:r w:rsidR="00E973FF" w:rsidRPr="005847C3">
        <w:rPr>
          <w:rFonts w:ascii="Arial" w:hAnsi="Arial" w:cs="Arial"/>
        </w:rPr>
        <w:t>was subtracted from this calculation to avoid double counting those benefits.</w:t>
      </w:r>
      <w:r w:rsidR="00337B77" w:rsidRPr="005847C3">
        <w:rPr>
          <w:rFonts w:ascii="Arial" w:hAnsi="Arial" w:cs="Arial"/>
        </w:rPr>
        <w:t xml:space="preserve"> </w:t>
      </w:r>
      <w:r w:rsidR="00C0472B" w:rsidRPr="005847C3">
        <w:rPr>
          <w:rFonts w:ascii="Arial" w:hAnsi="Arial" w:cs="Arial"/>
        </w:rPr>
        <w:t xml:space="preserve">Table </w:t>
      </w:r>
      <w:r w:rsidR="00703011" w:rsidRPr="005847C3">
        <w:rPr>
          <w:rFonts w:ascii="Arial" w:hAnsi="Arial" w:cs="Arial"/>
        </w:rPr>
        <w:t xml:space="preserve">10 </w:t>
      </w:r>
      <w:r w:rsidR="00C0472B" w:rsidRPr="005847C3">
        <w:rPr>
          <w:rFonts w:ascii="Arial" w:hAnsi="Arial" w:cs="Arial"/>
        </w:rPr>
        <w:t xml:space="preserve">shows the NPV of the Generation Remix </w:t>
      </w:r>
      <w:r w:rsidR="00B359D6" w:rsidRPr="005847C3">
        <w:rPr>
          <w:rFonts w:ascii="Arial" w:hAnsi="Arial" w:cs="Arial"/>
        </w:rPr>
        <w:t>production</w:t>
      </w:r>
      <w:r w:rsidR="00C0472B" w:rsidRPr="005847C3">
        <w:rPr>
          <w:rFonts w:ascii="Arial" w:hAnsi="Arial" w:cs="Arial"/>
        </w:rPr>
        <w:t xml:space="preserve"> costs in </w:t>
      </w:r>
      <w:r w:rsidR="00066187" w:rsidRPr="005847C3">
        <w:rPr>
          <w:rFonts w:ascii="Arial" w:hAnsi="Arial" w:cs="Arial"/>
        </w:rPr>
        <w:t>2019</w:t>
      </w:r>
      <w:r w:rsidR="00C0472B" w:rsidRPr="005847C3">
        <w:rPr>
          <w:rFonts w:ascii="Arial" w:hAnsi="Arial" w:cs="Arial"/>
        </w:rPr>
        <w:t>$.</w:t>
      </w:r>
    </w:p>
    <w:p w:rsidR="003A7D96" w:rsidRDefault="003A7D96" w:rsidP="003A7D96">
      <w:pPr>
        <w:ind w:firstLine="720"/>
        <w:rPr>
          <w:b/>
        </w:rPr>
      </w:pPr>
    </w:p>
    <w:p w:rsidR="00C0472B" w:rsidRPr="005847C3" w:rsidRDefault="00C0472B" w:rsidP="00C0472B">
      <w:pPr>
        <w:rPr>
          <w:rFonts w:ascii="Arial" w:hAnsi="Arial" w:cs="Arial"/>
          <w:b/>
        </w:rPr>
      </w:pPr>
      <w:r w:rsidRPr="005847C3">
        <w:rPr>
          <w:rFonts w:ascii="Arial" w:hAnsi="Arial" w:cs="Arial"/>
          <w:b/>
        </w:rPr>
        <w:t xml:space="preserve">Table </w:t>
      </w:r>
      <w:r w:rsidR="00703011" w:rsidRPr="005847C3">
        <w:rPr>
          <w:rFonts w:ascii="Arial" w:hAnsi="Arial" w:cs="Arial"/>
          <w:b/>
        </w:rPr>
        <w:t>10</w:t>
      </w:r>
      <w:r w:rsidRPr="005847C3">
        <w:rPr>
          <w:rFonts w:ascii="Arial" w:hAnsi="Arial" w:cs="Arial"/>
          <w:b/>
        </w:rPr>
        <w:t xml:space="preserve">:  Generation Remix </w:t>
      </w:r>
      <w:r w:rsidR="00B359D6" w:rsidRPr="005847C3">
        <w:rPr>
          <w:rFonts w:ascii="Arial" w:hAnsi="Arial" w:cs="Arial"/>
          <w:b/>
        </w:rPr>
        <w:t>Production</w:t>
      </w:r>
      <w:r w:rsidRPr="005847C3">
        <w:rPr>
          <w:rFonts w:ascii="Arial" w:hAnsi="Arial" w:cs="Arial"/>
          <w:b/>
        </w:rPr>
        <w:t xml:space="preserve"> Costs (</w:t>
      </w:r>
      <w:r w:rsidR="006611CB" w:rsidRPr="005847C3">
        <w:rPr>
          <w:rFonts w:ascii="Arial" w:hAnsi="Arial" w:cs="Arial"/>
          <w:b/>
        </w:rPr>
        <w:t>M$</w:t>
      </w:r>
      <w:r w:rsidRPr="005847C3">
        <w:rPr>
          <w:rFonts w:ascii="Arial" w:hAnsi="Arial" w:cs="Arial"/>
          <w:b/>
        </w:rPr>
        <w:t>)</w:t>
      </w:r>
    </w:p>
    <w:tbl>
      <w:tblPr>
        <w:tblStyle w:val="TableGrid"/>
        <w:tblW w:w="0" w:type="auto"/>
        <w:tblLook w:val="04A0" w:firstRow="1" w:lastRow="0" w:firstColumn="1" w:lastColumn="0" w:noHBand="0" w:noVBand="1"/>
      </w:tblPr>
      <w:tblGrid>
        <w:gridCol w:w="3685"/>
        <w:gridCol w:w="1102"/>
      </w:tblGrid>
      <w:tr w:rsidR="006611CB" w:rsidRPr="00EA6920" w:rsidTr="002E37D7">
        <w:trPr>
          <w:trHeight w:val="315"/>
        </w:trPr>
        <w:tc>
          <w:tcPr>
            <w:tcW w:w="3685" w:type="dxa"/>
            <w:shd w:val="clear" w:color="auto" w:fill="0070C0"/>
            <w:noWrap/>
            <w:hideMark/>
          </w:tcPr>
          <w:p w:rsidR="006611CB" w:rsidRPr="00EA6920" w:rsidRDefault="006611CB" w:rsidP="00CF564D">
            <w:pPr>
              <w:rPr>
                <w:b/>
                <w:sz w:val="20"/>
                <w:szCs w:val="20"/>
              </w:rPr>
            </w:pPr>
          </w:p>
        </w:tc>
        <w:tc>
          <w:tcPr>
            <w:tcW w:w="1080" w:type="dxa"/>
            <w:shd w:val="clear" w:color="auto" w:fill="0070C0"/>
            <w:noWrap/>
          </w:tcPr>
          <w:p w:rsidR="006611CB" w:rsidRPr="00EA6920" w:rsidRDefault="006611CB" w:rsidP="00CF564D">
            <w:pPr>
              <w:jc w:val="center"/>
              <w:rPr>
                <w:b/>
                <w:bCs/>
                <w:color w:val="FFFFFF" w:themeColor="background1"/>
                <w:sz w:val="20"/>
                <w:szCs w:val="20"/>
              </w:rPr>
            </w:pPr>
          </w:p>
        </w:tc>
      </w:tr>
      <w:tr w:rsidR="006611CB" w:rsidRPr="00EA6920" w:rsidTr="002E37D7">
        <w:trPr>
          <w:trHeight w:val="300"/>
        </w:trPr>
        <w:tc>
          <w:tcPr>
            <w:tcW w:w="3685" w:type="dxa"/>
            <w:shd w:val="clear" w:color="auto" w:fill="auto"/>
            <w:noWrap/>
            <w:hideMark/>
          </w:tcPr>
          <w:p w:rsidR="006611CB" w:rsidRPr="00EA6920" w:rsidRDefault="006611CB" w:rsidP="00CF564D">
            <w:pPr>
              <w:rPr>
                <w:b/>
                <w:bCs/>
                <w:sz w:val="20"/>
                <w:szCs w:val="20"/>
              </w:rPr>
            </w:pPr>
            <w:r w:rsidRPr="00EA6920">
              <w:rPr>
                <w:b/>
                <w:bCs/>
                <w:sz w:val="20"/>
                <w:szCs w:val="20"/>
              </w:rPr>
              <w:t>Incremental NPV (2019 M$)</w:t>
            </w:r>
          </w:p>
        </w:tc>
        <w:tc>
          <w:tcPr>
            <w:tcW w:w="1080" w:type="dxa"/>
            <w:noWrap/>
            <w:hideMark/>
          </w:tcPr>
          <w:p w:rsidR="006611CB" w:rsidRPr="002E37D7" w:rsidRDefault="00043B7D" w:rsidP="008F548D">
            <w:pPr>
              <w:jc w:val="center"/>
              <w:rPr>
                <w:b/>
                <w:sz w:val="20"/>
                <w:szCs w:val="20"/>
                <w:highlight w:val="yellow"/>
              </w:rPr>
            </w:pPr>
            <w:r w:rsidRPr="00B11F81">
              <w:rPr>
                <w:b/>
                <w:sz w:val="20"/>
                <w:szCs w:val="20"/>
              </w:rPr>
              <w:t>REDACTED</w:t>
            </w:r>
          </w:p>
        </w:tc>
      </w:tr>
    </w:tbl>
    <w:p w:rsidR="00C0472B" w:rsidRDefault="001611DF" w:rsidP="00C0472B">
      <w:r w:rsidRPr="00A66848">
        <w:rPr>
          <w:sz w:val="18"/>
        </w:rPr>
        <w:t>*</w:t>
      </w:r>
      <w:r w:rsidR="009C5B05">
        <w:t xml:space="preserve">Positive </w:t>
      </w:r>
      <w:r w:rsidR="00C0472B">
        <w:t xml:space="preserve">values in this table represent </w:t>
      </w:r>
      <w:r w:rsidR="00F452D9">
        <w:t>costs</w:t>
      </w:r>
      <w:r w:rsidR="00C0472B">
        <w:t>.</w:t>
      </w:r>
    </w:p>
    <w:p w:rsidR="00E909ED" w:rsidRDefault="00E909ED" w:rsidP="00C0472B">
      <w:pPr>
        <w:ind w:firstLine="720"/>
      </w:pPr>
    </w:p>
    <w:p w:rsidR="00E909ED" w:rsidRPr="005847C3" w:rsidRDefault="00E909ED" w:rsidP="005847C3">
      <w:pPr>
        <w:ind w:firstLine="720"/>
        <w:jc w:val="both"/>
        <w:rPr>
          <w:rFonts w:ascii="Arial" w:hAnsi="Arial" w:cs="Arial"/>
        </w:rPr>
      </w:pPr>
      <w:r w:rsidRPr="005847C3">
        <w:rPr>
          <w:rFonts w:ascii="Arial" w:hAnsi="Arial" w:cs="Arial"/>
        </w:rPr>
        <w:t xml:space="preserve">The total Generation Remix costs, therefore, </w:t>
      </w:r>
      <w:r w:rsidR="00B20314" w:rsidRPr="005847C3">
        <w:rPr>
          <w:rFonts w:ascii="Arial" w:hAnsi="Arial" w:cs="Arial"/>
        </w:rPr>
        <w:t xml:space="preserve">equal </w:t>
      </w:r>
      <w:r w:rsidRPr="005847C3">
        <w:rPr>
          <w:rFonts w:ascii="Arial" w:hAnsi="Arial" w:cs="Arial"/>
        </w:rPr>
        <w:t xml:space="preserve">the sum of the Generation Remix </w:t>
      </w:r>
      <w:r w:rsidR="00B20314" w:rsidRPr="005847C3">
        <w:rPr>
          <w:rFonts w:ascii="Arial" w:hAnsi="Arial" w:cs="Arial"/>
        </w:rPr>
        <w:t xml:space="preserve">capital </w:t>
      </w:r>
      <w:r w:rsidRPr="005847C3">
        <w:rPr>
          <w:rFonts w:ascii="Arial" w:hAnsi="Arial" w:cs="Arial"/>
        </w:rPr>
        <w:t xml:space="preserve">costs and the Generation Remix </w:t>
      </w:r>
      <w:r w:rsidR="00B20314" w:rsidRPr="005847C3">
        <w:rPr>
          <w:rFonts w:ascii="Arial" w:hAnsi="Arial" w:cs="Arial"/>
        </w:rPr>
        <w:t xml:space="preserve">production </w:t>
      </w:r>
      <w:r w:rsidRPr="005847C3">
        <w:rPr>
          <w:rFonts w:ascii="Arial" w:hAnsi="Arial" w:cs="Arial"/>
        </w:rPr>
        <w:t xml:space="preserve">costs. Table </w:t>
      </w:r>
      <w:r w:rsidR="00703011" w:rsidRPr="005847C3">
        <w:rPr>
          <w:rFonts w:ascii="Arial" w:hAnsi="Arial" w:cs="Arial"/>
        </w:rPr>
        <w:t xml:space="preserve">11 </w:t>
      </w:r>
      <w:r w:rsidRPr="005847C3">
        <w:rPr>
          <w:rFonts w:ascii="Arial" w:hAnsi="Arial" w:cs="Arial"/>
        </w:rPr>
        <w:t>shows the total Generation Remix.</w:t>
      </w:r>
    </w:p>
    <w:p w:rsidR="003A7D96" w:rsidRPr="005847C3" w:rsidRDefault="003A7D96">
      <w:pPr>
        <w:rPr>
          <w:rFonts w:ascii="Arial" w:hAnsi="Arial" w:cs="Arial"/>
          <w:b/>
        </w:rPr>
      </w:pPr>
    </w:p>
    <w:p w:rsidR="00E909ED" w:rsidRPr="005847C3" w:rsidRDefault="00E909ED" w:rsidP="00AF332B">
      <w:pPr>
        <w:rPr>
          <w:rFonts w:ascii="Arial" w:hAnsi="Arial" w:cs="Arial"/>
          <w:b/>
        </w:rPr>
      </w:pPr>
      <w:r w:rsidRPr="005847C3">
        <w:rPr>
          <w:rFonts w:ascii="Arial" w:hAnsi="Arial" w:cs="Arial"/>
          <w:b/>
        </w:rPr>
        <w:t xml:space="preserve">Table </w:t>
      </w:r>
      <w:r w:rsidR="00703011" w:rsidRPr="005847C3">
        <w:rPr>
          <w:rFonts w:ascii="Arial" w:hAnsi="Arial" w:cs="Arial"/>
          <w:b/>
        </w:rPr>
        <w:t>11</w:t>
      </w:r>
      <w:r w:rsidR="00233D29" w:rsidRPr="005847C3">
        <w:rPr>
          <w:rFonts w:ascii="Arial" w:hAnsi="Arial" w:cs="Arial"/>
          <w:b/>
        </w:rPr>
        <w:t>:</w:t>
      </w:r>
      <w:r w:rsidRPr="005847C3">
        <w:rPr>
          <w:rFonts w:ascii="Arial" w:hAnsi="Arial" w:cs="Arial"/>
          <w:b/>
        </w:rPr>
        <w:t xml:space="preserve"> Total Generation Remix Costs (</w:t>
      </w:r>
      <w:r w:rsidR="006611CB" w:rsidRPr="005847C3">
        <w:rPr>
          <w:rFonts w:ascii="Arial" w:hAnsi="Arial" w:cs="Arial"/>
          <w:b/>
        </w:rPr>
        <w:t>M$</w:t>
      </w:r>
      <w:r w:rsidRPr="005847C3">
        <w:rPr>
          <w:rFonts w:ascii="Arial" w:hAnsi="Arial" w:cs="Arial"/>
          <w:b/>
        </w:rPr>
        <w:t>)</w:t>
      </w:r>
    </w:p>
    <w:tbl>
      <w:tblPr>
        <w:tblStyle w:val="TableGrid"/>
        <w:tblW w:w="4765" w:type="dxa"/>
        <w:tblLayout w:type="fixed"/>
        <w:tblLook w:val="04A0" w:firstRow="1" w:lastRow="0" w:firstColumn="1" w:lastColumn="0" w:noHBand="0" w:noVBand="1"/>
      </w:tblPr>
      <w:tblGrid>
        <w:gridCol w:w="3595"/>
        <w:gridCol w:w="1170"/>
      </w:tblGrid>
      <w:tr w:rsidR="006611CB" w:rsidRPr="00EA6920" w:rsidTr="00043B7D">
        <w:trPr>
          <w:trHeight w:val="315"/>
        </w:trPr>
        <w:tc>
          <w:tcPr>
            <w:tcW w:w="3595" w:type="dxa"/>
            <w:shd w:val="clear" w:color="auto" w:fill="0070C0"/>
            <w:noWrap/>
            <w:hideMark/>
          </w:tcPr>
          <w:p w:rsidR="006611CB" w:rsidRPr="00EA6920" w:rsidRDefault="006611CB" w:rsidP="00066187">
            <w:pPr>
              <w:rPr>
                <w:b/>
                <w:sz w:val="20"/>
                <w:szCs w:val="20"/>
              </w:rPr>
            </w:pPr>
          </w:p>
        </w:tc>
        <w:tc>
          <w:tcPr>
            <w:tcW w:w="1170" w:type="dxa"/>
            <w:shd w:val="clear" w:color="auto" w:fill="0070C0"/>
            <w:noWrap/>
          </w:tcPr>
          <w:p w:rsidR="006611CB" w:rsidRPr="00EA6920" w:rsidRDefault="006611CB" w:rsidP="00066187">
            <w:pPr>
              <w:jc w:val="center"/>
              <w:rPr>
                <w:b/>
                <w:bCs/>
                <w:color w:val="FFFFFF" w:themeColor="background1"/>
                <w:sz w:val="20"/>
                <w:szCs w:val="20"/>
              </w:rPr>
            </w:pPr>
          </w:p>
        </w:tc>
      </w:tr>
      <w:tr w:rsidR="006611CB" w:rsidRPr="00EA6920" w:rsidTr="00043B7D">
        <w:trPr>
          <w:trHeight w:val="300"/>
        </w:trPr>
        <w:tc>
          <w:tcPr>
            <w:tcW w:w="3595" w:type="dxa"/>
            <w:shd w:val="clear" w:color="auto" w:fill="auto"/>
            <w:noWrap/>
            <w:hideMark/>
          </w:tcPr>
          <w:p w:rsidR="006611CB" w:rsidRPr="00EA6920" w:rsidRDefault="006611CB" w:rsidP="00066187">
            <w:pPr>
              <w:rPr>
                <w:b/>
                <w:bCs/>
                <w:sz w:val="20"/>
                <w:szCs w:val="20"/>
              </w:rPr>
            </w:pPr>
            <w:r w:rsidRPr="00EA6920">
              <w:rPr>
                <w:b/>
                <w:bCs/>
                <w:sz w:val="20"/>
                <w:szCs w:val="20"/>
              </w:rPr>
              <w:t>Incremental NPV (2019 M$)</w:t>
            </w:r>
          </w:p>
        </w:tc>
        <w:tc>
          <w:tcPr>
            <w:tcW w:w="1170" w:type="dxa"/>
            <w:noWrap/>
            <w:hideMark/>
          </w:tcPr>
          <w:p w:rsidR="006611CB" w:rsidRPr="002E37D7" w:rsidRDefault="00043B7D" w:rsidP="00066187">
            <w:pPr>
              <w:jc w:val="center"/>
              <w:rPr>
                <w:b/>
                <w:sz w:val="20"/>
                <w:szCs w:val="20"/>
                <w:highlight w:val="yellow"/>
              </w:rPr>
            </w:pPr>
            <w:r w:rsidRPr="00B11F81">
              <w:rPr>
                <w:b/>
                <w:sz w:val="20"/>
                <w:szCs w:val="20"/>
              </w:rPr>
              <w:t>REDACTED</w:t>
            </w:r>
          </w:p>
        </w:tc>
      </w:tr>
    </w:tbl>
    <w:p w:rsidR="00A56618" w:rsidRDefault="001611DF" w:rsidP="00A56618">
      <w:r w:rsidRPr="00A66848">
        <w:rPr>
          <w:sz w:val="18"/>
        </w:rPr>
        <w:t>*</w:t>
      </w:r>
      <w:r w:rsidR="00A56618">
        <w:t>Positive values in this table represent benefits.</w:t>
      </w:r>
    </w:p>
    <w:p w:rsidR="005352AF" w:rsidRDefault="005352AF" w:rsidP="00A56618"/>
    <w:p w:rsidR="00C0472B" w:rsidRPr="005847C3" w:rsidRDefault="00C0472B" w:rsidP="00C0472B">
      <w:pPr>
        <w:ind w:firstLine="720"/>
        <w:rPr>
          <w:rFonts w:ascii="Arial" w:hAnsi="Arial" w:cs="Arial"/>
        </w:rPr>
      </w:pPr>
      <w:r w:rsidRPr="005847C3">
        <w:rPr>
          <w:rFonts w:ascii="Arial" w:hAnsi="Arial" w:cs="Arial"/>
        </w:rPr>
        <w:t xml:space="preserve">These values were then converted into 30-year levelized values as shown in Table </w:t>
      </w:r>
      <w:r w:rsidR="00703011" w:rsidRPr="005847C3">
        <w:rPr>
          <w:rFonts w:ascii="Arial" w:hAnsi="Arial" w:cs="Arial"/>
        </w:rPr>
        <w:t>12</w:t>
      </w:r>
      <w:r w:rsidRPr="005847C3">
        <w:rPr>
          <w:rFonts w:ascii="Arial" w:hAnsi="Arial" w:cs="Arial"/>
        </w:rPr>
        <w:t>.</w:t>
      </w:r>
    </w:p>
    <w:p w:rsidR="005352AF" w:rsidRDefault="005352AF" w:rsidP="00C0472B">
      <w:pPr>
        <w:ind w:firstLine="720"/>
      </w:pPr>
    </w:p>
    <w:p w:rsidR="00C0472B" w:rsidRPr="005847C3" w:rsidRDefault="00C0472B" w:rsidP="00C0472B">
      <w:pPr>
        <w:rPr>
          <w:rFonts w:ascii="Arial" w:hAnsi="Arial" w:cs="Arial"/>
          <w:b/>
        </w:rPr>
      </w:pPr>
      <w:r w:rsidRPr="005847C3">
        <w:rPr>
          <w:rFonts w:ascii="Arial" w:hAnsi="Arial" w:cs="Arial"/>
          <w:b/>
        </w:rPr>
        <w:t xml:space="preserve">Table </w:t>
      </w:r>
      <w:r w:rsidR="00703011" w:rsidRPr="005847C3">
        <w:rPr>
          <w:rFonts w:ascii="Arial" w:hAnsi="Arial" w:cs="Arial"/>
          <w:b/>
        </w:rPr>
        <w:t>12</w:t>
      </w:r>
      <w:r w:rsidRPr="005847C3">
        <w:rPr>
          <w:rFonts w:ascii="Arial" w:hAnsi="Arial" w:cs="Arial"/>
          <w:b/>
        </w:rPr>
        <w:t xml:space="preserve">:  30-Year Levelized Generation Remix </w:t>
      </w:r>
      <w:r w:rsidR="00B359D6" w:rsidRPr="005847C3">
        <w:rPr>
          <w:rFonts w:ascii="Arial" w:hAnsi="Arial" w:cs="Arial"/>
          <w:b/>
        </w:rPr>
        <w:t>Production</w:t>
      </w:r>
      <w:r w:rsidRPr="005847C3">
        <w:rPr>
          <w:rFonts w:ascii="Arial" w:hAnsi="Arial" w:cs="Arial"/>
          <w:b/>
        </w:rPr>
        <w:t xml:space="preserve"> Costs ($/MWH)</w:t>
      </w:r>
    </w:p>
    <w:tbl>
      <w:tblPr>
        <w:tblStyle w:val="TableGrid"/>
        <w:tblW w:w="4765" w:type="dxa"/>
        <w:tblLayout w:type="fixed"/>
        <w:tblLook w:val="04A0" w:firstRow="1" w:lastRow="0" w:firstColumn="1" w:lastColumn="0" w:noHBand="0" w:noVBand="1"/>
      </w:tblPr>
      <w:tblGrid>
        <w:gridCol w:w="3595"/>
        <w:gridCol w:w="1170"/>
      </w:tblGrid>
      <w:tr w:rsidR="006611CB" w:rsidRPr="00EA6920" w:rsidTr="00043B7D">
        <w:trPr>
          <w:trHeight w:val="315"/>
        </w:trPr>
        <w:tc>
          <w:tcPr>
            <w:tcW w:w="3595" w:type="dxa"/>
            <w:shd w:val="clear" w:color="auto" w:fill="0070C0"/>
            <w:noWrap/>
            <w:hideMark/>
          </w:tcPr>
          <w:p w:rsidR="006611CB" w:rsidRPr="00EA6920" w:rsidRDefault="006611CB" w:rsidP="00066187">
            <w:pPr>
              <w:rPr>
                <w:b/>
                <w:sz w:val="20"/>
                <w:szCs w:val="20"/>
              </w:rPr>
            </w:pPr>
          </w:p>
        </w:tc>
        <w:tc>
          <w:tcPr>
            <w:tcW w:w="1170" w:type="dxa"/>
            <w:shd w:val="clear" w:color="auto" w:fill="0070C0"/>
            <w:noWrap/>
          </w:tcPr>
          <w:p w:rsidR="006611CB" w:rsidRPr="00EA6920" w:rsidRDefault="006611CB" w:rsidP="00066187">
            <w:pPr>
              <w:jc w:val="center"/>
              <w:rPr>
                <w:b/>
                <w:bCs/>
                <w:color w:val="FFFFFF" w:themeColor="background1"/>
                <w:sz w:val="20"/>
                <w:szCs w:val="20"/>
              </w:rPr>
            </w:pPr>
          </w:p>
        </w:tc>
      </w:tr>
      <w:tr w:rsidR="006611CB" w:rsidRPr="00EA6920" w:rsidTr="00043B7D">
        <w:trPr>
          <w:trHeight w:val="300"/>
        </w:trPr>
        <w:tc>
          <w:tcPr>
            <w:tcW w:w="3595" w:type="dxa"/>
            <w:shd w:val="clear" w:color="auto" w:fill="auto"/>
            <w:noWrap/>
            <w:hideMark/>
          </w:tcPr>
          <w:p w:rsidR="006611CB" w:rsidRPr="00EA6920" w:rsidRDefault="006611CB" w:rsidP="00066187">
            <w:pPr>
              <w:rPr>
                <w:b/>
                <w:bCs/>
                <w:sz w:val="20"/>
                <w:szCs w:val="20"/>
              </w:rPr>
            </w:pPr>
            <w:r w:rsidRPr="00EA6920">
              <w:rPr>
                <w:b/>
                <w:bCs/>
                <w:sz w:val="20"/>
                <w:szCs w:val="20"/>
              </w:rPr>
              <w:t>Generation Remix Costs</w:t>
            </w:r>
          </w:p>
        </w:tc>
        <w:tc>
          <w:tcPr>
            <w:tcW w:w="1170" w:type="dxa"/>
            <w:noWrap/>
            <w:hideMark/>
          </w:tcPr>
          <w:p w:rsidR="006611CB" w:rsidRPr="002E37D7" w:rsidRDefault="00043B7D" w:rsidP="00066187">
            <w:pPr>
              <w:jc w:val="center"/>
              <w:rPr>
                <w:b/>
                <w:sz w:val="20"/>
                <w:szCs w:val="20"/>
                <w:highlight w:val="yellow"/>
              </w:rPr>
            </w:pPr>
            <w:r w:rsidRPr="00B11F81">
              <w:rPr>
                <w:b/>
                <w:sz w:val="20"/>
                <w:szCs w:val="20"/>
              </w:rPr>
              <w:t>REDACTED</w:t>
            </w:r>
          </w:p>
        </w:tc>
      </w:tr>
    </w:tbl>
    <w:p w:rsidR="00A56618" w:rsidRDefault="001611DF" w:rsidP="00A56618">
      <w:r w:rsidRPr="00A66848">
        <w:rPr>
          <w:sz w:val="18"/>
        </w:rPr>
        <w:t>*</w:t>
      </w:r>
      <w:r w:rsidR="00A56618">
        <w:t>Positive values in this table represent benefits.</w:t>
      </w:r>
    </w:p>
    <w:p w:rsidR="006D4FE2" w:rsidRDefault="006D4FE2" w:rsidP="00C0472B"/>
    <w:p w:rsidR="00A52E43" w:rsidRPr="005847C3" w:rsidRDefault="00A52E43" w:rsidP="00A52E43">
      <w:pPr>
        <w:rPr>
          <w:rFonts w:ascii="Arial" w:hAnsi="Arial" w:cs="Arial"/>
          <w:b/>
        </w:rPr>
      </w:pPr>
      <w:r w:rsidRPr="005847C3">
        <w:rPr>
          <w:rFonts w:ascii="Arial" w:hAnsi="Arial" w:cs="Arial"/>
          <w:b/>
        </w:rPr>
        <w:t>Support Capacity</w:t>
      </w:r>
    </w:p>
    <w:p w:rsidR="00A52E43" w:rsidRPr="005847C3" w:rsidRDefault="00703011" w:rsidP="005847C3">
      <w:pPr>
        <w:ind w:firstLine="720"/>
        <w:jc w:val="both"/>
        <w:rPr>
          <w:rFonts w:ascii="Arial" w:hAnsi="Arial" w:cs="Arial"/>
        </w:rPr>
      </w:pPr>
      <w:r w:rsidRPr="005847C3">
        <w:rPr>
          <w:rFonts w:ascii="Arial" w:hAnsi="Arial" w:cs="Arial"/>
        </w:rPr>
        <w:t xml:space="preserve">Support Capacity costs include a capital component and a production component. </w:t>
      </w:r>
      <w:r w:rsidR="00507DAF" w:rsidRPr="005847C3">
        <w:rPr>
          <w:rFonts w:ascii="Arial" w:hAnsi="Arial" w:cs="Arial"/>
        </w:rPr>
        <w:t>In accord</w:t>
      </w:r>
      <w:r w:rsidRPr="005847C3">
        <w:rPr>
          <w:rFonts w:ascii="Arial" w:hAnsi="Arial" w:cs="Arial"/>
        </w:rPr>
        <w:t>ance</w:t>
      </w:r>
      <w:r w:rsidR="00507DAF" w:rsidRPr="005847C3">
        <w:rPr>
          <w:rFonts w:ascii="Arial" w:hAnsi="Arial" w:cs="Arial"/>
        </w:rPr>
        <w:t xml:space="preserve"> with </w:t>
      </w:r>
      <w:r w:rsidR="0062301F" w:rsidRPr="005847C3">
        <w:rPr>
          <w:rFonts w:ascii="Arial" w:hAnsi="Arial" w:cs="Arial"/>
        </w:rPr>
        <w:t xml:space="preserve">the </w:t>
      </w:r>
      <w:r w:rsidR="004F0C3C" w:rsidRPr="005847C3">
        <w:rPr>
          <w:rFonts w:ascii="Arial" w:hAnsi="Arial" w:cs="Arial"/>
        </w:rPr>
        <w:t>Framework</w:t>
      </w:r>
      <w:r w:rsidR="00507DAF" w:rsidRPr="005847C3">
        <w:rPr>
          <w:rFonts w:ascii="Arial" w:hAnsi="Arial" w:cs="Arial"/>
        </w:rPr>
        <w:t>, t</w:t>
      </w:r>
      <w:r w:rsidR="00A52E43" w:rsidRPr="005847C3">
        <w:rPr>
          <w:rFonts w:ascii="Arial" w:hAnsi="Arial" w:cs="Arial"/>
        </w:rPr>
        <w:t>he total amount of Sup</w:t>
      </w:r>
      <w:r w:rsidR="00B00071" w:rsidRPr="005847C3">
        <w:rPr>
          <w:rFonts w:ascii="Arial" w:hAnsi="Arial" w:cs="Arial"/>
        </w:rPr>
        <w:t xml:space="preserve">port Capacity needed </w:t>
      </w:r>
      <w:r w:rsidR="00A52E43" w:rsidRPr="005847C3">
        <w:rPr>
          <w:rFonts w:ascii="Arial" w:hAnsi="Arial" w:cs="Arial"/>
        </w:rPr>
        <w:t>was determined by calculating the sum of</w:t>
      </w:r>
      <w:r w:rsidRPr="005847C3">
        <w:rPr>
          <w:rStyle w:val="FootnoteReference"/>
          <w:rFonts w:ascii="Arial" w:hAnsi="Arial" w:cs="Arial"/>
        </w:rPr>
        <w:footnoteReference w:id="7"/>
      </w:r>
      <w:r w:rsidR="00CF550E" w:rsidRPr="005847C3">
        <w:rPr>
          <w:rFonts w:ascii="Arial" w:hAnsi="Arial" w:cs="Arial"/>
        </w:rPr>
        <w:t>:</w:t>
      </w:r>
    </w:p>
    <w:p w:rsidR="00A52E43" w:rsidRPr="005847C3" w:rsidRDefault="00A52E43" w:rsidP="00A52E43">
      <w:pPr>
        <w:pStyle w:val="ListParagraph"/>
        <w:numPr>
          <w:ilvl w:val="0"/>
          <w:numId w:val="11"/>
        </w:numPr>
        <w:rPr>
          <w:rFonts w:ascii="Arial" w:hAnsi="Arial" w:cs="Arial"/>
        </w:rPr>
      </w:pPr>
      <w:r w:rsidRPr="005847C3">
        <w:rPr>
          <w:rFonts w:ascii="Arial" w:hAnsi="Arial" w:cs="Arial"/>
        </w:rPr>
        <w:t>The incremental Regulating Reserve requirement</w:t>
      </w:r>
      <w:r w:rsidR="00CF550E" w:rsidRPr="005847C3">
        <w:rPr>
          <w:rFonts w:ascii="Arial" w:hAnsi="Arial" w:cs="Arial"/>
        </w:rPr>
        <w:t xml:space="preserve">; </w:t>
      </w:r>
      <w:r w:rsidR="005E786C" w:rsidRPr="005847C3">
        <w:rPr>
          <w:rFonts w:ascii="Arial" w:hAnsi="Arial" w:cs="Arial"/>
        </w:rPr>
        <w:t>and</w:t>
      </w:r>
    </w:p>
    <w:p w:rsidR="00A52E43" w:rsidRPr="005847C3" w:rsidRDefault="00A52E43" w:rsidP="005847C3">
      <w:pPr>
        <w:pStyle w:val="ListParagraph"/>
        <w:numPr>
          <w:ilvl w:val="0"/>
          <w:numId w:val="11"/>
        </w:numPr>
        <w:jc w:val="both"/>
        <w:rPr>
          <w:rFonts w:ascii="Arial" w:hAnsi="Arial" w:cs="Arial"/>
        </w:rPr>
      </w:pPr>
      <w:r w:rsidRPr="005847C3">
        <w:rPr>
          <w:rFonts w:ascii="Arial" w:hAnsi="Arial" w:cs="Arial"/>
        </w:rPr>
        <w:t xml:space="preserve">The </w:t>
      </w:r>
      <w:r w:rsidR="00A978D9" w:rsidRPr="005847C3">
        <w:rPr>
          <w:rFonts w:ascii="Arial" w:hAnsi="Arial" w:cs="Arial"/>
        </w:rPr>
        <w:t>impact</w:t>
      </w:r>
      <w:r w:rsidR="009A5A95" w:rsidRPr="005847C3">
        <w:rPr>
          <w:rFonts w:ascii="Arial" w:hAnsi="Arial" w:cs="Arial"/>
        </w:rPr>
        <w:t xml:space="preserve"> of the</w:t>
      </w:r>
      <w:r w:rsidR="00A978D9" w:rsidRPr="005847C3">
        <w:rPr>
          <w:rFonts w:ascii="Arial" w:hAnsi="Arial" w:cs="Arial"/>
        </w:rPr>
        <w:t xml:space="preserve"> </w:t>
      </w:r>
      <w:r w:rsidR="00703011" w:rsidRPr="005847C3">
        <w:rPr>
          <w:rFonts w:ascii="Arial" w:hAnsi="Arial" w:cs="Arial"/>
        </w:rPr>
        <w:t xml:space="preserve">Forecast Error </w:t>
      </w:r>
      <w:r w:rsidRPr="005847C3">
        <w:rPr>
          <w:rFonts w:ascii="Arial" w:hAnsi="Arial" w:cs="Arial"/>
        </w:rPr>
        <w:t xml:space="preserve">associated with the incremental </w:t>
      </w:r>
      <w:r w:rsidR="00B00071" w:rsidRPr="005847C3">
        <w:rPr>
          <w:rFonts w:ascii="Arial" w:hAnsi="Arial" w:cs="Arial"/>
        </w:rPr>
        <w:t>wind</w:t>
      </w:r>
      <w:r w:rsidRPr="005847C3">
        <w:rPr>
          <w:rFonts w:ascii="Arial" w:hAnsi="Arial" w:cs="Arial"/>
        </w:rPr>
        <w:t xml:space="preserve"> </w:t>
      </w:r>
      <w:r w:rsidR="00A978D9" w:rsidRPr="005847C3">
        <w:rPr>
          <w:rFonts w:ascii="Arial" w:hAnsi="Arial" w:cs="Arial"/>
        </w:rPr>
        <w:t>on expected unserved energy</w:t>
      </w:r>
      <w:r w:rsidRPr="005847C3">
        <w:rPr>
          <w:rFonts w:ascii="Arial" w:hAnsi="Arial" w:cs="Arial"/>
        </w:rPr>
        <w:t>.</w:t>
      </w:r>
    </w:p>
    <w:p w:rsidR="00E21EDE" w:rsidRPr="005847C3" w:rsidRDefault="00E74B4B" w:rsidP="005847C3">
      <w:pPr>
        <w:ind w:firstLine="720"/>
        <w:jc w:val="both"/>
        <w:rPr>
          <w:rFonts w:ascii="Arial" w:hAnsi="Arial" w:cs="Arial"/>
        </w:rPr>
      </w:pPr>
      <w:r w:rsidRPr="005847C3">
        <w:rPr>
          <w:rFonts w:ascii="Arial" w:hAnsi="Arial" w:cs="Arial"/>
        </w:rPr>
        <w:t xml:space="preserve">For each of the </w:t>
      </w:r>
      <w:r w:rsidR="00433493" w:rsidRPr="005847C3">
        <w:rPr>
          <w:rFonts w:ascii="Arial" w:hAnsi="Arial" w:cs="Arial"/>
        </w:rPr>
        <w:t>factor</w:t>
      </w:r>
      <w:r w:rsidRPr="005847C3">
        <w:rPr>
          <w:rFonts w:ascii="Arial" w:hAnsi="Arial" w:cs="Arial"/>
        </w:rPr>
        <w:t>s identified above, the impact</w:t>
      </w:r>
      <w:r w:rsidR="00433493" w:rsidRPr="005847C3">
        <w:rPr>
          <w:rFonts w:ascii="Arial" w:hAnsi="Arial" w:cs="Arial"/>
        </w:rPr>
        <w:t xml:space="preserve"> </w:t>
      </w:r>
      <w:r w:rsidR="00CE7935" w:rsidRPr="005847C3">
        <w:rPr>
          <w:rFonts w:ascii="Arial" w:hAnsi="Arial" w:cs="Arial"/>
        </w:rPr>
        <w:t xml:space="preserve">was </w:t>
      </w:r>
      <w:r w:rsidR="009A5A95" w:rsidRPr="005847C3">
        <w:rPr>
          <w:rFonts w:ascii="Arial" w:hAnsi="Arial" w:cs="Arial"/>
        </w:rPr>
        <w:t xml:space="preserve">determined according to the procedure and methodology set forth in the </w:t>
      </w:r>
      <w:r w:rsidR="004F0C3C" w:rsidRPr="005847C3">
        <w:rPr>
          <w:rFonts w:ascii="Arial" w:hAnsi="Arial" w:cs="Arial"/>
        </w:rPr>
        <w:t>Framework</w:t>
      </w:r>
      <w:r w:rsidR="009A5A95" w:rsidRPr="005847C3">
        <w:rPr>
          <w:rFonts w:ascii="Arial" w:hAnsi="Arial" w:cs="Arial"/>
        </w:rPr>
        <w:t xml:space="preserve">.  </w:t>
      </w:r>
    </w:p>
    <w:p w:rsidR="009A5A95" w:rsidRPr="005847C3" w:rsidRDefault="00D67433" w:rsidP="005847C3">
      <w:pPr>
        <w:ind w:firstLine="720"/>
        <w:jc w:val="both"/>
        <w:rPr>
          <w:rFonts w:ascii="Arial" w:hAnsi="Arial" w:cs="Arial"/>
        </w:rPr>
      </w:pPr>
      <w:r w:rsidRPr="005847C3">
        <w:rPr>
          <w:rFonts w:ascii="Arial" w:hAnsi="Arial" w:cs="Arial"/>
        </w:rPr>
        <w:t xml:space="preserve">As identified in the Ancillary Services-Regulation section above, the </w:t>
      </w:r>
      <w:r w:rsidR="009A5A95" w:rsidRPr="005847C3">
        <w:rPr>
          <w:rFonts w:ascii="Arial" w:hAnsi="Arial" w:cs="Arial"/>
        </w:rPr>
        <w:t xml:space="preserve">Regulating Reserve </w:t>
      </w:r>
      <w:r w:rsidR="00E21EDE" w:rsidRPr="005847C3">
        <w:rPr>
          <w:rFonts w:ascii="Arial" w:hAnsi="Arial" w:cs="Arial"/>
        </w:rPr>
        <w:t>portion of Support Capacity</w:t>
      </w:r>
      <w:r w:rsidR="009A5A95" w:rsidRPr="005847C3">
        <w:rPr>
          <w:rFonts w:ascii="Arial" w:hAnsi="Arial" w:cs="Arial"/>
        </w:rPr>
        <w:t xml:space="preserve"> was </w:t>
      </w:r>
      <w:r w:rsidR="005E786C" w:rsidRPr="005847C3">
        <w:rPr>
          <w:rFonts w:ascii="Arial" w:hAnsi="Arial" w:cs="Arial"/>
        </w:rPr>
        <w:t xml:space="preserve">calculated as a </w:t>
      </w:r>
      <w:r w:rsidR="00043B7D" w:rsidRPr="00043B7D">
        <w:rPr>
          <w:b/>
          <w:sz w:val="16"/>
          <w:szCs w:val="20"/>
        </w:rPr>
        <w:t>REDACTED</w:t>
      </w:r>
      <w:r w:rsidR="005E786C" w:rsidRPr="005847C3">
        <w:rPr>
          <w:rFonts w:ascii="Arial" w:hAnsi="Arial" w:cs="Arial"/>
        </w:rPr>
        <w:t>%</w:t>
      </w:r>
      <w:r w:rsidR="00000D78" w:rsidRPr="005847C3">
        <w:rPr>
          <w:rFonts w:ascii="Arial" w:hAnsi="Arial" w:cs="Arial"/>
        </w:rPr>
        <w:t xml:space="preserve"> </w:t>
      </w:r>
      <w:r w:rsidR="005E786C" w:rsidRPr="005847C3">
        <w:rPr>
          <w:rFonts w:ascii="Arial" w:hAnsi="Arial" w:cs="Arial"/>
        </w:rPr>
        <w:t xml:space="preserve">decrease in the ICE factor as </w:t>
      </w:r>
      <w:r w:rsidR="00000D78" w:rsidRPr="005847C3">
        <w:rPr>
          <w:rFonts w:ascii="Arial" w:hAnsi="Arial" w:cs="Arial"/>
        </w:rPr>
        <w:t xml:space="preserve">shown in </w:t>
      </w:r>
      <w:r w:rsidR="005E786C" w:rsidRPr="005847C3">
        <w:rPr>
          <w:rFonts w:ascii="Arial" w:hAnsi="Arial" w:cs="Arial"/>
        </w:rPr>
        <w:t>T</w:t>
      </w:r>
      <w:r w:rsidR="00000D78" w:rsidRPr="005847C3">
        <w:rPr>
          <w:rFonts w:ascii="Arial" w:hAnsi="Arial" w:cs="Arial"/>
        </w:rPr>
        <w:t>able</w:t>
      </w:r>
      <w:r w:rsidR="005E786C" w:rsidRPr="005847C3">
        <w:rPr>
          <w:rFonts w:ascii="Arial" w:hAnsi="Arial" w:cs="Arial"/>
        </w:rPr>
        <w:t xml:space="preserve"> </w:t>
      </w:r>
      <w:r w:rsidR="0049542E" w:rsidRPr="005847C3">
        <w:rPr>
          <w:rFonts w:ascii="Arial" w:hAnsi="Arial" w:cs="Arial"/>
        </w:rPr>
        <w:t xml:space="preserve">14 </w:t>
      </w:r>
      <w:r w:rsidR="00B00071" w:rsidRPr="005847C3">
        <w:rPr>
          <w:rFonts w:ascii="Arial" w:hAnsi="Arial" w:cs="Arial"/>
        </w:rPr>
        <w:t>below in the row labeled “</w:t>
      </w:r>
      <w:r w:rsidR="00000D78" w:rsidRPr="005847C3">
        <w:rPr>
          <w:rFonts w:ascii="Arial" w:hAnsi="Arial" w:cs="Arial"/>
        </w:rPr>
        <w:t>Regulation</w:t>
      </w:r>
      <w:r w:rsidR="00B00071" w:rsidRPr="005847C3">
        <w:rPr>
          <w:rFonts w:ascii="Arial" w:hAnsi="Arial" w:cs="Arial"/>
        </w:rPr>
        <w:t xml:space="preserve"> Impact</w:t>
      </w:r>
      <w:r w:rsidR="00000D78" w:rsidRPr="005847C3">
        <w:rPr>
          <w:rFonts w:ascii="Arial" w:hAnsi="Arial" w:cs="Arial"/>
        </w:rPr>
        <w:t>”</w:t>
      </w:r>
      <w:r w:rsidR="009A5A95" w:rsidRPr="005847C3">
        <w:rPr>
          <w:rFonts w:ascii="Arial" w:hAnsi="Arial" w:cs="Arial"/>
        </w:rPr>
        <w:t>.</w:t>
      </w:r>
      <w:r w:rsidR="0061699B" w:rsidRPr="005847C3">
        <w:rPr>
          <w:rFonts w:ascii="Arial" w:hAnsi="Arial" w:cs="Arial"/>
        </w:rPr>
        <w:t xml:space="preserve"> Strategist does not specifically model Regulation</w:t>
      </w:r>
      <w:r w:rsidR="00200645" w:rsidRPr="005847C3">
        <w:rPr>
          <w:rFonts w:ascii="Arial" w:hAnsi="Arial" w:cs="Arial"/>
        </w:rPr>
        <w:t xml:space="preserve">. </w:t>
      </w:r>
      <w:r w:rsidR="0061699B" w:rsidRPr="005847C3">
        <w:rPr>
          <w:rFonts w:ascii="Arial" w:hAnsi="Arial" w:cs="Arial"/>
        </w:rPr>
        <w:t xml:space="preserve">Therefore, </w:t>
      </w:r>
      <w:r w:rsidRPr="005847C3">
        <w:rPr>
          <w:rFonts w:ascii="Arial" w:hAnsi="Arial" w:cs="Arial"/>
        </w:rPr>
        <w:t xml:space="preserve">the capacity costs associated with </w:t>
      </w:r>
      <w:r w:rsidR="0061699B" w:rsidRPr="005847C3">
        <w:rPr>
          <w:rFonts w:ascii="Arial" w:hAnsi="Arial" w:cs="Arial"/>
        </w:rPr>
        <w:t>this Regulation requirement w</w:t>
      </w:r>
      <w:r w:rsidRPr="005847C3">
        <w:rPr>
          <w:rFonts w:ascii="Arial" w:hAnsi="Arial" w:cs="Arial"/>
        </w:rPr>
        <w:t xml:space="preserve">as valued at the ECC of a CT beginning in the year of need. </w:t>
      </w:r>
    </w:p>
    <w:p w:rsidR="004A2C01" w:rsidRPr="005847C3" w:rsidRDefault="008F0DAA" w:rsidP="005847C3">
      <w:pPr>
        <w:ind w:firstLine="720"/>
        <w:jc w:val="both"/>
        <w:rPr>
          <w:rFonts w:ascii="Arial" w:hAnsi="Arial" w:cs="Arial"/>
        </w:rPr>
      </w:pPr>
      <w:r w:rsidRPr="005847C3">
        <w:rPr>
          <w:rFonts w:ascii="Arial" w:hAnsi="Arial" w:cs="Arial"/>
        </w:rPr>
        <w:t xml:space="preserve">Per the </w:t>
      </w:r>
      <w:r w:rsidR="004F0C3C" w:rsidRPr="005847C3">
        <w:rPr>
          <w:rFonts w:ascii="Arial" w:hAnsi="Arial" w:cs="Arial"/>
        </w:rPr>
        <w:t>Framework</w:t>
      </w:r>
      <w:r w:rsidRPr="005847C3">
        <w:rPr>
          <w:rFonts w:ascii="Arial" w:hAnsi="Arial" w:cs="Arial"/>
        </w:rPr>
        <w:t>, t</w:t>
      </w:r>
      <w:r w:rsidR="009A5A95" w:rsidRPr="005847C3">
        <w:rPr>
          <w:rFonts w:ascii="Arial" w:hAnsi="Arial" w:cs="Arial"/>
        </w:rPr>
        <w:t xml:space="preserve">he </w:t>
      </w:r>
      <w:r w:rsidR="00703011" w:rsidRPr="005847C3">
        <w:rPr>
          <w:rFonts w:ascii="Arial" w:hAnsi="Arial" w:cs="Arial"/>
        </w:rPr>
        <w:t xml:space="preserve">wind </w:t>
      </w:r>
      <w:r w:rsidR="009A5A95" w:rsidRPr="005847C3">
        <w:rPr>
          <w:rFonts w:ascii="Arial" w:hAnsi="Arial" w:cs="Arial"/>
        </w:rPr>
        <w:t xml:space="preserve">Forecast Error </w:t>
      </w:r>
      <w:r w:rsidR="00E21EDE" w:rsidRPr="005847C3">
        <w:rPr>
          <w:rFonts w:ascii="Arial" w:hAnsi="Arial" w:cs="Arial"/>
        </w:rPr>
        <w:t>portion of the Support Capacity</w:t>
      </w:r>
      <w:r w:rsidR="009A5A95" w:rsidRPr="005847C3">
        <w:rPr>
          <w:rFonts w:ascii="Arial" w:hAnsi="Arial" w:cs="Arial"/>
        </w:rPr>
        <w:t xml:space="preserve"> was determined by developing an 8</w:t>
      </w:r>
      <w:r w:rsidR="00703011" w:rsidRPr="005847C3">
        <w:rPr>
          <w:rFonts w:ascii="Arial" w:hAnsi="Arial" w:cs="Arial"/>
        </w:rPr>
        <w:t>,</w:t>
      </w:r>
      <w:r w:rsidR="009A5A95" w:rsidRPr="005847C3">
        <w:rPr>
          <w:rFonts w:ascii="Arial" w:hAnsi="Arial" w:cs="Arial"/>
        </w:rPr>
        <w:t xml:space="preserve">760 </w:t>
      </w:r>
      <w:r w:rsidR="00B00071" w:rsidRPr="005847C3">
        <w:rPr>
          <w:rFonts w:ascii="Arial" w:hAnsi="Arial" w:cs="Arial"/>
        </w:rPr>
        <w:t>wind</w:t>
      </w:r>
      <w:r w:rsidR="009A5A95" w:rsidRPr="005847C3">
        <w:rPr>
          <w:rFonts w:ascii="Arial" w:hAnsi="Arial" w:cs="Arial"/>
        </w:rPr>
        <w:t xml:space="preserve"> forecast error table from the </w:t>
      </w:r>
      <w:r w:rsidR="00B00071" w:rsidRPr="005847C3">
        <w:rPr>
          <w:rFonts w:ascii="Arial" w:hAnsi="Arial" w:cs="Arial"/>
        </w:rPr>
        <w:t>33 years of available wind</w:t>
      </w:r>
      <w:r w:rsidR="009A5A95" w:rsidRPr="005847C3">
        <w:rPr>
          <w:rFonts w:ascii="Arial" w:hAnsi="Arial" w:cs="Arial"/>
        </w:rPr>
        <w:t xml:space="preserve"> data. A “persistent forecast” assumption</w:t>
      </w:r>
      <w:r w:rsidR="000470E4" w:rsidRPr="005847C3">
        <w:rPr>
          <w:rStyle w:val="FootnoteReference"/>
          <w:rFonts w:ascii="Arial" w:hAnsi="Arial" w:cs="Arial"/>
        </w:rPr>
        <w:footnoteReference w:id="8"/>
      </w:r>
      <w:r w:rsidR="009A5A95" w:rsidRPr="005847C3">
        <w:rPr>
          <w:rFonts w:ascii="Arial" w:hAnsi="Arial" w:cs="Arial"/>
        </w:rPr>
        <w:t xml:space="preserve"> was made from the data and a resulting assumed forecast error for each hour was determined. </w:t>
      </w:r>
      <w:r w:rsidR="004A2C01" w:rsidRPr="005847C3">
        <w:rPr>
          <w:rFonts w:ascii="Arial" w:hAnsi="Arial" w:cs="Arial"/>
        </w:rPr>
        <w:t>Although an 8</w:t>
      </w:r>
      <w:r w:rsidR="00950727" w:rsidRPr="005847C3">
        <w:rPr>
          <w:rFonts w:ascii="Arial" w:hAnsi="Arial" w:cs="Arial"/>
        </w:rPr>
        <w:t>,</w:t>
      </w:r>
      <w:r w:rsidR="004A2C01" w:rsidRPr="005847C3">
        <w:rPr>
          <w:rFonts w:ascii="Arial" w:hAnsi="Arial" w:cs="Arial"/>
        </w:rPr>
        <w:t xml:space="preserve">760 forecast error profile was developed and used, Table </w:t>
      </w:r>
      <w:r w:rsidR="00950727" w:rsidRPr="005847C3">
        <w:rPr>
          <w:rFonts w:ascii="Arial" w:hAnsi="Arial" w:cs="Arial"/>
        </w:rPr>
        <w:t xml:space="preserve">13 </w:t>
      </w:r>
      <w:r w:rsidR="004A2C01" w:rsidRPr="005847C3">
        <w:rPr>
          <w:rFonts w:ascii="Arial" w:hAnsi="Arial" w:cs="Arial"/>
        </w:rPr>
        <w:t>shows the average hourly wind forecast error by month that was assumed for the analysis.</w:t>
      </w:r>
    </w:p>
    <w:p w:rsidR="004A2C01" w:rsidRPr="005847C3" w:rsidRDefault="00B8285E" w:rsidP="004A2C01">
      <w:pPr>
        <w:rPr>
          <w:rFonts w:ascii="Arial" w:hAnsi="Arial" w:cs="Arial"/>
          <w:b/>
        </w:rPr>
      </w:pPr>
      <w:r w:rsidRPr="00043B7D">
        <w:rPr>
          <w:noProof/>
        </w:rPr>
        <mc:AlternateContent>
          <mc:Choice Requires="wps">
            <w:drawing>
              <wp:anchor distT="45720" distB="45720" distL="114300" distR="114300" simplePos="0" relativeHeight="251667456" behindDoc="0" locked="0" layoutInCell="1" allowOverlap="1" wp14:anchorId="0E779FDA" wp14:editId="1E3C33BB">
                <wp:simplePos x="0" y="0"/>
                <wp:positionH relativeFrom="margin">
                  <wp:align>left</wp:align>
                </wp:positionH>
                <wp:positionV relativeFrom="paragraph">
                  <wp:posOffset>422910</wp:posOffset>
                </wp:positionV>
                <wp:extent cx="5871845" cy="2952115"/>
                <wp:effectExtent l="0" t="0" r="14605" b="1968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845" cy="2952115"/>
                        </a:xfrm>
                        <a:prstGeom prst="rect">
                          <a:avLst/>
                        </a:prstGeom>
                        <a:solidFill>
                          <a:srgbClr val="FFFFFF"/>
                        </a:solidFill>
                        <a:ln w="9525">
                          <a:solidFill>
                            <a:srgbClr val="000000"/>
                          </a:solidFill>
                          <a:miter lim="800000"/>
                          <a:headEnd/>
                          <a:tailEnd/>
                        </a:ln>
                      </wps:spPr>
                      <wps:txbx>
                        <w:txbxContent>
                          <w:p w:rsidR="00B8285E" w:rsidRDefault="00B8285E" w:rsidP="00B8285E">
                            <w:pPr>
                              <w:jc w:val="center"/>
                              <w:rPr>
                                <w:b/>
                                <w:sz w:val="20"/>
                                <w:szCs w:val="20"/>
                              </w:rPr>
                            </w:pPr>
                          </w:p>
                          <w:p w:rsidR="00B8285E" w:rsidRDefault="00B8285E" w:rsidP="00B8285E">
                            <w:pPr>
                              <w:jc w:val="center"/>
                              <w:rPr>
                                <w:b/>
                                <w:sz w:val="20"/>
                                <w:szCs w:val="20"/>
                              </w:rPr>
                            </w:pPr>
                          </w:p>
                          <w:p w:rsidR="00B8285E" w:rsidRDefault="00B8285E" w:rsidP="00B8285E">
                            <w:pPr>
                              <w:jc w:val="center"/>
                              <w:rPr>
                                <w:b/>
                                <w:sz w:val="20"/>
                                <w:szCs w:val="20"/>
                              </w:rPr>
                            </w:pPr>
                          </w:p>
                          <w:p w:rsidR="00B8285E" w:rsidRDefault="00B8285E" w:rsidP="00B8285E">
                            <w:pPr>
                              <w:jc w:val="center"/>
                              <w:rPr>
                                <w:b/>
                                <w:sz w:val="20"/>
                                <w:szCs w:val="20"/>
                              </w:rPr>
                            </w:pPr>
                          </w:p>
                          <w:p w:rsidR="00B8285E" w:rsidRDefault="00B8285E" w:rsidP="00B8285E">
                            <w:pPr>
                              <w:jc w:val="center"/>
                            </w:pPr>
                            <w:r w:rsidRPr="00B11F81">
                              <w:rPr>
                                <w:b/>
                                <w:sz w:val="20"/>
                                <w:szCs w:val="20"/>
                              </w:rPr>
                              <w:t>REDACTED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779FDA" id="_x0000_s1030" type="#_x0000_t202" style="position:absolute;margin-left:0;margin-top:33.3pt;width:462.35pt;height:232.45pt;z-index:2516674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">
                <v:textbox>
                  <w:txbxContent>
                    <w:p w:rsidR="00B8285E" w:rsidRDefault="00B8285E" w:rsidP="00B8285E">
                      <w:pPr>
                        <w:jc w:val="center"/>
                        <w:rPr>
                          <w:b/>
                          <w:sz w:val="20"/>
                          <w:szCs w:val="20"/>
                        </w:rPr>
                      </w:pPr>
                    </w:p>
                    <w:p w:rsidR="00B8285E" w:rsidRDefault="00B8285E" w:rsidP="00B8285E">
                      <w:pPr>
                        <w:jc w:val="center"/>
                        <w:rPr>
                          <w:b/>
                          <w:sz w:val="20"/>
                          <w:szCs w:val="20"/>
                        </w:rPr>
                      </w:pPr>
                    </w:p>
                    <w:p w:rsidR="00B8285E" w:rsidRDefault="00B8285E" w:rsidP="00B8285E">
                      <w:pPr>
                        <w:jc w:val="center"/>
                        <w:rPr>
                          <w:b/>
                          <w:sz w:val="20"/>
                          <w:szCs w:val="20"/>
                        </w:rPr>
                      </w:pPr>
                    </w:p>
                    <w:p w:rsidR="00B8285E" w:rsidRDefault="00B8285E" w:rsidP="00B8285E">
                      <w:pPr>
                        <w:jc w:val="center"/>
                        <w:rPr>
                          <w:b/>
                          <w:sz w:val="20"/>
                          <w:szCs w:val="20"/>
                        </w:rPr>
                      </w:pPr>
                    </w:p>
                    <w:p w:rsidR="00B8285E" w:rsidRDefault="00B8285E" w:rsidP="00B8285E">
                      <w:pPr>
                        <w:jc w:val="center"/>
                      </w:pPr>
                      <w:r w:rsidRPr="00B11F81">
                        <w:rPr>
                          <w:b/>
                          <w:sz w:val="20"/>
                          <w:szCs w:val="20"/>
                        </w:rPr>
                        <w:t>REDACTED</w:t>
                      </w:r>
                    </w:p>
                  </w:txbxContent>
                </v:textbox>
                <w10:wrap type="square" anchorx="margin"/>
              </v:shape>
            </w:pict>
          </mc:Fallback>
        </mc:AlternateContent>
      </w:r>
      <w:r w:rsidR="004A2C01" w:rsidRPr="00B8285E">
        <w:rPr>
          <w:rFonts w:ascii="Arial" w:hAnsi="Arial" w:cs="Arial"/>
          <w:b/>
        </w:rPr>
        <w:t xml:space="preserve">Table </w:t>
      </w:r>
      <w:r w:rsidR="0049542E" w:rsidRPr="00B8285E">
        <w:rPr>
          <w:rFonts w:ascii="Arial" w:hAnsi="Arial" w:cs="Arial"/>
          <w:b/>
        </w:rPr>
        <w:t>13</w:t>
      </w:r>
      <w:r w:rsidR="004A2C01" w:rsidRPr="00B8285E">
        <w:rPr>
          <w:rFonts w:ascii="Arial" w:hAnsi="Arial" w:cs="Arial"/>
          <w:b/>
        </w:rPr>
        <w:t xml:space="preserve">: </w:t>
      </w:r>
      <w:r w:rsidR="00A64A23" w:rsidRPr="00B8285E">
        <w:rPr>
          <w:rFonts w:ascii="Arial" w:hAnsi="Arial" w:cs="Arial"/>
          <w:b/>
        </w:rPr>
        <w:t xml:space="preserve">12x24 </w:t>
      </w:r>
      <w:r w:rsidR="004A2C01" w:rsidRPr="00B8285E">
        <w:rPr>
          <w:rFonts w:ascii="Arial" w:hAnsi="Arial" w:cs="Arial"/>
          <w:b/>
        </w:rPr>
        <w:t>Wind Forecast Error</w:t>
      </w:r>
      <w:r w:rsidR="00A64A23" w:rsidRPr="00B8285E">
        <w:rPr>
          <w:rFonts w:ascii="Arial" w:hAnsi="Arial" w:cs="Arial"/>
          <w:b/>
        </w:rPr>
        <w:t xml:space="preserve"> Profile</w:t>
      </w:r>
    </w:p>
    <w:p w:rsidR="004A2C01" w:rsidRDefault="00A64A23" w:rsidP="004A2C01">
      <w:r w:rsidRPr="00A64A23">
        <w:t xml:space="preserve"> </w:t>
      </w:r>
    </w:p>
    <w:p w:rsidR="00F70184" w:rsidRPr="005847C3" w:rsidRDefault="004A2C01" w:rsidP="005847C3">
      <w:pPr>
        <w:ind w:firstLine="720"/>
        <w:jc w:val="both"/>
        <w:rPr>
          <w:rFonts w:ascii="Arial" w:hAnsi="Arial" w:cs="Arial"/>
        </w:rPr>
      </w:pPr>
      <w:r w:rsidRPr="005847C3">
        <w:rPr>
          <w:rFonts w:ascii="Arial" w:hAnsi="Arial" w:cs="Arial"/>
        </w:rPr>
        <w:t>This forecast error matrix</w:t>
      </w:r>
      <w:r w:rsidR="00DA39D7" w:rsidRPr="005847C3">
        <w:rPr>
          <w:rFonts w:ascii="Arial" w:hAnsi="Arial" w:cs="Arial"/>
        </w:rPr>
        <w:t xml:space="preserve"> </w:t>
      </w:r>
      <w:r w:rsidR="00B00071" w:rsidRPr="005847C3">
        <w:rPr>
          <w:rFonts w:ascii="Arial" w:hAnsi="Arial" w:cs="Arial"/>
        </w:rPr>
        <w:t>was then applied to the latest</w:t>
      </w:r>
      <w:r w:rsidR="00B20314" w:rsidRPr="005847C3">
        <w:rPr>
          <w:rFonts w:ascii="Arial" w:hAnsi="Arial" w:cs="Arial"/>
        </w:rPr>
        <w:t xml:space="preserve"> </w:t>
      </w:r>
      <w:r w:rsidR="002C45CB" w:rsidRPr="005847C3">
        <w:rPr>
          <w:rFonts w:ascii="Arial" w:hAnsi="Arial" w:cs="Arial"/>
        </w:rPr>
        <w:t>Capacity Worth Factor</w:t>
      </w:r>
      <w:r w:rsidR="008A0399" w:rsidRPr="005847C3">
        <w:rPr>
          <w:rFonts w:ascii="Arial" w:hAnsi="Arial" w:cs="Arial"/>
        </w:rPr>
        <w:t>s</w:t>
      </w:r>
      <w:r w:rsidR="00B20314" w:rsidRPr="005847C3">
        <w:rPr>
          <w:rFonts w:ascii="Arial" w:hAnsi="Arial" w:cs="Arial"/>
        </w:rPr>
        <w:t xml:space="preserve"> table</w:t>
      </w:r>
      <w:r w:rsidR="00B00071" w:rsidRPr="005847C3">
        <w:rPr>
          <w:rStyle w:val="FootnoteReference"/>
          <w:rFonts w:ascii="Arial" w:hAnsi="Arial" w:cs="Arial"/>
        </w:rPr>
        <w:footnoteReference w:id="9"/>
      </w:r>
      <w:r w:rsidR="00B00071" w:rsidRPr="005847C3">
        <w:rPr>
          <w:rFonts w:ascii="Arial" w:hAnsi="Arial" w:cs="Arial"/>
        </w:rPr>
        <w:t xml:space="preserve"> to determine the expected impact that the assumed wind forecast error would have on expected unserved energy. That calculation indicated that wind forecast error resulted in an impact to the </w:t>
      </w:r>
      <w:r w:rsidR="0059475F" w:rsidRPr="005847C3">
        <w:rPr>
          <w:rFonts w:ascii="Arial" w:hAnsi="Arial" w:cs="Arial"/>
        </w:rPr>
        <w:t>wind</w:t>
      </w:r>
      <w:r w:rsidR="00B00071" w:rsidRPr="005847C3">
        <w:rPr>
          <w:rFonts w:ascii="Arial" w:hAnsi="Arial" w:cs="Arial"/>
        </w:rPr>
        <w:t xml:space="preserve"> capacity value of </w:t>
      </w:r>
      <w:r w:rsidR="00B8285E" w:rsidRPr="0035734F">
        <w:rPr>
          <w:b/>
          <w:sz w:val="8"/>
          <w:szCs w:val="20"/>
        </w:rPr>
        <w:t>REDACTED</w:t>
      </w:r>
      <w:r w:rsidR="00B00071" w:rsidRPr="005847C3">
        <w:rPr>
          <w:rFonts w:ascii="Arial" w:hAnsi="Arial" w:cs="Arial"/>
        </w:rPr>
        <w:t xml:space="preserve">% of the installed </w:t>
      </w:r>
      <w:r w:rsidR="0059475F" w:rsidRPr="005847C3">
        <w:rPr>
          <w:rFonts w:ascii="Arial" w:hAnsi="Arial" w:cs="Arial"/>
        </w:rPr>
        <w:t>wind</w:t>
      </w:r>
      <w:r w:rsidR="00B00071" w:rsidRPr="005847C3">
        <w:rPr>
          <w:rFonts w:ascii="Arial" w:hAnsi="Arial" w:cs="Arial"/>
        </w:rPr>
        <w:t xml:space="preserve"> capacity. In other words, </w:t>
      </w:r>
      <w:r w:rsidR="008A0399" w:rsidRPr="005847C3">
        <w:rPr>
          <w:rFonts w:ascii="Arial" w:hAnsi="Arial" w:cs="Arial"/>
        </w:rPr>
        <w:t>this was the impact to the capacity value of the incremental wind</w:t>
      </w:r>
      <w:r w:rsidR="00B00071" w:rsidRPr="005847C3">
        <w:rPr>
          <w:rFonts w:ascii="Arial" w:hAnsi="Arial" w:cs="Arial"/>
        </w:rPr>
        <w:t xml:space="preserve"> to restore the system to its previous level of assumed reliability. </w:t>
      </w:r>
      <w:r w:rsidR="0018210F" w:rsidRPr="005847C3">
        <w:rPr>
          <w:rFonts w:ascii="Arial" w:hAnsi="Arial" w:cs="Arial"/>
        </w:rPr>
        <w:t xml:space="preserve">This </w:t>
      </w:r>
      <w:r w:rsidR="00B8285E" w:rsidRPr="00B8285E">
        <w:rPr>
          <w:b/>
          <w:sz w:val="16"/>
          <w:szCs w:val="20"/>
        </w:rPr>
        <w:t>REDACTED</w:t>
      </w:r>
      <w:r w:rsidR="008A0399" w:rsidRPr="005847C3">
        <w:rPr>
          <w:rFonts w:ascii="Arial" w:hAnsi="Arial" w:cs="Arial"/>
        </w:rPr>
        <w:t>% was applied to the 1</w:t>
      </w:r>
      <w:r w:rsidR="00950727" w:rsidRPr="005847C3">
        <w:rPr>
          <w:rFonts w:ascii="Arial" w:hAnsi="Arial" w:cs="Arial"/>
        </w:rPr>
        <w:t>,</w:t>
      </w:r>
      <w:r w:rsidR="008A0399" w:rsidRPr="005847C3">
        <w:rPr>
          <w:rFonts w:ascii="Arial" w:hAnsi="Arial" w:cs="Arial"/>
        </w:rPr>
        <w:t>000</w:t>
      </w:r>
      <w:r w:rsidR="00950727" w:rsidRPr="005847C3">
        <w:rPr>
          <w:rFonts w:ascii="Arial" w:hAnsi="Arial" w:cs="Arial"/>
        </w:rPr>
        <w:t xml:space="preserve"> </w:t>
      </w:r>
      <w:r w:rsidR="008A0399" w:rsidRPr="005847C3">
        <w:rPr>
          <w:rFonts w:ascii="Arial" w:hAnsi="Arial" w:cs="Arial"/>
        </w:rPr>
        <w:t>MW</w:t>
      </w:r>
      <w:r w:rsidR="00B00071" w:rsidRPr="005847C3">
        <w:rPr>
          <w:rFonts w:ascii="Arial" w:hAnsi="Arial" w:cs="Arial"/>
        </w:rPr>
        <w:t xml:space="preserve"> </w:t>
      </w:r>
      <w:r w:rsidR="008A0399" w:rsidRPr="005847C3">
        <w:rPr>
          <w:rFonts w:ascii="Arial" w:hAnsi="Arial" w:cs="Arial"/>
        </w:rPr>
        <w:t xml:space="preserve">of wind </w:t>
      </w:r>
      <w:r w:rsidR="00B00071" w:rsidRPr="005847C3">
        <w:rPr>
          <w:rFonts w:ascii="Arial" w:hAnsi="Arial" w:cs="Arial"/>
        </w:rPr>
        <w:t xml:space="preserve">to determine the amount of Support Capacity needed as a result of </w:t>
      </w:r>
      <w:r w:rsidR="00C94241" w:rsidRPr="005847C3">
        <w:rPr>
          <w:rFonts w:ascii="Arial" w:hAnsi="Arial" w:cs="Arial"/>
        </w:rPr>
        <w:t xml:space="preserve">wind </w:t>
      </w:r>
      <w:r w:rsidR="00B00071" w:rsidRPr="005847C3">
        <w:rPr>
          <w:rFonts w:ascii="Arial" w:hAnsi="Arial" w:cs="Arial"/>
        </w:rPr>
        <w:t xml:space="preserve">forecast error </w:t>
      </w:r>
      <w:r w:rsidR="008A0399" w:rsidRPr="005847C3">
        <w:rPr>
          <w:rFonts w:ascii="Arial" w:hAnsi="Arial" w:cs="Arial"/>
        </w:rPr>
        <w:t xml:space="preserve">and is </w:t>
      </w:r>
      <w:r w:rsidR="00B00071" w:rsidRPr="005847C3">
        <w:rPr>
          <w:rFonts w:ascii="Arial" w:hAnsi="Arial" w:cs="Arial"/>
        </w:rPr>
        <w:t xml:space="preserve">shown in </w:t>
      </w:r>
      <w:r w:rsidR="008A0399" w:rsidRPr="005847C3">
        <w:rPr>
          <w:rFonts w:ascii="Arial" w:hAnsi="Arial" w:cs="Arial"/>
        </w:rPr>
        <w:t xml:space="preserve">Table </w:t>
      </w:r>
      <w:r w:rsidR="0049542E" w:rsidRPr="005847C3">
        <w:rPr>
          <w:rFonts w:ascii="Arial" w:hAnsi="Arial" w:cs="Arial"/>
        </w:rPr>
        <w:t xml:space="preserve">14 </w:t>
      </w:r>
      <w:r w:rsidR="00B00071" w:rsidRPr="005847C3">
        <w:rPr>
          <w:rFonts w:ascii="Arial" w:hAnsi="Arial" w:cs="Arial"/>
        </w:rPr>
        <w:t>below in the row labeled “</w:t>
      </w:r>
      <w:r w:rsidR="00C94241" w:rsidRPr="005847C3">
        <w:rPr>
          <w:rFonts w:ascii="Arial" w:hAnsi="Arial" w:cs="Arial"/>
        </w:rPr>
        <w:t>Forecast Error Impact</w:t>
      </w:r>
      <w:r w:rsidR="00B00071" w:rsidRPr="005847C3">
        <w:rPr>
          <w:rFonts w:ascii="Arial" w:hAnsi="Arial" w:cs="Arial"/>
        </w:rPr>
        <w:t>”.</w:t>
      </w:r>
    </w:p>
    <w:p w:rsidR="00A52E43" w:rsidRPr="005847C3" w:rsidRDefault="00507DAF" w:rsidP="005847C3">
      <w:pPr>
        <w:ind w:firstLine="720"/>
        <w:jc w:val="both"/>
        <w:rPr>
          <w:rFonts w:ascii="Arial" w:hAnsi="Arial" w:cs="Arial"/>
        </w:rPr>
      </w:pPr>
      <w:r w:rsidRPr="005847C3">
        <w:rPr>
          <w:rFonts w:ascii="Arial" w:hAnsi="Arial" w:cs="Arial"/>
        </w:rPr>
        <w:t xml:space="preserve">Table </w:t>
      </w:r>
      <w:r w:rsidR="0049542E" w:rsidRPr="005847C3">
        <w:rPr>
          <w:rFonts w:ascii="Arial" w:hAnsi="Arial" w:cs="Arial"/>
        </w:rPr>
        <w:t xml:space="preserve">14 </w:t>
      </w:r>
      <w:r w:rsidR="009A5A95" w:rsidRPr="005847C3">
        <w:rPr>
          <w:rFonts w:ascii="Arial" w:hAnsi="Arial" w:cs="Arial"/>
        </w:rPr>
        <w:t xml:space="preserve">below shows the </w:t>
      </w:r>
      <w:r w:rsidR="008A0399" w:rsidRPr="005847C3">
        <w:rPr>
          <w:rFonts w:ascii="Arial" w:hAnsi="Arial" w:cs="Arial"/>
        </w:rPr>
        <w:t>resulting decrease in the ICE factor attributed to</w:t>
      </w:r>
      <w:r w:rsidR="008F0DAA" w:rsidRPr="005847C3">
        <w:rPr>
          <w:rFonts w:ascii="Arial" w:hAnsi="Arial" w:cs="Arial"/>
        </w:rPr>
        <w:t xml:space="preserve"> </w:t>
      </w:r>
      <w:r w:rsidR="00CE7935" w:rsidRPr="005847C3">
        <w:rPr>
          <w:rFonts w:ascii="Arial" w:hAnsi="Arial" w:cs="Arial"/>
        </w:rPr>
        <w:t xml:space="preserve">Regulating </w:t>
      </w:r>
      <w:r w:rsidR="00433493" w:rsidRPr="005847C3">
        <w:rPr>
          <w:rFonts w:ascii="Arial" w:hAnsi="Arial" w:cs="Arial"/>
        </w:rPr>
        <w:t>Reserve requirement</w:t>
      </w:r>
      <w:r w:rsidR="008F0DAA" w:rsidRPr="005847C3">
        <w:rPr>
          <w:rFonts w:ascii="Arial" w:hAnsi="Arial" w:cs="Arial"/>
        </w:rPr>
        <w:t xml:space="preserve">, </w:t>
      </w:r>
      <w:r w:rsidR="008A0399" w:rsidRPr="005847C3">
        <w:rPr>
          <w:rFonts w:ascii="Arial" w:hAnsi="Arial" w:cs="Arial"/>
        </w:rPr>
        <w:t xml:space="preserve">and </w:t>
      </w:r>
      <w:r w:rsidR="00950727" w:rsidRPr="005847C3">
        <w:rPr>
          <w:rFonts w:ascii="Arial" w:hAnsi="Arial" w:cs="Arial"/>
        </w:rPr>
        <w:t xml:space="preserve">wind </w:t>
      </w:r>
      <w:r w:rsidR="008F0DAA" w:rsidRPr="005847C3">
        <w:rPr>
          <w:rFonts w:ascii="Arial" w:hAnsi="Arial" w:cs="Arial"/>
        </w:rPr>
        <w:t xml:space="preserve">Forecast Error </w:t>
      </w:r>
      <w:r w:rsidR="00950727" w:rsidRPr="005847C3">
        <w:rPr>
          <w:rFonts w:ascii="Arial" w:hAnsi="Arial" w:cs="Arial"/>
        </w:rPr>
        <w:t>Impact</w:t>
      </w:r>
      <w:r w:rsidR="008F0DAA" w:rsidRPr="005847C3">
        <w:rPr>
          <w:rFonts w:ascii="Arial" w:hAnsi="Arial" w:cs="Arial"/>
        </w:rPr>
        <w:t xml:space="preserve">. Together, </w:t>
      </w:r>
      <w:r w:rsidR="00950727" w:rsidRPr="005847C3">
        <w:rPr>
          <w:rFonts w:ascii="Arial" w:hAnsi="Arial" w:cs="Arial"/>
        </w:rPr>
        <w:t xml:space="preserve">the two calculations </w:t>
      </w:r>
      <w:r w:rsidR="008F0DAA" w:rsidRPr="005847C3">
        <w:rPr>
          <w:rFonts w:ascii="Arial" w:hAnsi="Arial" w:cs="Arial"/>
        </w:rPr>
        <w:t xml:space="preserve">represent the </w:t>
      </w:r>
      <w:r w:rsidR="008A0399" w:rsidRPr="005847C3">
        <w:rPr>
          <w:rFonts w:ascii="Arial" w:hAnsi="Arial" w:cs="Arial"/>
        </w:rPr>
        <w:t xml:space="preserve">total </w:t>
      </w:r>
      <w:r w:rsidR="008F0DAA" w:rsidRPr="005847C3">
        <w:rPr>
          <w:rFonts w:ascii="Arial" w:hAnsi="Arial" w:cs="Arial"/>
        </w:rPr>
        <w:t xml:space="preserve">Support Capacity requirements for </w:t>
      </w:r>
      <w:r w:rsidR="008A0399" w:rsidRPr="005847C3">
        <w:rPr>
          <w:rFonts w:ascii="Arial" w:hAnsi="Arial" w:cs="Arial"/>
        </w:rPr>
        <w:t>1</w:t>
      </w:r>
      <w:r w:rsidR="00950727" w:rsidRPr="005847C3">
        <w:rPr>
          <w:rFonts w:ascii="Arial" w:hAnsi="Arial" w:cs="Arial"/>
        </w:rPr>
        <w:t>,</w:t>
      </w:r>
      <w:r w:rsidR="008A0399" w:rsidRPr="005847C3">
        <w:rPr>
          <w:rFonts w:ascii="Arial" w:hAnsi="Arial" w:cs="Arial"/>
        </w:rPr>
        <w:t>000</w:t>
      </w:r>
      <w:r w:rsidR="00950727" w:rsidRPr="005847C3">
        <w:rPr>
          <w:rFonts w:ascii="Arial" w:hAnsi="Arial" w:cs="Arial"/>
        </w:rPr>
        <w:t xml:space="preserve"> </w:t>
      </w:r>
      <w:r w:rsidR="008A0399" w:rsidRPr="005847C3">
        <w:rPr>
          <w:rFonts w:ascii="Arial" w:hAnsi="Arial" w:cs="Arial"/>
        </w:rPr>
        <w:t>MW of wind to the Georgia Power electric system</w:t>
      </w:r>
      <w:r w:rsidR="008F0DAA" w:rsidRPr="005847C3">
        <w:rPr>
          <w:rFonts w:ascii="Arial" w:hAnsi="Arial" w:cs="Arial"/>
        </w:rPr>
        <w:t>.</w:t>
      </w:r>
      <w:r w:rsidR="00284626" w:rsidRPr="005847C3">
        <w:rPr>
          <w:rFonts w:ascii="Arial" w:hAnsi="Arial" w:cs="Arial"/>
        </w:rPr>
        <w:t xml:space="preserve"> Fixed </w:t>
      </w:r>
      <w:r w:rsidR="00D52860" w:rsidRPr="005847C3">
        <w:rPr>
          <w:rFonts w:ascii="Arial" w:hAnsi="Arial" w:cs="Arial"/>
        </w:rPr>
        <w:t>w</w:t>
      </w:r>
      <w:r w:rsidR="00284626" w:rsidRPr="005847C3">
        <w:rPr>
          <w:rFonts w:ascii="Arial" w:hAnsi="Arial" w:cs="Arial"/>
        </w:rPr>
        <w:t xml:space="preserve">ind, because it is known and delivered on an </w:t>
      </w:r>
      <w:r w:rsidR="00200645" w:rsidRPr="005847C3">
        <w:rPr>
          <w:rFonts w:ascii="Arial" w:hAnsi="Arial" w:cs="Arial"/>
        </w:rPr>
        <w:t>hourly-integrated</w:t>
      </w:r>
      <w:r w:rsidR="00284626" w:rsidRPr="005847C3">
        <w:rPr>
          <w:rFonts w:ascii="Arial" w:hAnsi="Arial" w:cs="Arial"/>
        </w:rPr>
        <w:t xml:space="preserve"> basis, would have </w:t>
      </w:r>
      <w:r w:rsidR="00200645" w:rsidRPr="005847C3">
        <w:rPr>
          <w:rFonts w:ascii="Arial" w:hAnsi="Arial" w:cs="Arial"/>
        </w:rPr>
        <w:t>neither Regulating Reserve nor</w:t>
      </w:r>
      <w:r w:rsidR="00284626" w:rsidRPr="005847C3">
        <w:rPr>
          <w:rFonts w:ascii="Arial" w:hAnsi="Arial" w:cs="Arial"/>
        </w:rPr>
        <w:t xml:space="preserve"> Wind Forecast Error Impacts, </w:t>
      </w:r>
      <w:r w:rsidR="008A0399" w:rsidRPr="005847C3">
        <w:rPr>
          <w:rFonts w:ascii="Arial" w:hAnsi="Arial" w:cs="Arial"/>
        </w:rPr>
        <w:t>therefor</w:t>
      </w:r>
      <w:r w:rsidR="00775C80">
        <w:rPr>
          <w:rFonts w:ascii="Arial" w:hAnsi="Arial" w:cs="Arial"/>
        </w:rPr>
        <w:t>e</w:t>
      </w:r>
      <w:r w:rsidR="008A0399" w:rsidRPr="005847C3">
        <w:rPr>
          <w:rFonts w:ascii="Arial" w:hAnsi="Arial" w:cs="Arial"/>
        </w:rPr>
        <w:t xml:space="preserve"> </w:t>
      </w:r>
      <w:r w:rsidR="00284626" w:rsidRPr="005847C3">
        <w:rPr>
          <w:rFonts w:ascii="Arial" w:hAnsi="Arial" w:cs="Arial"/>
          <w:b/>
          <w:i/>
        </w:rPr>
        <w:t>Fixed Wind had no Support Capacity costs.</w:t>
      </w:r>
    </w:p>
    <w:p w:rsidR="008A0399" w:rsidRPr="005847C3" w:rsidRDefault="008A0399" w:rsidP="005847C3">
      <w:pPr>
        <w:ind w:firstLine="720"/>
        <w:jc w:val="both"/>
        <w:rPr>
          <w:rFonts w:ascii="Arial" w:hAnsi="Arial" w:cs="Arial"/>
        </w:rPr>
      </w:pPr>
      <w:r w:rsidRPr="005847C3">
        <w:rPr>
          <w:rFonts w:ascii="Arial" w:hAnsi="Arial" w:cs="Arial"/>
        </w:rPr>
        <w:t>In the case of battery storage coupled with wind, the declared use case of an appropriately sized battery would reduce or eliminate the Support Capacity costs due to a smoother (less intermittent) or more predictable (less forecast error) wind output from the facility. Additionally, the battery duration must be taken into consideration when reduction of Support Capacity is being contemplated. In other words, a battery system designed to reduce the short-duration intermittency would not necessarily be capable of also reducing the forecast error over a period of several hours.</w:t>
      </w:r>
      <w:r w:rsidR="00D52860" w:rsidRPr="005847C3">
        <w:rPr>
          <w:rFonts w:ascii="Arial" w:hAnsi="Arial" w:cs="Arial"/>
        </w:rPr>
        <w:t xml:space="preserve"> </w:t>
      </w:r>
    </w:p>
    <w:p w:rsidR="008A0399" w:rsidRPr="008A0399" w:rsidRDefault="008A0399" w:rsidP="009A5A95">
      <w:pPr>
        <w:ind w:firstLine="720"/>
      </w:pPr>
    </w:p>
    <w:p w:rsidR="009A5A95" w:rsidRPr="005847C3" w:rsidRDefault="009A5A95" w:rsidP="00507DAF">
      <w:pPr>
        <w:rPr>
          <w:rFonts w:ascii="Arial" w:hAnsi="Arial" w:cs="Arial"/>
          <w:b/>
        </w:rPr>
      </w:pPr>
      <w:r w:rsidRPr="005847C3">
        <w:rPr>
          <w:rFonts w:ascii="Arial" w:hAnsi="Arial" w:cs="Arial"/>
          <w:b/>
        </w:rPr>
        <w:t xml:space="preserve">Table </w:t>
      </w:r>
      <w:r w:rsidR="0049542E" w:rsidRPr="005847C3">
        <w:rPr>
          <w:rFonts w:ascii="Arial" w:hAnsi="Arial" w:cs="Arial"/>
          <w:b/>
        </w:rPr>
        <w:t>14</w:t>
      </w:r>
      <w:r w:rsidR="00000D78" w:rsidRPr="005847C3">
        <w:rPr>
          <w:rFonts w:ascii="Arial" w:hAnsi="Arial" w:cs="Arial"/>
          <w:b/>
        </w:rPr>
        <w:t xml:space="preserve">:  </w:t>
      </w:r>
      <w:r w:rsidR="00EA7930" w:rsidRPr="005847C3">
        <w:rPr>
          <w:rFonts w:ascii="Arial" w:hAnsi="Arial" w:cs="Arial"/>
          <w:b/>
        </w:rPr>
        <w:t>Decrease in ICE Factor for Support Capacity</w:t>
      </w:r>
      <w:r w:rsidRPr="005847C3">
        <w:rPr>
          <w:rFonts w:ascii="Arial" w:hAnsi="Arial" w:cs="Arial"/>
          <w:b/>
        </w:rPr>
        <w:t xml:space="preserve"> </w:t>
      </w:r>
      <w:r w:rsidR="006156DF" w:rsidRPr="005847C3">
        <w:rPr>
          <w:rFonts w:ascii="Arial" w:hAnsi="Arial" w:cs="Arial"/>
          <w:b/>
        </w:rPr>
        <w:t>(</w:t>
      </w:r>
      <w:r w:rsidR="00EA7930" w:rsidRPr="005847C3">
        <w:rPr>
          <w:rFonts w:ascii="Arial" w:hAnsi="Arial" w:cs="Arial"/>
          <w:b/>
        </w:rPr>
        <w:t>%</w:t>
      </w:r>
      <w:r w:rsidR="006156DF" w:rsidRPr="005847C3">
        <w:rPr>
          <w:rFonts w:ascii="Arial" w:hAnsi="Arial" w:cs="Arial"/>
          <w:b/>
        </w:rPr>
        <w:t>)</w:t>
      </w:r>
      <w:r w:rsidR="008405D4" w:rsidRPr="005847C3">
        <w:rPr>
          <w:rFonts w:ascii="Arial" w:hAnsi="Arial" w:cs="Arial"/>
          <w:b/>
        </w:rPr>
        <w:t xml:space="preserve"> for Variable Wind</w:t>
      </w:r>
    </w:p>
    <w:tbl>
      <w:tblPr>
        <w:tblStyle w:val="LightList-Accent1"/>
        <w:tblW w:w="0" w:type="auto"/>
        <w:tblLook w:val="04A0" w:firstRow="1" w:lastRow="0" w:firstColumn="1" w:lastColumn="0" w:noHBand="0" w:noVBand="1"/>
      </w:tblPr>
      <w:tblGrid>
        <w:gridCol w:w="3770"/>
        <w:gridCol w:w="1102"/>
      </w:tblGrid>
      <w:tr w:rsidR="005E786C" w:rsidRPr="00EA6920" w:rsidTr="002E37D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770" w:type="dxa"/>
            <w:noWrap/>
          </w:tcPr>
          <w:p w:rsidR="005E786C" w:rsidRPr="00EA6920" w:rsidRDefault="005E786C" w:rsidP="003A7D96">
            <w:pPr>
              <w:rPr>
                <w:sz w:val="20"/>
                <w:szCs w:val="20"/>
              </w:rPr>
            </w:pPr>
          </w:p>
        </w:tc>
        <w:tc>
          <w:tcPr>
            <w:tcW w:w="1080" w:type="dxa"/>
            <w:tcBorders>
              <w:bottom w:val="single" w:sz="4" w:space="0" w:color="auto"/>
            </w:tcBorders>
            <w:noWrap/>
          </w:tcPr>
          <w:p w:rsidR="005E786C" w:rsidRPr="00EA6920" w:rsidRDefault="005E786C" w:rsidP="003A7D96">
            <w:pPr>
              <w:jc w:val="center"/>
              <w:cnfStyle w:val="100000000000" w:firstRow="1" w:lastRow="0" w:firstColumn="0" w:lastColumn="0" w:oddVBand="0" w:evenVBand="0" w:oddHBand="0" w:evenHBand="0" w:firstRowFirstColumn="0" w:firstRowLastColumn="0" w:lastRowFirstColumn="0" w:lastRowLastColumn="0"/>
              <w:rPr>
                <w:sz w:val="20"/>
                <w:szCs w:val="20"/>
              </w:rPr>
            </w:pPr>
          </w:p>
        </w:tc>
      </w:tr>
      <w:tr w:rsidR="005E786C" w:rsidRPr="00EA6920" w:rsidTr="002E37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770" w:type="dxa"/>
            <w:tcBorders>
              <w:right w:val="single" w:sz="4" w:space="0" w:color="auto"/>
            </w:tcBorders>
            <w:noWrap/>
            <w:hideMark/>
          </w:tcPr>
          <w:p w:rsidR="005E786C" w:rsidRPr="00EA6920" w:rsidRDefault="005E786C" w:rsidP="003A7D96">
            <w:pPr>
              <w:rPr>
                <w:sz w:val="20"/>
                <w:szCs w:val="20"/>
              </w:rPr>
            </w:pPr>
            <w:r w:rsidRPr="00EA6920">
              <w:rPr>
                <w:sz w:val="20"/>
                <w:szCs w:val="20"/>
              </w:rPr>
              <w:t>Regulation Impact</w:t>
            </w:r>
          </w:p>
        </w:tc>
        <w:tc>
          <w:tcPr>
            <w:tcW w:w="1080" w:type="dxa"/>
            <w:tcBorders>
              <w:top w:val="single" w:sz="4" w:space="0" w:color="auto"/>
              <w:left w:val="single" w:sz="4" w:space="0" w:color="auto"/>
              <w:bottom w:val="single" w:sz="4" w:space="0" w:color="auto"/>
              <w:right w:val="single" w:sz="4" w:space="0" w:color="auto"/>
            </w:tcBorders>
            <w:noWrap/>
            <w:hideMark/>
          </w:tcPr>
          <w:p w:rsidR="005E786C" w:rsidRPr="002E37D7" w:rsidRDefault="00B8285E" w:rsidP="003A7D96">
            <w:pPr>
              <w:jc w:val="center"/>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B11F81">
              <w:rPr>
                <w:b/>
                <w:sz w:val="20"/>
                <w:szCs w:val="20"/>
              </w:rPr>
              <w:t>REDACTED</w:t>
            </w:r>
          </w:p>
        </w:tc>
      </w:tr>
      <w:tr w:rsidR="005E786C" w:rsidRPr="00EA6920" w:rsidTr="002E37D7">
        <w:trPr>
          <w:trHeight w:val="300"/>
        </w:trPr>
        <w:tc>
          <w:tcPr>
            <w:cnfStyle w:val="001000000000" w:firstRow="0" w:lastRow="0" w:firstColumn="1" w:lastColumn="0" w:oddVBand="0" w:evenVBand="0" w:oddHBand="0" w:evenHBand="0" w:firstRowFirstColumn="0" w:firstRowLastColumn="0" w:lastRowFirstColumn="0" w:lastRowLastColumn="0"/>
            <w:tcW w:w="3770" w:type="dxa"/>
            <w:tcBorders>
              <w:right w:val="single" w:sz="4" w:space="0" w:color="auto"/>
            </w:tcBorders>
            <w:noWrap/>
            <w:hideMark/>
          </w:tcPr>
          <w:p w:rsidR="005E786C" w:rsidRPr="00EA6920" w:rsidRDefault="005E786C" w:rsidP="003A7D96">
            <w:pPr>
              <w:rPr>
                <w:sz w:val="20"/>
                <w:szCs w:val="20"/>
              </w:rPr>
            </w:pPr>
            <w:r w:rsidRPr="00EA6920">
              <w:rPr>
                <w:sz w:val="20"/>
                <w:szCs w:val="20"/>
              </w:rPr>
              <w:t>Forecast Error Impact</w:t>
            </w:r>
          </w:p>
        </w:tc>
        <w:tc>
          <w:tcPr>
            <w:tcW w:w="1080" w:type="dxa"/>
            <w:tcBorders>
              <w:top w:val="single" w:sz="4" w:space="0" w:color="auto"/>
              <w:left w:val="single" w:sz="4" w:space="0" w:color="auto"/>
              <w:bottom w:val="single" w:sz="4" w:space="0" w:color="auto"/>
              <w:right w:val="single" w:sz="4" w:space="0" w:color="auto"/>
            </w:tcBorders>
            <w:noWrap/>
            <w:hideMark/>
          </w:tcPr>
          <w:p w:rsidR="005E786C" w:rsidRPr="002E37D7" w:rsidRDefault="00B8285E" w:rsidP="003A7D96">
            <w:pPr>
              <w:jc w:val="center"/>
              <w:cnfStyle w:val="000000000000" w:firstRow="0" w:lastRow="0" w:firstColumn="0" w:lastColumn="0" w:oddVBand="0" w:evenVBand="0" w:oddHBand="0" w:evenHBand="0" w:firstRowFirstColumn="0" w:firstRowLastColumn="0" w:lastRowFirstColumn="0" w:lastRowLastColumn="0"/>
              <w:rPr>
                <w:sz w:val="20"/>
                <w:szCs w:val="20"/>
                <w:highlight w:val="yellow"/>
              </w:rPr>
            </w:pPr>
            <w:r w:rsidRPr="00B11F81">
              <w:rPr>
                <w:b/>
                <w:sz w:val="20"/>
                <w:szCs w:val="20"/>
              </w:rPr>
              <w:t>REDACTED</w:t>
            </w:r>
          </w:p>
        </w:tc>
      </w:tr>
    </w:tbl>
    <w:p w:rsidR="009A5A95" w:rsidRDefault="009A5A95" w:rsidP="00507DAF"/>
    <w:p w:rsidR="00C317E6" w:rsidRPr="005847C3" w:rsidRDefault="00D52860" w:rsidP="005847C3">
      <w:pPr>
        <w:ind w:firstLine="720"/>
        <w:jc w:val="both"/>
        <w:rPr>
          <w:rFonts w:ascii="Arial" w:hAnsi="Arial" w:cs="Arial"/>
        </w:rPr>
      </w:pPr>
      <w:r w:rsidRPr="005847C3">
        <w:rPr>
          <w:rFonts w:ascii="Arial" w:hAnsi="Arial" w:cs="Arial"/>
        </w:rPr>
        <w:t>Both the Regulation Impact and Forecast Error Impact</w:t>
      </w:r>
      <w:r w:rsidR="00A52E43" w:rsidRPr="005847C3">
        <w:rPr>
          <w:rFonts w:ascii="Arial" w:hAnsi="Arial" w:cs="Arial"/>
        </w:rPr>
        <w:t xml:space="preserve"> were </w:t>
      </w:r>
      <w:r w:rsidR="00EA7930" w:rsidRPr="005847C3">
        <w:rPr>
          <w:rFonts w:ascii="Arial" w:hAnsi="Arial" w:cs="Arial"/>
        </w:rPr>
        <w:t>accounted for in</w:t>
      </w:r>
      <w:r w:rsidR="00A52E43" w:rsidRPr="005847C3">
        <w:rPr>
          <w:rFonts w:ascii="Arial" w:hAnsi="Arial" w:cs="Arial"/>
        </w:rPr>
        <w:t xml:space="preserve"> </w:t>
      </w:r>
      <w:r w:rsidR="00000D78" w:rsidRPr="005847C3">
        <w:rPr>
          <w:rFonts w:ascii="Arial" w:hAnsi="Arial" w:cs="Arial"/>
        </w:rPr>
        <w:t xml:space="preserve">Strategist </w:t>
      </w:r>
      <w:r w:rsidR="00A52E43" w:rsidRPr="005847C3">
        <w:rPr>
          <w:rFonts w:ascii="Arial" w:hAnsi="Arial" w:cs="Arial"/>
        </w:rPr>
        <w:t xml:space="preserve">to determine – relative to the </w:t>
      </w:r>
      <w:r w:rsidR="00000D78" w:rsidRPr="005847C3">
        <w:rPr>
          <w:rFonts w:ascii="Arial" w:hAnsi="Arial" w:cs="Arial"/>
        </w:rPr>
        <w:t xml:space="preserve">Strategist </w:t>
      </w:r>
      <w:r w:rsidR="00A52E43" w:rsidRPr="005847C3">
        <w:rPr>
          <w:rFonts w:ascii="Arial" w:hAnsi="Arial" w:cs="Arial"/>
        </w:rPr>
        <w:t xml:space="preserve">case with the </w:t>
      </w:r>
      <w:r w:rsidR="00284626" w:rsidRPr="005847C3">
        <w:rPr>
          <w:rFonts w:ascii="Arial" w:hAnsi="Arial" w:cs="Arial"/>
        </w:rPr>
        <w:t>wind</w:t>
      </w:r>
      <w:r w:rsidR="00A52E43" w:rsidRPr="005847C3">
        <w:rPr>
          <w:rFonts w:ascii="Arial" w:hAnsi="Arial" w:cs="Arial"/>
        </w:rPr>
        <w:t xml:space="preserve"> added</w:t>
      </w:r>
      <w:r w:rsidR="00B879B9" w:rsidRPr="005847C3">
        <w:rPr>
          <w:rFonts w:ascii="Arial" w:hAnsi="Arial" w:cs="Arial"/>
        </w:rPr>
        <w:t xml:space="preserve"> – </w:t>
      </w:r>
      <w:r w:rsidR="00A52E43" w:rsidRPr="005847C3">
        <w:rPr>
          <w:rFonts w:ascii="Arial" w:hAnsi="Arial" w:cs="Arial"/>
        </w:rPr>
        <w:t>any advancement costs</w:t>
      </w:r>
      <w:r w:rsidR="006156DF" w:rsidRPr="005847C3">
        <w:rPr>
          <w:rFonts w:ascii="Arial" w:hAnsi="Arial" w:cs="Arial"/>
        </w:rPr>
        <w:t xml:space="preserve"> (or deferral benefits)</w:t>
      </w:r>
      <w:r w:rsidR="00A52E43" w:rsidRPr="005847C3">
        <w:rPr>
          <w:rFonts w:ascii="Arial" w:hAnsi="Arial" w:cs="Arial"/>
        </w:rPr>
        <w:t xml:space="preserve"> associated with the</w:t>
      </w:r>
      <w:r w:rsidR="00CE7935" w:rsidRPr="005847C3">
        <w:rPr>
          <w:rFonts w:ascii="Arial" w:hAnsi="Arial" w:cs="Arial"/>
        </w:rPr>
        <w:t xml:space="preserve"> </w:t>
      </w:r>
      <w:r w:rsidR="006156DF" w:rsidRPr="005847C3">
        <w:rPr>
          <w:rFonts w:ascii="Arial" w:hAnsi="Arial" w:cs="Arial"/>
        </w:rPr>
        <w:t>addition</w:t>
      </w:r>
      <w:r w:rsidR="00CE7935" w:rsidRPr="005847C3">
        <w:rPr>
          <w:rFonts w:ascii="Arial" w:hAnsi="Arial" w:cs="Arial"/>
        </w:rPr>
        <w:t xml:space="preserve"> of the</w:t>
      </w:r>
      <w:r w:rsidR="00A52E43" w:rsidRPr="005847C3">
        <w:rPr>
          <w:rFonts w:ascii="Arial" w:hAnsi="Arial" w:cs="Arial"/>
        </w:rPr>
        <w:t>se requirements.</w:t>
      </w:r>
      <w:r w:rsidR="008F0DAA" w:rsidRPr="005847C3">
        <w:rPr>
          <w:rFonts w:ascii="Arial" w:hAnsi="Arial" w:cs="Arial"/>
        </w:rPr>
        <w:t xml:space="preserve"> The difference in resulting capital costs between </w:t>
      </w:r>
      <w:r w:rsidR="00EA7930" w:rsidRPr="005847C3">
        <w:rPr>
          <w:rFonts w:ascii="Arial" w:hAnsi="Arial" w:cs="Arial"/>
        </w:rPr>
        <w:t>the</w:t>
      </w:r>
      <w:r w:rsidR="008F0DAA" w:rsidRPr="005847C3">
        <w:rPr>
          <w:rFonts w:ascii="Arial" w:hAnsi="Arial" w:cs="Arial"/>
        </w:rPr>
        <w:t xml:space="preserve"> </w:t>
      </w:r>
      <w:r w:rsidR="00284626" w:rsidRPr="005847C3">
        <w:rPr>
          <w:rFonts w:ascii="Arial" w:hAnsi="Arial" w:cs="Arial"/>
        </w:rPr>
        <w:t>wind</w:t>
      </w:r>
      <w:r w:rsidR="008F0DAA" w:rsidRPr="005847C3">
        <w:rPr>
          <w:rFonts w:ascii="Arial" w:hAnsi="Arial" w:cs="Arial"/>
        </w:rPr>
        <w:t xml:space="preserve"> case and the respective base case represents the capital cost associated with Support </w:t>
      </w:r>
      <w:r w:rsidR="00000D78" w:rsidRPr="005847C3">
        <w:rPr>
          <w:rFonts w:ascii="Arial" w:hAnsi="Arial" w:cs="Arial"/>
        </w:rPr>
        <w:t>Capacity</w:t>
      </w:r>
      <w:r w:rsidR="008F0DAA" w:rsidRPr="005847C3">
        <w:rPr>
          <w:rFonts w:ascii="Arial" w:hAnsi="Arial" w:cs="Arial"/>
        </w:rPr>
        <w:t>.</w:t>
      </w:r>
      <w:r w:rsidR="00B24877" w:rsidRPr="005847C3">
        <w:rPr>
          <w:rFonts w:ascii="Arial" w:hAnsi="Arial" w:cs="Arial"/>
        </w:rPr>
        <w:t xml:space="preserve"> </w:t>
      </w:r>
      <w:r w:rsidR="00C317E6" w:rsidRPr="005847C3">
        <w:rPr>
          <w:rFonts w:ascii="Arial" w:hAnsi="Arial" w:cs="Arial"/>
        </w:rPr>
        <w:t xml:space="preserve">Table </w:t>
      </w:r>
      <w:r w:rsidR="0049542E" w:rsidRPr="005847C3">
        <w:rPr>
          <w:rFonts w:ascii="Arial" w:hAnsi="Arial" w:cs="Arial"/>
        </w:rPr>
        <w:t xml:space="preserve">15 </w:t>
      </w:r>
      <w:r w:rsidR="00C317E6" w:rsidRPr="005847C3">
        <w:rPr>
          <w:rFonts w:ascii="Arial" w:hAnsi="Arial" w:cs="Arial"/>
        </w:rPr>
        <w:t xml:space="preserve">below shows the NPV differences in capital costs for </w:t>
      </w:r>
      <w:r w:rsidR="00284626" w:rsidRPr="005847C3">
        <w:rPr>
          <w:rFonts w:ascii="Arial" w:hAnsi="Arial" w:cs="Arial"/>
        </w:rPr>
        <w:t>wind</w:t>
      </w:r>
      <w:r w:rsidR="00C317E6" w:rsidRPr="005847C3">
        <w:rPr>
          <w:rFonts w:ascii="Arial" w:hAnsi="Arial" w:cs="Arial"/>
        </w:rPr>
        <w:t>.</w:t>
      </w:r>
    </w:p>
    <w:p w:rsidR="00C317E6" w:rsidRDefault="00C317E6" w:rsidP="00A52E43">
      <w:pPr>
        <w:ind w:firstLine="720"/>
      </w:pPr>
    </w:p>
    <w:p w:rsidR="00C317E6" w:rsidRPr="005847C3" w:rsidRDefault="00C317E6" w:rsidP="00C317E6">
      <w:pPr>
        <w:rPr>
          <w:rFonts w:ascii="Arial" w:hAnsi="Arial" w:cs="Arial"/>
          <w:b/>
        </w:rPr>
      </w:pPr>
      <w:r w:rsidRPr="005847C3">
        <w:rPr>
          <w:rFonts w:ascii="Arial" w:hAnsi="Arial" w:cs="Arial"/>
          <w:b/>
        </w:rPr>
        <w:t xml:space="preserve">Table </w:t>
      </w:r>
      <w:r w:rsidR="0049542E" w:rsidRPr="005847C3">
        <w:rPr>
          <w:rFonts w:ascii="Arial" w:hAnsi="Arial" w:cs="Arial"/>
          <w:b/>
        </w:rPr>
        <w:t>15</w:t>
      </w:r>
      <w:r w:rsidR="00000D78" w:rsidRPr="005847C3">
        <w:rPr>
          <w:rFonts w:ascii="Arial" w:hAnsi="Arial" w:cs="Arial"/>
          <w:b/>
        </w:rPr>
        <w:t xml:space="preserve">: </w:t>
      </w:r>
      <w:r w:rsidRPr="005847C3">
        <w:rPr>
          <w:rFonts w:ascii="Arial" w:hAnsi="Arial" w:cs="Arial"/>
          <w:b/>
        </w:rPr>
        <w:t>Support Capacity Capital Costs</w:t>
      </w:r>
      <w:r w:rsidR="006156DF" w:rsidRPr="005847C3">
        <w:rPr>
          <w:rFonts w:ascii="Arial" w:hAnsi="Arial" w:cs="Arial"/>
          <w:b/>
        </w:rPr>
        <w:t xml:space="preserve"> (</w:t>
      </w:r>
      <w:r w:rsidR="00095D02" w:rsidRPr="005847C3">
        <w:rPr>
          <w:rFonts w:ascii="Arial" w:hAnsi="Arial" w:cs="Arial"/>
          <w:b/>
        </w:rPr>
        <w:t>M$</w:t>
      </w:r>
      <w:r w:rsidRPr="005847C3">
        <w:rPr>
          <w:rFonts w:ascii="Arial" w:hAnsi="Arial" w:cs="Arial"/>
          <w:b/>
        </w:rPr>
        <w:t>)</w:t>
      </w:r>
    </w:p>
    <w:tbl>
      <w:tblPr>
        <w:tblStyle w:val="LightLis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95"/>
        <w:gridCol w:w="1170"/>
      </w:tblGrid>
      <w:tr w:rsidR="00EA7930" w:rsidRPr="00EA6920" w:rsidTr="00B8285E">
        <w:trPr>
          <w:cnfStyle w:val="100000000000" w:firstRow="1" w:lastRow="0" w:firstColumn="0" w:lastColumn="0" w:oddVBand="0" w:evenVBand="0" w:oddHBand="0" w:evenHBand="0"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3595" w:type="dxa"/>
            <w:noWrap/>
          </w:tcPr>
          <w:p w:rsidR="00EA7930" w:rsidRPr="00EA6920" w:rsidRDefault="00EA7930" w:rsidP="00000D78">
            <w:pPr>
              <w:rPr>
                <w:sz w:val="20"/>
                <w:szCs w:val="20"/>
              </w:rPr>
            </w:pPr>
          </w:p>
        </w:tc>
        <w:tc>
          <w:tcPr>
            <w:tcW w:w="1170" w:type="dxa"/>
            <w:noWrap/>
          </w:tcPr>
          <w:p w:rsidR="00EA7930" w:rsidRPr="00EA6920" w:rsidRDefault="00EA7930" w:rsidP="00095F47">
            <w:pPr>
              <w:jc w:val="center"/>
              <w:cnfStyle w:val="100000000000" w:firstRow="1" w:lastRow="0" w:firstColumn="0" w:lastColumn="0" w:oddVBand="0" w:evenVBand="0" w:oddHBand="0" w:evenHBand="0" w:firstRowFirstColumn="0" w:firstRowLastColumn="0" w:lastRowFirstColumn="0" w:lastRowLastColumn="0"/>
              <w:rPr>
                <w:sz w:val="20"/>
                <w:szCs w:val="20"/>
              </w:rPr>
            </w:pPr>
          </w:p>
        </w:tc>
      </w:tr>
      <w:tr w:rsidR="00EA7930" w:rsidRPr="00EA6920" w:rsidTr="00B8285E">
        <w:trPr>
          <w:cnfStyle w:val="000000100000" w:firstRow="0" w:lastRow="0" w:firstColumn="0" w:lastColumn="0" w:oddVBand="0" w:evenVBand="0" w:oddHBand="1" w:evenHBand="0"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3595" w:type="dxa"/>
            <w:noWrap/>
            <w:hideMark/>
          </w:tcPr>
          <w:p w:rsidR="00EA7930" w:rsidRPr="00EA6920" w:rsidRDefault="00EA7930">
            <w:pPr>
              <w:rPr>
                <w:sz w:val="20"/>
                <w:szCs w:val="20"/>
              </w:rPr>
            </w:pPr>
            <w:r w:rsidRPr="00EA6920">
              <w:rPr>
                <w:sz w:val="20"/>
                <w:szCs w:val="20"/>
              </w:rPr>
              <w:t>Incremental NPV (2019 M$)</w:t>
            </w:r>
          </w:p>
        </w:tc>
        <w:tc>
          <w:tcPr>
            <w:tcW w:w="1170" w:type="dxa"/>
            <w:noWrap/>
            <w:hideMark/>
          </w:tcPr>
          <w:p w:rsidR="00EA7930" w:rsidRPr="002E37D7" w:rsidRDefault="00B8285E" w:rsidP="00284626">
            <w:pPr>
              <w:jc w:val="center"/>
              <w:cnfStyle w:val="000000100000" w:firstRow="0" w:lastRow="0" w:firstColumn="0" w:lastColumn="0" w:oddVBand="0" w:evenVBand="0" w:oddHBand="1" w:evenHBand="0" w:firstRowFirstColumn="0" w:firstRowLastColumn="0" w:lastRowFirstColumn="0" w:lastRowLastColumn="0"/>
              <w:rPr>
                <w:color w:val="FF0000"/>
                <w:sz w:val="20"/>
                <w:szCs w:val="20"/>
                <w:highlight w:val="yellow"/>
              </w:rPr>
            </w:pPr>
            <w:r w:rsidRPr="00B11F81">
              <w:rPr>
                <w:b/>
                <w:sz w:val="20"/>
                <w:szCs w:val="20"/>
              </w:rPr>
              <w:t>REDACTED</w:t>
            </w:r>
          </w:p>
        </w:tc>
      </w:tr>
    </w:tbl>
    <w:p w:rsidR="00C317E6" w:rsidRDefault="001611DF" w:rsidP="00C317E6">
      <w:r w:rsidRPr="00A66848">
        <w:rPr>
          <w:sz w:val="18"/>
        </w:rPr>
        <w:t>*</w:t>
      </w:r>
      <w:r w:rsidR="006156DF" w:rsidRPr="005847C3">
        <w:rPr>
          <w:rFonts w:ascii="Arial" w:hAnsi="Arial" w:cs="Arial"/>
          <w:sz w:val="18"/>
          <w:szCs w:val="18"/>
        </w:rPr>
        <w:t xml:space="preserve">Negative values </w:t>
      </w:r>
      <w:r w:rsidR="00C25A2F" w:rsidRPr="005847C3">
        <w:rPr>
          <w:rFonts w:ascii="Arial" w:hAnsi="Arial" w:cs="Arial"/>
          <w:sz w:val="18"/>
          <w:szCs w:val="18"/>
        </w:rPr>
        <w:t xml:space="preserve">in this table </w:t>
      </w:r>
      <w:r w:rsidR="006156DF" w:rsidRPr="005847C3">
        <w:rPr>
          <w:rFonts w:ascii="Arial" w:hAnsi="Arial" w:cs="Arial"/>
          <w:sz w:val="18"/>
          <w:szCs w:val="18"/>
        </w:rPr>
        <w:t>represent costs</w:t>
      </w:r>
    </w:p>
    <w:p w:rsidR="00EC091F" w:rsidRPr="005847C3" w:rsidRDefault="006156DF" w:rsidP="005847C3">
      <w:pPr>
        <w:ind w:firstLine="720"/>
        <w:jc w:val="both"/>
        <w:rPr>
          <w:rFonts w:ascii="Arial" w:hAnsi="Arial" w:cs="Arial"/>
        </w:rPr>
      </w:pPr>
      <w:r w:rsidRPr="005847C3">
        <w:rPr>
          <w:rFonts w:ascii="Arial" w:hAnsi="Arial" w:cs="Arial"/>
        </w:rPr>
        <w:t xml:space="preserve">As specified in the </w:t>
      </w:r>
      <w:r w:rsidR="004F0C3C" w:rsidRPr="005847C3">
        <w:rPr>
          <w:rFonts w:ascii="Arial" w:hAnsi="Arial" w:cs="Arial"/>
        </w:rPr>
        <w:t>Framework</w:t>
      </w:r>
      <w:r w:rsidRPr="005847C3">
        <w:rPr>
          <w:rFonts w:ascii="Arial" w:hAnsi="Arial" w:cs="Arial"/>
        </w:rPr>
        <w:t xml:space="preserve">, the Support Capacity production costs were calculated by modeling the expansion plan results from the Strategist cases in </w:t>
      </w:r>
      <w:r w:rsidR="00EA7930" w:rsidRPr="005847C3">
        <w:rPr>
          <w:rFonts w:ascii="Arial" w:hAnsi="Arial" w:cs="Arial"/>
        </w:rPr>
        <w:t xml:space="preserve">a </w:t>
      </w:r>
      <w:r w:rsidR="002C6949" w:rsidRPr="005847C3">
        <w:rPr>
          <w:rFonts w:ascii="Arial" w:hAnsi="Arial" w:cs="Arial"/>
        </w:rPr>
        <w:t>production cost model</w:t>
      </w:r>
      <w:r w:rsidRPr="005847C3">
        <w:rPr>
          <w:rFonts w:ascii="Arial" w:hAnsi="Arial" w:cs="Arial"/>
        </w:rPr>
        <w:t xml:space="preserve"> and calculating the differences in production costs. In addition to modeling the expansion plan changes, the additional regulating reserves were modeled </w:t>
      </w:r>
      <w:r w:rsidR="00EA7930" w:rsidRPr="005847C3">
        <w:rPr>
          <w:rFonts w:ascii="Arial" w:hAnsi="Arial" w:cs="Arial"/>
        </w:rPr>
        <w:t xml:space="preserve">in the production cost model </w:t>
      </w:r>
      <w:r w:rsidRPr="005847C3">
        <w:rPr>
          <w:rFonts w:ascii="Arial" w:hAnsi="Arial" w:cs="Arial"/>
        </w:rPr>
        <w:t xml:space="preserve">as an increase in spinning reserve requirement. Table </w:t>
      </w:r>
      <w:r w:rsidR="0049542E" w:rsidRPr="005847C3">
        <w:rPr>
          <w:rFonts w:ascii="Arial" w:hAnsi="Arial" w:cs="Arial"/>
        </w:rPr>
        <w:t xml:space="preserve">16 </w:t>
      </w:r>
      <w:r w:rsidRPr="005847C3">
        <w:rPr>
          <w:rFonts w:ascii="Arial" w:hAnsi="Arial" w:cs="Arial"/>
        </w:rPr>
        <w:t>shows the results of the</w:t>
      </w:r>
      <w:r w:rsidR="00333235" w:rsidRPr="005847C3">
        <w:rPr>
          <w:rFonts w:ascii="Arial" w:hAnsi="Arial" w:cs="Arial"/>
        </w:rPr>
        <w:t xml:space="preserve"> Support Capacity production cost calculations.</w:t>
      </w:r>
    </w:p>
    <w:p w:rsidR="006156DF" w:rsidRDefault="006156DF" w:rsidP="00A52E43">
      <w:pPr>
        <w:ind w:firstLine="720"/>
      </w:pPr>
    </w:p>
    <w:p w:rsidR="00333235" w:rsidRPr="005847C3" w:rsidRDefault="00333235" w:rsidP="00AF332B">
      <w:pPr>
        <w:rPr>
          <w:rFonts w:ascii="Arial" w:hAnsi="Arial" w:cs="Arial"/>
          <w:b/>
        </w:rPr>
      </w:pPr>
      <w:r w:rsidRPr="005847C3">
        <w:rPr>
          <w:rFonts w:ascii="Arial" w:hAnsi="Arial" w:cs="Arial"/>
          <w:b/>
        </w:rPr>
        <w:t xml:space="preserve">Table </w:t>
      </w:r>
      <w:r w:rsidR="0049542E" w:rsidRPr="005847C3">
        <w:rPr>
          <w:rFonts w:ascii="Arial" w:hAnsi="Arial" w:cs="Arial"/>
          <w:b/>
        </w:rPr>
        <w:t>16</w:t>
      </w:r>
      <w:r w:rsidR="00233D29" w:rsidRPr="005847C3">
        <w:rPr>
          <w:rFonts w:ascii="Arial" w:hAnsi="Arial" w:cs="Arial"/>
          <w:b/>
        </w:rPr>
        <w:t>:</w:t>
      </w:r>
      <w:r w:rsidRPr="005847C3">
        <w:rPr>
          <w:rFonts w:ascii="Arial" w:hAnsi="Arial" w:cs="Arial"/>
          <w:b/>
        </w:rPr>
        <w:t xml:space="preserve"> Support Capacity Production Costs (</w:t>
      </w:r>
      <w:r w:rsidR="00095D02" w:rsidRPr="005847C3">
        <w:rPr>
          <w:rFonts w:ascii="Arial" w:hAnsi="Arial" w:cs="Arial"/>
          <w:b/>
        </w:rPr>
        <w:t>M$</w:t>
      </w:r>
      <w:r w:rsidRPr="005847C3">
        <w:rPr>
          <w:rFonts w:ascii="Arial" w:hAnsi="Arial" w:cs="Arial"/>
          <w:b/>
        </w:rPr>
        <w:t>)</w:t>
      </w:r>
    </w:p>
    <w:tbl>
      <w:tblPr>
        <w:tblStyle w:val="LightLis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95"/>
        <w:gridCol w:w="1260"/>
      </w:tblGrid>
      <w:tr w:rsidR="00EA7930" w:rsidRPr="00EA6920" w:rsidTr="00B8285E">
        <w:trPr>
          <w:cnfStyle w:val="100000000000" w:firstRow="1" w:lastRow="0" w:firstColumn="0" w:lastColumn="0" w:oddVBand="0" w:evenVBand="0" w:oddHBand="0"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3595" w:type="dxa"/>
            <w:noWrap/>
          </w:tcPr>
          <w:p w:rsidR="00EA7930" w:rsidRPr="00EA6920" w:rsidRDefault="00EA7930" w:rsidP="00410F25">
            <w:pPr>
              <w:rPr>
                <w:sz w:val="20"/>
                <w:szCs w:val="20"/>
              </w:rPr>
            </w:pPr>
          </w:p>
        </w:tc>
        <w:tc>
          <w:tcPr>
            <w:tcW w:w="1260" w:type="dxa"/>
            <w:noWrap/>
          </w:tcPr>
          <w:p w:rsidR="00EA7930" w:rsidRPr="00EA6920" w:rsidRDefault="00EA7930" w:rsidP="00410F25">
            <w:pPr>
              <w:jc w:val="center"/>
              <w:cnfStyle w:val="100000000000" w:firstRow="1" w:lastRow="0" w:firstColumn="0" w:lastColumn="0" w:oddVBand="0" w:evenVBand="0" w:oddHBand="0" w:evenHBand="0" w:firstRowFirstColumn="0" w:firstRowLastColumn="0" w:lastRowFirstColumn="0" w:lastRowLastColumn="0"/>
              <w:rPr>
                <w:sz w:val="20"/>
                <w:szCs w:val="20"/>
              </w:rPr>
            </w:pPr>
          </w:p>
        </w:tc>
      </w:tr>
      <w:tr w:rsidR="00EA7930" w:rsidRPr="00EA6920" w:rsidTr="00B8285E">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3595" w:type="dxa"/>
            <w:noWrap/>
            <w:hideMark/>
          </w:tcPr>
          <w:p w:rsidR="00EA7930" w:rsidRPr="00EA6920" w:rsidRDefault="00EA7930" w:rsidP="00742F4E">
            <w:pPr>
              <w:rPr>
                <w:sz w:val="20"/>
                <w:szCs w:val="20"/>
              </w:rPr>
            </w:pPr>
            <w:r w:rsidRPr="00EA6920">
              <w:rPr>
                <w:sz w:val="20"/>
                <w:szCs w:val="20"/>
              </w:rPr>
              <w:t>Incremental NPV (2019 M$)</w:t>
            </w:r>
          </w:p>
        </w:tc>
        <w:tc>
          <w:tcPr>
            <w:tcW w:w="1260" w:type="dxa"/>
            <w:noWrap/>
            <w:hideMark/>
          </w:tcPr>
          <w:p w:rsidR="00EA7930" w:rsidRPr="002E37D7" w:rsidRDefault="00B8285E" w:rsidP="00333235">
            <w:pPr>
              <w:jc w:val="center"/>
              <w:cnfStyle w:val="000000100000" w:firstRow="0" w:lastRow="0" w:firstColumn="0" w:lastColumn="0" w:oddVBand="0" w:evenVBand="0" w:oddHBand="1" w:evenHBand="0" w:firstRowFirstColumn="0" w:firstRowLastColumn="0" w:lastRowFirstColumn="0" w:lastRowLastColumn="0"/>
              <w:rPr>
                <w:color w:val="FF0000"/>
                <w:sz w:val="20"/>
                <w:szCs w:val="20"/>
                <w:highlight w:val="yellow"/>
              </w:rPr>
            </w:pPr>
            <w:r w:rsidRPr="00B11F81">
              <w:rPr>
                <w:b/>
                <w:sz w:val="20"/>
                <w:szCs w:val="20"/>
              </w:rPr>
              <w:t>REDACTED</w:t>
            </w:r>
          </w:p>
        </w:tc>
      </w:tr>
    </w:tbl>
    <w:p w:rsidR="006156DF" w:rsidRPr="005847C3" w:rsidRDefault="001611DF" w:rsidP="00333235">
      <w:pPr>
        <w:rPr>
          <w:rFonts w:ascii="Arial" w:hAnsi="Arial" w:cs="Arial"/>
        </w:rPr>
      </w:pPr>
      <w:r w:rsidRPr="00A66848">
        <w:rPr>
          <w:sz w:val="18"/>
        </w:rPr>
        <w:t>*</w:t>
      </w:r>
      <w:r w:rsidR="00333235" w:rsidRPr="005847C3">
        <w:rPr>
          <w:rFonts w:ascii="Arial" w:hAnsi="Arial" w:cs="Arial"/>
          <w:sz w:val="18"/>
          <w:szCs w:val="18"/>
        </w:rPr>
        <w:t xml:space="preserve">Negative values </w:t>
      </w:r>
      <w:r w:rsidR="00C25A2F" w:rsidRPr="005847C3">
        <w:rPr>
          <w:rFonts w:ascii="Arial" w:hAnsi="Arial" w:cs="Arial"/>
          <w:sz w:val="18"/>
          <w:szCs w:val="18"/>
        </w:rPr>
        <w:t xml:space="preserve">in this table </w:t>
      </w:r>
      <w:r w:rsidR="00333235" w:rsidRPr="005847C3">
        <w:rPr>
          <w:rFonts w:ascii="Arial" w:hAnsi="Arial" w:cs="Arial"/>
          <w:sz w:val="18"/>
          <w:szCs w:val="18"/>
        </w:rPr>
        <w:t>represent costs.</w:t>
      </w:r>
    </w:p>
    <w:p w:rsidR="00333235" w:rsidRPr="005847C3" w:rsidRDefault="00333235" w:rsidP="005847C3">
      <w:pPr>
        <w:ind w:firstLine="720"/>
        <w:jc w:val="both"/>
        <w:rPr>
          <w:rFonts w:ascii="Arial" w:hAnsi="Arial" w:cs="Arial"/>
        </w:rPr>
      </w:pPr>
      <w:r w:rsidRPr="005847C3">
        <w:rPr>
          <w:rFonts w:ascii="Arial" w:hAnsi="Arial" w:cs="Arial"/>
        </w:rPr>
        <w:t xml:space="preserve">The sum of the Support Capacity </w:t>
      </w:r>
      <w:r w:rsidR="001611DF" w:rsidRPr="005847C3">
        <w:rPr>
          <w:rFonts w:ascii="Arial" w:hAnsi="Arial" w:cs="Arial"/>
        </w:rPr>
        <w:t>c</w:t>
      </w:r>
      <w:r w:rsidRPr="005847C3">
        <w:rPr>
          <w:rFonts w:ascii="Arial" w:hAnsi="Arial" w:cs="Arial"/>
        </w:rPr>
        <w:t xml:space="preserve">apital costs and the Support Capacity </w:t>
      </w:r>
      <w:r w:rsidR="001611DF" w:rsidRPr="005847C3">
        <w:rPr>
          <w:rFonts w:ascii="Arial" w:hAnsi="Arial" w:cs="Arial"/>
        </w:rPr>
        <w:t>p</w:t>
      </w:r>
      <w:r w:rsidRPr="005847C3">
        <w:rPr>
          <w:rFonts w:ascii="Arial" w:hAnsi="Arial" w:cs="Arial"/>
        </w:rPr>
        <w:t xml:space="preserve">roduction costs represents the total Support Capacity Costs, shown below in Table </w:t>
      </w:r>
      <w:r w:rsidR="0049542E" w:rsidRPr="005847C3">
        <w:rPr>
          <w:rFonts w:ascii="Arial" w:hAnsi="Arial" w:cs="Arial"/>
        </w:rPr>
        <w:t>17</w:t>
      </w:r>
      <w:r w:rsidRPr="005847C3">
        <w:rPr>
          <w:rFonts w:ascii="Arial" w:hAnsi="Arial" w:cs="Arial"/>
        </w:rPr>
        <w:t>.</w:t>
      </w:r>
    </w:p>
    <w:p w:rsidR="00333235" w:rsidRPr="005847C3" w:rsidRDefault="00333235" w:rsidP="00333235">
      <w:pPr>
        <w:rPr>
          <w:rFonts w:ascii="Arial" w:hAnsi="Arial" w:cs="Arial"/>
          <w:b/>
        </w:rPr>
      </w:pPr>
      <w:r w:rsidRPr="005847C3">
        <w:rPr>
          <w:rFonts w:ascii="Arial" w:hAnsi="Arial" w:cs="Arial"/>
          <w:b/>
        </w:rPr>
        <w:t xml:space="preserve">Table </w:t>
      </w:r>
      <w:r w:rsidR="0049542E" w:rsidRPr="005847C3">
        <w:rPr>
          <w:rFonts w:ascii="Arial" w:hAnsi="Arial" w:cs="Arial"/>
          <w:b/>
        </w:rPr>
        <w:t>17</w:t>
      </w:r>
      <w:r w:rsidR="00233D29" w:rsidRPr="005847C3">
        <w:rPr>
          <w:rFonts w:ascii="Arial" w:hAnsi="Arial" w:cs="Arial"/>
          <w:b/>
        </w:rPr>
        <w:t>:</w:t>
      </w:r>
      <w:r w:rsidRPr="005847C3">
        <w:rPr>
          <w:rFonts w:ascii="Arial" w:hAnsi="Arial" w:cs="Arial"/>
          <w:b/>
        </w:rPr>
        <w:t xml:space="preserve"> Total Support Capacity Costs (</w:t>
      </w:r>
      <w:r w:rsidR="00095D02" w:rsidRPr="005847C3">
        <w:rPr>
          <w:rFonts w:ascii="Arial" w:hAnsi="Arial" w:cs="Arial"/>
          <w:b/>
        </w:rPr>
        <w:t>M$</w:t>
      </w:r>
      <w:r w:rsidRPr="005847C3">
        <w:rPr>
          <w:rFonts w:ascii="Arial" w:hAnsi="Arial" w:cs="Arial"/>
          <w:b/>
        </w:rPr>
        <w:t>)</w:t>
      </w:r>
    </w:p>
    <w:tbl>
      <w:tblPr>
        <w:tblStyle w:val="LightLis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95"/>
        <w:gridCol w:w="1260"/>
      </w:tblGrid>
      <w:tr w:rsidR="00EA7930" w:rsidRPr="00EA6920" w:rsidTr="00B8285E">
        <w:trPr>
          <w:cnfStyle w:val="100000000000" w:firstRow="1" w:lastRow="0" w:firstColumn="0" w:lastColumn="0" w:oddVBand="0" w:evenVBand="0" w:oddHBand="0"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3595" w:type="dxa"/>
            <w:noWrap/>
          </w:tcPr>
          <w:p w:rsidR="00EA7930" w:rsidRPr="00EA6920" w:rsidRDefault="00EA7930" w:rsidP="00410F25">
            <w:pPr>
              <w:rPr>
                <w:sz w:val="20"/>
                <w:szCs w:val="20"/>
              </w:rPr>
            </w:pPr>
          </w:p>
        </w:tc>
        <w:tc>
          <w:tcPr>
            <w:tcW w:w="1260" w:type="dxa"/>
            <w:noWrap/>
          </w:tcPr>
          <w:p w:rsidR="00EA7930" w:rsidRPr="00EA6920" w:rsidRDefault="00EA7930" w:rsidP="00410F25">
            <w:pPr>
              <w:jc w:val="center"/>
              <w:cnfStyle w:val="100000000000" w:firstRow="1" w:lastRow="0" w:firstColumn="0" w:lastColumn="0" w:oddVBand="0" w:evenVBand="0" w:oddHBand="0" w:evenHBand="0" w:firstRowFirstColumn="0" w:firstRowLastColumn="0" w:lastRowFirstColumn="0" w:lastRowLastColumn="0"/>
              <w:rPr>
                <w:sz w:val="20"/>
                <w:szCs w:val="20"/>
              </w:rPr>
            </w:pPr>
          </w:p>
        </w:tc>
      </w:tr>
      <w:tr w:rsidR="00EA7930" w:rsidRPr="00EA6920" w:rsidTr="00B8285E">
        <w:trPr>
          <w:cnfStyle w:val="000000100000" w:firstRow="0" w:lastRow="0" w:firstColumn="0" w:lastColumn="0" w:oddVBand="0" w:evenVBand="0" w:oddHBand="1"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3595" w:type="dxa"/>
            <w:noWrap/>
            <w:hideMark/>
          </w:tcPr>
          <w:p w:rsidR="00EA7930" w:rsidRPr="00EA6920" w:rsidRDefault="00EA7930" w:rsidP="00742F4E">
            <w:pPr>
              <w:rPr>
                <w:sz w:val="20"/>
                <w:szCs w:val="20"/>
              </w:rPr>
            </w:pPr>
            <w:r w:rsidRPr="00EA6920">
              <w:rPr>
                <w:sz w:val="20"/>
                <w:szCs w:val="20"/>
              </w:rPr>
              <w:t>Incremental NPV (2019 M$)</w:t>
            </w:r>
          </w:p>
        </w:tc>
        <w:tc>
          <w:tcPr>
            <w:tcW w:w="1260" w:type="dxa"/>
            <w:noWrap/>
            <w:hideMark/>
          </w:tcPr>
          <w:p w:rsidR="00EA7930" w:rsidRPr="002E37D7" w:rsidRDefault="00B8285E" w:rsidP="00C94241">
            <w:pPr>
              <w:jc w:val="center"/>
              <w:cnfStyle w:val="000000100000" w:firstRow="0" w:lastRow="0" w:firstColumn="0" w:lastColumn="0" w:oddVBand="0" w:evenVBand="0" w:oddHBand="1" w:evenHBand="0" w:firstRowFirstColumn="0" w:firstRowLastColumn="0" w:lastRowFirstColumn="0" w:lastRowLastColumn="0"/>
              <w:rPr>
                <w:color w:val="FF0000"/>
                <w:sz w:val="20"/>
                <w:szCs w:val="20"/>
                <w:highlight w:val="yellow"/>
              </w:rPr>
            </w:pPr>
            <w:r w:rsidRPr="00B11F81">
              <w:rPr>
                <w:b/>
                <w:sz w:val="20"/>
                <w:szCs w:val="20"/>
              </w:rPr>
              <w:t>REDACTED</w:t>
            </w:r>
          </w:p>
        </w:tc>
      </w:tr>
    </w:tbl>
    <w:p w:rsidR="00333235" w:rsidRPr="005847C3" w:rsidRDefault="001611DF" w:rsidP="00333235">
      <w:pPr>
        <w:rPr>
          <w:rFonts w:ascii="Arial" w:hAnsi="Arial" w:cs="Arial"/>
          <w:sz w:val="18"/>
          <w:szCs w:val="18"/>
        </w:rPr>
      </w:pPr>
      <w:r w:rsidRPr="005847C3">
        <w:rPr>
          <w:rFonts w:ascii="Arial" w:hAnsi="Arial" w:cs="Arial"/>
          <w:sz w:val="18"/>
          <w:szCs w:val="18"/>
        </w:rPr>
        <w:t>*</w:t>
      </w:r>
      <w:r w:rsidR="00333235" w:rsidRPr="005847C3">
        <w:rPr>
          <w:rFonts w:ascii="Arial" w:hAnsi="Arial" w:cs="Arial"/>
          <w:sz w:val="18"/>
          <w:szCs w:val="18"/>
        </w:rPr>
        <w:t xml:space="preserve">Negative values </w:t>
      </w:r>
      <w:r w:rsidR="00C25A2F" w:rsidRPr="005847C3">
        <w:rPr>
          <w:rFonts w:ascii="Arial" w:hAnsi="Arial" w:cs="Arial"/>
          <w:sz w:val="18"/>
          <w:szCs w:val="18"/>
        </w:rPr>
        <w:t xml:space="preserve">in this table </w:t>
      </w:r>
      <w:r w:rsidR="00333235" w:rsidRPr="005847C3">
        <w:rPr>
          <w:rFonts w:ascii="Arial" w:hAnsi="Arial" w:cs="Arial"/>
          <w:sz w:val="18"/>
          <w:szCs w:val="18"/>
        </w:rPr>
        <w:t>represent costs.</w:t>
      </w:r>
    </w:p>
    <w:p w:rsidR="00333235" w:rsidRPr="005847C3" w:rsidRDefault="00333235" w:rsidP="00333235">
      <w:pPr>
        <w:ind w:firstLine="720"/>
        <w:rPr>
          <w:rFonts w:ascii="Arial" w:hAnsi="Arial" w:cs="Arial"/>
        </w:rPr>
      </w:pPr>
      <w:r w:rsidRPr="005847C3">
        <w:rPr>
          <w:rFonts w:ascii="Arial" w:hAnsi="Arial" w:cs="Arial"/>
        </w:rPr>
        <w:t xml:space="preserve">These values were then converted into 30-year levelized values in $/MWH as shown in Table </w:t>
      </w:r>
      <w:r w:rsidR="0049542E" w:rsidRPr="005847C3">
        <w:rPr>
          <w:rFonts w:ascii="Arial" w:hAnsi="Arial" w:cs="Arial"/>
        </w:rPr>
        <w:t>18</w:t>
      </w:r>
      <w:r w:rsidRPr="005847C3">
        <w:rPr>
          <w:rFonts w:ascii="Arial" w:hAnsi="Arial" w:cs="Arial"/>
        </w:rPr>
        <w:t>.</w:t>
      </w:r>
    </w:p>
    <w:p w:rsidR="00B24877" w:rsidRPr="005847C3" w:rsidRDefault="00B24877" w:rsidP="00B24877">
      <w:pPr>
        <w:rPr>
          <w:rFonts w:ascii="Arial" w:hAnsi="Arial" w:cs="Arial"/>
          <w:b/>
        </w:rPr>
      </w:pPr>
      <w:r w:rsidRPr="005847C3">
        <w:rPr>
          <w:rFonts w:ascii="Arial" w:hAnsi="Arial" w:cs="Arial"/>
          <w:b/>
        </w:rPr>
        <w:t xml:space="preserve">Table </w:t>
      </w:r>
      <w:r w:rsidR="0049542E" w:rsidRPr="005847C3">
        <w:rPr>
          <w:rFonts w:ascii="Arial" w:hAnsi="Arial" w:cs="Arial"/>
          <w:b/>
        </w:rPr>
        <w:t>18</w:t>
      </w:r>
      <w:r w:rsidR="00000D78" w:rsidRPr="005847C3">
        <w:rPr>
          <w:rFonts w:ascii="Arial" w:hAnsi="Arial" w:cs="Arial"/>
          <w:b/>
        </w:rPr>
        <w:t xml:space="preserve">: </w:t>
      </w:r>
      <w:r w:rsidRPr="005847C3">
        <w:rPr>
          <w:rFonts w:ascii="Arial" w:hAnsi="Arial" w:cs="Arial"/>
          <w:b/>
        </w:rPr>
        <w:t>Levelized Support Capacity Costs</w:t>
      </w:r>
      <w:r w:rsidR="001A7FA8" w:rsidRPr="005847C3">
        <w:rPr>
          <w:rFonts w:ascii="Arial" w:hAnsi="Arial" w:cs="Arial"/>
          <w:b/>
        </w:rPr>
        <w:t xml:space="preserve"> ($/MWH)</w:t>
      </w:r>
    </w:p>
    <w:tbl>
      <w:tblPr>
        <w:tblStyle w:val="LightLis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95"/>
        <w:gridCol w:w="1260"/>
      </w:tblGrid>
      <w:tr w:rsidR="00EA7930" w:rsidRPr="00EA6920" w:rsidTr="00B8285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95" w:type="dxa"/>
            <w:noWrap/>
          </w:tcPr>
          <w:p w:rsidR="00EA7930" w:rsidRPr="00EA6920" w:rsidRDefault="00EA7930" w:rsidP="00410F25">
            <w:pPr>
              <w:rPr>
                <w:sz w:val="20"/>
                <w:szCs w:val="20"/>
              </w:rPr>
            </w:pPr>
          </w:p>
        </w:tc>
        <w:tc>
          <w:tcPr>
            <w:tcW w:w="1260" w:type="dxa"/>
            <w:noWrap/>
          </w:tcPr>
          <w:p w:rsidR="00EA7930" w:rsidRPr="00EA6920" w:rsidRDefault="00EA7930" w:rsidP="00410F25">
            <w:pPr>
              <w:jc w:val="center"/>
              <w:cnfStyle w:val="100000000000" w:firstRow="1" w:lastRow="0" w:firstColumn="0" w:lastColumn="0" w:oddVBand="0" w:evenVBand="0" w:oddHBand="0" w:evenHBand="0" w:firstRowFirstColumn="0" w:firstRowLastColumn="0" w:lastRowFirstColumn="0" w:lastRowLastColumn="0"/>
              <w:rPr>
                <w:sz w:val="20"/>
                <w:szCs w:val="20"/>
              </w:rPr>
            </w:pPr>
          </w:p>
        </w:tc>
      </w:tr>
      <w:tr w:rsidR="00EA7930" w:rsidRPr="00EA6920" w:rsidTr="00B8285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95" w:type="dxa"/>
            <w:noWrap/>
            <w:hideMark/>
          </w:tcPr>
          <w:p w:rsidR="00EA7930" w:rsidRPr="00EA6920" w:rsidRDefault="00EA7930" w:rsidP="000B2A34">
            <w:pPr>
              <w:rPr>
                <w:sz w:val="20"/>
                <w:szCs w:val="20"/>
              </w:rPr>
            </w:pPr>
            <w:r w:rsidRPr="00EA6920">
              <w:rPr>
                <w:sz w:val="20"/>
                <w:szCs w:val="20"/>
              </w:rPr>
              <w:t>Support Capacity Costs</w:t>
            </w:r>
          </w:p>
        </w:tc>
        <w:tc>
          <w:tcPr>
            <w:tcW w:w="1260" w:type="dxa"/>
            <w:shd w:val="clear" w:color="auto" w:fill="auto"/>
            <w:noWrap/>
            <w:hideMark/>
          </w:tcPr>
          <w:p w:rsidR="00EA7930" w:rsidRPr="002E37D7" w:rsidRDefault="00B8285E" w:rsidP="00C94241">
            <w:pPr>
              <w:jc w:val="center"/>
              <w:cnfStyle w:val="000000100000" w:firstRow="0" w:lastRow="0" w:firstColumn="0" w:lastColumn="0" w:oddVBand="0" w:evenVBand="0" w:oddHBand="1" w:evenHBand="0" w:firstRowFirstColumn="0" w:firstRowLastColumn="0" w:lastRowFirstColumn="0" w:lastRowLastColumn="0"/>
              <w:rPr>
                <w:color w:val="FF0000"/>
                <w:sz w:val="20"/>
                <w:szCs w:val="20"/>
                <w:highlight w:val="yellow"/>
              </w:rPr>
            </w:pPr>
            <w:r w:rsidRPr="00B11F81">
              <w:rPr>
                <w:b/>
                <w:sz w:val="20"/>
                <w:szCs w:val="20"/>
              </w:rPr>
              <w:t>REDACTED</w:t>
            </w:r>
          </w:p>
        </w:tc>
      </w:tr>
    </w:tbl>
    <w:p w:rsidR="000B2A34" w:rsidRPr="005847C3" w:rsidRDefault="001611DF" w:rsidP="000B2A34">
      <w:pPr>
        <w:rPr>
          <w:rFonts w:ascii="Arial" w:hAnsi="Arial" w:cs="Arial"/>
          <w:sz w:val="18"/>
          <w:szCs w:val="18"/>
        </w:rPr>
      </w:pPr>
      <w:r w:rsidRPr="005847C3">
        <w:rPr>
          <w:rFonts w:ascii="Arial" w:hAnsi="Arial" w:cs="Arial"/>
          <w:sz w:val="18"/>
          <w:szCs w:val="18"/>
        </w:rPr>
        <w:t>*</w:t>
      </w:r>
      <w:r w:rsidR="000B2A34" w:rsidRPr="005847C3">
        <w:rPr>
          <w:rFonts w:ascii="Arial" w:hAnsi="Arial" w:cs="Arial"/>
          <w:sz w:val="18"/>
          <w:szCs w:val="18"/>
        </w:rPr>
        <w:t>Negative values represent cost</w:t>
      </w:r>
      <w:r w:rsidR="00742F4E" w:rsidRPr="005847C3">
        <w:rPr>
          <w:rFonts w:ascii="Arial" w:hAnsi="Arial" w:cs="Arial"/>
          <w:sz w:val="18"/>
          <w:szCs w:val="18"/>
        </w:rPr>
        <w:t>s</w:t>
      </w:r>
      <w:r w:rsidR="000B2A34" w:rsidRPr="005847C3">
        <w:rPr>
          <w:rFonts w:ascii="Arial" w:hAnsi="Arial" w:cs="Arial"/>
          <w:sz w:val="18"/>
          <w:szCs w:val="18"/>
        </w:rPr>
        <w:t xml:space="preserve"> in the cost benefit determination.</w:t>
      </w:r>
    </w:p>
    <w:p w:rsidR="00CE7935" w:rsidRDefault="00CE7935" w:rsidP="00A52E43">
      <w:pPr>
        <w:ind w:firstLine="720"/>
      </w:pPr>
    </w:p>
    <w:p w:rsidR="00EA6920" w:rsidRPr="005847C3" w:rsidRDefault="00EA6920" w:rsidP="005847C3">
      <w:pPr>
        <w:jc w:val="both"/>
        <w:rPr>
          <w:rFonts w:ascii="Arial" w:hAnsi="Arial" w:cs="Arial"/>
          <w:b/>
        </w:rPr>
      </w:pPr>
      <w:bookmarkStart w:id="1" w:name="_Hlk526762507"/>
      <w:r w:rsidRPr="005847C3">
        <w:rPr>
          <w:rFonts w:ascii="Arial" w:hAnsi="Arial" w:cs="Arial"/>
          <w:b/>
        </w:rPr>
        <w:t>Bottom Out Costs</w:t>
      </w:r>
    </w:p>
    <w:p w:rsidR="00EA6920" w:rsidRPr="005847C3" w:rsidRDefault="00EA6920" w:rsidP="005847C3">
      <w:pPr>
        <w:ind w:firstLine="720"/>
        <w:jc w:val="both"/>
        <w:rPr>
          <w:rFonts w:ascii="Arial" w:hAnsi="Arial" w:cs="Arial"/>
        </w:rPr>
      </w:pPr>
      <w:r w:rsidRPr="005847C3">
        <w:rPr>
          <w:rFonts w:ascii="Arial" w:hAnsi="Arial" w:cs="Arial"/>
        </w:rPr>
        <w:t>Georgia Power Company has not yet developed a</w:t>
      </w:r>
      <w:r w:rsidR="00EA7930" w:rsidRPr="005847C3">
        <w:rPr>
          <w:rFonts w:ascii="Arial" w:hAnsi="Arial" w:cs="Arial"/>
        </w:rPr>
        <w:t>n agreed-upon</w:t>
      </w:r>
      <w:r w:rsidRPr="005847C3">
        <w:rPr>
          <w:rFonts w:ascii="Arial" w:hAnsi="Arial" w:cs="Arial"/>
        </w:rPr>
        <w:t xml:space="preserve"> methodology to calculate the </w:t>
      </w:r>
      <w:r w:rsidR="00EA7930" w:rsidRPr="005847C3">
        <w:rPr>
          <w:rFonts w:ascii="Arial" w:hAnsi="Arial" w:cs="Arial"/>
        </w:rPr>
        <w:t xml:space="preserve">bottom out </w:t>
      </w:r>
      <w:r w:rsidRPr="005847C3">
        <w:rPr>
          <w:rFonts w:ascii="Arial" w:hAnsi="Arial" w:cs="Arial"/>
        </w:rPr>
        <w:t xml:space="preserve">costs associated with penetrations of </w:t>
      </w:r>
      <w:r w:rsidR="00EA7930" w:rsidRPr="005847C3">
        <w:rPr>
          <w:rFonts w:ascii="Arial" w:hAnsi="Arial" w:cs="Arial"/>
        </w:rPr>
        <w:t>wind</w:t>
      </w:r>
      <w:r w:rsidRPr="005847C3">
        <w:rPr>
          <w:rFonts w:ascii="Arial" w:hAnsi="Arial" w:cs="Arial"/>
        </w:rPr>
        <w:t>. Therefore, this section is included as a placeholder for future updates to this analysis.</w:t>
      </w:r>
    </w:p>
    <w:p w:rsidR="00EA6920" w:rsidRPr="005847C3" w:rsidRDefault="00EA6920" w:rsidP="005847C3">
      <w:pPr>
        <w:jc w:val="both"/>
        <w:rPr>
          <w:rFonts w:ascii="Arial" w:hAnsi="Arial" w:cs="Arial"/>
          <w:b/>
        </w:rPr>
      </w:pPr>
    </w:p>
    <w:p w:rsidR="00154201" w:rsidRPr="005847C3" w:rsidRDefault="00154201" w:rsidP="005847C3">
      <w:pPr>
        <w:jc w:val="both"/>
        <w:rPr>
          <w:rFonts w:ascii="Arial" w:hAnsi="Arial" w:cs="Arial"/>
          <w:b/>
        </w:rPr>
      </w:pPr>
      <w:bookmarkStart w:id="2" w:name="_Hlk527718368"/>
      <w:r w:rsidRPr="005847C3">
        <w:rPr>
          <w:rFonts w:ascii="Arial" w:hAnsi="Arial" w:cs="Arial"/>
          <w:b/>
        </w:rPr>
        <w:t>Long Term Service Agreement (</w:t>
      </w:r>
      <w:r w:rsidR="001611DF" w:rsidRPr="005847C3">
        <w:rPr>
          <w:rFonts w:ascii="Arial" w:hAnsi="Arial" w:cs="Arial"/>
          <w:b/>
        </w:rPr>
        <w:t>“</w:t>
      </w:r>
      <w:r w:rsidRPr="005847C3">
        <w:rPr>
          <w:rFonts w:ascii="Arial" w:hAnsi="Arial" w:cs="Arial"/>
          <w:b/>
        </w:rPr>
        <w:t>LTSA</w:t>
      </w:r>
      <w:r w:rsidR="001611DF" w:rsidRPr="005847C3">
        <w:rPr>
          <w:rFonts w:ascii="Arial" w:hAnsi="Arial" w:cs="Arial"/>
          <w:b/>
        </w:rPr>
        <w:t>”</w:t>
      </w:r>
      <w:r w:rsidRPr="005847C3">
        <w:rPr>
          <w:rFonts w:ascii="Arial" w:hAnsi="Arial" w:cs="Arial"/>
          <w:b/>
        </w:rPr>
        <w:t>) Costs</w:t>
      </w:r>
    </w:p>
    <w:p w:rsidR="00EA7930" w:rsidRDefault="00EA7930" w:rsidP="005847C3">
      <w:pPr>
        <w:ind w:firstLine="720"/>
        <w:jc w:val="both"/>
        <w:rPr>
          <w:rFonts w:ascii="Arial" w:hAnsi="Arial" w:cs="Arial"/>
        </w:rPr>
      </w:pPr>
      <w:r w:rsidRPr="005847C3">
        <w:rPr>
          <w:rFonts w:ascii="Arial" w:hAnsi="Arial" w:cs="Arial"/>
        </w:rPr>
        <w:t>Georgia Power Company continues to work to develop a methodology to calculate the LTSA impacts related to penetration of wind. Therefore, this section is included as a placeholder for future updates to this analysis.</w:t>
      </w:r>
    </w:p>
    <w:p w:rsidR="003D3947" w:rsidRPr="005847C3" w:rsidRDefault="003D3947" w:rsidP="005847C3">
      <w:pPr>
        <w:ind w:firstLine="720"/>
        <w:jc w:val="both"/>
        <w:rPr>
          <w:rFonts w:ascii="Arial" w:hAnsi="Arial" w:cs="Arial"/>
        </w:rPr>
      </w:pPr>
    </w:p>
    <w:bookmarkEnd w:id="1"/>
    <w:bookmarkEnd w:id="2"/>
    <w:p w:rsidR="00A52E43" w:rsidRPr="005847C3" w:rsidRDefault="004831E1" w:rsidP="005847C3">
      <w:pPr>
        <w:jc w:val="both"/>
        <w:rPr>
          <w:rFonts w:ascii="Arial" w:hAnsi="Arial" w:cs="Arial"/>
          <w:b/>
        </w:rPr>
      </w:pPr>
      <w:r w:rsidRPr="005847C3">
        <w:rPr>
          <w:rFonts w:ascii="Arial" w:hAnsi="Arial" w:cs="Arial"/>
          <w:b/>
        </w:rPr>
        <w:t>Program and Administration Costs</w:t>
      </w:r>
    </w:p>
    <w:p w:rsidR="00EE3ECD" w:rsidRPr="005847C3" w:rsidRDefault="00EE3ECD" w:rsidP="005847C3">
      <w:pPr>
        <w:ind w:firstLine="720"/>
        <w:jc w:val="both"/>
        <w:rPr>
          <w:rFonts w:ascii="Arial" w:hAnsi="Arial" w:cs="Arial"/>
        </w:rPr>
      </w:pPr>
      <w:r w:rsidRPr="005847C3">
        <w:rPr>
          <w:rFonts w:ascii="Arial" w:hAnsi="Arial" w:cs="Arial"/>
        </w:rPr>
        <w:t>Georgia Power Company has not yet developed a methodology to calculate the expected administrative costs associated with penetration of wind. Therefore, this section is included as a placeholder for future updates to this analysis.</w:t>
      </w:r>
    </w:p>
    <w:p w:rsidR="00C6403D" w:rsidRPr="005847C3" w:rsidRDefault="00C6403D" w:rsidP="005847C3">
      <w:pPr>
        <w:ind w:firstLine="720"/>
        <w:jc w:val="both"/>
        <w:rPr>
          <w:rFonts w:ascii="Arial" w:hAnsi="Arial" w:cs="Arial"/>
        </w:rPr>
      </w:pPr>
    </w:p>
    <w:p w:rsidR="00730397" w:rsidRPr="005847C3" w:rsidRDefault="00730397" w:rsidP="005847C3">
      <w:pPr>
        <w:spacing w:after="0" w:line="240" w:lineRule="auto"/>
        <w:jc w:val="both"/>
        <w:rPr>
          <w:rFonts w:ascii="Arial" w:hAnsi="Arial" w:cs="Arial"/>
          <w:b/>
        </w:rPr>
      </w:pPr>
      <w:r w:rsidRPr="005847C3">
        <w:rPr>
          <w:rFonts w:ascii="Arial" w:hAnsi="Arial" w:cs="Arial"/>
          <w:b/>
        </w:rPr>
        <w:t>Conclusions</w:t>
      </w:r>
    </w:p>
    <w:p w:rsidR="00730397" w:rsidRPr="005847C3" w:rsidRDefault="00730397" w:rsidP="005847C3">
      <w:pPr>
        <w:pStyle w:val="ListParagraph"/>
        <w:ind w:left="0" w:firstLine="720"/>
        <w:jc w:val="both"/>
        <w:rPr>
          <w:rFonts w:ascii="Arial" w:hAnsi="Arial" w:cs="Arial"/>
        </w:rPr>
      </w:pPr>
    </w:p>
    <w:p w:rsidR="00730397" w:rsidRPr="005847C3" w:rsidRDefault="00730397" w:rsidP="005847C3">
      <w:pPr>
        <w:pStyle w:val="ListParagraph"/>
        <w:ind w:left="0" w:firstLine="720"/>
        <w:jc w:val="both"/>
        <w:rPr>
          <w:rFonts w:ascii="Arial" w:hAnsi="Arial" w:cs="Arial"/>
        </w:rPr>
      </w:pPr>
      <w:r w:rsidRPr="005847C3">
        <w:rPr>
          <w:rFonts w:ascii="Arial" w:hAnsi="Arial" w:cs="Arial"/>
        </w:rPr>
        <w:t>As stated in the Executive Summ</w:t>
      </w:r>
      <w:r w:rsidR="0091155F" w:rsidRPr="005847C3">
        <w:rPr>
          <w:rFonts w:ascii="Arial" w:hAnsi="Arial" w:cs="Arial"/>
        </w:rPr>
        <w:t>ary</w:t>
      </w:r>
      <w:r w:rsidRPr="005847C3">
        <w:rPr>
          <w:rFonts w:ascii="Arial" w:hAnsi="Arial" w:cs="Arial"/>
        </w:rPr>
        <w:t xml:space="preserve">, the following conclusions can be drawn from these results: </w:t>
      </w:r>
    </w:p>
    <w:p w:rsidR="00730397" w:rsidRPr="005847C3" w:rsidRDefault="00730397" w:rsidP="005847C3">
      <w:pPr>
        <w:pStyle w:val="ListParagraph"/>
        <w:ind w:left="0" w:firstLine="720"/>
        <w:jc w:val="both"/>
        <w:rPr>
          <w:rFonts w:ascii="Arial" w:hAnsi="Arial" w:cs="Arial"/>
        </w:rPr>
      </w:pPr>
    </w:p>
    <w:p w:rsidR="008F33AD" w:rsidRPr="005847C3" w:rsidRDefault="008F33AD" w:rsidP="005847C3">
      <w:pPr>
        <w:pStyle w:val="ListParagraph"/>
        <w:numPr>
          <w:ilvl w:val="0"/>
          <w:numId w:val="20"/>
        </w:numPr>
        <w:jc w:val="both"/>
        <w:rPr>
          <w:rFonts w:ascii="Arial" w:hAnsi="Arial" w:cs="Arial"/>
        </w:rPr>
      </w:pPr>
      <w:r w:rsidRPr="005847C3">
        <w:rPr>
          <w:rFonts w:ascii="Arial" w:hAnsi="Arial" w:cs="Arial"/>
        </w:rPr>
        <w:t>Since the wind analysis studied imports of wind to Georgia at the bulk transmission level, there are no Deferred Transmission Investment costs or Reduced Distribution Losses.</w:t>
      </w:r>
    </w:p>
    <w:p w:rsidR="008F33AD" w:rsidRPr="005847C3" w:rsidRDefault="008F33AD" w:rsidP="005847C3">
      <w:pPr>
        <w:pStyle w:val="ListParagraph"/>
        <w:numPr>
          <w:ilvl w:val="0"/>
          <w:numId w:val="20"/>
        </w:numPr>
        <w:jc w:val="both"/>
        <w:rPr>
          <w:rFonts w:ascii="Arial" w:hAnsi="Arial" w:cs="Arial"/>
        </w:rPr>
      </w:pPr>
      <w:r w:rsidRPr="005847C3">
        <w:rPr>
          <w:rFonts w:ascii="Arial" w:hAnsi="Arial" w:cs="Arial"/>
        </w:rPr>
        <w:t>The difference in value between fixed wind and variable wind is relatively small due to the use of the same assumed wind production profile; therefore, while the procurement costs and/or transmission delivery costs of these two wind products may be significantly different, their avoided cost values to Georgia Power are similar.</w:t>
      </w:r>
    </w:p>
    <w:p w:rsidR="008F33AD" w:rsidRPr="005847C3" w:rsidRDefault="008F33AD" w:rsidP="005847C3">
      <w:pPr>
        <w:pStyle w:val="ListParagraph"/>
        <w:numPr>
          <w:ilvl w:val="0"/>
          <w:numId w:val="20"/>
        </w:numPr>
        <w:jc w:val="both"/>
        <w:rPr>
          <w:rFonts w:ascii="Arial" w:hAnsi="Arial" w:cs="Arial"/>
        </w:rPr>
      </w:pPr>
      <w:r w:rsidRPr="005847C3">
        <w:rPr>
          <w:rFonts w:ascii="Arial" w:hAnsi="Arial" w:cs="Arial"/>
        </w:rPr>
        <w:t>Due to the higher capacity factors of wind generation as compared to solar generation, the per-MWH costs for Support Capacity are small</w:t>
      </w:r>
      <w:r w:rsidR="00572FDC" w:rsidRPr="005847C3">
        <w:rPr>
          <w:rFonts w:ascii="Arial" w:hAnsi="Arial" w:cs="Arial"/>
        </w:rPr>
        <w:t>er</w:t>
      </w:r>
      <w:r w:rsidR="00004A02" w:rsidRPr="005847C3">
        <w:rPr>
          <w:rFonts w:ascii="Arial" w:hAnsi="Arial" w:cs="Arial"/>
        </w:rPr>
        <w:t xml:space="preserve"> for wind than solar</w:t>
      </w:r>
      <w:r w:rsidRPr="005847C3">
        <w:rPr>
          <w:rFonts w:ascii="Arial" w:hAnsi="Arial" w:cs="Arial"/>
        </w:rPr>
        <w:t>.</w:t>
      </w:r>
    </w:p>
    <w:p w:rsidR="00970DAE" w:rsidRPr="005847C3" w:rsidRDefault="00970DAE" w:rsidP="005847C3">
      <w:pPr>
        <w:ind w:firstLine="720"/>
        <w:jc w:val="both"/>
        <w:rPr>
          <w:rFonts w:ascii="Arial" w:hAnsi="Arial" w:cs="Arial"/>
        </w:rPr>
      </w:pPr>
      <w:r w:rsidRPr="005847C3">
        <w:rPr>
          <w:rFonts w:ascii="Arial" w:hAnsi="Arial" w:cs="Arial"/>
        </w:rPr>
        <w:t xml:space="preserve">Based on these conclusions, all new proposed wind projects should be evaluated in light of all previously committed renewable projects so that the declining value of wind can be appropriately measured.  </w:t>
      </w:r>
    </w:p>
    <w:sectPr w:rsidR="00970DAE" w:rsidRPr="005847C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134F" w:rsidRDefault="00EC134F" w:rsidP="00E43DDA">
      <w:pPr>
        <w:spacing w:after="0" w:line="240" w:lineRule="auto"/>
      </w:pPr>
      <w:r>
        <w:separator/>
      </w:r>
    </w:p>
  </w:endnote>
  <w:endnote w:type="continuationSeparator" w:id="0">
    <w:p w:rsidR="00EC134F" w:rsidRDefault="00EC134F" w:rsidP="00E43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09805804"/>
      <w:docPartObj>
        <w:docPartGallery w:val="Page Numbers (Bottom of Page)"/>
        <w:docPartUnique/>
      </w:docPartObj>
    </w:sdtPr>
    <w:sdtEndPr>
      <w:rPr>
        <w:noProof/>
      </w:rPr>
    </w:sdtEndPr>
    <w:sdtContent>
      <w:p w:rsidR="00A66848" w:rsidRPr="005423B3" w:rsidRDefault="00A66848" w:rsidP="005423B3">
        <w:pPr>
          <w:pStyle w:val="Footer"/>
          <w:jc w:val="right"/>
          <w:rPr>
            <w:rFonts w:ascii="Arial" w:hAnsi="Arial" w:cs="Arial"/>
          </w:rPr>
        </w:pPr>
        <w:r w:rsidRPr="005423B3">
          <w:rPr>
            <w:rFonts w:ascii="Arial" w:hAnsi="Arial" w:cs="Arial"/>
          </w:rPr>
          <w:fldChar w:fldCharType="begin"/>
        </w:r>
        <w:r w:rsidRPr="005423B3">
          <w:rPr>
            <w:rFonts w:ascii="Arial" w:hAnsi="Arial" w:cs="Arial"/>
          </w:rPr>
          <w:instrText xml:space="preserve"> PAGE   \* MERGEFORMAT </w:instrText>
        </w:r>
        <w:r w:rsidRPr="005423B3">
          <w:rPr>
            <w:rFonts w:ascii="Arial" w:hAnsi="Arial" w:cs="Arial"/>
          </w:rPr>
          <w:fldChar w:fldCharType="separate"/>
        </w:r>
        <w:r w:rsidRPr="005423B3">
          <w:rPr>
            <w:rFonts w:ascii="Arial" w:hAnsi="Arial" w:cs="Arial"/>
            <w:noProof/>
          </w:rPr>
          <w:t>20</w:t>
        </w:r>
        <w:r w:rsidRPr="005423B3">
          <w:rPr>
            <w:rFonts w:ascii="Arial" w:hAnsi="Arial" w:cs="Arial"/>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134F" w:rsidRDefault="00EC134F" w:rsidP="00E43DDA">
      <w:pPr>
        <w:spacing w:after="0" w:line="240" w:lineRule="auto"/>
      </w:pPr>
      <w:r>
        <w:separator/>
      </w:r>
    </w:p>
  </w:footnote>
  <w:footnote w:type="continuationSeparator" w:id="0">
    <w:p w:rsidR="00EC134F" w:rsidRDefault="00EC134F" w:rsidP="00E43DDA">
      <w:pPr>
        <w:spacing w:after="0" w:line="240" w:lineRule="auto"/>
      </w:pPr>
      <w:r>
        <w:continuationSeparator/>
      </w:r>
    </w:p>
  </w:footnote>
  <w:footnote w:id="1">
    <w:p w:rsidR="00A66848" w:rsidRDefault="00A66848">
      <w:pPr>
        <w:pStyle w:val="FootnoteText"/>
      </w:pPr>
      <w:r>
        <w:rPr>
          <w:rStyle w:val="FootnoteReference"/>
        </w:rPr>
        <w:footnoteRef/>
      </w:r>
      <w:r>
        <w:t xml:space="preserve"> Variable wind is wind that is received “as generated” on a moment to moment basis, fixed wind is wind that is known and scheduled in advance on an hourly-integrated basis.</w:t>
      </w:r>
    </w:p>
  </w:footnote>
  <w:footnote w:id="2">
    <w:p w:rsidR="00A66848" w:rsidRDefault="00A66848">
      <w:pPr>
        <w:pStyle w:val="FootnoteText"/>
      </w:pPr>
      <w:r>
        <w:rPr>
          <w:rStyle w:val="FootnoteReference"/>
        </w:rPr>
        <w:footnoteRef/>
      </w:r>
      <w:r>
        <w:t xml:space="preserve"> In this case, the existing planning case refers to Georgia Power’s 2018 base case including all existing solar and wind commitments but not including those renewable resources recommended as part of the 2019 Integrated Resource Plan.</w:t>
      </w:r>
    </w:p>
  </w:footnote>
  <w:footnote w:id="3">
    <w:p w:rsidR="00A66848" w:rsidRDefault="00A66848" w:rsidP="005847C3">
      <w:pPr>
        <w:pStyle w:val="FootnoteText"/>
        <w:jc w:val="both"/>
      </w:pPr>
      <w:r>
        <w:rPr>
          <w:rStyle w:val="FootnoteReference"/>
        </w:rPr>
        <w:footnoteRef/>
      </w:r>
      <w:r>
        <w:t xml:space="preserve"> </w:t>
      </w:r>
      <w:r w:rsidRPr="00226B44">
        <w:t xml:space="preserve">All values are in $/MWH of </w:t>
      </w:r>
      <w:r>
        <w:t>wind</w:t>
      </w:r>
      <w:r w:rsidRPr="00226B44">
        <w:t xml:space="preserve"> </w:t>
      </w:r>
      <w:r w:rsidR="000B1E1F">
        <w:t xml:space="preserve">delivered </w:t>
      </w:r>
      <w:r w:rsidRPr="00226B44">
        <w:t xml:space="preserve">generation. Positive values represent benefits. Negative (red) values represent costs. Areas that are shaded are components that, while appropriately factored into an assessment of the costs and benefits of </w:t>
      </w:r>
      <w:r>
        <w:t>wind</w:t>
      </w:r>
      <w:r w:rsidRPr="00226B44">
        <w:t>, were not calculated in this iteration of the cost-benefit analys</w:t>
      </w:r>
      <w:r>
        <w:t xml:space="preserve">is because the methodology for doing so is either still under development. </w:t>
      </w:r>
      <w:r w:rsidRPr="00226B44">
        <w:t>The</w:t>
      </w:r>
      <w:r>
        <w:t xml:space="preserve"> values shown</w:t>
      </w:r>
      <w:r w:rsidRPr="00226B44">
        <w:t xml:space="preserve"> are not indicative of any specific value of </w:t>
      </w:r>
      <w:r>
        <w:t>wind</w:t>
      </w:r>
      <w:r w:rsidRPr="00226B44">
        <w:t xml:space="preserve"> generation in any particular </w:t>
      </w:r>
      <w:r w:rsidR="005847C3" w:rsidRPr="00226B44">
        <w:t>yea</w:t>
      </w:r>
      <w:r w:rsidR="005847C3">
        <w:t>r and</w:t>
      </w:r>
      <w:r w:rsidRPr="00226B44">
        <w:t xml:space="preserve"> should not be used to price any particular </w:t>
      </w:r>
      <w:r>
        <w:t>wind product</w:t>
      </w:r>
      <w:r w:rsidRPr="00226B44">
        <w:t>. Should there be a need to develop such pricing mechanisms</w:t>
      </w:r>
      <w:r>
        <w:t>,</w:t>
      </w:r>
      <w:r w:rsidRPr="00226B44">
        <w:t xml:space="preserve"> an analysis should be performed using consistent Framework methodologies</w:t>
      </w:r>
      <w:r>
        <w:t xml:space="preserve"> and</w:t>
      </w:r>
      <w:r w:rsidRPr="00226B44">
        <w:t xml:space="preserve"> project-specific details and assumptions.</w:t>
      </w:r>
      <w:r>
        <w:t xml:space="preserve">  </w:t>
      </w:r>
    </w:p>
  </w:footnote>
  <w:footnote w:id="4">
    <w:p w:rsidR="00A66848" w:rsidRDefault="00A66848" w:rsidP="005847C3">
      <w:pPr>
        <w:pStyle w:val="FootnoteText"/>
        <w:jc w:val="both"/>
      </w:pPr>
      <w:r>
        <w:rPr>
          <w:rStyle w:val="FootnoteReference"/>
        </w:rPr>
        <w:footnoteRef/>
      </w:r>
      <w:r>
        <w:t xml:space="preserve"> A levelized value is a single value that can be applied annually much like an annuity or mortgage payment. These levelized values were calculated by determining the annual annuity value that produces the same Net Present Value as the nominal stream of costs and benefits considered in the analysis.</w:t>
      </w:r>
    </w:p>
  </w:footnote>
  <w:footnote w:id="5">
    <w:p w:rsidR="00A66848" w:rsidRDefault="00A66848">
      <w:pPr>
        <w:pStyle w:val="FootnoteText"/>
      </w:pPr>
      <w:r>
        <w:rPr>
          <w:rStyle w:val="FootnoteReference"/>
        </w:rPr>
        <w:footnoteRef/>
      </w:r>
      <w:r>
        <w:t xml:space="preserve"> The energy component of deferred transmission losses is included as part of these avoided energy costs.</w:t>
      </w:r>
    </w:p>
  </w:footnote>
  <w:footnote w:id="6">
    <w:p w:rsidR="00A66848" w:rsidRDefault="00A66848">
      <w:pPr>
        <w:pStyle w:val="FootnoteText"/>
      </w:pPr>
      <w:r>
        <w:rPr>
          <w:rStyle w:val="FootnoteReference"/>
        </w:rPr>
        <w:footnoteRef/>
      </w:r>
      <w:r>
        <w:t xml:space="preserve"> Choosing the 90</w:t>
      </w:r>
      <w:r w:rsidRPr="00AF332B">
        <w:rPr>
          <w:vertAlign w:val="superscript"/>
        </w:rPr>
        <w:t>th</w:t>
      </w:r>
      <w:r>
        <w:t xml:space="preserve"> percentile would create risk that the Balancing Authority could not meet the requirements in the standard and choosing the 100</w:t>
      </w:r>
      <w:r w:rsidRPr="00AF332B">
        <w:rPr>
          <w:vertAlign w:val="superscript"/>
        </w:rPr>
        <w:t>th</w:t>
      </w:r>
      <w:r>
        <w:t xml:space="preserve"> percentile would have been overly conservative, resulting in greater than necessary cost impacts.</w:t>
      </w:r>
    </w:p>
  </w:footnote>
  <w:footnote w:id="7">
    <w:p w:rsidR="00A66848" w:rsidRDefault="00A66848">
      <w:pPr>
        <w:pStyle w:val="FootnoteText"/>
      </w:pPr>
      <w:r>
        <w:rPr>
          <w:rStyle w:val="FootnoteReference"/>
        </w:rPr>
        <w:footnoteRef/>
      </w:r>
      <w:r>
        <w:t xml:space="preserve"> At this time, Southern Company has not developed an agreed-upon methodology for determining the ramping requirements of a significant penetration of renewable resources.</w:t>
      </w:r>
    </w:p>
  </w:footnote>
  <w:footnote w:id="8">
    <w:p w:rsidR="00A66848" w:rsidRDefault="00A66848">
      <w:pPr>
        <w:pStyle w:val="FootnoteText"/>
      </w:pPr>
      <w:r>
        <w:rPr>
          <w:rStyle w:val="FootnoteReference"/>
        </w:rPr>
        <w:footnoteRef/>
      </w:r>
      <w:r>
        <w:t xml:space="preserve"> A “persistent forecast” is one in which the current hour’s actual output is used as a basis for determining the forecast for the next hour. A persistent forecast was developed from the historical output. This manufactured forecast served as the basis for determining the forecast error.</w:t>
      </w:r>
    </w:p>
  </w:footnote>
  <w:footnote w:id="9">
    <w:p w:rsidR="00A66848" w:rsidRDefault="00A66848" w:rsidP="00B00071">
      <w:pPr>
        <w:pStyle w:val="FootnoteText"/>
      </w:pPr>
      <w:r>
        <w:rPr>
          <w:rStyle w:val="FootnoteReference"/>
        </w:rPr>
        <w:footnoteRef/>
      </w:r>
      <w:r>
        <w:t xml:space="preserve"> The latest version of the Capacity Worth Factor </w:t>
      </w:r>
      <w:r w:rsidR="0049542E">
        <w:t>T</w:t>
      </w:r>
      <w:r>
        <w:t xml:space="preserve">able is from </w:t>
      </w:r>
      <w:r w:rsidR="0049542E">
        <w:t>B2018</w:t>
      </w:r>
      <w:r>
        <w:t xml:space="preserve">.  </w:t>
      </w:r>
      <w:r w:rsidR="0049542E">
        <w:t xml:space="preserve">B2019 data was not fully available </w:t>
      </w:r>
      <w:r>
        <w:t>at the time this study was performed.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6848" w:rsidRPr="005423B3" w:rsidRDefault="005423B3" w:rsidP="005423B3">
    <w:pPr>
      <w:pStyle w:val="Header"/>
      <w:tabs>
        <w:tab w:val="clear" w:pos="4680"/>
        <w:tab w:val="clear" w:pos="9360"/>
      </w:tabs>
      <w:jc w:val="right"/>
      <w:rPr>
        <w:rFonts w:ascii="Arial" w:hAnsi="Arial" w:cs="Arial"/>
      </w:rPr>
    </w:pPr>
    <w:r w:rsidRPr="005423B3">
      <w:rPr>
        <w:rFonts w:ascii="Arial" w:hAnsi="Arial" w:cs="Arial"/>
        <w:b/>
        <w:szCs w:val="28"/>
      </w:rPr>
      <w:t>PUBLIC DISCLOSURE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D5DAC"/>
    <w:multiLevelType w:val="hybridMultilevel"/>
    <w:tmpl w:val="96D61C7A"/>
    <w:lvl w:ilvl="0" w:tplc="E0244562">
      <w:start w:val="1"/>
      <w:numFmt w:val="bullet"/>
      <w:lvlText w:val="•"/>
      <w:lvlJc w:val="left"/>
      <w:pPr>
        <w:tabs>
          <w:tab w:val="num" w:pos="720"/>
        </w:tabs>
        <w:ind w:left="720" w:hanging="360"/>
      </w:pPr>
      <w:rPr>
        <w:rFonts w:ascii="Arial" w:hAnsi="Arial" w:hint="default"/>
      </w:rPr>
    </w:lvl>
    <w:lvl w:ilvl="1" w:tplc="5694E158">
      <w:start w:val="1206"/>
      <w:numFmt w:val="bullet"/>
      <w:lvlText w:val="–"/>
      <w:lvlJc w:val="left"/>
      <w:pPr>
        <w:tabs>
          <w:tab w:val="num" w:pos="1440"/>
        </w:tabs>
        <w:ind w:left="1440" w:hanging="360"/>
      </w:pPr>
      <w:rPr>
        <w:rFonts w:ascii="Arial" w:hAnsi="Arial" w:hint="default"/>
      </w:rPr>
    </w:lvl>
    <w:lvl w:ilvl="2" w:tplc="AAE0FA4E" w:tentative="1">
      <w:start w:val="1"/>
      <w:numFmt w:val="bullet"/>
      <w:lvlText w:val="•"/>
      <w:lvlJc w:val="left"/>
      <w:pPr>
        <w:tabs>
          <w:tab w:val="num" w:pos="2160"/>
        </w:tabs>
        <w:ind w:left="2160" w:hanging="360"/>
      </w:pPr>
      <w:rPr>
        <w:rFonts w:ascii="Arial" w:hAnsi="Arial" w:hint="default"/>
      </w:rPr>
    </w:lvl>
    <w:lvl w:ilvl="3" w:tplc="463CE300" w:tentative="1">
      <w:start w:val="1"/>
      <w:numFmt w:val="bullet"/>
      <w:lvlText w:val="•"/>
      <w:lvlJc w:val="left"/>
      <w:pPr>
        <w:tabs>
          <w:tab w:val="num" w:pos="2880"/>
        </w:tabs>
        <w:ind w:left="2880" w:hanging="360"/>
      </w:pPr>
      <w:rPr>
        <w:rFonts w:ascii="Arial" w:hAnsi="Arial" w:hint="default"/>
      </w:rPr>
    </w:lvl>
    <w:lvl w:ilvl="4" w:tplc="09CC4B3E" w:tentative="1">
      <w:start w:val="1"/>
      <w:numFmt w:val="bullet"/>
      <w:lvlText w:val="•"/>
      <w:lvlJc w:val="left"/>
      <w:pPr>
        <w:tabs>
          <w:tab w:val="num" w:pos="3600"/>
        </w:tabs>
        <w:ind w:left="3600" w:hanging="360"/>
      </w:pPr>
      <w:rPr>
        <w:rFonts w:ascii="Arial" w:hAnsi="Arial" w:hint="default"/>
      </w:rPr>
    </w:lvl>
    <w:lvl w:ilvl="5" w:tplc="0554A882" w:tentative="1">
      <w:start w:val="1"/>
      <w:numFmt w:val="bullet"/>
      <w:lvlText w:val="•"/>
      <w:lvlJc w:val="left"/>
      <w:pPr>
        <w:tabs>
          <w:tab w:val="num" w:pos="4320"/>
        </w:tabs>
        <w:ind w:left="4320" w:hanging="360"/>
      </w:pPr>
      <w:rPr>
        <w:rFonts w:ascii="Arial" w:hAnsi="Arial" w:hint="default"/>
      </w:rPr>
    </w:lvl>
    <w:lvl w:ilvl="6" w:tplc="1284C6E2" w:tentative="1">
      <w:start w:val="1"/>
      <w:numFmt w:val="bullet"/>
      <w:lvlText w:val="•"/>
      <w:lvlJc w:val="left"/>
      <w:pPr>
        <w:tabs>
          <w:tab w:val="num" w:pos="5040"/>
        </w:tabs>
        <w:ind w:left="5040" w:hanging="360"/>
      </w:pPr>
      <w:rPr>
        <w:rFonts w:ascii="Arial" w:hAnsi="Arial" w:hint="default"/>
      </w:rPr>
    </w:lvl>
    <w:lvl w:ilvl="7" w:tplc="5E66DB94" w:tentative="1">
      <w:start w:val="1"/>
      <w:numFmt w:val="bullet"/>
      <w:lvlText w:val="•"/>
      <w:lvlJc w:val="left"/>
      <w:pPr>
        <w:tabs>
          <w:tab w:val="num" w:pos="5760"/>
        </w:tabs>
        <w:ind w:left="5760" w:hanging="360"/>
      </w:pPr>
      <w:rPr>
        <w:rFonts w:ascii="Arial" w:hAnsi="Arial" w:hint="default"/>
      </w:rPr>
    </w:lvl>
    <w:lvl w:ilvl="8" w:tplc="72D00B0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DC444E"/>
    <w:multiLevelType w:val="hybridMultilevel"/>
    <w:tmpl w:val="67AA6710"/>
    <w:lvl w:ilvl="0" w:tplc="E538398E">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EF3E1A"/>
    <w:multiLevelType w:val="hybridMultilevel"/>
    <w:tmpl w:val="3C3415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9ED4AF1"/>
    <w:multiLevelType w:val="hybridMultilevel"/>
    <w:tmpl w:val="65B2D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831587"/>
    <w:multiLevelType w:val="hybridMultilevel"/>
    <w:tmpl w:val="3F702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0330AF"/>
    <w:multiLevelType w:val="hybridMultilevel"/>
    <w:tmpl w:val="EC54DE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47509D"/>
    <w:multiLevelType w:val="hybridMultilevel"/>
    <w:tmpl w:val="DEAAAC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FB57647"/>
    <w:multiLevelType w:val="hybridMultilevel"/>
    <w:tmpl w:val="FFA61EA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1791DE3"/>
    <w:multiLevelType w:val="hybridMultilevel"/>
    <w:tmpl w:val="FFA61EA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524542B"/>
    <w:multiLevelType w:val="hybridMultilevel"/>
    <w:tmpl w:val="0D9EAC1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9267AF3"/>
    <w:multiLevelType w:val="hybridMultilevel"/>
    <w:tmpl w:val="FFA61EA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2A00B08"/>
    <w:multiLevelType w:val="hybridMultilevel"/>
    <w:tmpl w:val="E0107CD2"/>
    <w:lvl w:ilvl="0" w:tplc="1E24B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6C50F67"/>
    <w:multiLevelType w:val="hybridMultilevel"/>
    <w:tmpl w:val="382C4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E35EFE"/>
    <w:multiLevelType w:val="hybridMultilevel"/>
    <w:tmpl w:val="F1526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F54625"/>
    <w:multiLevelType w:val="hybridMultilevel"/>
    <w:tmpl w:val="84A2D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D43537"/>
    <w:multiLevelType w:val="hybridMultilevel"/>
    <w:tmpl w:val="5B14699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ECD0EFF"/>
    <w:multiLevelType w:val="hybridMultilevel"/>
    <w:tmpl w:val="AC607AD0"/>
    <w:lvl w:ilvl="0" w:tplc="49E446C0">
      <w:start w:val="1"/>
      <w:numFmt w:val="bullet"/>
      <w:lvlText w:val="•"/>
      <w:lvlJc w:val="left"/>
      <w:pPr>
        <w:tabs>
          <w:tab w:val="num" w:pos="720"/>
        </w:tabs>
        <w:ind w:left="720" w:hanging="360"/>
      </w:pPr>
      <w:rPr>
        <w:rFonts w:ascii="Arial" w:hAnsi="Arial" w:hint="default"/>
      </w:rPr>
    </w:lvl>
    <w:lvl w:ilvl="1" w:tplc="C1D21806">
      <w:start w:val="834"/>
      <w:numFmt w:val="bullet"/>
      <w:lvlText w:val="–"/>
      <w:lvlJc w:val="left"/>
      <w:pPr>
        <w:tabs>
          <w:tab w:val="num" w:pos="1440"/>
        </w:tabs>
        <w:ind w:left="1440" w:hanging="360"/>
      </w:pPr>
      <w:rPr>
        <w:rFonts w:ascii="Arial" w:hAnsi="Arial" w:hint="default"/>
      </w:rPr>
    </w:lvl>
    <w:lvl w:ilvl="2" w:tplc="1BC01EA0">
      <w:start w:val="834"/>
      <w:numFmt w:val="bullet"/>
      <w:lvlText w:val="•"/>
      <w:lvlJc w:val="left"/>
      <w:pPr>
        <w:tabs>
          <w:tab w:val="num" w:pos="2160"/>
        </w:tabs>
        <w:ind w:left="2160" w:hanging="360"/>
      </w:pPr>
      <w:rPr>
        <w:rFonts w:ascii="Arial" w:hAnsi="Arial" w:hint="default"/>
      </w:rPr>
    </w:lvl>
    <w:lvl w:ilvl="3" w:tplc="55609DFE" w:tentative="1">
      <w:start w:val="1"/>
      <w:numFmt w:val="bullet"/>
      <w:lvlText w:val="•"/>
      <w:lvlJc w:val="left"/>
      <w:pPr>
        <w:tabs>
          <w:tab w:val="num" w:pos="2880"/>
        </w:tabs>
        <w:ind w:left="2880" w:hanging="360"/>
      </w:pPr>
      <w:rPr>
        <w:rFonts w:ascii="Arial" w:hAnsi="Arial" w:hint="default"/>
      </w:rPr>
    </w:lvl>
    <w:lvl w:ilvl="4" w:tplc="8F3C83F0" w:tentative="1">
      <w:start w:val="1"/>
      <w:numFmt w:val="bullet"/>
      <w:lvlText w:val="•"/>
      <w:lvlJc w:val="left"/>
      <w:pPr>
        <w:tabs>
          <w:tab w:val="num" w:pos="3600"/>
        </w:tabs>
        <w:ind w:left="3600" w:hanging="360"/>
      </w:pPr>
      <w:rPr>
        <w:rFonts w:ascii="Arial" w:hAnsi="Arial" w:hint="default"/>
      </w:rPr>
    </w:lvl>
    <w:lvl w:ilvl="5" w:tplc="22F8CBD0" w:tentative="1">
      <w:start w:val="1"/>
      <w:numFmt w:val="bullet"/>
      <w:lvlText w:val="•"/>
      <w:lvlJc w:val="left"/>
      <w:pPr>
        <w:tabs>
          <w:tab w:val="num" w:pos="4320"/>
        </w:tabs>
        <w:ind w:left="4320" w:hanging="360"/>
      </w:pPr>
      <w:rPr>
        <w:rFonts w:ascii="Arial" w:hAnsi="Arial" w:hint="default"/>
      </w:rPr>
    </w:lvl>
    <w:lvl w:ilvl="6" w:tplc="9DA6707A" w:tentative="1">
      <w:start w:val="1"/>
      <w:numFmt w:val="bullet"/>
      <w:lvlText w:val="•"/>
      <w:lvlJc w:val="left"/>
      <w:pPr>
        <w:tabs>
          <w:tab w:val="num" w:pos="5040"/>
        </w:tabs>
        <w:ind w:left="5040" w:hanging="360"/>
      </w:pPr>
      <w:rPr>
        <w:rFonts w:ascii="Arial" w:hAnsi="Arial" w:hint="default"/>
      </w:rPr>
    </w:lvl>
    <w:lvl w:ilvl="7" w:tplc="6D06E926" w:tentative="1">
      <w:start w:val="1"/>
      <w:numFmt w:val="bullet"/>
      <w:lvlText w:val="•"/>
      <w:lvlJc w:val="left"/>
      <w:pPr>
        <w:tabs>
          <w:tab w:val="num" w:pos="5760"/>
        </w:tabs>
        <w:ind w:left="5760" w:hanging="360"/>
      </w:pPr>
      <w:rPr>
        <w:rFonts w:ascii="Arial" w:hAnsi="Arial" w:hint="default"/>
      </w:rPr>
    </w:lvl>
    <w:lvl w:ilvl="8" w:tplc="F04AE60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06B0488"/>
    <w:multiLevelType w:val="hybridMultilevel"/>
    <w:tmpl w:val="5B14699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72172DD1"/>
    <w:multiLevelType w:val="hybridMultilevel"/>
    <w:tmpl w:val="FFA61EA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74202FB1"/>
    <w:multiLevelType w:val="hybridMultilevel"/>
    <w:tmpl w:val="CBD088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99D55B0"/>
    <w:multiLevelType w:val="hybridMultilevel"/>
    <w:tmpl w:val="99225420"/>
    <w:lvl w:ilvl="0" w:tplc="0EA65B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6"/>
  </w:num>
  <w:num w:numId="3">
    <w:abstractNumId w:val="0"/>
  </w:num>
  <w:num w:numId="4">
    <w:abstractNumId w:val="5"/>
  </w:num>
  <w:num w:numId="5">
    <w:abstractNumId w:val="13"/>
  </w:num>
  <w:num w:numId="6">
    <w:abstractNumId w:val="4"/>
  </w:num>
  <w:num w:numId="7">
    <w:abstractNumId w:val="2"/>
  </w:num>
  <w:num w:numId="8">
    <w:abstractNumId w:val="15"/>
  </w:num>
  <w:num w:numId="9">
    <w:abstractNumId w:val="12"/>
  </w:num>
  <w:num w:numId="10">
    <w:abstractNumId w:val="17"/>
  </w:num>
  <w:num w:numId="11">
    <w:abstractNumId w:val="11"/>
  </w:num>
  <w:num w:numId="12">
    <w:abstractNumId w:val="20"/>
  </w:num>
  <w:num w:numId="13">
    <w:abstractNumId w:val="9"/>
  </w:num>
  <w:num w:numId="14">
    <w:abstractNumId w:val="19"/>
  </w:num>
  <w:num w:numId="15">
    <w:abstractNumId w:val="3"/>
  </w:num>
  <w:num w:numId="16">
    <w:abstractNumId w:val="6"/>
  </w:num>
  <w:num w:numId="17">
    <w:abstractNumId w:val="1"/>
  </w:num>
  <w:num w:numId="18">
    <w:abstractNumId w:val="10"/>
  </w:num>
  <w:num w:numId="19">
    <w:abstractNumId w:val="7"/>
  </w:num>
  <w:num w:numId="20">
    <w:abstractNumId w:val="8"/>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DDA"/>
    <w:rsid w:val="00000D78"/>
    <w:rsid w:val="000018CD"/>
    <w:rsid w:val="00002AA4"/>
    <w:rsid w:val="00003E55"/>
    <w:rsid w:val="00004A02"/>
    <w:rsid w:val="00007339"/>
    <w:rsid w:val="00014E4B"/>
    <w:rsid w:val="00020D67"/>
    <w:rsid w:val="00023055"/>
    <w:rsid w:val="000336D2"/>
    <w:rsid w:val="0003796A"/>
    <w:rsid w:val="00037FC5"/>
    <w:rsid w:val="000427AA"/>
    <w:rsid w:val="00043B7D"/>
    <w:rsid w:val="000470E4"/>
    <w:rsid w:val="00050FE7"/>
    <w:rsid w:val="000535B2"/>
    <w:rsid w:val="0005393B"/>
    <w:rsid w:val="0005489E"/>
    <w:rsid w:val="000551CC"/>
    <w:rsid w:val="00057502"/>
    <w:rsid w:val="000618EF"/>
    <w:rsid w:val="00064A51"/>
    <w:rsid w:val="00064CCE"/>
    <w:rsid w:val="00066187"/>
    <w:rsid w:val="00067D69"/>
    <w:rsid w:val="00071A53"/>
    <w:rsid w:val="00071C20"/>
    <w:rsid w:val="00075726"/>
    <w:rsid w:val="00077957"/>
    <w:rsid w:val="00080D0F"/>
    <w:rsid w:val="00081B56"/>
    <w:rsid w:val="00082939"/>
    <w:rsid w:val="00083611"/>
    <w:rsid w:val="0008471E"/>
    <w:rsid w:val="00095D02"/>
    <w:rsid w:val="00095F47"/>
    <w:rsid w:val="00096F3E"/>
    <w:rsid w:val="00097EFB"/>
    <w:rsid w:val="000A1570"/>
    <w:rsid w:val="000A1864"/>
    <w:rsid w:val="000A1CA0"/>
    <w:rsid w:val="000A22E1"/>
    <w:rsid w:val="000A2A92"/>
    <w:rsid w:val="000A310F"/>
    <w:rsid w:val="000B0921"/>
    <w:rsid w:val="000B10C7"/>
    <w:rsid w:val="000B1E1F"/>
    <w:rsid w:val="000B2A34"/>
    <w:rsid w:val="000C05E4"/>
    <w:rsid w:val="000C1CE0"/>
    <w:rsid w:val="000C3C62"/>
    <w:rsid w:val="000C5056"/>
    <w:rsid w:val="000D49E5"/>
    <w:rsid w:val="000D796C"/>
    <w:rsid w:val="000E34F6"/>
    <w:rsid w:val="000F2805"/>
    <w:rsid w:val="000F4BEB"/>
    <w:rsid w:val="000F5979"/>
    <w:rsid w:val="00102C86"/>
    <w:rsid w:val="00103E7B"/>
    <w:rsid w:val="00107DC1"/>
    <w:rsid w:val="001118FD"/>
    <w:rsid w:val="00115D11"/>
    <w:rsid w:val="0012201B"/>
    <w:rsid w:val="001228B0"/>
    <w:rsid w:val="00125095"/>
    <w:rsid w:val="00126E42"/>
    <w:rsid w:val="00130277"/>
    <w:rsid w:val="0013285E"/>
    <w:rsid w:val="001347E7"/>
    <w:rsid w:val="00134C91"/>
    <w:rsid w:val="00136D0B"/>
    <w:rsid w:val="001401AF"/>
    <w:rsid w:val="0014291C"/>
    <w:rsid w:val="001458BD"/>
    <w:rsid w:val="00146B20"/>
    <w:rsid w:val="00147C0D"/>
    <w:rsid w:val="00150792"/>
    <w:rsid w:val="00152832"/>
    <w:rsid w:val="00153939"/>
    <w:rsid w:val="00154201"/>
    <w:rsid w:val="00154BFF"/>
    <w:rsid w:val="001557D0"/>
    <w:rsid w:val="001611DF"/>
    <w:rsid w:val="0016169F"/>
    <w:rsid w:val="00161E89"/>
    <w:rsid w:val="00162139"/>
    <w:rsid w:val="00166901"/>
    <w:rsid w:val="001710AD"/>
    <w:rsid w:val="00171941"/>
    <w:rsid w:val="00175D5A"/>
    <w:rsid w:val="00176E1D"/>
    <w:rsid w:val="00177942"/>
    <w:rsid w:val="0018210F"/>
    <w:rsid w:val="00182A2E"/>
    <w:rsid w:val="0018331D"/>
    <w:rsid w:val="0018481C"/>
    <w:rsid w:val="00187698"/>
    <w:rsid w:val="001929D4"/>
    <w:rsid w:val="00192B8C"/>
    <w:rsid w:val="00193213"/>
    <w:rsid w:val="00197307"/>
    <w:rsid w:val="001A015F"/>
    <w:rsid w:val="001A2B7D"/>
    <w:rsid w:val="001A735A"/>
    <w:rsid w:val="001A7B39"/>
    <w:rsid w:val="001A7FA8"/>
    <w:rsid w:val="001B2A56"/>
    <w:rsid w:val="001B2E5C"/>
    <w:rsid w:val="001B4029"/>
    <w:rsid w:val="001B53C4"/>
    <w:rsid w:val="001B7A30"/>
    <w:rsid w:val="001B7B57"/>
    <w:rsid w:val="001C23CA"/>
    <w:rsid w:val="001C353A"/>
    <w:rsid w:val="001C43AC"/>
    <w:rsid w:val="001D298E"/>
    <w:rsid w:val="001D50F2"/>
    <w:rsid w:val="001E122A"/>
    <w:rsid w:val="001E3652"/>
    <w:rsid w:val="001F2176"/>
    <w:rsid w:val="001F375C"/>
    <w:rsid w:val="001F7CA7"/>
    <w:rsid w:val="00200645"/>
    <w:rsid w:val="00203B46"/>
    <w:rsid w:val="00211356"/>
    <w:rsid w:val="00212605"/>
    <w:rsid w:val="00213566"/>
    <w:rsid w:val="00221A73"/>
    <w:rsid w:val="002233FB"/>
    <w:rsid w:val="00226B44"/>
    <w:rsid w:val="0023368B"/>
    <w:rsid w:val="00233D29"/>
    <w:rsid w:val="00234AB1"/>
    <w:rsid w:val="0023732A"/>
    <w:rsid w:val="00237B3E"/>
    <w:rsid w:val="002451AC"/>
    <w:rsid w:val="00251B16"/>
    <w:rsid w:val="00252FE3"/>
    <w:rsid w:val="00255339"/>
    <w:rsid w:val="0025571B"/>
    <w:rsid w:val="002575A3"/>
    <w:rsid w:val="0026507F"/>
    <w:rsid w:val="00272178"/>
    <w:rsid w:val="00273E28"/>
    <w:rsid w:val="00274C5D"/>
    <w:rsid w:val="00277CC6"/>
    <w:rsid w:val="00277D10"/>
    <w:rsid w:val="0028445D"/>
    <w:rsid w:val="00284626"/>
    <w:rsid w:val="00284753"/>
    <w:rsid w:val="00287725"/>
    <w:rsid w:val="002920D1"/>
    <w:rsid w:val="0029284B"/>
    <w:rsid w:val="00295BFC"/>
    <w:rsid w:val="00297C29"/>
    <w:rsid w:val="002A31B3"/>
    <w:rsid w:val="002A451F"/>
    <w:rsid w:val="002A7EE1"/>
    <w:rsid w:val="002B065D"/>
    <w:rsid w:val="002B1606"/>
    <w:rsid w:val="002B4AB7"/>
    <w:rsid w:val="002C45CB"/>
    <w:rsid w:val="002C6298"/>
    <w:rsid w:val="002C6949"/>
    <w:rsid w:val="002C729F"/>
    <w:rsid w:val="002D4ADD"/>
    <w:rsid w:val="002D65F5"/>
    <w:rsid w:val="002D7D64"/>
    <w:rsid w:val="002E09BF"/>
    <w:rsid w:val="002E2518"/>
    <w:rsid w:val="002E37D7"/>
    <w:rsid w:val="002E4B89"/>
    <w:rsid w:val="002E56FC"/>
    <w:rsid w:val="002E6D97"/>
    <w:rsid w:val="002E7589"/>
    <w:rsid w:val="002F1349"/>
    <w:rsid w:val="002F13C0"/>
    <w:rsid w:val="002F53B7"/>
    <w:rsid w:val="002F542D"/>
    <w:rsid w:val="002F7B75"/>
    <w:rsid w:val="00301D1D"/>
    <w:rsid w:val="00310731"/>
    <w:rsid w:val="003123AB"/>
    <w:rsid w:val="00313108"/>
    <w:rsid w:val="00314452"/>
    <w:rsid w:val="003146EF"/>
    <w:rsid w:val="0031540E"/>
    <w:rsid w:val="00315F87"/>
    <w:rsid w:val="00321164"/>
    <w:rsid w:val="0032151D"/>
    <w:rsid w:val="00330FBC"/>
    <w:rsid w:val="00331653"/>
    <w:rsid w:val="00333235"/>
    <w:rsid w:val="00333A5C"/>
    <w:rsid w:val="003358EB"/>
    <w:rsid w:val="00337B77"/>
    <w:rsid w:val="00337D67"/>
    <w:rsid w:val="0034210C"/>
    <w:rsid w:val="0034414E"/>
    <w:rsid w:val="0034691B"/>
    <w:rsid w:val="00354547"/>
    <w:rsid w:val="00354CAA"/>
    <w:rsid w:val="00355B99"/>
    <w:rsid w:val="0035734F"/>
    <w:rsid w:val="00361646"/>
    <w:rsid w:val="00363404"/>
    <w:rsid w:val="003660CA"/>
    <w:rsid w:val="00366849"/>
    <w:rsid w:val="00371FE3"/>
    <w:rsid w:val="00376FDE"/>
    <w:rsid w:val="003819F9"/>
    <w:rsid w:val="003827EA"/>
    <w:rsid w:val="00384E27"/>
    <w:rsid w:val="00386B63"/>
    <w:rsid w:val="003947DE"/>
    <w:rsid w:val="00395E44"/>
    <w:rsid w:val="0039606F"/>
    <w:rsid w:val="003971BA"/>
    <w:rsid w:val="003A0A78"/>
    <w:rsid w:val="003A272B"/>
    <w:rsid w:val="003A4465"/>
    <w:rsid w:val="003A759A"/>
    <w:rsid w:val="003A7A23"/>
    <w:rsid w:val="003A7D96"/>
    <w:rsid w:val="003B38EB"/>
    <w:rsid w:val="003B3E9E"/>
    <w:rsid w:val="003B60AB"/>
    <w:rsid w:val="003C0B4D"/>
    <w:rsid w:val="003C1789"/>
    <w:rsid w:val="003C27A0"/>
    <w:rsid w:val="003C467E"/>
    <w:rsid w:val="003C5EB9"/>
    <w:rsid w:val="003D0CAA"/>
    <w:rsid w:val="003D3947"/>
    <w:rsid w:val="003D44D2"/>
    <w:rsid w:val="003D53C0"/>
    <w:rsid w:val="003D557A"/>
    <w:rsid w:val="003D61AF"/>
    <w:rsid w:val="003E0E6F"/>
    <w:rsid w:val="003E2884"/>
    <w:rsid w:val="003E45DA"/>
    <w:rsid w:val="003E6077"/>
    <w:rsid w:val="003E655B"/>
    <w:rsid w:val="00404C7B"/>
    <w:rsid w:val="00405E8D"/>
    <w:rsid w:val="00407AEF"/>
    <w:rsid w:val="00410F25"/>
    <w:rsid w:val="004119FA"/>
    <w:rsid w:val="00412456"/>
    <w:rsid w:val="004154C3"/>
    <w:rsid w:val="004209E7"/>
    <w:rsid w:val="004210D7"/>
    <w:rsid w:val="004239A8"/>
    <w:rsid w:val="0042468A"/>
    <w:rsid w:val="00433493"/>
    <w:rsid w:val="00434EF0"/>
    <w:rsid w:val="004425CA"/>
    <w:rsid w:val="0044344A"/>
    <w:rsid w:val="004449F2"/>
    <w:rsid w:val="0044748C"/>
    <w:rsid w:val="00450820"/>
    <w:rsid w:val="00455ABB"/>
    <w:rsid w:val="004568E5"/>
    <w:rsid w:val="00457339"/>
    <w:rsid w:val="004607BA"/>
    <w:rsid w:val="00461457"/>
    <w:rsid w:val="0046274E"/>
    <w:rsid w:val="00463742"/>
    <w:rsid w:val="0047013B"/>
    <w:rsid w:val="00470721"/>
    <w:rsid w:val="00474F1E"/>
    <w:rsid w:val="00475C24"/>
    <w:rsid w:val="00477A78"/>
    <w:rsid w:val="00480058"/>
    <w:rsid w:val="004822CB"/>
    <w:rsid w:val="00482BDE"/>
    <w:rsid w:val="004831E1"/>
    <w:rsid w:val="00483601"/>
    <w:rsid w:val="00493DCE"/>
    <w:rsid w:val="00493F45"/>
    <w:rsid w:val="0049542E"/>
    <w:rsid w:val="004A2C01"/>
    <w:rsid w:val="004A4DDE"/>
    <w:rsid w:val="004A6A01"/>
    <w:rsid w:val="004A6C20"/>
    <w:rsid w:val="004A70DE"/>
    <w:rsid w:val="004B1B42"/>
    <w:rsid w:val="004B1BD0"/>
    <w:rsid w:val="004C2129"/>
    <w:rsid w:val="004C5B60"/>
    <w:rsid w:val="004C5F0B"/>
    <w:rsid w:val="004C6887"/>
    <w:rsid w:val="004D5939"/>
    <w:rsid w:val="004E01A6"/>
    <w:rsid w:val="004E233C"/>
    <w:rsid w:val="004E617C"/>
    <w:rsid w:val="004E6719"/>
    <w:rsid w:val="004F0C3C"/>
    <w:rsid w:val="004F234E"/>
    <w:rsid w:val="004F6335"/>
    <w:rsid w:val="00500550"/>
    <w:rsid w:val="00505091"/>
    <w:rsid w:val="005058F2"/>
    <w:rsid w:val="00505AB7"/>
    <w:rsid w:val="00505FB2"/>
    <w:rsid w:val="00507DAF"/>
    <w:rsid w:val="0051013D"/>
    <w:rsid w:val="00516AD4"/>
    <w:rsid w:val="00521807"/>
    <w:rsid w:val="00521B48"/>
    <w:rsid w:val="0052283B"/>
    <w:rsid w:val="005232FE"/>
    <w:rsid w:val="00531CC4"/>
    <w:rsid w:val="0053433D"/>
    <w:rsid w:val="005352AF"/>
    <w:rsid w:val="00540438"/>
    <w:rsid w:val="00541FAF"/>
    <w:rsid w:val="005423B3"/>
    <w:rsid w:val="0054429C"/>
    <w:rsid w:val="0054507A"/>
    <w:rsid w:val="00546586"/>
    <w:rsid w:val="00550A75"/>
    <w:rsid w:val="005522D1"/>
    <w:rsid w:val="00553A6B"/>
    <w:rsid w:val="00554C94"/>
    <w:rsid w:val="005552B4"/>
    <w:rsid w:val="00561E41"/>
    <w:rsid w:val="00563362"/>
    <w:rsid w:val="00572FDC"/>
    <w:rsid w:val="005748E8"/>
    <w:rsid w:val="00575ECD"/>
    <w:rsid w:val="005847C3"/>
    <w:rsid w:val="00587CFB"/>
    <w:rsid w:val="00590FA7"/>
    <w:rsid w:val="0059139F"/>
    <w:rsid w:val="00591E23"/>
    <w:rsid w:val="0059475F"/>
    <w:rsid w:val="00594972"/>
    <w:rsid w:val="00594E20"/>
    <w:rsid w:val="005A00B6"/>
    <w:rsid w:val="005A01DA"/>
    <w:rsid w:val="005A0510"/>
    <w:rsid w:val="005A1702"/>
    <w:rsid w:val="005A1CDC"/>
    <w:rsid w:val="005A2A68"/>
    <w:rsid w:val="005A7950"/>
    <w:rsid w:val="005B0DAD"/>
    <w:rsid w:val="005B272C"/>
    <w:rsid w:val="005B2FCE"/>
    <w:rsid w:val="005C231F"/>
    <w:rsid w:val="005C25CB"/>
    <w:rsid w:val="005C61F2"/>
    <w:rsid w:val="005C63A5"/>
    <w:rsid w:val="005C73C8"/>
    <w:rsid w:val="005E0B69"/>
    <w:rsid w:val="005E1EB4"/>
    <w:rsid w:val="005E786C"/>
    <w:rsid w:val="005F0168"/>
    <w:rsid w:val="005F0670"/>
    <w:rsid w:val="005F48C6"/>
    <w:rsid w:val="005F7F84"/>
    <w:rsid w:val="0060272D"/>
    <w:rsid w:val="00602BEF"/>
    <w:rsid w:val="00602F7E"/>
    <w:rsid w:val="00612C82"/>
    <w:rsid w:val="006156DF"/>
    <w:rsid w:val="0061699B"/>
    <w:rsid w:val="00620A63"/>
    <w:rsid w:val="0062296E"/>
    <w:rsid w:val="00622B9B"/>
    <w:rsid w:val="0062301F"/>
    <w:rsid w:val="00626E8A"/>
    <w:rsid w:val="0063040A"/>
    <w:rsid w:val="00633E86"/>
    <w:rsid w:val="00634244"/>
    <w:rsid w:val="00634BE9"/>
    <w:rsid w:val="00635725"/>
    <w:rsid w:val="00635D3B"/>
    <w:rsid w:val="00643279"/>
    <w:rsid w:val="00643F29"/>
    <w:rsid w:val="006523C2"/>
    <w:rsid w:val="006543D9"/>
    <w:rsid w:val="006565AA"/>
    <w:rsid w:val="00656FFC"/>
    <w:rsid w:val="00660141"/>
    <w:rsid w:val="006601C6"/>
    <w:rsid w:val="006611CB"/>
    <w:rsid w:val="00667975"/>
    <w:rsid w:val="00667D61"/>
    <w:rsid w:val="00674E79"/>
    <w:rsid w:val="00674E86"/>
    <w:rsid w:val="006759E7"/>
    <w:rsid w:val="00681959"/>
    <w:rsid w:val="00682AE0"/>
    <w:rsid w:val="006842DA"/>
    <w:rsid w:val="00685F07"/>
    <w:rsid w:val="00686BA3"/>
    <w:rsid w:val="00686D85"/>
    <w:rsid w:val="00691485"/>
    <w:rsid w:val="006950AE"/>
    <w:rsid w:val="00695702"/>
    <w:rsid w:val="006A0A26"/>
    <w:rsid w:val="006A1BF2"/>
    <w:rsid w:val="006A3586"/>
    <w:rsid w:val="006A598D"/>
    <w:rsid w:val="006A6B1E"/>
    <w:rsid w:val="006A6EB7"/>
    <w:rsid w:val="006B109C"/>
    <w:rsid w:val="006B226F"/>
    <w:rsid w:val="006B7855"/>
    <w:rsid w:val="006C5DF6"/>
    <w:rsid w:val="006D1006"/>
    <w:rsid w:val="006D28E5"/>
    <w:rsid w:val="006D430F"/>
    <w:rsid w:val="006D4FE2"/>
    <w:rsid w:val="006E2629"/>
    <w:rsid w:val="006E3D2E"/>
    <w:rsid w:val="006F005B"/>
    <w:rsid w:val="006F0892"/>
    <w:rsid w:val="006F1023"/>
    <w:rsid w:val="006F2AAA"/>
    <w:rsid w:val="006F3325"/>
    <w:rsid w:val="006F3C75"/>
    <w:rsid w:val="006F3F03"/>
    <w:rsid w:val="006F402A"/>
    <w:rsid w:val="006F52BF"/>
    <w:rsid w:val="006F6491"/>
    <w:rsid w:val="007003AB"/>
    <w:rsid w:val="00701578"/>
    <w:rsid w:val="00703011"/>
    <w:rsid w:val="00703AD2"/>
    <w:rsid w:val="0071199A"/>
    <w:rsid w:val="007143CF"/>
    <w:rsid w:val="00723F28"/>
    <w:rsid w:val="007265C9"/>
    <w:rsid w:val="00730397"/>
    <w:rsid w:val="00730652"/>
    <w:rsid w:val="0073568E"/>
    <w:rsid w:val="00737A2A"/>
    <w:rsid w:val="00742C30"/>
    <w:rsid w:val="00742F4E"/>
    <w:rsid w:val="00747C2F"/>
    <w:rsid w:val="00761D5E"/>
    <w:rsid w:val="00762154"/>
    <w:rsid w:val="00763282"/>
    <w:rsid w:val="00771B83"/>
    <w:rsid w:val="00773A2E"/>
    <w:rsid w:val="00775C80"/>
    <w:rsid w:val="00780F56"/>
    <w:rsid w:val="00783336"/>
    <w:rsid w:val="00783BD9"/>
    <w:rsid w:val="00784CD6"/>
    <w:rsid w:val="00784EEE"/>
    <w:rsid w:val="00787BF1"/>
    <w:rsid w:val="007A0124"/>
    <w:rsid w:val="007A32DE"/>
    <w:rsid w:val="007A34B9"/>
    <w:rsid w:val="007A46C9"/>
    <w:rsid w:val="007A4BA5"/>
    <w:rsid w:val="007A5FB1"/>
    <w:rsid w:val="007A60CA"/>
    <w:rsid w:val="007A6431"/>
    <w:rsid w:val="007B2C14"/>
    <w:rsid w:val="007B503E"/>
    <w:rsid w:val="007B5861"/>
    <w:rsid w:val="007B7950"/>
    <w:rsid w:val="007C1E5D"/>
    <w:rsid w:val="007C2A1D"/>
    <w:rsid w:val="007C5AA7"/>
    <w:rsid w:val="007C681D"/>
    <w:rsid w:val="007D08B3"/>
    <w:rsid w:val="007D1B54"/>
    <w:rsid w:val="007D472D"/>
    <w:rsid w:val="007D4CB2"/>
    <w:rsid w:val="007E0FC6"/>
    <w:rsid w:val="007E3A10"/>
    <w:rsid w:val="007E48C4"/>
    <w:rsid w:val="007E507D"/>
    <w:rsid w:val="007E6BCB"/>
    <w:rsid w:val="007E727B"/>
    <w:rsid w:val="007F15F7"/>
    <w:rsid w:val="007F4FC0"/>
    <w:rsid w:val="007F67BC"/>
    <w:rsid w:val="00800C7E"/>
    <w:rsid w:val="008011D9"/>
    <w:rsid w:val="00803869"/>
    <w:rsid w:val="00804785"/>
    <w:rsid w:val="00804909"/>
    <w:rsid w:val="00807AAE"/>
    <w:rsid w:val="00807DEC"/>
    <w:rsid w:val="00823F31"/>
    <w:rsid w:val="00832D72"/>
    <w:rsid w:val="008405D4"/>
    <w:rsid w:val="008451B7"/>
    <w:rsid w:val="008465D2"/>
    <w:rsid w:val="008516AD"/>
    <w:rsid w:val="00860973"/>
    <w:rsid w:val="00864866"/>
    <w:rsid w:val="008669C9"/>
    <w:rsid w:val="008710FB"/>
    <w:rsid w:val="008756FE"/>
    <w:rsid w:val="0087753D"/>
    <w:rsid w:val="00880954"/>
    <w:rsid w:val="00886CD0"/>
    <w:rsid w:val="008947B2"/>
    <w:rsid w:val="00895CB2"/>
    <w:rsid w:val="008A0399"/>
    <w:rsid w:val="008A0577"/>
    <w:rsid w:val="008A107A"/>
    <w:rsid w:val="008A237C"/>
    <w:rsid w:val="008A357A"/>
    <w:rsid w:val="008A38AC"/>
    <w:rsid w:val="008A3D0A"/>
    <w:rsid w:val="008A44B3"/>
    <w:rsid w:val="008A5B25"/>
    <w:rsid w:val="008A6B9E"/>
    <w:rsid w:val="008B1955"/>
    <w:rsid w:val="008B5D90"/>
    <w:rsid w:val="008B5EF4"/>
    <w:rsid w:val="008B68B7"/>
    <w:rsid w:val="008C0005"/>
    <w:rsid w:val="008C0AAA"/>
    <w:rsid w:val="008C12E8"/>
    <w:rsid w:val="008C1562"/>
    <w:rsid w:val="008C2B17"/>
    <w:rsid w:val="008C3CAF"/>
    <w:rsid w:val="008C40B8"/>
    <w:rsid w:val="008C7D7A"/>
    <w:rsid w:val="008D1785"/>
    <w:rsid w:val="008D2363"/>
    <w:rsid w:val="008D2D18"/>
    <w:rsid w:val="008D2F47"/>
    <w:rsid w:val="008D304D"/>
    <w:rsid w:val="008D6AAD"/>
    <w:rsid w:val="008E00B1"/>
    <w:rsid w:val="008F0B7E"/>
    <w:rsid w:val="008F0DAA"/>
    <w:rsid w:val="008F33AD"/>
    <w:rsid w:val="008F548D"/>
    <w:rsid w:val="009001C2"/>
    <w:rsid w:val="009009C0"/>
    <w:rsid w:val="00901B53"/>
    <w:rsid w:val="009061A6"/>
    <w:rsid w:val="0091155F"/>
    <w:rsid w:val="009115F0"/>
    <w:rsid w:val="0091341D"/>
    <w:rsid w:val="0091554B"/>
    <w:rsid w:val="00915F2B"/>
    <w:rsid w:val="00920A0D"/>
    <w:rsid w:val="0092592B"/>
    <w:rsid w:val="0092598C"/>
    <w:rsid w:val="00927819"/>
    <w:rsid w:val="0093040A"/>
    <w:rsid w:val="00933820"/>
    <w:rsid w:val="00943D31"/>
    <w:rsid w:val="00944740"/>
    <w:rsid w:val="0094782D"/>
    <w:rsid w:val="00947EDF"/>
    <w:rsid w:val="00950727"/>
    <w:rsid w:val="00952067"/>
    <w:rsid w:val="0095437D"/>
    <w:rsid w:val="009606F0"/>
    <w:rsid w:val="00963E95"/>
    <w:rsid w:val="00966BD3"/>
    <w:rsid w:val="00970DAE"/>
    <w:rsid w:val="00972615"/>
    <w:rsid w:val="00974341"/>
    <w:rsid w:val="00977258"/>
    <w:rsid w:val="009828CC"/>
    <w:rsid w:val="00982C2E"/>
    <w:rsid w:val="00991F4E"/>
    <w:rsid w:val="00994CD6"/>
    <w:rsid w:val="00994E8C"/>
    <w:rsid w:val="009A52E8"/>
    <w:rsid w:val="009A5A95"/>
    <w:rsid w:val="009B190B"/>
    <w:rsid w:val="009B4AE5"/>
    <w:rsid w:val="009B69D5"/>
    <w:rsid w:val="009B6BE4"/>
    <w:rsid w:val="009C2DF6"/>
    <w:rsid w:val="009C309D"/>
    <w:rsid w:val="009C3CFB"/>
    <w:rsid w:val="009C467D"/>
    <w:rsid w:val="009C5B05"/>
    <w:rsid w:val="009C61F6"/>
    <w:rsid w:val="009C7C73"/>
    <w:rsid w:val="009D3D11"/>
    <w:rsid w:val="009D4E92"/>
    <w:rsid w:val="009E0AC1"/>
    <w:rsid w:val="009F35E0"/>
    <w:rsid w:val="009F467F"/>
    <w:rsid w:val="009F47C0"/>
    <w:rsid w:val="009F6E52"/>
    <w:rsid w:val="00A008B5"/>
    <w:rsid w:val="00A009B1"/>
    <w:rsid w:val="00A00E41"/>
    <w:rsid w:val="00A075EB"/>
    <w:rsid w:val="00A10C12"/>
    <w:rsid w:val="00A13E24"/>
    <w:rsid w:val="00A209C3"/>
    <w:rsid w:val="00A27A04"/>
    <w:rsid w:val="00A30807"/>
    <w:rsid w:val="00A3176E"/>
    <w:rsid w:val="00A34B52"/>
    <w:rsid w:val="00A41762"/>
    <w:rsid w:val="00A4357C"/>
    <w:rsid w:val="00A4508A"/>
    <w:rsid w:val="00A4689B"/>
    <w:rsid w:val="00A47D21"/>
    <w:rsid w:val="00A51329"/>
    <w:rsid w:val="00A52E43"/>
    <w:rsid w:val="00A5453E"/>
    <w:rsid w:val="00A5558D"/>
    <w:rsid w:val="00A560DC"/>
    <w:rsid w:val="00A56618"/>
    <w:rsid w:val="00A626CC"/>
    <w:rsid w:val="00A6414A"/>
    <w:rsid w:val="00A64A23"/>
    <w:rsid w:val="00A66848"/>
    <w:rsid w:val="00A67A65"/>
    <w:rsid w:val="00A67A85"/>
    <w:rsid w:val="00A70202"/>
    <w:rsid w:val="00A71C46"/>
    <w:rsid w:val="00A74BA7"/>
    <w:rsid w:val="00A75190"/>
    <w:rsid w:val="00A75279"/>
    <w:rsid w:val="00A75F7E"/>
    <w:rsid w:val="00A77959"/>
    <w:rsid w:val="00A80FB2"/>
    <w:rsid w:val="00A82344"/>
    <w:rsid w:val="00A83723"/>
    <w:rsid w:val="00A83930"/>
    <w:rsid w:val="00A83B62"/>
    <w:rsid w:val="00A84927"/>
    <w:rsid w:val="00A84F70"/>
    <w:rsid w:val="00A856FA"/>
    <w:rsid w:val="00A90F48"/>
    <w:rsid w:val="00A92701"/>
    <w:rsid w:val="00A94812"/>
    <w:rsid w:val="00A975F0"/>
    <w:rsid w:val="00A978D9"/>
    <w:rsid w:val="00AA1EB6"/>
    <w:rsid w:val="00AA2A0A"/>
    <w:rsid w:val="00AA2ED9"/>
    <w:rsid w:val="00AA695D"/>
    <w:rsid w:val="00AA6C5F"/>
    <w:rsid w:val="00AA709E"/>
    <w:rsid w:val="00AA7837"/>
    <w:rsid w:val="00AB00C7"/>
    <w:rsid w:val="00AB208A"/>
    <w:rsid w:val="00AB4F5B"/>
    <w:rsid w:val="00AC3F53"/>
    <w:rsid w:val="00AD0791"/>
    <w:rsid w:val="00AD25EA"/>
    <w:rsid w:val="00AD761B"/>
    <w:rsid w:val="00AE0865"/>
    <w:rsid w:val="00AE2B01"/>
    <w:rsid w:val="00AE4166"/>
    <w:rsid w:val="00AE5990"/>
    <w:rsid w:val="00AF266E"/>
    <w:rsid w:val="00AF2DAA"/>
    <w:rsid w:val="00AF332B"/>
    <w:rsid w:val="00AF33F4"/>
    <w:rsid w:val="00AF5CCD"/>
    <w:rsid w:val="00B00071"/>
    <w:rsid w:val="00B004B5"/>
    <w:rsid w:val="00B11F81"/>
    <w:rsid w:val="00B12339"/>
    <w:rsid w:val="00B12E1E"/>
    <w:rsid w:val="00B14F50"/>
    <w:rsid w:val="00B20314"/>
    <w:rsid w:val="00B23590"/>
    <w:rsid w:val="00B24877"/>
    <w:rsid w:val="00B26E02"/>
    <w:rsid w:val="00B27C91"/>
    <w:rsid w:val="00B31DC2"/>
    <w:rsid w:val="00B359D6"/>
    <w:rsid w:val="00B35B7C"/>
    <w:rsid w:val="00B36EC3"/>
    <w:rsid w:val="00B431CE"/>
    <w:rsid w:val="00B453F7"/>
    <w:rsid w:val="00B46082"/>
    <w:rsid w:val="00B52724"/>
    <w:rsid w:val="00B54B22"/>
    <w:rsid w:val="00B54FFE"/>
    <w:rsid w:val="00B6283D"/>
    <w:rsid w:val="00B62C80"/>
    <w:rsid w:val="00B62DDE"/>
    <w:rsid w:val="00B63334"/>
    <w:rsid w:val="00B63F4F"/>
    <w:rsid w:val="00B65953"/>
    <w:rsid w:val="00B70FC1"/>
    <w:rsid w:val="00B764CA"/>
    <w:rsid w:val="00B805E4"/>
    <w:rsid w:val="00B81292"/>
    <w:rsid w:val="00B8285E"/>
    <w:rsid w:val="00B87579"/>
    <w:rsid w:val="00B876D9"/>
    <w:rsid w:val="00B879B9"/>
    <w:rsid w:val="00B9387D"/>
    <w:rsid w:val="00B947EA"/>
    <w:rsid w:val="00BA07E1"/>
    <w:rsid w:val="00BA0D7F"/>
    <w:rsid w:val="00BA0FEC"/>
    <w:rsid w:val="00BA5406"/>
    <w:rsid w:val="00BA56B5"/>
    <w:rsid w:val="00BA6ED3"/>
    <w:rsid w:val="00BC49A8"/>
    <w:rsid w:val="00BC678C"/>
    <w:rsid w:val="00BD0048"/>
    <w:rsid w:val="00BD01E9"/>
    <w:rsid w:val="00BD13DA"/>
    <w:rsid w:val="00BE367B"/>
    <w:rsid w:val="00BE5095"/>
    <w:rsid w:val="00BF1453"/>
    <w:rsid w:val="00BF353C"/>
    <w:rsid w:val="00BF51AF"/>
    <w:rsid w:val="00BF6E7B"/>
    <w:rsid w:val="00C012DA"/>
    <w:rsid w:val="00C0472B"/>
    <w:rsid w:val="00C137DE"/>
    <w:rsid w:val="00C14740"/>
    <w:rsid w:val="00C149F3"/>
    <w:rsid w:val="00C21BEF"/>
    <w:rsid w:val="00C25A2F"/>
    <w:rsid w:val="00C266ED"/>
    <w:rsid w:val="00C2751D"/>
    <w:rsid w:val="00C27B4A"/>
    <w:rsid w:val="00C317E6"/>
    <w:rsid w:val="00C35C43"/>
    <w:rsid w:val="00C36F56"/>
    <w:rsid w:val="00C4124A"/>
    <w:rsid w:val="00C5119C"/>
    <w:rsid w:val="00C52963"/>
    <w:rsid w:val="00C54423"/>
    <w:rsid w:val="00C577AE"/>
    <w:rsid w:val="00C60162"/>
    <w:rsid w:val="00C63078"/>
    <w:rsid w:val="00C6403D"/>
    <w:rsid w:val="00C752E7"/>
    <w:rsid w:val="00C81CC7"/>
    <w:rsid w:val="00C858ED"/>
    <w:rsid w:val="00C87045"/>
    <w:rsid w:val="00C936AA"/>
    <w:rsid w:val="00C93E42"/>
    <w:rsid w:val="00C94106"/>
    <w:rsid w:val="00C94241"/>
    <w:rsid w:val="00C95480"/>
    <w:rsid w:val="00C959FD"/>
    <w:rsid w:val="00C97E26"/>
    <w:rsid w:val="00CA1A4F"/>
    <w:rsid w:val="00CA348A"/>
    <w:rsid w:val="00CA6DFD"/>
    <w:rsid w:val="00CA7D40"/>
    <w:rsid w:val="00CB36FD"/>
    <w:rsid w:val="00CB57DE"/>
    <w:rsid w:val="00CB693C"/>
    <w:rsid w:val="00CC0AA0"/>
    <w:rsid w:val="00CD122E"/>
    <w:rsid w:val="00CD1F5E"/>
    <w:rsid w:val="00CD317F"/>
    <w:rsid w:val="00CD4277"/>
    <w:rsid w:val="00CD58A8"/>
    <w:rsid w:val="00CD63F6"/>
    <w:rsid w:val="00CE12B9"/>
    <w:rsid w:val="00CE1DD6"/>
    <w:rsid w:val="00CE72F0"/>
    <w:rsid w:val="00CE7935"/>
    <w:rsid w:val="00CF3F4F"/>
    <w:rsid w:val="00CF550E"/>
    <w:rsid w:val="00CF564D"/>
    <w:rsid w:val="00CF58F9"/>
    <w:rsid w:val="00D00F9B"/>
    <w:rsid w:val="00D01751"/>
    <w:rsid w:val="00D034FF"/>
    <w:rsid w:val="00D07F61"/>
    <w:rsid w:val="00D1093E"/>
    <w:rsid w:val="00D10B6E"/>
    <w:rsid w:val="00D128ED"/>
    <w:rsid w:val="00D237EA"/>
    <w:rsid w:val="00D24EEC"/>
    <w:rsid w:val="00D30101"/>
    <w:rsid w:val="00D32809"/>
    <w:rsid w:val="00D328DF"/>
    <w:rsid w:val="00D37793"/>
    <w:rsid w:val="00D52860"/>
    <w:rsid w:val="00D641D6"/>
    <w:rsid w:val="00D65B39"/>
    <w:rsid w:val="00D6606E"/>
    <w:rsid w:val="00D67433"/>
    <w:rsid w:val="00D70079"/>
    <w:rsid w:val="00D70B26"/>
    <w:rsid w:val="00D818DF"/>
    <w:rsid w:val="00D81E77"/>
    <w:rsid w:val="00D825F0"/>
    <w:rsid w:val="00D87717"/>
    <w:rsid w:val="00D90C1E"/>
    <w:rsid w:val="00D91E33"/>
    <w:rsid w:val="00DA1167"/>
    <w:rsid w:val="00DA1177"/>
    <w:rsid w:val="00DA39D7"/>
    <w:rsid w:val="00DA690C"/>
    <w:rsid w:val="00DB1924"/>
    <w:rsid w:val="00DB2890"/>
    <w:rsid w:val="00DB6036"/>
    <w:rsid w:val="00DB7C4B"/>
    <w:rsid w:val="00DC12FA"/>
    <w:rsid w:val="00DC2C86"/>
    <w:rsid w:val="00DC71C4"/>
    <w:rsid w:val="00DD1EB8"/>
    <w:rsid w:val="00DD7585"/>
    <w:rsid w:val="00DE2B2D"/>
    <w:rsid w:val="00DE5A5B"/>
    <w:rsid w:val="00DE6F04"/>
    <w:rsid w:val="00DF1642"/>
    <w:rsid w:val="00DF22B6"/>
    <w:rsid w:val="00DF66A9"/>
    <w:rsid w:val="00E0226B"/>
    <w:rsid w:val="00E112E6"/>
    <w:rsid w:val="00E12716"/>
    <w:rsid w:val="00E12768"/>
    <w:rsid w:val="00E12AD7"/>
    <w:rsid w:val="00E12C5B"/>
    <w:rsid w:val="00E15518"/>
    <w:rsid w:val="00E1660D"/>
    <w:rsid w:val="00E16FE4"/>
    <w:rsid w:val="00E21EDE"/>
    <w:rsid w:val="00E22F8F"/>
    <w:rsid w:val="00E23A61"/>
    <w:rsid w:val="00E23BBC"/>
    <w:rsid w:val="00E26857"/>
    <w:rsid w:val="00E279EC"/>
    <w:rsid w:val="00E334B9"/>
    <w:rsid w:val="00E43C16"/>
    <w:rsid w:val="00E43DDA"/>
    <w:rsid w:val="00E45530"/>
    <w:rsid w:val="00E455F9"/>
    <w:rsid w:val="00E4688B"/>
    <w:rsid w:val="00E52704"/>
    <w:rsid w:val="00E55512"/>
    <w:rsid w:val="00E55FEC"/>
    <w:rsid w:val="00E5788D"/>
    <w:rsid w:val="00E64761"/>
    <w:rsid w:val="00E67D4D"/>
    <w:rsid w:val="00E7212F"/>
    <w:rsid w:val="00E74B4B"/>
    <w:rsid w:val="00E75118"/>
    <w:rsid w:val="00E75FD6"/>
    <w:rsid w:val="00E75FDB"/>
    <w:rsid w:val="00E76953"/>
    <w:rsid w:val="00E76E83"/>
    <w:rsid w:val="00E80BDC"/>
    <w:rsid w:val="00E80C0A"/>
    <w:rsid w:val="00E80D72"/>
    <w:rsid w:val="00E818AB"/>
    <w:rsid w:val="00E82426"/>
    <w:rsid w:val="00E82B9A"/>
    <w:rsid w:val="00E83D86"/>
    <w:rsid w:val="00E84C42"/>
    <w:rsid w:val="00E86DD4"/>
    <w:rsid w:val="00E909ED"/>
    <w:rsid w:val="00E91C09"/>
    <w:rsid w:val="00E9292E"/>
    <w:rsid w:val="00E941D1"/>
    <w:rsid w:val="00E9473B"/>
    <w:rsid w:val="00E9727A"/>
    <w:rsid w:val="00E973FF"/>
    <w:rsid w:val="00E9778F"/>
    <w:rsid w:val="00EA1D6C"/>
    <w:rsid w:val="00EA6920"/>
    <w:rsid w:val="00EA6BF3"/>
    <w:rsid w:val="00EA706B"/>
    <w:rsid w:val="00EA732C"/>
    <w:rsid w:val="00EA7930"/>
    <w:rsid w:val="00EC091F"/>
    <w:rsid w:val="00EC134F"/>
    <w:rsid w:val="00ED3743"/>
    <w:rsid w:val="00ED7C13"/>
    <w:rsid w:val="00EE04AB"/>
    <w:rsid w:val="00EE0D7D"/>
    <w:rsid w:val="00EE1362"/>
    <w:rsid w:val="00EE2C9E"/>
    <w:rsid w:val="00EE3ECD"/>
    <w:rsid w:val="00EE7586"/>
    <w:rsid w:val="00EF055D"/>
    <w:rsid w:val="00EF1D4B"/>
    <w:rsid w:val="00EF2FFE"/>
    <w:rsid w:val="00EF4176"/>
    <w:rsid w:val="00F0119C"/>
    <w:rsid w:val="00F03D75"/>
    <w:rsid w:val="00F0474A"/>
    <w:rsid w:val="00F04AB1"/>
    <w:rsid w:val="00F06DAD"/>
    <w:rsid w:val="00F0792F"/>
    <w:rsid w:val="00F10A84"/>
    <w:rsid w:val="00F11683"/>
    <w:rsid w:val="00F12A2E"/>
    <w:rsid w:val="00F1510E"/>
    <w:rsid w:val="00F17D78"/>
    <w:rsid w:val="00F2133A"/>
    <w:rsid w:val="00F25CDD"/>
    <w:rsid w:val="00F359AB"/>
    <w:rsid w:val="00F43226"/>
    <w:rsid w:val="00F44AE9"/>
    <w:rsid w:val="00F452D9"/>
    <w:rsid w:val="00F46819"/>
    <w:rsid w:val="00F47ECC"/>
    <w:rsid w:val="00F52005"/>
    <w:rsid w:val="00F520E0"/>
    <w:rsid w:val="00F524A1"/>
    <w:rsid w:val="00F54A05"/>
    <w:rsid w:val="00F64C9D"/>
    <w:rsid w:val="00F67F21"/>
    <w:rsid w:val="00F70184"/>
    <w:rsid w:val="00F75E3F"/>
    <w:rsid w:val="00F80200"/>
    <w:rsid w:val="00F86C88"/>
    <w:rsid w:val="00F92F9D"/>
    <w:rsid w:val="00F9345C"/>
    <w:rsid w:val="00F94739"/>
    <w:rsid w:val="00F95B56"/>
    <w:rsid w:val="00F963F0"/>
    <w:rsid w:val="00FA10EF"/>
    <w:rsid w:val="00FA1BB2"/>
    <w:rsid w:val="00FA4A5C"/>
    <w:rsid w:val="00FA67BA"/>
    <w:rsid w:val="00FB3551"/>
    <w:rsid w:val="00FB6122"/>
    <w:rsid w:val="00FC1CAB"/>
    <w:rsid w:val="00FC2C64"/>
    <w:rsid w:val="00FC484A"/>
    <w:rsid w:val="00FC5E3F"/>
    <w:rsid w:val="00FC710A"/>
    <w:rsid w:val="00FD137C"/>
    <w:rsid w:val="00FD2488"/>
    <w:rsid w:val="00FD3CDB"/>
    <w:rsid w:val="00FD4337"/>
    <w:rsid w:val="00FD4A5A"/>
    <w:rsid w:val="00FD4DC7"/>
    <w:rsid w:val="00FD579A"/>
    <w:rsid w:val="00FD77A7"/>
    <w:rsid w:val="00FE0D2A"/>
    <w:rsid w:val="00FE297D"/>
    <w:rsid w:val="00FE6756"/>
    <w:rsid w:val="00FE6F51"/>
    <w:rsid w:val="00FE79DC"/>
    <w:rsid w:val="00FF03F1"/>
    <w:rsid w:val="00FF0FEB"/>
    <w:rsid w:val="00FF2DE8"/>
    <w:rsid w:val="00FF5C14"/>
    <w:rsid w:val="00FF6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3279"/>
  </w:style>
  <w:style w:type="paragraph" w:styleId="Heading1">
    <w:name w:val="heading 1"/>
    <w:basedOn w:val="Normal"/>
    <w:next w:val="Normal"/>
    <w:link w:val="Heading1Char"/>
    <w:uiPriority w:val="9"/>
    <w:qFormat/>
    <w:rsid w:val="00B431CE"/>
    <w:pPr>
      <w:keepNext/>
      <w:keepLines/>
      <w:spacing w:before="480" w:after="0"/>
      <w:outlineLvl w:val="0"/>
    </w:pPr>
    <w:rPr>
      <w:rFonts w:eastAsiaTheme="majorEastAsia" w:cstheme="majorBidi"/>
      <w:b/>
      <w:bCs/>
      <w:color w:val="000000" w:themeColor="text1"/>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43D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3DDA"/>
    <w:rPr>
      <w:sz w:val="20"/>
      <w:szCs w:val="20"/>
    </w:rPr>
  </w:style>
  <w:style w:type="character" w:styleId="FootnoteReference">
    <w:name w:val="footnote reference"/>
    <w:basedOn w:val="DefaultParagraphFont"/>
    <w:uiPriority w:val="99"/>
    <w:semiHidden/>
    <w:unhideWhenUsed/>
    <w:rsid w:val="00E43DDA"/>
    <w:rPr>
      <w:vertAlign w:val="superscript"/>
    </w:rPr>
  </w:style>
  <w:style w:type="paragraph" w:styleId="EndnoteText">
    <w:name w:val="endnote text"/>
    <w:basedOn w:val="Normal"/>
    <w:link w:val="EndnoteTextChar"/>
    <w:uiPriority w:val="99"/>
    <w:semiHidden/>
    <w:unhideWhenUsed/>
    <w:rsid w:val="003A272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A272B"/>
    <w:rPr>
      <w:sz w:val="20"/>
      <w:szCs w:val="20"/>
    </w:rPr>
  </w:style>
  <w:style w:type="character" w:styleId="EndnoteReference">
    <w:name w:val="endnote reference"/>
    <w:basedOn w:val="DefaultParagraphFont"/>
    <w:uiPriority w:val="99"/>
    <w:semiHidden/>
    <w:unhideWhenUsed/>
    <w:rsid w:val="003A272B"/>
    <w:rPr>
      <w:vertAlign w:val="superscript"/>
    </w:rPr>
  </w:style>
  <w:style w:type="paragraph" w:styleId="Header">
    <w:name w:val="header"/>
    <w:basedOn w:val="Normal"/>
    <w:link w:val="HeaderChar"/>
    <w:uiPriority w:val="99"/>
    <w:unhideWhenUsed/>
    <w:rsid w:val="00FA4A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4A5C"/>
  </w:style>
  <w:style w:type="paragraph" w:styleId="Footer">
    <w:name w:val="footer"/>
    <w:basedOn w:val="Normal"/>
    <w:link w:val="FooterChar"/>
    <w:uiPriority w:val="99"/>
    <w:unhideWhenUsed/>
    <w:rsid w:val="00FA4A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4A5C"/>
  </w:style>
  <w:style w:type="table" w:styleId="TableGrid">
    <w:name w:val="Table Grid"/>
    <w:basedOn w:val="TableNormal"/>
    <w:uiPriority w:val="59"/>
    <w:rsid w:val="00D660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592B"/>
    <w:pPr>
      <w:ind w:left="720"/>
      <w:contextualSpacing/>
    </w:pPr>
  </w:style>
  <w:style w:type="paragraph" w:styleId="BalloonText">
    <w:name w:val="Balloon Text"/>
    <w:basedOn w:val="Normal"/>
    <w:link w:val="BalloonTextChar"/>
    <w:uiPriority w:val="99"/>
    <w:semiHidden/>
    <w:unhideWhenUsed/>
    <w:rsid w:val="00982C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2C2E"/>
    <w:rPr>
      <w:rFonts w:ascii="Tahoma" w:hAnsi="Tahoma" w:cs="Tahoma"/>
      <w:sz w:val="16"/>
      <w:szCs w:val="16"/>
    </w:rPr>
  </w:style>
  <w:style w:type="character" w:styleId="CommentReference">
    <w:name w:val="annotation reference"/>
    <w:basedOn w:val="DefaultParagraphFont"/>
    <w:uiPriority w:val="99"/>
    <w:semiHidden/>
    <w:unhideWhenUsed/>
    <w:rsid w:val="00037FC5"/>
    <w:rPr>
      <w:sz w:val="16"/>
      <w:szCs w:val="16"/>
    </w:rPr>
  </w:style>
  <w:style w:type="paragraph" w:styleId="CommentText">
    <w:name w:val="annotation text"/>
    <w:basedOn w:val="Normal"/>
    <w:link w:val="CommentTextChar"/>
    <w:uiPriority w:val="99"/>
    <w:semiHidden/>
    <w:unhideWhenUsed/>
    <w:rsid w:val="00037FC5"/>
    <w:pPr>
      <w:spacing w:line="240" w:lineRule="auto"/>
    </w:pPr>
    <w:rPr>
      <w:sz w:val="20"/>
      <w:szCs w:val="20"/>
    </w:rPr>
  </w:style>
  <w:style w:type="character" w:customStyle="1" w:styleId="CommentTextChar">
    <w:name w:val="Comment Text Char"/>
    <w:basedOn w:val="DefaultParagraphFont"/>
    <w:link w:val="CommentText"/>
    <w:uiPriority w:val="99"/>
    <w:semiHidden/>
    <w:rsid w:val="00037FC5"/>
    <w:rPr>
      <w:sz w:val="20"/>
      <w:szCs w:val="20"/>
    </w:rPr>
  </w:style>
  <w:style w:type="paragraph" w:styleId="CommentSubject">
    <w:name w:val="annotation subject"/>
    <w:basedOn w:val="CommentText"/>
    <w:next w:val="CommentText"/>
    <w:link w:val="CommentSubjectChar"/>
    <w:uiPriority w:val="99"/>
    <w:semiHidden/>
    <w:unhideWhenUsed/>
    <w:rsid w:val="00037FC5"/>
    <w:rPr>
      <w:b/>
      <w:bCs/>
    </w:rPr>
  </w:style>
  <w:style w:type="character" w:customStyle="1" w:styleId="CommentSubjectChar">
    <w:name w:val="Comment Subject Char"/>
    <w:basedOn w:val="CommentTextChar"/>
    <w:link w:val="CommentSubject"/>
    <w:uiPriority w:val="99"/>
    <w:semiHidden/>
    <w:rsid w:val="00037FC5"/>
    <w:rPr>
      <w:b/>
      <w:bCs/>
      <w:sz w:val="20"/>
      <w:szCs w:val="20"/>
    </w:rPr>
  </w:style>
  <w:style w:type="character" w:customStyle="1" w:styleId="Heading1Char">
    <w:name w:val="Heading 1 Char"/>
    <w:basedOn w:val="DefaultParagraphFont"/>
    <w:link w:val="Heading1"/>
    <w:uiPriority w:val="9"/>
    <w:rsid w:val="00B431CE"/>
    <w:rPr>
      <w:rFonts w:eastAsiaTheme="majorEastAsia" w:cstheme="majorBidi"/>
      <w:b/>
      <w:bCs/>
      <w:color w:val="000000" w:themeColor="text1"/>
      <w:sz w:val="32"/>
      <w:szCs w:val="28"/>
    </w:rPr>
  </w:style>
  <w:style w:type="paragraph" w:styleId="NormalWeb">
    <w:name w:val="Normal (Web)"/>
    <w:basedOn w:val="Normal"/>
    <w:uiPriority w:val="99"/>
    <w:semiHidden/>
    <w:unhideWhenUsed/>
    <w:rsid w:val="004D5939"/>
    <w:pPr>
      <w:spacing w:before="100" w:beforeAutospacing="1" w:after="100" w:afterAutospacing="1" w:line="240" w:lineRule="auto"/>
    </w:pPr>
    <w:rPr>
      <w:rFonts w:ascii="Times New Roman" w:eastAsiaTheme="minorEastAsia" w:hAnsi="Times New Roman" w:cs="Times New Roman"/>
      <w:sz w:val="24"/>
      <w:szCs w:val="24"/>
    </w:rPr>
  </w:style>
  <w:style w:type="table" w:styleId="MediumShading1-Accent1">
    <w:name w:val="Medium Shading 1 Accent 1"/>
    <w:basedOn w:val="TableNormal"/>
    <w:uiPriority w:val="63"/>
    <w:rsid w:val="0059497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PlaceholderText">
    <w:name w:val="Placeholder Text"/>
    <w:basedOn w:val="DefaultParagraphFont"/>
    <w:uiPriority w:val="99"/>
    <w:semiHidden/>
    <w:rsid w:val="00D01751"/>
    <w:rPr>
      <w:color w:val="808080"/>
    </w:rPr>
  </w:style>
  <w:style w:type="table" w:styleId="LightList-Accent1">
    <w:name w:val="Light List Accent 1"/>
    <w:basedOn w:val="TableNormal"/>
    <w:uiPriority w:val="61"/>
    <w:rsid w:val="00A83930"/>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Revision">
    <w:name w:val="Revision"/>
    <w:hidden/>
    <w:uiPriority w:val="99"/>
    <w:semiHidden/>
    <w:rsid w:val="006230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2247">
      <w:bodyDiv w:val="1"/>
      <w:marLeft w:val="0"/>
      <w:marRight w:val="0"/>
      <w:marTop w:val="0"/>
      <w:marBottom w:val="0"/>
      <w:divBdr>
        <w:top w:val="none" w:sz="0" w:space="0" w:color="auto"/>
        <w:left w:val="none" w:sz="0" w:space="0" w:color="auto"/>
        <w:bottom w:val="none" w:sz="0" w:space="0" w:color="auto"/>
        <w:right w:val="none" w:sz="0" w:space="0" w:color="auto"/>
      </w:divBdr>
    </w:div>
    <w:div w:id="51122153">
      <w:bodyDiv w:val="1"/>
      <w:marLeft w:val="0"/>
      <w:marRight w:val="0"/>
      <w:marTop w:val="0"/>
      <w:marBottom w:val="0"/>
      <w:divBdr>
        <w:top w:val="none" w:sz="0" w:space="0" w:color="auto"/>
        <w:left w:val="none" w:sz="0" w:space="0" w:color="auto"/>
        <w:bottom w:val="none" w:sz="0" w:space="0" w:color="auto"/>
        <w:right w:val="none" w:sz="0" w:space="0" w:color="auto"/>
      </w:divBdr>
    </w:div>
    <w:div w:id="158086189">
      <w:bodyDiv w:val="1"/>
      <w:marLeft w:val="0"/>
      <w:marRight w:val="0"/>
      <w:marTop w:val="0"/>
      <w:marBottom w:val="0"/>
      <w:divBdr>
        <w:top w:val="none" w:sz="0" w:space="0" w:color="auto"/>
        <w:left w:val="none" w:sz="0" w:space="0" w:color="auto"/>
        <w:bottom w:val="none" w:sz="0" w:space="0" w:color="auto"/>
        <w:right w:val="none" w:sz="0" w:space="0" w:color="auto"/>
      </w:divBdr>
    </w:div>
    <w:div w:id="202133737">
      <w:bodyDiv w:val="1"/>
      <w:marLeft w:val="0"/>
      <w:marRight w:val="0"/>
      <w:marTop w:val="0"/>
      <w:marBottom w:val="0"/>
      <w:divBdr>
        <w:top w:val="none" w:sz="0" w:space="0" w:color="auto"/>
        <w:left w:val="none" w:sz="0" w:space="0" w:color="auto"/>
        <w:bottom w:val="none" w:sz="0" w:space="0" w:color="auto"/>
        <w:right w:val="none" w:sz="0" w:space="0" w:color="auto"/>
      </w:divBdr>
    </w:div>
    <w:div w:id="209071261">
      <w:bodyDiv w:val="1"/>
      <w:marLeft w:val="0"/>
      <w:marRight w:val="0"/>
      <w:marTop w:val="0"/>
      <w:marBottom w:val="0"/>
      <w:divBdr>
        <w:top w:val="none" w:sz="0" w:space="0" w:color="auto"/>
        <w:left w:val="none" w:sz="0" w:space="0" w:color="auto"/>
        <w:bottom w:val="none" w:sz="0" w:space="0" w:color="auto"/>
        <w:right w:val="none" w:sz="0" w:space="0" w:color="auto"/>
      </w:divBdr>
    </w:div>
    <w:div w:id="262957135">
      <w:bodyDiv w:val="1"/>
      <w:marLeft w:val="0"/>
      <w:marRight w:val="0"/>
      <w:marTop w:val="0"/>
      <w:marBottom w:val="0"/>
      <w:divBdr>
        <w:top w:val="none" w:sz="0" w:space="0" w:color="auto"/>
        <w:left w:val="none" w:sz="0" w:space="0" w:color="auto"/>
        <w:bottom w:val="none" w:sz="0" w:space="0" w:color="auto"/>
        <w:right w:val="none" w:sz="0" w:space="0" w:color="auto"/>
      </w:divBdr>
    </w:div>
    <w:div w:id="280768401">
      <w:bodyDiv w:val="1"/>
      <w:marLeft w:val="0"/>
      <w:marRight w:val="0"/>
      <w:marTop w:val="0"/>
      <w:marBottom w:val="0"/>
      <w:divBdr>
        <w:top w:val="none" w:sz="0" w:space="0" w:color="auto"/>
        <w:left w:val="none" w:sz="0" w:space="0" w:color="auto"/>
        <w:bottom w:val="none" w:sz="0" w:space="0" w:color="auto"/>
        <w:right w:val="none" w:sz="0" w:space="0" w:color="auto"/>
      </w:divBdr>
    </w:div>
    <w:div w:id="297028724">
      <w:bodyDiv w:val="1"/>
      <w:marLeft w:val="0"/>
      <w:marRight w:val="0"/>
      <w:marTop w:val="0"/>
      <w:marBottom w:val="0"/>
      <w:divBdr>
        <w:top w:val="none" w:sz="0" w:space="0" w:color="auto"/>
        <w:left w:val="none" w:sz="0" w:space="0" w:color="auto"/>
        <w:bottom w:val="none" w:sz="0" w:space="0" w:color="auto"/>
        <w:right w:val="none" w:sz="0" w:space="0" w:color="auto"/>
      </w:divBdr>
    </w:div>
    <w:div w:id="389889002">
      <w:bodyDiv w:val="1"/>
      <w:marLeft w:val="0"/>
      <w:marRight w:val="0"/>
      <w:marTop w:val="0"/>
      <w:marBottom w:val="0"/>
      <w:divBdr>
        <w:top w:val="none" w:sz="0" w:space="0" w:color="auto"/>
        <w:left w:val="none" w:sz="0" w:space="0" w:color="auto"/>
        <w:bottom w:val="none" w:sz="0" w:space="0" w:color="auto"/>
        <w:right w:val="none" w:sz="0" w:space="0" w:color="auto"/>
      </w:divBdr>
    </w:div>
    <w:div w:id="393160960">
      <w:bodyDiv w:val="1"/>
      <w:marLeft w:val="0"/>
      <w:marRight w:val="0"/>
      <w:marTop w:val="0"/>
      <w:marBottom w:val="0"/>
      <w:divBdr>
        <w:top w:val="none" w:sz="0" w:space="0" w:color="auto"/>
        <w:left w:val="none" w:sz="0" w:space="0" w:color="auto"/>
        <w:bottom w:val="none" w:sz="0" w:space="0" w:color="auto"/>
        <w:right w:val="none" w:sz="0" w:space="0" w:color="auto"/>
      </w:divBdr>
    </w:div>
    <w:div w:id="417363061">
      <w:bodyDiv w:val="1"/>
      <w:marLeft w:val="0"/>
      <w:marRight w:val="0"/>
      <w:marTop w:val="0"/>
      <w:marBottom w:val="0"/>
      <w:divBdr>
        <w:top w:val="none" w:sz="0" w:space="0" w:color="auto"/>
        <w:left w:val="none" w:sz="0" w:space="0" w:color="auto"/>
        <w:bottom w:val="none" w:sz="0" w:space="0" w:color="auto"/>
        <w:right w:val="none" w:sz="0" w:space="0" w:color="auto"/>
      </w:divBdr>
    </w:div>
    <w:div w:id="457139811">
      <w:bodyDiv w:val="1"/>
      <w:marLeft w:val="0"/>
      <w:marRight w:val="0"/>
      <w:marTop w:val="0"/>
      <w:marBottom w:val="0"/>
      <w:divBdr>
        <w:top w:val="none" w:sz="0" w:space="0" w:color="auto"/>
        <w:left w:val="none" w:sz="0" w:space="0" w:color="auto"/>
        <w:bottom w:val="none" w:sz="0" w:space="0" w:color="auto"/>
        <w:right w:val="none" w:sz="0" w:space="0" w:color="auto"/>
      </w:divBdr>
    </w:div>
    <w:div w:id="572008457">
      <w:bodyDiv w:val="1"/>
      <w:marLeft w:val="0"/>
      <w:marRight w:val="0"/>
      <w:marTop w:val="0"/>
      <w:marBottom w:val="0"/>
      <w:divBdr>
        <w:top w:val="none" w:sz="0" w:space="0" w:color="auto"/>
        <w:left w:val="none" w:sz="0" w:space="0" w:color="auto"/>
        <w:bottom w:val="none" w:sz="0" w:space="0" w:color="auto"/>
        <w:right w:val="none" w:sz="0" w:space="0" w:color="auto"/>
      </w:divBdr>
      <w:divsChild>
        <w:div w:id="528300517">
          <w:marLeft w:val="1166"/>
          <w:marRight w:val="0"/>
          <w:marTop w:val="96"/>
          <w:marBottom w:val="0"/>
          <w:divBdr>
            <w:top w:val="none" w:sz="0" w:space="0" w:color="auto"/>
            <w:left w:val="none" w:sz="0" w:space="0" w:color="auto"/>
            <w:bottom w:val="none" w:sz="0" w:space="0" w:color="auto"/>
            <w:right w:val="none" w:sz="0" w:space="0" w:color="auto"/>
          </w:divBdr>
        </w:div>
        <w:div w:id="591932558">
          <w:marLeft w:val="1166"/>
          <w:marRight w:val="0"/>
          <w:marTop w:val="96"/>
          <w:marBottom w:val="0"/>
          <w:divBdr>
            <w:top w:val="none" w:sz="0" w:space="0" w:color="auto"/>
            <w:left w:val="none" w:sz="0" w:space="0" w:color="auto"/>
            <w:bottom w:val="none" w:sz="0" w:space="0" w:color="auto"/>
            <w:right w:val="none" w:sz="0" w:space="0" w:color="auto"/>
          </w:divBdr>
        </w:div>
        <w:div w:id="615016732">
          <w:marLeft w:val="1800"/>
          <w:marRight w:val="0"/>
          <w:marTop w:val="86"/>
          <w:marBottom w:val="0"/>
          <w:divBdr>
            <w:top w:val="none" w:sz="0" w:space="0" w:color="auto"/>
            <w:left w:val="none" w:sz="0" w:space="0" w:color="auto"/>
            <w:bottom w:val="none" w:sz="0" w:space="0" w:color="auto"/>
            <w:right w:val="none" w:sz="0" w:space="0" w:color="auto"/>
          </w:divBdr>
        </w:div>
        <w:div w:id="702292286">
          <w:marLeft w:val="1166"/>
          <w:marRight w:val="0"/>
          <w:marTop w:val="96"/>
          <w:marBottom w:val="0"/>
          <w:divBdr>
            <w:top w:val="none" w:sz="0" w:space="0" w:color="auto"/>
            <w:left w:val="none" w:sz="0" w:space="0" w:color="auto"/>
            <w:bottom w:val="none" w:sz="0" w:space="0" w:color="auto"/>
            <w:right w:val="none" w:sz="0" w:space="0" w:color="auto"/>
          </w:divBdr>
        </w:div>
        <w:div w:id="877160341">
          <w:marLeft w:val="547"/>
          <w:marRight w:val="0"/>
          <w:marTop w:val="115"/>
          <w:marBottom w:val="0"/>
          <w:divBdr>
            <w:top w:val="none" w:sz="0" w:space="0" w:color="auto"/>
            <w:left w:val="none" w:sz="0" w:space="0" w:color="auto"/>
            <w:bottom w:val="none" w:sz="0" w:space="0" w:color="auto"/>
            <w:right w:val="none" w:sz="0" w:space="0" w:color="auto"/>
          </w:divBdr>
        </w:div>
        <w:div w:id="925305523">
          <w:marLeft w:val="1166"/>
          <w:marRight w:val="0"/>
          <w:marTop w:val="96"/>
          <w:marBottom w:val="0"/>
          <w:divBdr>
            <w:top w:val="none" w:sz="0" w:space="0" w:color="auto"/>
            <w:left w:val="none" w:sz="0" w:space="0" w:color="auto"/>
            <w:bottom w:val="none" w:sz="0" w:space="0" w:color="auto"/>
            <w:right w:val="none" w:sz="0" w:space="0" w:color="auto"/>
          </w:divBdr>
        </w:div>
        <w:div w:id="977104999">
          <w:marLeft w:val="547"/>
          <w:marRight w:val="0"/>
          <w:marTop w:val="115"/>
          <w:marBottom w:val="0"/>
          <w:divBdr>
            <w:top w:val="none" w:sz="0" w:space="0" w:color="auto"/>
            <w:left w:val="none" w:sz="0" w:space="0" w:color="auto"/>
            <w:bottom w:val="none" w:sz="0" w:space="0" w:color="auto"/>
            <w:right w:val="none" w:sz="0" w:space="0" w:color="auto"/>
          </w:divBdr>
        </w:div>
        <w:div w:id="1726097815">
          <w:marLeft w:val="1166"/>
          <w:marRight w:val="0"/>
          <w:marTop w:val="96"/>
          <w:marBottom w:val="0"/>
          <w:divBdr>
            <w:top w:val="none" w:sz="0" w:space="0" w:color="auto"/>
            <w:left w:val="none" w:sz="0" w:space="0" w:color="auto"/>
            <w:bottom w:val="none" w:sz="0" w:space="0" w:color="auto"/>
            <w:right w:val="none" w:sz="0" w:space="0" w:color="auto"/>
          </w:divBdr>
        </w:div>
        <w:div w:id="1811512924">
          <w:marLeft w:val="547"/>
          <w:marRight w:val="0"/>
          <w:marTop w:val="115"/>
          <w:marBottom w:val="0"/>
          <w:divBdr>
            <w:top w:val="none" w:sz="0" w:space="0" w:color="auto"/>
            <w:left w:val="none" w:sz="0" w:space="0" w:color="auto"/>
            <w:bottom w:val="none" w:sz="0" w:space="0" w:color="auto"/>
            <w:right w:val="none" w:sz="0" w:space="0" w:color="auto"/>
          </w:divBdr>
        </w:div>
        <w:div w:id="1926062381">
          <w:marLeft w:val="547"/>
          <w:marRight w:val="0"/>
          <w:marTop w:val="115"/>
          <w:marBottom w:val="0"/>
          <w:divBdr>
            <w:top w:val="none" w:sz="0" w:space="0" w:color="auto"/>
            <w:left w:val="none" w:sz="0" w:space="0" w:color="auto"/>
            <w:bottom w:val="none" w:sz="0" w:space="0" w:color="auto"/>
            <w:right w:val="none" w:sz="0" w:space="0" w:color="auto"/>
          </w:divBdr>
        </w:div>
        <w:div w:id="2020884442">
          <w:marLeft w:val="1166"/>
          <w:marRight w:val="0"/>
          <w:marTop w:val="96"/>
          <w:marBottom w:val="0"/>
          <w:divBdr>
            <w:top w:val="none" w:sz="0" w:space="0" w:color="auto"/>
            <w:left w:val="none" w:sz="0" w:space="0" w:color="auto"/>
            <w:bottom w:val="none" w:sz="0" w:space="0" w:color="auto"/>
            <w:right w:val="none" w:sz="0" w:space="0" w:color="auto"/>
          </w:divBdr>
        </w:div>
        <w:div w:id="2065255403">
          <w:marLeft w:val="1166"/>
          <w:marRight w:val="0"/>
          <w:marTop w:val="96"/>
          <w:marBottom w:val="0"/>
          <w:divBdr>
            <w:top w:val="none" w:sz="0" w:space="0" w:color="auto"/>
            <w:left w:val="none" w:sz="0" w:space="0" w:color="auto"/>
            <w:bottom w:val="none" w:sz="0" w:space="0" w:color="auto"/>
            <w:right w:val="none" w:sz="0" w:space="0" w:color="auto"/>
          </w:divBdr>
        </w:div>
      </w:divsChild>
    </w:div>
    <w:div w:id="699742653">
      <w:bodyDiv w:val="1"/>
      <w:marLeft w:val="0"/>
      <w:marRight w:val="0"/>
      <w:marTop w:val="0"/>
      <w:marBottom w:val="0"/>
      <w:divBdr>
        <w:top w:val="none" w:sz="0" w:space="0" w:color="auto"/>
        <w:left w:val="none" w:sz="0" w:space="0" w:color="auto"/>
        <w:bottom w:val="none" w:sz="0" w:space="0" w:color="auto"/>
        <w:right w:val="none" w:sz="0" w:space="0" w:color="auto"/>
      </w:divBdr>
    </w:div>
    <w:div w:id="701366564">
      <w:bodyDiv w:val="1"/>
      <w:marLeft w:val="0"/>
      <w:marRight w:val="0"/>
      <w:marTop w:val="0"/>
      <w:marBottom w:val="0"/>
      <w:divBdr>
        <w:top w:val="none" w:sz="0" w:space="0" w:color="auto"/>
        <w:left w:val="none" w:sz="0" w:space="0" w:color="auto"/>
        <w:bottom w:val="none" w:sz="0" w:space="0" w:color="auto"/>
        <w:right w:val="none" w:sz="0" w:space="0" w:color="auto"/>
      </w:divBdr>
    </w:div>
    <w:div w:id="796680256">
      <w:bodyDiv w:val="1"/>
      <w:marLeft w:val="0"/>
      <w:marRight w:val="0"/>
      <w:marTop w:val="0"/>
      <w:marBottom w:val="0"/>
      <w:divBdr>
        <w:top w:val="none" w:sz="0" w:space="0" w:color="auto"/>
        <w:left w:val="none" w:sz="0" w:space="0" w:color="auto"/>
        <w:bottom w:val="none" w:sz="0" w:space="0" w:color="auto"/>
        <w:right w:val="none" w:sz="0" w:space="0" w:color="auto"/>
      </w:divBdr>
    </w:div>
    <w:div w:id="827479428">
      <w:bodyDiv w:val="1"/>
      <w:marLeft w:val="0"/>
      <w:marRight w:val="0"/>
      <w:marTop w:val="0"/>
      <w:marBottom w:val="0"/>
      <w:divBdr>
        <w:top w:val="none" w:sz="0" w:space="0" w:color="auto"/>
        <w:left w:val="none" w:sz="0" w:space="0" w:color="auto"/>
        <w:bottom w:val="none" w:sz="0" w:space="0" w:color="auto"/>
        <w:right w:val="none" w:sz="0" w:space="0" w:color="auto"/>
      </w:divBdr>
    </w:div>
    <w:div w:id="947813627">
      <w:bodyDiv w:val="1"/>
      <w:marLeft w:val="0"/>
      <w:marRight w:val="0"/>
      <w:marTop w:val="0"/>
      <w:marBottom w:val="0"/>
      <w:divBdr>
        <w:top w:val="none" w:sz="0" w:space="0" w:color="auto"/>
        <w:left w:val="none" w:sz="0" w:space="0" w:color="auto"/>
        <w:bottom w:val="none" w:sz="0" w:space="0" w:color="auto"/>
        <w:right w:val="none" w:sz="0" w:space="0" w:color="auto"/>
      </w:divBdr>
    </w:div>
    <w:div w:id="1051460847">
      <w:bodyDiv w:val="1"/>
      <w:marLeft w:val="0"/>
      <w:marRight w:val="0"/>
      <w:marTop w:val="0"/>
      <w:marBottom w:val="0"/>
      <w:divBdr>
        <w:top w:val="none" w:sz="0" w:space="0" w:color="auto"/>
        <w:left w:val="none" w:sz="0" w:space="0" w:color="auto"/>
        <w:bottom w:val="none" w:sz="0" w:space="0" w:color="auto"/>
        <w:right w:val="none" w:sz="0" w:space="0" w:color="auto"/>
      </w:divBdr>
    </w:div>
    <w:div w:id="1142040178">
      <w:bodyDiv w:val="1"/>
      <w:marLeft w:val="0"/>
      <w:marRight w:val="0"/>
      <w:marTop w:val="0"/>
      <w:marBottom w:val="0"/>
      <w:divBdr>
        <w:top w:val="none" w:sz="0" w:space="0" w:color="auto"/>
        <w:left w:val="none" w:sz="0" w:space="0" w:color="auto"/>
        <w:bottom w:val="none" w:sz="0" w:space="0" w:color="auto"/>
        <w:right w:val="none" w:sz="0" w:space="0" w:color="auto"/>
      </w:divBdr>
    </w:div>
    <w:div w:id="1171868281">
      <w:bodyDiv w:val="1"/>
      <w:marLeft w:val="0"/>
      <w:marRight w:val="0"/>
      <w:marTop w:val="0"/>
      <w:marBottom w:val="0"/>
      <w:divBdr>
        <w:top w:val="none" w:sz="0" w:space="0" w:color="auto"/>
        <w:left w:val="none" w:sz="0" w:space="0" w:color="auto"/>
        <w:bottom w:val="none" w:sz="0" w:space="0" w:color="auto"/>
        <w:right w:val="none" w:sz="0" w:space="0" w:color="auto"/>
      </w:divBdr>
    </w:div>
    <w:div w:id="1176069372">
      <w:bodyDiv w:val="1"/>
      <w:marLeft w:val="0"/>
      <w:marRight w:val="0"/>
      <w:marTop w:val="0"/>
      <w:marBottom w:val="0"/>
      <w:divBdr>
        <w:top w:val="none" w:sz="0" w:space="0" w:color="auto"/>
        <w:left w:val="none" w:sz="0" w:space="0" w:color="auto"/>
        <w:bottom w:val="none" w:sz="0" w:space="0" w:color="auto"/>
        <w:right w:val="none" w:sz="0" w:space="0" w:color="auto"/>
      </w:divBdr>
    </w:div>
    <w:div w:id="1177690055">
      <w:bodyDiv w:val="1"/>
      <w:marLeft w:val="0"/>
      <w:marRight w:val="0"/>
      <w:marTop w:val="0"/>
      <w:marBottom w:val="0"/>
      <w:divBdr>
        <w:top w:val="none" w:sz="0" w:space="0" w:color="auto"/>
        <w:left w:val="none" w:sz="0" w:space="0" w:color="auto"/>
        <w:bottom w:val="none" w:sz="0" w:space="0" w:color="auto"/>
        <w:right w:val="none" w:sz="0" w:space="0" w:color="auto"/>
      </w:divBdr>
    </w:div>
    <w:div w:id="1215115087">
      <w:bodyDiv w:val="1"/>
      <w:marLeft w:val="0"/>
      <w:marRight w:val="0"/>
      <w:marTop w:val="0"/>
      <w:marBottom w:val="0"/>
      <w:divBdr>
        <w:top w:val="none" w:sz="0" w:space="0" w:color="auto"/>
        <w:left w:val="none" w:sz="0" w:space="0" w:color="auto"/>
        <w:bottom w:val="none" w:sz="0" w:space="0" w:color="auto"/>
        <w:right w:val="none" w:sz="0" w:space="0" w:color="auto"/>
      </w:divBdr>
    </w:div>
    <w:div w:id="1225874201">
      <w:bodyDiv w:val="1"/>
      <w:marLeft w:val="0"/>
      <w:marRight w:val="0"/>
      <w:marTop w:val="0"/>
      <w:marBottom w:val="0"/>
      <w:divBdr>
        <w:top w:val="none" w:sz="0" w:space="0" w:color="auto"/>
        <w:left w:val="none" w:sz="0" w:space="0" w:color="auto"/>
        <w:bottom w:val="none" w:sz="0" w:space="0" w:color="auto"/>
        <w:right w:val="none" w:sz="0" w:space="0" w:color="auto"/>
      </w:divBdr>
    </w:div>
    <w:div w:id="1272669376">
      <w:bodyDiv w:val="1"/>
      <w:marLeft w:val="0"/>
      <w:marRight w:val="0"/>
      <w:marTop w:val="0"/>
      <w:marBottom w:val="0"/>
      <w:divBdr>
        <w:top w:val="none" w:sz="0" w:space="0" w:color="auto"/>
        <w:left w:val="none" w:sz="0" w:space="0" w:color="auto"/>
        <w:bottom w:val="none" w:sz="0" w:space="0" w:color="auto"/>
        <w:right w:val="none" w:sz="0" w:space="0" w:color="auto"/>
      </w:divBdr>
    </w:div>
    <w:div w:id="1430809279">
      <w:bodyDiv w:val="1"/>
      <w:marLeft w:val="0"/>
      <w:marRight w:val="0"/>
      <w:marTop w:val="0"/>
      <w:marBottom w:val="0"/>
      <w:divBdr>
        <w:top w:val="none" w:sz="0" w:space="0" w:color="auto"/>
        <w:left w:val="none" w:sz="0" w:space="0" w:color="auto"/>
        <w:bottom w:val="none" w:sz="0" w:space="0" w:color="auto"/>
        <w:right w:val="none" w:sz="0" w:space="0" w:color="auto"/>
      </w:divBdr>
    </w:div>
    <w:div w:id="1451432997">
      <w:bodyDiv w:val="1"/>
      <w:marLeft w:val="0"/>
      <w:marRight w:val="0"/>
      <w:marTop w:val="0"/>
      <w:marBottom w:val="0"/>
      <w:divBdr>
        <w:top w:val="none" w:sz="0" w:space="0" w:color="auto"/>
        <w:left w:val="none" w:sz="0" w:space="0" w:color="auto"/>
        <w:bottom w:val="none" w:sz="0" w:space="0" w:color="auto"/>
        <w:right w:val="none" w:sz="0" w:space="0" w:color="auto"/>
      </w:divBdr>
    </w:div>
    <w:div w:id="1462574513">
      <w:bodyDiv w:val="1"/>
      <w:marLeft w:val="0"/>
      <w:marRight w:val="0"/>
      <w:marTop w:val="0"/>
      <w:marBottom w:val="0"/>
      <w:divBdr>
        <w:top w:val="none" w:sz="0" w:space="0" w:color="auto"/>
        <w:left w:val="none" w:sz="0" w:space="0" w:color="auto"/>
        <w:bottom w:val="none" w:sz="0" w:space="0" w:color="auto"/>
        <w:right w:val="none" w:sz="0" w:space="0" w:color="auto"/>
      </w:divBdr>
    </w:div>
    <w:div w:id="1467236106">
      <w:bodyDiv w:val="1"/>
      <w:marLeft w:val="0"/>
      <w:marRight w:val="0"/>
      <w:marTop w:val="0"/>
      <w:marBottom w:val="0"/>
      <w:divBdr>
        <w:top w:val="none" w:sz="0" w:space="0" w:color="auto"/>
        <w:left w:val="none" w:sz="0" w:space="0" w:color="auto"/>
        <w:bottom w:val="none" w:sz="0" w:space="0" w:color="auto"/>
        <w:right w:val="none" w:sz="0" w:space="0" w:color="auto"/>
      </w:divBdr>
      <w:divsChild>
        <w:div w:id="124080048">
          <w:marLeft w:val="1166"/>
          <w:marRight w:val="0"/>
          <w:marTop w:val="96"/>
          <w:marBottom w:val="0"/>
          <w:divBdr>
            <w:top w:val="none" w:sz="0" w:space="0" w:color="auto"/>
            <w:left w:val="none" w:sz="0" w:space="0" w:color="auto"/>
            <w:bottom w:val="none" w:sz="0" w:space="0" w:color="auto"/>
            <w:right w:val="none" w:sz="0" w:space="0" w:color="auto"/>
          </w:divBdr>
        </w:div>
        <w:div w:id="642731276">
          <w:marLeft w:val="547"/>
          <w:marRight w:val="0"/>
          <w:marTop w:val="115"/>
          <w:marBottom w:val="0"/>
          <w:divBdr>
            <w:top w:val="none" w:sz="0" w:space="0" w:color="auto"/>
            <w:left w:val="none" w:sz="0" w:space="0" w:color="auto"/>
            <w:bottom w:val="none" w:sz="0" w:space="0" w:color="auto"/>
            <w:right w:val="none" w:sz="0" w:space="0" w:color="auto"/>
          </w:divBdr>
        </w:div>
        <w:div w:id="846138771">
          <w:marLeft w:val="1166"/>
          <w:marRight w:val="0"/>
          <w:marTop w:val="96"/>
          <w:marBottom w:val="0"/>
          <w:divBdr>
            <w:top w:val="none" w:sz="0" w:space="0" w:color="auto"/>
            <w:left w:val="none" w:sz="0" w:space="0" w:color="auto"/>
            <w:bottom w:val="none" w:sz="0" w:space="0" w:color="auto"/>
            <w:right w:val="none" w:sz="0" w:space="0" w:color="auto"/>
          </w:divBdr>
        </w:div>
        <w:div w:id="929003537">
          <w:marLeft w:val="1166"/>
          <w:marRight w:val="0"/>
          <w:marTop w:val="96"/>
          <w:marBottom w:val="0"/>
          <w:divBdr>
            <w:top w:val="none" w:sz="0" w:space="0" w:color="auto"/>
            <w:left w:val="none" w:sz="0" w:space="0" w:color="auto"/>
            <w:bottom w:val="none" w:sz="0" w:space="0" w:color="auto"/>
            <w:right w:val="none" w:sz="0" w:space="0" w:color="auto"/>
          </w:divBdr>
        </w:div>
        <w:div w:id="1011372251">
          <w:marLeft w:val="1166"/>
          <w:marRight w:val="0"/>
          <w:marTop w:val="96"/>
          <w:marBottom w:val="0"/>
          <w:divBdr>
            <w:top w:val="none" w:sz="0" w:space="0" w:color="auto"/>
            <w:left w:val="none" w:sz="0" w:space="0" w:color="auto"/>
            <w:bottom w:val="none" w:sz="0" w:space="0" w:color="auto"/>
            <w:right w:val="none" w:sz="0" w:space="0" w:color="auto"/>
          </w:divBdr>
        </w:div>
        <w:div w:id="1058824157">
          <w:marLeft w:val="1166"/>
          <w:marRight w:val="0"/>
          <w:marTop w:val="96"/>
          <w:marBottom w:val="0"/>
          <w:divBdr>
            <w:top w:val="none" w:sz="0" w:space="0" w:color="auto"/>
            <w:left w:val="none" w:sz="0" w:space="0" w:color="auto"/>
            <w:bottom w:val="none" w:sz="0" w:space="0" w:color="auto"/>
            <w:right w:val="none" w:sz="0" w:space="0" w:color="auto"/>
          </w:divBdr>
        </w:div>
        <w:div w:id="1137916497">
          <w:marLeft w:val="547"/>
          <w:marRight w:val="0"/>
          <w:marTop w:val="115"/>
          <w:marBottom w:val="0"/>
          <w:divBdr>
            <w:top w:val="none" w:sz="0" w:space="0" w:color="auto"/>
            <w:left w:val="none" w:sz="0" w:space="0" w:color="auto"/>
            <w:bottom w:val="none" w:sz="0" w:space="0" w:color="auto"/>
            <w:right w:val="none" w:sz="0" w:space="0" w:color="auto"/>
          </w:divBdr>
        </w:div>
        <w:div w:id="1458640021">
          <w:marLeft w:val="1166"/>
          <w:marRight w:val="0"/>
          <w:marTop w:val="96"/>
          <w:marBottom w:val="0"/>
          <w:divBdr>
            <w:top w:val="none" w:sz="0" w:space="0" w:color="auto"/>
            <w:left w:val="none" w:sz="0" w:space="0" w:color="auto"/>
            <w:bottom w:val="none" w:sz="0" w:space="0" w:color="auto"/>
            <w:right w:val="none" w:sz="0" w:space="0" w:color="auto"/>
          </w:divBdr>
        </w:div>
        <w:div w:id="1802529394">
          <w:marLeft w:val="547"/>
          <w:marRight w:val="0"/>
          <w:marTop w:val="115"/>
          <w:marBottom w:val="0"/>
          <w:divBdr>
            <w:top w:val="none" w:sz="0" w:space="0" w:color="auto"/>
            <w:left w:val="none" w:sz="0" w:space="0" w:color="auto"/>
            <w:bottom w:val="none" w:sz="0" w:space="0" w:color="auto"/>
            <w:right w:val="none" w:sz="0" w:space="0" w:color="auto"/>
          </w:divBdr>
        </w:div>
        <w:div w:id="1836845263">
          <w:marLeft w:val="547"/>
          <w:marRight w:val="0"/>
          <w:marTop w:val="115"/>
          <w:marBottom w:val="0"/>
          <w:divBdr>
            <w:top w:val="none" w:sz="0" w:space="0" w:color="auto"/>
            <w:left w:val="none" w:sz="0" w:space="0" w:color="auto"/>
            <w:bottom w:val="none" w:sz="0" w:space="0" w:color="auto"/>
            <w:right w:val="none" w:sz="0" w:space="0" w:color="auto"/>
          </w:divBdr>
        </w:div>
        <w:div w:id="1843810265">
          <w:marLeft w:val="547"/>
          <w:marRight w:val="0"/>
          <w:marTop w:val="115"/>
          <w:marBottom w:val="0"/>
          <w:divBdr>
            <w:top w:val="none" w:sz="0" w:space="0" w:color="auto"/>
            <w:left w:val="none" w:sz="0" w:space="0" w:color="auto"/>
            <w:bottom w:val="none" w:sz="0" w:space="0" w:color="auto"/>
            <w:right w:val="none" w:sz="0" w:space="0" w:color="auto"/>
          </w:divBdr>
        </w:div>
        <w:div w:id="1905406341">
          <w:marLeft w:val="1166"/>
          <w:marRight w:val="0"/>
          <w:marTop w:val="96"/>
          <w:marBottom w:val="0"/>
          <w:divBdr>
            <w:top w:val="none" w:sz="0" w:space="0" w:color="auto"/>
            <w:left w:val="none" w:sz="0" w:space="0" w:color="auto"/>
            <w:bottom w:val="none" w:sz="0" w:space="0" w:color="auto"/>
            <w:right w:val="none" w:sz="0" w:space="0" w:color="auto"/>
          </w:divBdr>
        </w:div>
      </w:divsChild>
    </w:div>
    <w:div w:id="1468737637">
      <w:bodyDiv w:val="1"/>
      <w:marLeft w:val="0"/>
      <w:marRight w:val="0"/>
      <w:marTop w:val="0"/>
      <w:marBottom w:val="0"/>
      <w:divBdr>
        <w:top w:val="none" w:sz="0" w:space="0" w:color="auto"/>
        <w:left w:val="none" w:sz="0" w:space="0" w:color="auto"/>
        <w:bottom w:val="none" w:sz="0" w:space="0" w:color="auto"/>
        <w:right w:val="none" w:sz="0" w:space="0" w:color="auto"/>
      </w:divBdr>
    </w:div>
    <w:div w:id="1488860186">
      <w:bodyDiv w:val="1"/>
      <w:marLeft w:val="0"/>
      <w:marRight w:val="0"/>
      <w:marTop w:val="0"/>
      <w:marBottom w:val="0"/>
      <w:divBdr>
        <w:top w:val="none" w:sz="0" w:space="0" w:color="auto"/>
        <w:left w:val="none" w:sz="0" w:space="0" w:color="auto"/>
        <w:bottom w:val="none" w:sz="0" w:space="0" w:color="auto"/>
        <w:right w:val="none" w:sz="0" w:space="0" w:color="auto"/>
      </w:divBdr>
    </w:div>
    <w:div w:id="1499929409">
      <w:bodyDiv w:val="1"/>
      <w:marLeft w:val="0"/>
      <w:marRight w:val="0"/>
      <w:marTop w:val="0"/>
      <w:marBottom w:val="0"/>
      <w:divBdr>
        <w:top w:val="none" w:sz="0" w:space="0" w:color="auto"/>
        <w:left w:val="none" w:sz="0" w:space="0" w:color="auto"/>
        <w:bottom w:val="none" w:sz="0" w:space="0" w:color="auto"/>
        <w:right w:val="none" w:sz="0" w:space="0" w:color="auto"/>
      </w:divBdr>
    </w:div>
    <w:div w:id="1512455733">
      <w:bodyDiv w:val="1"/>
      <w:marLeft w:val="0"/>
      <w:marRight w:val="0"/>
      <w:marTop w:val="0"/>
      <w:marBottom w:val="0"/>
      <w:divBdr>
        <w:top w:val="none" w:sz="0" w:space="0" w:color="auto"/>
        <w:left w:val="none" w:sz="0" w:space="0" w:color="auto"/>
        <w:bottom w:val="none" w:sz="0" w:space="0" w:color="auto"/>
        <w:right w:val="none" w:sz="0" w:space="0" w:color="auto"/>
      </w:divBdr>
    </w:div>
    <w:div w:id="1537812061">
      <w:bodyDiv w:val="1"/>
      <w:marLeft w:val="0"/>
      <w:marRight w:val="0"/>
      <w:marTop w:val="0"/>
      <w:marBottom w:val="0"/>
      <w:divBdr>
        <w:top w:val="none" w:sz="0" w:space="0" w:color="auto"/>
        <w:left w:val="none" w:sz="0" w:space="0" w:color="auto"/>
        <w:bottom w:val="none" w:sz="0" w:space="0" w:color="auto"/>
        <w:right w:val="none" w:sz="0" w:space="0" w:color="auto"/>
      </w:divBdr>
    </w:div>
    <w:div w:id="1543861168">
      <w:bodyDiv w:val="1"/>
      <w:marLeft w:val="0"/>
      <w:marRight w:val="0"/>
      <w:marTop w:val="0"/>
      <w:marBottom w:val="0"/>
      <w:divBdr>
        <w:top w:val="none" w:sz="0" w:space="0" w:color="auto"/>
        <w:left w:val="none" w:sz="0" w:space="0" w:color="auto"/>
        <w:bottom w:val="none" w:sz="0" w:space="0" w:color="auto"/>
        <w:right w:val="none" w:sz="0" w:space="0" w:color="auto"/>
      </w:divBdr>
    </w:div>
    <w:div w:id="1629512869">
      <w:bodyDiv w:val="1"/>
      <w:marLeft w:val="0"/>
      <w:marRight w:val="0"/>
      <w:marTop w:val="0"/>
      <w:marBottom w:val="0"/>
      <w:divBdr>
        <w:top w:val="none" w:sz="0" w:space="0" w:color="auto"/>
        <w:left w:val="none" w:sz="0" w:space="0" w:color="auto"/>
        <w:bottom w:val="none" w:sz="0" w:space="0" w:color="auto"/>
        <w:right w:val="none" w:sz="0" w:space="0" w:color="auto"/>
      </w:divBdr>
    </w:div>
    <w:div w:id="1697998318">
      <w:bodyDiv w:val="1"/>
      <w:marLeft w:val="0"/>
      <w:marRight w:val="0"/>
      <w:marTop w:val="0"/>
      <w:marBottom w:val="0"/>
      <w:divBdr>
        <w:top w:val="none" w:sz="0" w:space="0" w:color="auto"/>
        <w:left w:val="none" w:sz="0" w:space="0" w:color="auto"/>
        <w:bottom w:val="none" w:sz="0" w:space="0" w:color="auto"/>
        <w:right w:val="none" w:sz="0" w:space="0" w:color="auto"/>
      </w:divBdr>
    </w:div>
    <w:div w:id="1741170690">
      <w:bodyDiv w:val="1"/>
      <w:marLeft w:val="0"/>
      <w:marRight w:val="0"/>
      <w:marTop w:val="0"/>
      <w:marBottom w:val="0"/>
      <w:divBdr>
        <w:top w:val="none" w:sz="0" w:space="0" w:color="auto"/>
        <w:left w:val="none" w:sz="0" w:space="0" w:color="auto"/>
        <w:bottom w:val="none" w:sz="0" w:space="0" w:color="auto"/>
        <w:right w:val="none" w:sz="0" w:space="0" w:color="auto"/>
      </w:divBdr>
    </w:div>
    <w:div w:id="1797873504">
      <w:bodyDiv w:val="1"/>
      <w:marLeft w:val="0"/>
      <w:marRight w:val="0"/>
      <w:marTop w:val="0"/>
      <w:marBottom w:val="0"/>
      <w:divBdr>
        <w:top w:val="none" w:sz="0" w:space="0" w:color="auto"/>
        <w:left w:val="none" w:sz="0" w:space="0" w:color="auto"/>
        <w:bottom w:val="none" w:sz="0" w:space="0" w:color="auto"/>
        <w:right w:val="none" w:sz="0" w:space="0" w:color="auto"/>
      </w:divBdr>
    </w:div>
    <w:div w:id="1850099793">
      <w:bodyDiv w:val="1"/>
      <w:marLeft w:val="0"/>
      <w:marRight w:val="0"/>
      <w:marTop w:val="0"/>
      <w:marBottom w:val="0"/>
      <w:divBdr>
        <w:top w:val="none" w:sz="0" w:space="0" w:color="auto"/>
        <w:left w:val="none" w:sz="0" w:space="0" w:color="auto"/>
        <w:bottom w:val="none" w:sz="0" w:space="0" w:color="auto"/>
        <w:right w:val="none" w:sz="0" w:space="0" w:color="auto"/>
      </w:divBdr>
    </w:div>
    <w:div w:id="1980188081">
      <w:bodyDiv w:val="1"/>
      <w:marLeft w:val="0"/>
      <w:marRight w:val="0"/>
      <w:marTop w:val="0"/>
      <w:marBottom w:val="0"/>
      <w:divBdr>
        <w:top w:val="none" w:sz="0" w:space="0" w:color="auto"/>
        <w:left w:val="none" w:sz="0" w:space="0" w:color="auto"/>
        <w:bottom w:val="none" w:sz="0" w:space="0" w:color="auto"/>
        <w:right w:val="none" w:sz="0" w:space="0" w:color="auto"/>
      </w:divBdr>
    </w:div>
    <w:div w:id="198661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DE74ED-7E7C-4C54-88C3-9F02FA608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3298</Words>
  <Characters>18804</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2019-01-17T15:44:00Z</dcterms:created>
  <dcterms:modified xsi:type="dcterms:W3CDTF">2019-01-29T20:32:00Z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