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7AB51" w14:textId="5B10DC50" w:rsidR="000628EA" w:rsidRPr="00A92450" w:rsidRDefault="000628EA" w:rsidP="00A92450">
      <w:pPr>
        <w:pStyle w:val="Heading2"/>
        <w:spacing w:after="240" w:line="360" w:lineRule="auto"/>
        <w:jc w:val="center"/>
        <w:rPr>
          <w:rFonts w:ascii="Arial" w:hAnsi="Arial" w:cs="Arial"/>
          <w:b/>
          <w:color w:val="auto"/>
          <w:sz w:val="22"/>
        </w:rPr>
      </w:pPr>
      <w:bookmarkStart w:id="0" w:name="_GoBack"/>
      <w:bookmarkEnd w:id="0"/>
      <w:r w:rsidRPr="00822BEE">
        <w:rPr>
          <w:rFonts w:ascii="Arial" w:hAnsi="Arial" w:cs="Arial"/>
          <w:b/>
          <w:color w:val="auto"/>
          <w:sz w:val="22"/>
        </w:rPr>
        <w:t>Investment in the Hydro Fleet</w:t>
      </w:r>
    </w:p>
    <w:p w14:paraId="257982F6" w14:textId="39F825B6" w:rsidR="006C1661" w:rsidRPr="00A92450" w:rsidRDefault="000628EA" w:rsidP="00A92450">
      <w:pPr>
        <w:spacing w:after="240" w:line="360" w:lineRule="auto"/>
        <w:jc w:val="both"/>
        <w:rPr>
          <w:rFonts w:ascii="Arial" w:hAnsi="Arial" w:cs="Arial"/>
        </w:rPr>
      </w:pPr>
      <w:r w:rsidRPr="00822BEE">
        <w:rPr>
          <w:rFonts w:ascii="Arial" w:hAnsi="Arial" w:cs="Arial"/>
        </w:rPr>
        <w:t xml:space="preserve">As discussed in Chapter 9 of the 2019 </w:t>
      </w:r>
      <w:r w:rsidR="000A0AC6" w:rsidRPr="00822BEE">
        <w:rPr>
          <w:rFonts w:ascii="Arial" w:hAnsi="Arial" w:cs="Arial"/>
        </w:rPr>
        <w:t>IRP</w:t>
      </w:r>
      <w:r w:rsidRPr="00822BEE">
        <w:rPr>
          <w:rFonts w:ascii="Arial" w:hAnsi="Arial" w:cs="Arial"/>
        </w:rPr>
        <w:t xml:space="preserve"> Main Document, the Company has identified a need to increase investments</w:t>
      </w:r>
      <w:r w:rsidR="0071383C" w:rsidRPr="00822BEE">
        <w:rPr>
          <w:rFonts w:ascii="Arial" w:hAnsi="Arial" w:cs="Arial"/>
        </w:rPr>
        <w:t xml:space="preserve"> in the hydro fleet</w:t>
      </w:r>
      <w:r w:rsidRPr="00822BEE">
        <w:rPr>
          <w:rFonts w:ascii="Arial" w:hAnsi="Arial" w:cs="Arial"/>
        </w:rPr>
        <w:t xml:space="preserve"> to address performance while ensuring continued operation for at least another forty years. In </w:t>
      </w:r>
      <w:r w:rsidR="006C1661" w:rsidRPr="00822BEE">
        <w:rPr>
          <w:rFonts w:ascii="Arial" w:hAnsi="Arial" w:cs="Arial"/>
        </w:rPr>
        <w:t>T</w:t>
      </w:r>
      <w:r w:rsidRPr="00822BEE">
        <w:rPr>
          <w:rFonts w:ascii="Arial" w:hAnsi="Arial" w:cs="Arial"/>
        </w:rPr>
        <w:t xml:space="preserve">able </w:t>
      </w:r>
      <w:r w:rsidR="006C1661" w:rsidRPr="00822BEE">
        <w:rPr>
          <w:rFonts w:ascii="Arial" w:hAnsi="Arial" w:cs="Arial"/>
        </w:rPr>
        <w:t>1</w:t>
      </w:r>
      <w:r w:rsidRPr="00822BEE">
        <w:rPr>
          <w:rFonts w:ascii="Arial" w:hAnsi="Arial" w:cs="Arial"/>
        </w:rPr>
        <w:t xml:space="preserve"> below, the Company is providing the ten-year capital budget for the hydro fleet. This budget includes</w:t>
      </w:r>
      <w:r w:rsidR="009C4B05" w:rsidRPr="00822BEE">
        <w:rPr>
          <w:rFonts w:ascii="Arial" w:hAnsi="Arial" w:cs="Arial"/>
        </w:rPr>
        <w:t xml:space="preserve"> capital traditionally incurred by these facilities,</w:t>
      </w:r>
      <w:r w:rsidRPr="00822BEE">
        <w:rPr>
          <w:rFonts w:ascii="Arial" w:hAnsi="Arial" w:cs="Arial"/>
        </w:rPr>
        <w:t xml:space="preserve"> the </w:t>
      </w:r>
      <w:r w:rsidR="00BE3B80" w:rsidRPr="00822BEE">
        <w:rPr>
          <w:rFonts w:ascii="Arial" w:hAnsi="Arial" w:cs="Arial"/>
        </w:rPr>
        <w:t xml:space="preserve">capital </w:t>
      </w:r>
      <w:r w:rsidRPr="00822BEE">
        <w:rPr>
          <w:rFonts w:ascii="Arial" w:hAnsi="Arial" w:cs="Arial"/>
        </w:rPr>
        <w:t xml:space="preserve">costs to address performance issues, </w:t>
      </w:r>
      <w:r w:rsidR="009C4B05" w:rsidRPr="00822BEE">
        <w:rPr>
          <w:rFonts w:ascii="Arial" w:hAnsi="Arial" w:cs="Arial"/>
        </w:rPr>
        <w:t xml:space="preserve">as well as the </w:t>
      </w:r>
      <w:r w:rsidRPr="00822BEE">
        <w:rPr>
          <w:rFonts w:ascii="Arial" w:hAnsi="Arial" w:cs="Arial"/>
        </w:rPr>
        <w:t>cost</w:t>
      </w:r>
      <w:r w:rsidR="0033482F" w:rsidRPr="00822BEE">
        <w:rPr>
          <w:rFonts w:ascii="Arial" w:hAnsi="Arial" w:cs="Arial"/>
        </w:rPr>
        <w:t>s</w:t>
      </w:r>
      <w:r w:rsidRPr="00822BEE">
        <w:rPr>
          <w:rFonts w:ascii="Arial" w:hAnsi="Arial" w:cs="Arial"/>
        </w:rPr>
        <w:t xml:space="preserve"> directly associated with the Federal</w:t>
      </w:r>
      <w:r w:rsidR="000A0AC6" w:rsidRPr="00822BEE">
        <w:rPr>
          <w:rFonts w:ascii="Arial" w:hAnsi="Arial" w:cs="Arial"/>
        </w:rPr>
        <w:t xml:space="preserve"> Energy Regulatory Commission</w:t>
      </w:r>
      <w:r w:rsidR="0033482F" w:rsidRPr="00822BEE">
        <w:rPr>
          <w:rFonts w:ascii="Arial" w:hAnsi="Arial" w:cs="Arial"/>
        </w:rPr>
        <w:t xml:space="preserve"> relicensing process</w:t>
      </w:r>
      <w:r w:rsidRPr="00822BEE">
        <w:rPr>
          <w:rFonts w:ascii="Arial" w:hAnsi="Arial" w:cs="Arial"/>
        </w:rPr>
        <w:t>.</w:t>
      </w:r>
    </w:p>
    <w:p w14:paraId="70100808" w14:textId="455B4510" w:rsidR="006C1661" w:rsidRDefault="006A760D" w:rsidP="00DA127F">
      <w:pPr>
        <w:keepNext/>
        <w:spacing w:after="120" w:line="360" w:lineRule="auto"/>
        <w:ind w:left="-806" w:right="-720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C486D7B" wp14:editId="288233B9">
                <wp:extent cx="7927848" cy="3547872"/>
                <wp:effectExtent l="0" t="0" r="16510" b="14605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7848" cy="35478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9A9C3" w14:textId="00E24CF5" w:rsidR="006A760D" w:rsidRPr="00DA127F" w:rsidRDefault="006A760D" w:rsidP="006A760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DA127F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REDACTED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486D7B" id="Rectangle 2" o:spid="_x0000_s1026" style="width:624.25pt;height:27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" filled="f" strokecolor="black [3213]" strokeweight="1pt">
                <v:textbox>
                  <w:txbxContent>
                    <w:p w14:paraId="70D9A9C3" w14:textId="00E24CF5" w:rsidR="006A760D" w:rsidRPr="00DA127F" w:rsidRDefault="006A760D" w:rsidP="006A760D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DA127F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REDACTED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BFF91DE" w14:textId="5117C4DC" w:rsidR="0071383C" w:rsidRPr="00822BEE" w:rsidRDefault="006C1661" w:rsidP="006C1661">
      <w:pPr>
        <w:pStyle w:val="Caption"/>
        <w:jc w:val="center"/>
        <w:rPr>
          <w:rFonts w:ascii="Arial" w:hAnsi="Arial" w:cs="Arial"/>
          <w:color w:val="auto"/>
        </w:rPr>
      </w:pPr>
      <w:r w:rsidRPr="002B4B28">
        <w:rPr>
          <w:rFonts w:ascii="Arial" w:hAnsi="Arial" w:cs="Arial"/>
          <w:color w:val="auto"/>
        </w:rPr>
        <w:t xml:space="preserve">Table </w:t>
      </w:r>
      <w:r w:rsidR="008A40A1" w:rsidRPr="002B4B28">
        <w:rPr>
          <w:rFonts w:ascii="Arial" w:hAnsi="Arial" w:cs="Arial"/>
          <w:noProof/>
          <w:color w:val="auto"/>
        </w:rPr>
        <w:fldChar w:fldCharType="begin"/>
      </w:r>
      <w:r w:rsidR="008A40A1" w:rsidRPr="002B4B28">
        <w:rPr>
          <w:rFonts w:ascii="Arial" w:hAnsi="Arial" w:cs="Arial"/>
          <w:noProof/>
          <w:color w:val="auto"/>
        </w:rPr>
        <w:instrText xml:space="preserve"> SEQ Table \* ARABIC </w:instrText>
      </w:r>
      <w:r w:rsidR="008A40A1" w:rsidRPr="002B4B28">
        <w:rPr>
          <w:rFonts w:ascii="Arial" w:hAnsi="Arial" w:cs="Arial"/>
          <w:noProof/>
          <w:color w:val="auto"/>
        </w:rPr>
        <w:fldChar w:fldCharType="separate"/>
      </w:r>
      <w:r w:rsidRPr="002B4B28">
        <w:rPr>
          <w:rFonts w:ascii="Arial" w:hAnsi="Arial" w:cs="Arial"/>
          <w:noProof/>
          <w:color w:val="auto"/>
        </w:rPr>
        <w:t>1</w:t>
      </w:r>
      <w:r w:rsidR="008A40A1" w:rsidRPr="002B4B28">
        <w:rPr>
          <w:rFonts w:ascii="Arial" w:hAnsi="Arial" w:cs="Arial"/>
          <w:noProof/>
          <w:color w:val="auto"/>
        </w:rPr>
        <w:fldChar w:fldCharType="end"/>
      </w:r>
      <w:r w:rsidRPr="002B4B28">
        <w:rPr>
          <w:rFonts w:ascii="Arial" w:hAnsi="Arial" w:cs="Arial"/>
          <w:color w:val="auto"/>
        </w:rPr>
        <w:t>: 10-year Hydro Capital Budget ($000)</w:t>
      </w:r>
    </w:p>
    <w:sectPr w:rsidR="0071383C" w:rsidRPr="00822BEE" w:rsidSect="00DA127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55353" w14:textId="77777777" w:rsidR="00822BEE" w:rsidRDefault="00822BEE" w:rsidP="00822BEE">
      <w:pPr>
        <w:spacing w:after="0" w:line="240" w:lineRule="auto"/>
      </w:pPr>
      <w:r>
        <w:separator/>
      </w:r>
    </w:p>
  </w:endnote>
  <w:endnote w:type="continuationSeparator" w:id="0">
    <w:p w14:paraId="0B084DE4" w14:textId="77777777" w:rsidR="00822BEE" w:rsidRDefault="00822BEE" w:rsidP="0082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DB5B9" w14:textId="77777777" w:rsidR="00822BEE" w:rsidRDefault="00822BEE" w:rsidP="00822BEE">
      <w:pPr>
        <w:spacing w:after="0" w:line="240" w:lineRule="auto"/>
      </w:pPr>
      <w:r>
        <w:separator/>
      </w:r>
    </w:p>
  </w:footnote>
  <w:footnote w:type="continuationSeparator" w:id="0">
    <w:p w14:paraId="5CAF99D8" w14:textId="77777777" w:rsidR="00822BEE" w:rsidRDefault="00822BEE" w:rsidP="00822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15265" w14:textId="169B9557" w:rsidR="00822BEE" w:rsidRPr="006A760D" w:rsidRDefault="006A760D" w:rsidP="00822BEE">
    <w:pPr>
      <w:pStyle w:val="Header"/>
      <w:jc w:val="right"/>
      <w:rPr>
        <w:rFonts w:ascii="Arial" w:hAnsi="Arial" w:cs="Arial"/>
        <w:b/>
      </w:rPr>
    </w:pPr>
    <w:r w:rsidRPr="006A760D">
      <w:rPr>
        <w:rFonts w:ascii="Arial" w:hAnsi="Arial" w:cs="Arial"/>
        <w:b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EA"/>
    <w:rsid w:val="00000332"/>
    <w:rsid w:val="000628EA"/>
    <w:rsid w:val="000A0AC6"/>
    <w:rsid w:val="000D1BC8"/>
    <w:rsid w:val="0010334A"/>
    <w:rsid w:val="002B4B28"/>
    <w:rsid w:val="0033482F"/>
    <w:rsid w:val="00510832"/>
    <w:rsid w:val="005203BF"/>
    <w:rsid w:val="005B7C19"/>
    <w:rsid w:val="005F2DAA"/>
    <w:rsid w:val="00696960"/>
    <w:rsid w:val="006A760D"/>
    <w:rsid w:val="006C1661"/>
    <w:rsid w:val="0070034C"/>
    <w:rsid w:val="0071383C"/>
    <w:rsid w:val="007740B1"/>
    <w:rsid w:val="00797F9A"/>
    <w:rsid w:val="00822BEE"/>
    <w:rsid w:val="008639F8"/>
    <w:rsid w:val="008740C4"/>
    <w:rsid w:val="0089089E"/>
    <w:rsid w:val="008944C2"/>
    <w:rsid w:val="008A40A1"/>
    <w:rsid w:val="009C4B05"/>
    <w:rsid w:val="00A305ED"/>
    <w:rsid w:val="00A76C18"/>
    <w:rsid w:val="00A92450"/>
    <w:rsid w:val="00BE3B80"/>
    <w:rsid w:val="00C55D5B"/>
    <w:rsid w:val="00D857EC"/>
    <w:rsid w:val="00DA127F"/>
    <w:rsid w:val="00E54C97"/>
    <w:rsid w:val="00EF0A6E"/>
    <w:rsid w:val="00F06A66"/>
    <w:rsid w:val="00F33023"/>
    <w:rsid w:val="00F86C53"/>
    <w:rsid w:val="00F97847"/>
    <w:rsid w:val="00FB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83E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8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28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1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8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8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83C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6C166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2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BEE"/>
  </w:style>
  <w:style w:type="paragraph" w:styleId="Footer">
    <w:name w:val="footer"/>
    <w:basedOn w:val="Normal"/>
    <w:link w:val="FooterChar"/>
    <w:uiPriority w:val="99"/>
    <w:unhideWhenUsed/>
    <w:rsid w:val="00822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2019-01-29T19:49:00Z</dcterms:created>
  <dcterms:modified xsi:type="dcterms:W3CDTF">2019-01-29T19:49:00Z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