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DD0D12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DD0D12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36989</w:t>
      </w:r>
    </w:p>
    <w:p w:rsidR="009E55DB" w:rsidRPr="00DD0D12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DD0D1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06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 w:rsidRPr="00DD0D12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DD0D1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DD0D1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DD0D12" w:rsidRDefault="00106F0C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 w:rsidRPr="00DD0D12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0A2CB2" w:rsidRPr="00DD0D12">
        <w:rPr>
          <w:rFonts w:ascii="Times New Roman" w:eastAsia="Times New Roman" w:hAnsi="Times New Roman" w:cs="Times New Roman"/>
          <w:b/>
          <w:sz w:val="24"/>
          <w:szCs w:val="24"/>
        </w:rPr>
        <w:t>-8</w:t>
      </w:r>
    </w:p>
    <w:p w:rsidR="008E536E" w:rsidRPr="00DD0D12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DD0D12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D0D12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DD0D12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2CB2" w:rsidRPr="00DD0D12" w:rsidRDefault="000A2CB2" w:rsidP="000A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D12">
        <w:rPr>
          <w:rFonts w:ascii="Times New Roman" w:hAnsi="Times New Roman" w:cs="Times New Roman"/>
          <w:sz w:val="24"/>
          <w:szCs w:val="24"/>
        </w:rPr>
        <w:t>Was there a back-up system available to be switched over to in case one circuit failed? If so, Why was a back-up / redundant not able to pick up load? If not, please explain why no back or redundant system had been installed.</w:t>
      </w:r>
    </w:p>
    <w:p w:rsidR="00232FDA" w:rsidRPr="00DD0D12" w:rsidRDefault="00232FDA" w:rsidP="00232FDA">
      <w:pPr>
        <w:spacing w:after="0" w:line="240" w:lineRule="auto"/>
        <w:jc w:val="both"/>
      </w:pPr>
    </w:p>
    <w:p w:rsidR="008E536E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D12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DD0D1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87C18" w:rsidRDefault="00E87C18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1B65" w:rsidRDefault="00BF1B65" w:rsidP="00BF1B65">
      <w:pPr>
        <w:rPr>
          <w:rFonts w:ascii="Times New Roman" w:hAnsi="Times New Roman" w:cs="Times New Roman"/>
          <w:sz w:val="24"/>
          <w:szCs w:val="24"/>
        </w:rPr>
      </w:pPr>
      <w:r w:rsidRPr="00293925">
        <w:rPr>
          <w:rFonts w:ascii="Times New Roman" w:hAnsi="Times New Roman" w:cs="Times New Roman"/>
          <w:sz w:val="24"/>
          <w:szCs w:val="24"/>
        </w:rPr>
        <w:t>Georgia Power is in the process of conducting a thorough investigation into the cause of the power outage at the Hartsfield-Jackson Atlanta International Airport (“Airport”) on December 17, 2017 and will provide information from that investigation as soon as it is able</w:t>
      </w:r>
      <w:r>
        <w:rPr>
          <w:rFonts w:ascii="Times New Roman" w:hAnsi="Times New Roman" w:cs="Times New Roman"/>
          <w:sz w:val="24"/>
          <w:szCs w:val="24"/>
        </w:rPr>
        <w:t xml:space="preserve"> to.</w:t>
      </w:r>
    </w:p>
    <w:p w:rsidR="00BF1B65" w:rsidRPr="00DD0D12" w:rsidRDefault="00BF1B65" w:rsidP="00BF1B65">
      <w:pPr>
        <w:rPr>
          <w:rFonts w:ascii="Times New Roman" w:hAnsi="Times New Roman" w:cs="Times New Roman"/>
          <w:sz w:val="24"/>
          <w:szCs w:val="24"/>
        </w:rPr>
      </w:pPr>
      <w:r w:rsidRPr="00DD0D12">
        <w:rPr>
          <w:rFonts w:ascii="Times New Roman" w:hAnsi="Times New Roman" w:cs="Times New Roman"/>
          <w:sz w:val="24"/>
          <w:szCs w:val="24"/>
        </w:rPr>
        <w:t xml:space="preserve">Georgia Power’s response </w:t>
      </w:r>
      <w:r>
        <w:rPr>
          <w:rFonts w:ascii="Times New Roman" w:hAnsi="Times New Roman" w:cs="Times New Roman"/>
          <w:sz w:val="24"/>
          <w:szCs w:val="24"/>
        </w:rPr>
        <w:t xml:space="preserve">below </w:t>
      </w:r>
      <w:r w:rsidRPr="00DD0D12">
        <w:rPr>
          <w:rFonts w:ascii="Times New Roman" w:hAnsi="Times New Roman" w:cs="Times New Roman"/>
          <w:sz w:val="24"/>
          <w:szCs w:val="24"/>
        </w:rPr>
        <w:t>is based on the information it has gathered and reviewed to date.  Its investigation is ongoing, and Georgia Power reserves the right to supplement or amend this response.</w:t>
      </w:r>
    </w:p>
    <w:p w:rsidR="00BF1B65" w:rsidRPr="00DD0D12" w:rsidRDefault="00BF1B65" w:rsidP="00BF1B65">
      <w:pPr>
        <w:rPr>
          <w:rFonts w:ascii="Times New Roman" w:hAnsi="Times New Roman" w:cs="Times New Roman"/>
          <w:sz w:val="24"/>
          <w:szCs w:val="24"/>
        </w:rPr>
      </w:pPr>
      <w:bookmarkStart w:id="1" w:name="_Hlk504373476"/>
      <w:bookmarkStart w:id="2" w:name="_Hlk503535012"/>
      <w:r w:rsidRPr="00DD0D12">
        <w:rPr>
          <w:rFonts w:ascii="Times New Roman" w:hAnsi="Times New Roman" w:cs="Times New Roman"/>
          <w:sz w:val="24"/>
          <w:szCs w:val="24"/>
        </w:rPr>
        <w:t>The Georgia Power power delivery system that serves the Main Terminal and Concourses A-F at the Airport is a network underground system with redundancy</w:t>
      </w:r>
      <w:r w:rsidRPr="002D6D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network underground system is served by two substations and includes two network systems, each of which is designed to serve its full load even with one circuit out. </w:t>
      </w:r>
      <w:bookmarkEnd w:id="1"/>
      <w:r>
        <w:rPr>
          <w:rFonts w:ascii="Times New Roman" w:hAnsi="Times New Roman" w:cs="Times New Roman"/>
          <w:sz w:val="24"/>
          <w:szCs w:val="24"/>
        </w:rPr>
        <w:t>Please see the Company’s response to STF-34-2 for additional information.</w:t>
      </w:r>
      <w:r w:rsidRPr="002D6D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1B65" w:rsidRPr="00DD0D12" w:rsidRDefault="00BF1B65" w:rsidP="00BF1B65">
      <w:pPr>
        <w:rPr>
          <w:rFonts w:ascii="Times New Roman" w:hAnsi="Times New Roman" w:cs="Times New Roman"/>
          <w:sz w:val="24"/>
          <w:szCs w:val="24"/>
        </w:rPr>
      </w:pPr>
      <w:r w:rsidRPr="00DD0D12">
        <w:rPr>
          <w:rFonts w:ascii="Times New Roman" w:hAnsi="Times New Roman" w:cs="Times New Roman"/>
          <w:sz w:val="24"/>
          <w:szCs w:val="24"/>
        </w:rPr>
        <w:t xml:space="preserve">Georgia Power understands that the Airport has its own on-site independent emergency generation.  </w:t>
      </w:r>
      <w:r>
        <w:rPr>
          <w:rFonts w:ascii="Times New Roman" w:hAnsi="Times New Roman" w:cs="Times New Roman"/>
          <w:sz w:val="24"/>
          <w:szCs w:val="24"/>
        </w:rPr>
        <w:t>Georgia Power does not operate the Airport’s independent emergency generation.</w:t>
      </w:r>
    </w:p>
    <w:bookmarkEnd w:id="2"/>
    <w:p w:rsidR="007B0BA9" w:rsidRPr="00DD0D12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D12" w:rsidRDefault="00DD0D12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D12" w:rsidRDefault="00DD0D12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D12" w:rsidRDefault="00DD0D12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7C18" w:rsidRDefault="00E87C18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D12" w:rsidRDefault="00DD0D12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3D4E4E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3D4E4E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5B21"/>
    <w:rsid w:val="000E4777"/>
    <w:rsid w:val="00106F0C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D6DC0"/>
    <w:rsid w:val="002E7AB7"/>
    <w:rsid w:val="00300F74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4E4E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338FE"/>
    <w:rsid w:val="0054398E"/>
    <w:rsid w:val="005A5783"/>
    <w:rsid w:val="005D3434"/>
    <w:rsid w:val="006053A6"/>
    <w:rsid w:val="00607B30"/>
    <w:rsid w:val="0061091B"/>
    <w:rsid w:val="006427EA"/>
    <w:rsid w:val="00662876"/>
    <w:rsid w:val="00671EEB"/>
    <w:rsid w:val="0068180E"/>
    <w:rsid w:val="0069557B"/>
    <w:rsid w:val="006A0881"/>
    <w:rsid w:val="006A7FDC"/>
    <w:rsid w:val="006E7E7B"/>
    <w:rsid w:val="006F10E6"/>
    <w:rsid w:val="007105CE"/>
    <w:rsid w:val="0075416B"/>
    <w:rsid w:val="00755444"/>
    <w:rsid w:val="00775815"/>
    <w:rsid w:val="00776D57"/>
    <w:rsid w:val="00785083"/>
    <w:rsid w:val="0079446E"/>
    <w:rsid w:val="007A30D1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438EF"/>
    <w:rsid w:val="0095225F"/>
    <w:rsid w:val="00960707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BF1B65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DD0D12"/>
    <w:rsid w:val="00E14D34"/>
    <w:rsid w:val="00E23ECE"/>
    <w:rsid w:val="00E34E6E"/>
    <w:rsid w:val="00E47A41"/>
    <w:rsid w:val="00E76C2C"/>
    <w:rsid w:val="00E858D6"/>
    <w:rsid w:val="00E87C18"/>
    <w:rsid w:val="00EA3163"/>
    <w:rsid w:val="00EB00F0"/>
    <w:rsid w:val="00EC0CC6"/>
    <w:rsid w:val="00EE6FD3"/>
    <w:rsid w:val="00EF1964"/>
    <w:rsid w:val="00F00FC3"/>
    <w:rsid w:val="00F04530"/>
    <w:rsid w:val="00F1420F"/>
    <w:rsid w:val="00F32E97"/>
    <w:rsid w:val="00F459F4"/>
    <w:rsid w:val="00F74CCB"/>
    <w:rsid w:val="00F83B7B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2018-01-22T19:49:00Z</dcterms:created>
  <dcterms:modified xsi:type="dcterms:W3CDTF">2018-01-22T19:49:00Z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