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65016" w14:textId="77777777" w:rsidR="001E1170" w:rsidRPr="00F43B25" w:rsidRDefault="001E1170" w:rsidP="001E1170">
      <w:pPr>
        <w:jc w:val="center"/>
        <w:rPr>
          <w:rFonts w:ascii="Arial Narrow Bold" w:hAnsi="Arial Narrow Bold"/>
          <w:b/>
          <w:caps/>
          <w:color w:val="000000"/>
          <w:sz w:val="26"/>
          <w:szCs w:val="26"/>
        </w:rPr>
      </w:pPr>
      <w:r w:rsidRPr="00F43B25">
        <w:rPr>
          <w:rFonts w:ascii="Arial Narrow Bold" w:hAnsi="Arial Narrow Bold"/>
          <w:b/>
          <w:caps/>
          <w:color w:val="000000"/>
          <w:sz w:val="26"/>
          <w:szCs w:val="26"/>
        </w:rPr>
        <w:t>Amendment to the Agreement</w:t>
      </w:r>
    </w:p>
    <w:p w14:paraId="1B7B49D7" w14:textId="77777777" w:rsidR="001E1170" w:rsidRPr="00F43B25" w:rsidRDefault="001E1170" w:rsidP="001E1170">
      <w:pPr>
        <w:jc w:val="center"/>
        <w:rPr>
          <w:rFonts w:ascii="Arial Narrow Bold" w:hAnsi="Arial Narrow Bold"/>
          <w:b/>
          <w:caps/>
          <w:color w:val="000000"/>
          <w:sz w:val="26"/>
          <w:szCs w:val="26"/>
        </w:rPr>
      </w:pPr>
      <w:r w:rsidRPr="00F43B25">
        <w:rPr>
          <w:rFonts w:ascii="Arial Narrow Bold" w:hAnsi="Arial Narrow Bold"/>
          <w:b/>
          <w:caps/>
          <w:color w:val="000000"/>
          <w:sz w:val="26"/>
          <w:szCs w:val="26"/>
        </w:rPr>
        <w:t>Between</w:t>
      </w:r>
    </w:p>
    <w:p w14:paraId="63CC7B85" w14:textId="4D1BB542" w:rsidR="001E1170" w:rsidRPr="00F43B25" w:rsidRDefault="008060FD" w:rsidP="001E1170">
      <w:pPr>
        <w:jc w:val="center"/>
        <w:rPr>
          <w:rFonts w:ascii="Arial Narrow Bold" w:hAnsi="Arial Narrow Bold"/>
          <w:b/>
          <w:caps/>
          <w:color w:val="000000"/>
          <w:sz w:val="26"/>
          <w:szCs w:val="26"/>
        </w:rPr>
      </w:pPr>
      <w:r w:rsidRPr="00F43B25">
        <w:rPr>
          <w:rFonts w:ascii="Arial Narrow" w:hAnsi="Arial Narrow"/>
          <w:b/>
          <w:caps/>
          <w:color w:val="000000"/>
          <w:sz w:val="26"/>
          <w:szCs w:val="26"/>
        </w:rPr>
        <w:t>DeltaCom, LLC d/b/a EarthLink Business</w:t>
      </w:r>
    </w:p>
    <w:p w14:paraId="36AB82EC" w14:textId="77777777" w:rsidR="001E1170" w:rsidRPr="00F43B25" w:rsidRDefault="001E1170" w:rsidP="001E1170">
      <w:pPr>
        <w:jc w:val="center"/>
        <w:rPr>
          <w:rFonts w:ascii="Arial Narrow Bold" w:hAnsi="Arial Narrow Bold"/>
          <w:b/>
          <w:caps/>
          <w:color w:val="000000"/>
          <w:sz w:val="26"/>
          <w:szCs w:val="26"/>
        </w:rPr>
      </w:pPr>
      <w:r w:rsidRPr="00F43B25">
        <w:rPr>
          <w:rFonts w:ascii="Arial Narrow Bold" w:hAnsi="Arial Narrow Bold"/>
          <w:b/>
          <w:caps/>
          <w:color w:val="000000"/>
          <w:sz w:val="26"/>
          <w:szCs w:val="26"/>
        </w:rPr>
        <w:t>and</w:t>
      </w:r>
    </w:p>
    <w:p w14:paraId="6CCA56E6" w14:textId="31419779" w:rsidR="001E1170" w:rsidRPr="00F43B25" w:rsidRDefault="008060FD" w:rsidP="001E1170">
      <w:pPr>
        <w:jc w:val="center"/>
        <w:rPr>
          <w:rFonts w:ascii="Arial Narrow Bold" w:hAnsi="Arial Narrow Bold"/>
          <w:b/>
          <w:caps/>
          <w:color w:val="000000"/>
          <w:sz w:val="26"/>
          <w:szCs w:val="26"/>
        </w:rPr>
      </w:pPr>
      <w:r w:rsidRPr="00F43B25">
        <w:rPr>
          <w:rFonts w:ascii="Arial Narrow" w:hAnsi="Arial Narrow"/>
          <w:b/>
          <w:caps/>
          <w:color w:val="000000"/>
          <w:sz w:val="26"/>
          <w:szCs w:val="26"/>
        </w:rPr>
        <w:t>BellSouth Telecommunications, LLC d/b/a AT&amp;T ALABAMA, AT&amp;T GEORGIA, AT&amp;T NORTH CAROLINA and AT&amp;T TENNESSEE</w:t>
      </w:r>
    </w:p>
    <w:p w14:paraId="2974941E" w14:textId="77777777" w:rsidR="001E1170" w:rsidRPr="00F43B25" w:rsidRDefault="001E1170" w:rsidP="001E1170">
      <w:pPr>
        <w:pStyle w:val="dx-BdSingl2"/>
        <w:widowControl/>
        <w:spacing w:before="60" w:after="60"/>
        <w:ind w:firstLine="360"/>
        <w:jc w:val="both"/>
        <w:rPr>
          <w:rFonts w:ascii="Arial Narrow" w:hAnsi="Arial Narrow"/>
          <w:color w:val="000000"/>
          <w:sz w:val="22"/>
        </w:rPr>
      </w:pPr>
    </w:p>
    <w:p w14:paraId="7862FF5D" w14:textId="4514030A" w:rsidR="001E1170" w:rsidRPr="00F43B25" w:rsidRDefault="001E1170" w:rsidP="001E1170">
      <w:pPr>
        <w:spacing w:before="120" w:after="120"/>
        <w:ind w:firstLine="360"/>
        <w:jc w:val="both"/>
        <w:rPr>
          <w:rFonts w:ascii="Arial Narrow" w:hAnsi="Arial Narrow"/>
          <w:color w:val="000000"/>
          <w:sz w:val="22"/>
          <w:szCs w:val="22"/>
        </w:rPr>
      </w:pPr>
      <w:r w:rsidRPr="00F43B25">
        <w:rPr>
          <w:rFonts w:ascii="Arial Narrow" w:hAnsi="Arial Narrow" w:cs="Arial"/>
          <w:color w:val="000000"/>
          <w:sz w:val="22"/>
          <w:szCs w:val="22"/>
        </w:rPr>
        <w:t xml:space="preserve">This Amendment (the “Amendment”) amends the </w:t>
      </w:r>
      <w:r w:rsidR="008060FD" w:rsidRPr="00F43B25">
        <w:rPr>
          <w:rFonts w:ascii="Arial Narrow" w:hAnsi="Arial Narrow" w:cs="Arial"/>
          <w:color w:val="000000"/>
          <w:sz w:val="22"/>
          <w:szCs w:val="22"/>
        </w:rPr>
        <w:t>Interconnection</w:t>
      </w:r>
      <w:r w:rsidRPr="00F43B25">
        <w:rPr>
          <w:rFonts w:ascii="Arial Narrow" w:hAnsi="Arial Narrow" w:cs="Arial"/>
          <w:color w:val="000000"/>
          <w:sz w:val="22"/>
          <w:szCs w:val="22"/>
        </w:rPr>
        <w:t xml:space="preserve"> Agreement by and between </w:t>
      </w:r>
      <w:r w:rsidR="008060FD" w:rsidRPr="00F43B25">
        <w:rPr>
          <w:rFonts w:ascii="Arial Narrow" w:hAnsi="Arial Narrow" w:cs="Arial"/>
          <w:color w:val="000000"/>
          <w:sz w:val="22"/>
          <w:szCs w:val="22"/>
        </w:rPr>
        <w:t>BellSouth Telecommunications, LLC d/b/a AT&amp;T ALABAMA, AT&amp;T GEORGIA, AT&amp;T NORTH CAROLINA and AT&amp;T TENNESSEE</w:t>
      </w:r>
      <w:r w:rsidRPr="00F43B25">
        <w:rPr>
          <w:rFonts w:ascii="Arial Narrow" w:hAnsi="Arial Narrow" w:cs="Arial"/>
          <w:color w:val="000000"/>
          <w:sz w:val="22"/>
          <w:szCs w:val="22"/>
        </w:rPr>
        <w:t xml:space="preserve"> (“AT&amp;T </w:t>
      </w:r>
      <w:r w:rsidR="008060FD" w:rsidRPr="00F43B25">
        <w:rPr>
          <w:rFonts w:ascii="Arial Narrow" w:hAnsi="Arial Narrow" w:cs="Arial"/>
          <w:caps/>
          <w:color w:val="000000"/>
          <w:sz w:val="22"/>
          <w:szCs w:val="22"/>
        </w:rPr>
        <w:t>Alabama, Georgia, North Carolina and Tennessee</w:t>
      </w:r>
      <w:r w:rsidRPr="00F43B25">
        <w:rPr>
          <w:rFonts w:ascii="Arial Narrow" w:hAnsi="Arial Narrow" w:cs="Arial"/>
          <w:color w:val="000000"/>
          <w:sz w:val="22"/>
          <w:szCs w:val="22"/>
        </w:rPr>
        <w:t xml:space="preserve">”) and </w:t>
      </w:r>
      <w:r w:rsidR="008060FD" w:rsidRPr="00F43B25">
        <w:rPr>
          <w:rFonts w:ascii="Arial Narrow" w:hAnsi="Arial Narrow"/>
          <w:color w:val="000000"/>
          <w:sz w:val="22"/>
          <w:szCs w:val="22"/>
        </w:rPr>
        <w:t>DeltaCom, LLC d/b/a EarthLink Business</w:t>
      </w:r>
      <w:r w:rsidRPr="00F43B25">
        <w:rPr>
          <w:rFonts w:ascii="Arial Narrow" w:hAnsi="Arial Narrow" w:cs="Arial"/>
          <w:color w:val="000000"/>
          <w:sz w:val="22"/>
          <w:szCs w:val="22"/>
        </w:rPr>
        <w:t xml:space="preserve"> (“CLEC”).  </w:t>
      </w:r>
      <w:r w:rsidRPr="00F43B25">
        <w:rPr>
          <w:rFonts w:ascii="Arial Narrow" w:hAnsi="Arial Narrow"/>
          <w:color w:val="000000"/>
          <w:sz w:val="22"/>
        </w:rPr>
        <w:t xml:space="preserve">AT&amp;T </w:t>
      </w:r>
      <w:r w:rsidR="008060FD" w:rsidRPr="00F43B25">
        <w:rPr>
          <w:rFonts w:ascii="Arial Narrow" w:hAnsi="Arial Narrow"/>
          <w:caps/>
          <w:color w:val="000000"/>
          <w:sz w:val="22"/>
          <w:szCs w:val="22"/>
        </w:rPr>
        <w:t>Alabama, Georgia, North Carolina and Tennessee</w:t>
      </w:r>
      <w:r w:rsidRPr="00F43B25">
        <w:rPr>
          <w:rFonts w:ascii="Arial Narrow" w:hAnsi="Arial Narrow" w:cs="Arial"/>
          <w:color w:val="000000"/>
          <w:sz w:val="22"/>
          <w:szCs w:val="22"/>
        </w:rPr>
        <w:t xml:space="preserve"> and CLEC are hereinafter referred to collectively as the “Parties” and individually as a “Party”.</w:t>
      </w:r>
    </w:p>
    <w:p w14:paraId="08EB8308" w14:textId="517E37DC" w:rsidR="001E1170" w:rsidRPr="00F43B25" w:rsidRDefault="001E1170" w:rsidP="001E1170">
      <w:pPr>
        <w:pStyle w:val="BodyTextIndent3"/>
        <w:spacing w:before="120"/>
        <w:ind w:left="0" w:firstLine="360"/>
        <w:jc w:val="both"/>
        <w:rPr>
          <w:rFonts w:ascii="Arial Narrow" w:hAnsi="Arial Narrow" w:cs="Arial"/>
          <w:color w:val="000000"/>
          <w:sz w:val="22"/>
          <w:szCs w:val="22"/>
        </w:rPr>
      </w:pPr>
      <w:r w:rsidRPr="00F43B25">
        <w:rPr>
          <w:rFonts w:ascii="Arial Narrow" w:hAnsi="Arial Narrow"/>
          <w:b/>
          <w:color w:val="000000"/>
          <w:sz w:val="22"/>
          <w:szCs w:val="22"/>
        </w:rPr>
        <w:t>WHEREAS</w:t>
      </w:r>
      <w:r w:rsidRPr="00F43B25">
        <w:rPr>
          <w:rFonts w:ascii="Arial Narrow" w:hAnsi="Arial Narrow"/>
          <w:color w:val="000000"/>
          <w:sz w:val="22"/>
          <w:szCs w:val="22"/>
        </w:rPr>
        <w:t xml:space="preserve">, </w:t>
      </w:r>
      <w:r w:rsidRPr="00F43B25">
        <w:rPr>
          <w:rFonts w:ascii="Arial Narrow" w:hAnsi="Arial Narrow"/>
          <w:color w:val="000000"/>
          <w:sz w:val="22"/>
        </w:rPr>
        <w:t xml:space="preserve">AT&amp;T </w:t>
      </w:r>
      <w:r w:rsidR="008060FD" w:rsidRPr="00F43B25">
        <w:rPr>
          <w:rFonts w:ascii="Arial Narrow" w:hAnsi="Arial Narrow"/>
          <w:caps/>
          <w:color w:val="000000"/>
          <w:sz w:val="22"/>
          <w:szCs w:val="22"/>
        </w:rPr>
        <w:t>Alabama, Georgia, North Carolina and Tennessee</w:t>
      </w:r>
      <w:r w:rsidRPr="00F43B25">
        <w:rPr>
          <w:rFonts w:ascii="Arial Narrow" w:hAnsi="Arial Narrow" w:cs="Arial"/>
          <w:color w:val="000000"/>
          <w:sz w:val="22"/>
          <w:szCs w:val="22"/>
        </w:rPr>
        <w:t xml:space="preserve"> and CLEC are parties to an </w:t>
      </w:r>
      <w:r w:rsidR="008060FD" w:rsidRPr="00F43B25">
        <w:rPr>
          <w:rFonts w:ascii="Arial Narrow" w:hAnsi="Arial Narrow" w:cs="Arial"/>
          <w:color w:val="000000"/>
          <w:sz w:val="22"/>
          <w:szCs w:val="22"/>
        </w:rPr>
        <w:t>Interconnection</w:t>
      </w:r>
      <w:r w:rsidRPr="00F43B25">
        <w:rPr>
          <w:rFonts w:ascii="Arial Narrow" w:hAnsi="Arial Narrow" w:cs="Arial"/>
          <w:color w:val="000000"/>
          <w:sz w:val="22"/>
          <w:szCs w:val="22"/>
        </w:rPr>
        <w:t xml:space="preserve"> Agreement under Sections 251 and 252 of the Communications Act of 1934, as amended (the “Act”), and as subsequently amended (the “Agreement”); and</w:t>
      </w:r>
    </w:p>
    <w:p w14:paraId="70ACEB99" w14:textId="32F3CFA9" w:rsidR="006A4EAA" w:rsidRPr="00F43B25" w:rsidRDefault="006A4EAA" w:rsidP="006A4EAA">
      <w:pPr>
        <w:pStyle w:val="BodyTextIndent3"/>
        <w:widowControl w:val="0"/>
        <w:spacing w:before="120"/>
        <w:ind w:left="0" w:firstLine="360"/>
        <w:jc w:val="both"/>
        <w:rPr>
          <w:rFonts w:ascii="Arial Narrow" w:hAnsi="Arial Narrow" w:cs="Arial"/>
          <w:color w:val="000000"/>
          <w:sz w:val="22"/>
          <w:szCs w:val="22"/>
        </w:rPr>
      </w:pPr>
      <w:r w:rsidRPr="00F43B25">
        <w:rPr>
          <w:rFonts w:ascii="Arial Narrow" w:hAnsi="Arial Narrow"/>
          <w:b/>
          <w:color w:val="000000"/>
          <w:sz w:val="22"/>
          <w:szCs w:val="22"/>
        </w:rPr>
        <w:t>WHEREAS</w:t>
      </w:r>
      <w:r w:rsidRPr="00F43B25">
        <w:rPr>
          <w:rFonts w:ascii="Arial Narrow" w:hAnsi="Arial Narrow"/>
          <w:color w:val="000000"/>
          <w:sz w:val="22"/>
          <w:szCs w:val="22"/>
        </w:rPr>
        <w:t>, the Parties desire to amend the Agreement to modify existing procedures for Percent Local Usage Factors between the Parties; and</w:t>
      </w:r>
    </w:p>
    <w:p w14:paraId="4E0E8147" w14:textId="1EAAD0E9" w:rsidR="001E1170" w:rsidRPr="00F43B25" w:rsidRDefault="001E1170" w:rsidP="006A4EAA">
      <w:pPr>
        <w:ind w:firstLine="360"/>
        <w:jc w:val="both"/>
        <w:rPr>
          <w:rFonts w:ascii="Arial Narrow" w:hAnsi="Arial Narrow" w:cs="Arial"/>
          <w:color w:val="000000"/>
          <w:sz w:val="22"/>
          <w:szCs w:val="22"/>
        </w:rPr>
      </w:pPr>
      <w:r w:rsidRPr="00F43B25">
        <w:rPr>
          <w:rFonts w:ascii="Arial Narrow" w:hAnsi="Arial Narrow" w:cs="Arial"/>
          <w:b/>
          <w:bCs/>
          <w:color w:val="000000"/>
          <w:sz w:val="22"/>
          <w:szCs w:val="22"/>
        </w:rPr>
        <w:t>NOW</w:t>
      </w:r>
      <w:r w:rsidRPr="00F43B25">
        <w:rPr>
          <w:rFonts w:ascii="Arial Narrow" w:hAnsi="Arial Narrow" w:cs="Arial"/>
          <w:bCs/>
          <w:color w:val="000000"/>
          <w:sz w:val="22"/>
          <w:szCs w:val="22"/>
        </w:rPr>
        <w:t xml:space="preserve">, </w:t>
      </w:r>
      <w:r w:rsidRPr="00F43B25">
        <w:rPr>
          <w:rFonts w:ascii="Arial Narrow" w:hAnsi="Arial Narrow" w:cs="Arial"/>
          <w:b/>
          <w:bCs/>
          <w:color w:val="000000"/>
          <w:sz w:val="22"/>
          <w:szCs w:val="22"/>
        </w:rPr>
        <w:t>THEREFORE</w:t>
      </w:r>
      <w:r w:rsidRPr="00F43B25">
        <w:rPr>
          <w:rFonts w:ascii="Arial Narrow" w:hAnsi="Arial Narrow" w:cs="Arial"/>
          <w:color w:val="000000"/>
          <w:sz w:val="22"/>
          <w:szCs w:val="22"/>
        </w:rPr>
        <w:t>, in consideration of the promises and mutual agreements set forth herein, the Parties agree to amend the Agreement as follows:</w:t>
      </w:r>
    </w:p>
    <w:p w14:paraId="08F27BDB" w14:textId="77777777" w:rsidR="006A4EAA" w:rsidRPr="00F43B25" w:rsidRDefault="006A4EAA" w:rsidP="006A4EAA">
      <w:pPr>
        <w:ind w:firstLine="360"/>
        <w:jc w:val="both"/>
        <w:rPr>
          <w:rFonts w:ascii="Arial Narrow" w:hAnsi="Arial Narrow" w:cs="Arial"/>
          <w:color w:val="000000"/>
          <w:sz w:val="22"/>
          <w:szCs w:val="22"/>
        </w:rPr>
      </w:pPr>
    </w:p>
    <w:p w14:paraId="7C357277" w14:textId="6AD910BB" w:rsidR="00D2180E" w:rsidRPr="00F43B25" w:rsidRDefault="006A4EAA" w:rsidP="006A4EAA">
      <w:pPr>
        <w:pStyle w:val="ListParagraph"/>
        <w:numPr>
          <w:ilvl w:val="0"/>
          <w:numId w:val="10"/>
        </w:numPr>
        <w:spacing w:before="120" w:after="120"/>
        <w:jc w:val="both"/>
        <w:rPr>
          <w:rFonts w:ascii="Arial Narrow" w:hAnsi="Arial Narrow"/>
          <w:color w:val="000000"/>
          <w:sz w:val="22"/>
          <w:szCs w:val="22"/>
        </w:rPr>
      </w:pPr>
      <w:r w:rsidRPr="00F43B25">
        <w:rPr>
          <w:rFonts w:ascii="Arial Narrow" w:hAnsi="Arial Narrow" w:cs="Calibri"/>
          <w:color w:val="000000"/>
          <w:sz w:val="22"/>
          <w:szCs w:val="22"/>
        </w:rPr>
        <w:t>The Amendment is composed of the foregoing recitals, the terms and conditions, contained within, all of which are hereby incorporated within this Amendment by this reference and constitute a part of this Amendment.</w:t>
      </w:r>
    </w:p>
    <w:p w14:paraId="6588C531" w14:textId="77777777" w:rsidR="006A4EAA" w:rsidRPr="00F43B25" w:rsidRDefault="006A4EAA" w:rsidP="006A4EAA">
      <w:pPr>
        <w:pStyle w:val="ListParagraph"/>
        <w:spacing w:before="120" w:after="120"/>
        <w:ind w:left="360"/>
        <w:jc w:val="both"/>
        <w:rPr>
          <w:rFonts w:ascii="Arial Narrow" w:hAnsi="Arial Narrow"/>
          <w:color w:val="000000"/>
          <w:sz w:val="22"/>
          <w:szCs w:val="22"/>
        </w:rPr>
      </w:pPr>
    </w:p>
    <w:p w14:paraId="146D817E" w14:textId="758FD356" w:rsidR="00D2180E" w:rsidRPr="00F43B25" w:rsidRDefault="00D2180E" w:rsidP="006A4EAA">
      <w:pPr>
        <w:pStyle w:val="ListParagraph"/>
        <w:numPr>
          <w:ilvl w:val="0"/>
          <w:numId w:val="10"/>
        </w:numPr>
        <w:rPr>
          <w:rFonts w:ascii="Arial Narrow" w:hAnsi="Arial Narrow"/>
          <w:b/>
          <w:color w:val="000000"/>
          <w:sz w:val="22"/>
          <w:szCs w:val="22"/>
        </w:rPr>
      </w:pPr>
      <w:r w:rsidRPr="00F43B25">
        <w:rPr>
          <w:rFonts w:ascii="Arial Narrow" w:hAnsi="Arial Narrow"/>
          <w:b/>
          <w:color w:val="000000"/>
          <w:sz w:val="22"/>
          <w:szCs w:val="22"/>
        </w:rPr>
        <w:t>PERCENT LOCAL USAGE FACTORS</w:t>
      </w:r>
    </w:p>
    <w:p w14:paraId="3E2DE1A2" w14:textId="77777777" w:rsidR="006A4EAA" w:rsidRPr="00F43B25" w:rsidRDefault="006A4EAA" w:rsidP="006A4EAA">
      <w:pPr>
        <w:pStyle w:val="ListParagraph"/>
        <w:rPr>
          <w:rFonts w:ascii="Arial Narrow" w:hAnsi="Arial Narrow"/>
          <w:b/>
          <w:color w:val="000000"/>
          <w:sz w:val="22"/>
          <w:szCs w:val="22"/>
        </w:rPr>
      </w:pPr>
    </w:p>
    <w:p w14:paraId="201785C1" w14:textId="66A75D8E" w:rsidR="00D2180E" w:rsidRPr="00F43B25" w:rsidRDefault="00D2180E" w:rsidP="00D2180E">
      <w:pPr>
        <w:pStyle w:val="ListParagraph"/>
        <w:numPr>
          <w:ilvl w:val="1"/>
          <w:numId w:val="10"/>
        </w:numPr>
        <w:autoSpaceDE w:val="0"/>
        <w:autoSpaceDN w:val="0"/>
        <w:ind w:left="1170"/>
        <w:rPr>
          <w:rFonts w:ascii="Arial Narrow" w:hAnsi="Arial Narrow"/>
          <w:color w:val="000000"/>
          <w:sz w:val="22"/>
          <w:szCs w:val="22"/>
        </w:rPr>
      </w:pPr>
      <w:r w:rsidRPr="00F43B25">
        <w:rPr>
          <w:rFonts w:ascii="Arial Narrow" w:hAnsi="Arial Narrow"/>
          <w:color w:val="000000"/>
          <w:sz w:val="22"/>
          <w:szCs w:val="22"/>
        </w:rPr>
        <w:t xml:space="preserve">Each Party will provide to the other, an annual report with Percent Local Usage (PLU) calculated by dividing the Local MOU delivered to a </w:t>
      </w:r>
      <w:r w:rsidR="0071260A" w:rsidRPr="00F43B25">
        <w:rPr>
          <w:rFonts w:ascii="Arial Narrow" w:hAnsi="Arial Narrow"/>
          <w:color w:val="000000"/>
          <w:sz w:val="22"/>
          <w:szCs w:val="22"/>
        </w:rPr>
        <w:t>P</w:t>
      </w:r>
      <w:r w:rsidRPr="00F43B25">
        <w:rPr>
          <w:rFonts w:ascii="Arial Narrow" w:hAnsi="Arial Narrow"/>
          <w:color w:val="000000"/>
          <w:sz w:val="22"/>
          <w:szCs w:val="22"/>
        </w:rPr>
        <w:t>arty for termination by the total MOU delivered to a Party for termination.</w:t>
      </w:r>
    </w:p>
    <w:p w14:paraId="3BADC8BE" w14:textId="48FE8F54" w:rsidR="00D2180E" w:rsidRPr="00F43B25" w:rsidRDefault="00D2180E" w:rsidP="00D2180E">
      <w:pPr>
        <w:pStyle w:val="ListParagraph"/>
        <w:numPr>
          <w:ilvl w:val="1"/>
          <w:numId w:val="10"/>
        </w:numPr>
        <w:autoSpaceDE w:val="0"/>
        <w:autoSpaceDN w:val="0"/>
        <w:ind w:left="1170"/>
        <w:rPr>
          <w:rFonts w:ascii="Arial Narrow" w:hAnsi="Arial Narrow"/>
          <w:color w:val="000000"/>
          <w:sz w:val="22"/>
          <w:szCs w:val="22"/>
        </w:rPr>
      </w:pPr>
      <w:r w:rsidRPr="00F43B25">
        <w:rPr>
          <w:rFonts w:ascii="Arial Narrow" w:hAnsi="Arial Narrow"/>
          <w:color w:val="000000"/>
          <w:sz w:val="22"/>
          <w:szCs w:val="22"/>
        </w:rPr>
        <w:t xml:space="preserve">PLU factors will be calculated during the 2nd quarter of </w:t>
      </w:r>
      <w:r w:rsidR="0071260A" w:rsidRPr="00F43B25">
        <w:rPr>
          <w:rFonts w:ascii="Arial Narrow" w:hAnsi="Arial Narrow"/>
          <w:color w:val="000000"/>
          <w:sz w:val="22"/>
          <w:szCs w:val="22"/>
        </w:rPr>
        <w:t xml:space="preserve">the </w:t>
      </w:r>
      <w:r w:rsidRPr="00F43B25">
        <w:rPr>
          <w:rFonts w:ascii="Arial Narrow" w:hAnsi="Arial Narrow"/>
          <w:color w:val="000000"/>
          <w:sz w:val="22"/>
          <w:szCs w:val="22"/>
        </w:rPr>
        <w:t xml:space="preserve">current year based on the amount of actual volume </w:t>
      </w:r>
      <w:r w:rsidR="0071260A" w:rsidRPr="00F43B25">
        <w:rPr>
          <w:rFonts w:ascii="Arial Narrow" w:hAnsi="Arial Narrow"/>
          <w:color w:val="000000"/>
          <w:sz w:val="22"/>
          <w:szCs w:val="22"/>
        </w:rPr>
        <w:t xml:space="preserve">delivered </w:t>
      </w:r>
      <w:r w:rsidRPr="00F43B25">
        <w:rPr>
          <w:rFonts w:ascii="Arial Narrow" w:hAnsi="Arial Narrow"/>
          <w:color w:val="000000"/>
          <w:sz w:val="22"/>
          <w:szCs w:val="22"/>
        </w:rPr>
        <w:t>during the 1st quarter of the same year.</w:t>
      </w:r>
    </w:p>
    <w:p w14:paraId="13FDC0D4" w14:textId="1B84A0D6" w:rsidR="00D2180E" w:rsidRPr="00F43B25" w:rsidRDefault="00D2180E" w:rsidP="00D2180E">
      <w:pPr>
        <w:pStyle w:val="ListParagraph"/>
        <w:numPr>
          <w:ilvl w:val="1"/>
          <w:numId w:val="10"/>
        </w:numPr>
        <w:autoSpaceDE w:val="0"/>
        <w:autoSpaceDN w:val="0"/>
        <w:ind w:left="1170"/>
        <w:rPr>
          <w:rFonts w:ascii="Arial Narrow" w:hAnsi="Arial Narrow"/>
          <w:color w:val="000000"/>
          <w:sz w:val="22"/>
          <w:szCs w:val="22"/>
        </w:rPr>
      </w:pPr>
      <w:r w:rsidRPr="00F43B25">
        <w:rPr>
          <w:rFonts w:ascii="Arial Narrow" w:hAnsi="Arial Narrow"/>
          <w:color w:val="000000"/>
          <w:sz w:val="22"/>
          <w:szCs w:val="22"/>
        </w:rPr>
        <w:t>The frequency of PLU updates is hereby adjusted from quarterly to annually.</w:t>
      </w:r>
    </w:p>
    <w:p w14:paraId="00B2E207" w14:textId="143B97DE" w:rsidR="002A2651" w:rsidRPr="00F43B25" w:rsidRDefault="002A2651" w:rsidP="001360AC">
      <w:pPr>
        <w:jc w:val="both"/>
        <w:rPr>
          <w:rFonts w:ascii="Arial Narrow" w:hAnsi="Arial Narrow"/>
          <w:color w:val="000000"/>
          <w:sz w:val="22"/>
          <w:szCs w:val="22"/>
        </w:rPr>
      </w:pPr>
    </w:p>
    <w:p w14:paraId="6B97432D" w14:textId="24B1DD36" w:rsidR="006A4EAA" w:rsidRPr="00F43B25" w:rsidRDefault="006A4EAA" w:rsidP="006A4EAA">
      <w:pPr>
        <w:pStyle w:val="ListParagraph"/>
        <w:numPr>
          <w:ilvl w:val="0"/>
          <w:numId w:val="10"/>
        </w:numPr>
        <w:jc w:val="both"/>
        <w:rPr>
          <w:rFonts w:ascii="Arial Narrow" w:hAnsi="Arial Narrow" w:cs="Calibri"/>
          <w:color w:val="000000"/>
          <w:sz w:val="22"/>
          <w:szCs w:val="22"/>
        </w:rPr>
      </w:pPr>
      <w:r w:rsidRPr="00F43B25">
        <w:rPr>
          <w:rFonts w:ascii="Arial Narrow" w:hAnsi="Arial Narrow" w:cs="Calibri"/>
          <w:color w:val="000000"/>
          <w:sz w:val="22"/>
          <w:szCs w:val="22"/>
        </w:rPr>
        <w:t>EXCEPT AS MODIFIED HEREIN, ALL OTHER TERMS AND CONDITIONS OF THE UNDERLYING AGREEMENT SHALL REMAIN UNCHANGED AND IN FULL FORCE AND EFFECT.</w:t>
      </w:r>
    </w:p>
    <w:p w14:paraId="0243D968" w14:textId="77777777" w:rsidR="006A4EAA" w:rsidRPr="00F43B25" w:rsidRDefault="006A4EAA" w:rsidP="001360AC">
      <w:pPr>
        <w:jc w:val="both"/>
        <w:rPr>
          <w:rFonts w:ascii="Arial Narrow" w:hAnsi="Arial Narrow" w:cs="Calibri"/>
          <w:color w:val="000000"/>
          <w:sz w:val="22"/>
          <w:szCs w:val="22"/>
        </w:rPr>
      </w:pPr>
    </w:p>
    <w:p w14:paraId="37D59951" w14:textId="1EC5918B" w:rsidR="006A4EAA" w:rsidRPr="00F43B25" w:rsidRDefault="006A4EAA" w:rsidP="006A4EAA">
      <w:pPr>
        <w:pStyle w:val="ListParagraph"/>
        <w:numPr>
          <w:ilvl w:val="0"/>
          <w:numId w:val="10"/>
        </w:numPr>
        <w:jc w:val="both"/>
        <w:rPr>
          <w:rFonts w:ascii="Arial Narrow" w:hAnsi="Arial Narrow"/>
          <w:color w:val="000000"/>
          <w:sz w:val="22"/>
          <w:szCs w:val="22"/>
        </w:rPr>
      </w:pPr>
      <w:r w:rsidRPr="00F43B25">
        <w:rPr>
          <w:rFonts w:ascii="Arial Narrow" w:hAnsi="Arial Narrow"/>
          <w:color w:val="000000"/>
          <w:sz w:val="22"/>
          <w:szCs w:val="22"/>
        </w:rPr>
        <w:t>In entering into this Amendment, neither Party waives, and each Party expressly reserves, any rights, remedies or arguments it may have at law, or under the intervening law, or regulatory change provisions, in the underlying Agreement (including intervening law rights asserted by either Party via written notice predating this Amendment) with respect to any orders, decisions, legislation or proceedings and any remands thereof, which the Parties have not yet fully incorporated into this Agreement or which may be the subject of further review.</w:t>
      </w:r>
    </w:p>
    <w:p w14:paraId="5749590C" w14:textId="77777777" w:rsidR="006A4EAA" w:rsidRPr="00F43B25" w:rsidRDefault="006A4EAA" w:rsidP="001360AC">
      <w:pPr>
        <w:jc w:val="both"/>
        <w:rPr>
          <w:rFonts w:ascii="Arial Narrow" w:hAnsi="Arial Narrow"/>
          <w:color w:val="000000"/>
          <w:sz w:val="22"/>
          <w:szCs w:val="22"/>
        </w:rPr>
      </w:pPr>
    </w:p>
    <w:p w14:paraId="00B2E208" w14:textId="33DBCB24" w:rsidR="001360AC" w:rsidRPr="00F43B25" w:rsidRDefault="00F00BD1" w:rsidP="006A4EAA">
      <w:pPr>
        <w:pStyle w:val="ListParagraph"/>
        <w:numPr>
          <w:ilvl w:val="0"/>
          <w:numId w:val="10"/>
        </w:numPr>
        <w:jc w:val="both"/>
        <w:rPr>
          <w:rFonts w:ascii="Arial Narrow" w:hAnsi="Arial Narrow"/>
          <w:color w:val="000000"/>
          <w:sz w:val="22"/>
          <w:szCs w:val="22"/>
        </w:rPr>
      </w:pPr>
      <w:r w:rsidRPr="00F43B25">
        <w:rPr>
          <w:rFonts w:ascii="Arial Narrow" w:hAnsi="Arial Narrow"/>
          <w:color w:val="000000"/>
          <w:sz w:val="22"/>
          <w:szCs w:val="22"/>
        </w:rPr>
        <w:t xml:space="preserve">This Amendment shall not modify or extend the Effective Date or Term of the underlying Agreement, but rather shall be coterminous with such </w:t>
      </w:r>
      <w:r w:rsidR="0071260A" w:rsidRPr="00F43B25">
        <w:rPr>
          <w:rFonts w:ascii="Arial Narrow" w:hAnsi="Arial Narrow"/>
          <w:color w:val="000000"/>
          <w:sz w:val="22"/>
          <w:szCs w:val="22"/>
        </w:rPr>
        <w:t>A</w:t>
      </w:r>
      <w:r w:rsidRPr="00F43B25">
        <w:rPr>
          <w:rFonts w:ascii="Arial Narrow" w:hAnsi="Arial Narrow"/>
          <w:color w:val="000000"/>
          <w:sz w:val="22"/>
          <w:szCs w:val="22"/>
        </w:rPr>
        <w:t>greement.</w:t>
      </w:r>
    </w:p>
    <w:p w14:paraId="00B2E209" w14:textId="77777777" w:rsidR="001360AC" w:rsidRPr="00F43B25" w:rsidRDefault="001360AC" w:rsidP="00AE6BE1">
      <w:pPr>
        <w:jc w:val="both"/>
        <w:rPr>
          <w:rFonts w:ascii="Arial Narrow" w:hAnsi="Arial Narrow"/>
          <w:color w:val="000000"/>
          <w:sz w:val="22"/>
          <w:szCs w:val="22"/>
        </w:rPr>
      </w:pPr>
    </w:p>
    <w:p w14:paraId="00B2E20A" w14:textId="79B0897F" w:rsidR="001360AC" w:rsidRPr="00F43B25" w:rsidRDefault="006A4EAA" w:rsidP="006A4EAA">
      <w:pPr>
        <w:pStyle w:val="ListParagraph"/>
        <w:numPr>
          <w:ilvl w:val="0"/>
          <w:numId w:val="10"/>
        </w:numPr>
        <w:tabs>
          <w:tab w:val="left" w:pos="0"/>
          <w:tab w:val="left" w:pos="1080"/>
        </w:tabs>
        <w:autoSpaceDE w:val="0"/>
        <w:autoSpaceDN w:val="0"/>
        <w:adjustRightInd w:val="0"/>
        <w:jc w:val="both"/>
        <w:rPr>
          <w:rFonts w:ascii="Arial Narrow" w:hAnsi="Arial Narrow"/>
          <w:color w:val="000000"/>
          <w:sz w:val="22"/>
          <w:szCs w:val="22"/>
        </w:rPr>
      </w:pPr>
      <w:r w:rsidRPr="00F43B25">
        <w:rPr>
          <w:rFonts w:ascii="Arial Narrow" w:hAnsi="Arial Narrow"/>
          <w:color w:val="000000"/>
          <w:sz w:val="22"/>
          <w:szCs w:val="22"/>
        </w:rPr>
        <w:t>For all States except Arkansas, Ohio, California, and Wisconsin:  This Amendment shall be filed with and is subject to approval by the State Commission and shall become effective ten (10) days following approval by such Commission (“Amendment Effective Date”).  For Arkansas:  This Amendment shall be filed with the Arkansas Public Service Commission and shall become effective upon filing (“Amendment Effective Date”).  For Ohio:  Based on the Public Utilities Commission of Ohio Rules, the Amendment is effective upon filing and is deemed approved by operation of law on the 91</w:t>
      </w:r>
      <w:r w:rsidRPr="00F43B25">
        <w:rPr>
          <w:rFonts w:ascii="Arial Narrow" w:hAnsi="Arial Narrow"/>
          <w:color w:val="000000"/>
          <w:sz w:val="22"/>
          <w:szCs w:val="22"/>
          <w:vertAlign w:val="superscript"/>
        </w:rPr>
        <w:t>st</w:t>
      </w:r>
      <w:r w:rsidRPr="00F43B25">
        <w:rPr>
          <w:rFonts w:ascii="Arial Narrow" w:hAnsi="Arial Narrow"/>
          <w:color w:val="000000"/>
          <w:sz w:val="22"/>
          <w:szCs w:val="22"/>
        </w:rPr>
        <w:t xml:space="preserve"> day after filing (“Amendment Effective Date”).  For California:  Pursuant to Resolution ALJ 181, this filing will become effective, absent </w:t>
      </w:r>
      <w:r w:rsidRPr="00F43B25">
        <w:rPr>
          <w:rFonts w:ascii="Arial Narrow" w:hAnsi="Arial Narrow"/>
          <w:color w:val="000000"/>
          <w:sz w:val="22"/>
          <w:szCs w:val="22"/>
        </w:rPr>
        <w:lastRenderedPageBreak/>
        <w:t>rejection of the Advice Letter by the Commission, upon thirty days after the filing date of the Advice Letter to which this Amendment is appended (“Amendment Effective Date”).  For Wisconsin:  Pursuant to Wisconsin Statute § 196.40, this Amendment shall become effective ten (10) calendar days after the mailing date of the final order approving this Amendment (“Amendment Effective Date”).</w:t>
      </w:r>
    </w:p>
    <w:p w14:paraId="00B2E20B" w14:textId="77777777" w:rsidR="001360AC" w:rsidRPr="00F43B25" w:rsidRDefault="001360AC" w:rsidP="001360AC">
      <w:pPr>
        <w:tabs>
          <w:tab w:val="left" w:pos="0"/>
          <w:tab w:val="left" w:pos="1080"/>
        </w:tabs>
        <w:autoSpaceDE w:val="0"/>
        <w:autoSpaceDN w:val="0"/>
        <w:adjustRightInd w:val="0"/>
        <w:jc w:val="both"/>
        <w:rPr>
          <w:rFonts w:ascii="Arial Narrow" w:hAnsi="Arial Narrow"/>
          <w:color w:val="000000"/>
          <w:sz w:val="22"/>
          <w:szCs w:val="22"/>
        </w:rPr>
      </w:pPr>
    </w:p>
    <w:sectPr w:rsidR="001360AC" w:rsidRPr="00F43B25" w:rsidSect="00DF2B80">
      <w:headerReference w:type="default" r:id="rId10"/>
      <w:headerReference w:type="first" r:id="rId11"/>
      <w:pgSz w:w="12240" w:h="15840" w:code="1"/>
      <w:pgMar w:top="1440" w:right="1080" w:bottom="936" w:left="108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1D454" w14:textId="77777777" w:rsidR="00E32D30" w:rsidRPr="00F43B25" w:rsidRDefault="00E32D30">
      <w:pPr>
        <w:rPr>
          <w:color w:val="000000"/>
        </w:rPr>
      </w:pPr>
      <w:r w:rsidRPr="00F43B25">
        <w:rPr>
          <w:color w:val="000000"/>
        </w:rPr>
        <w:separator/>
      </w:r>
    </w:p>
  </w:endnote>
  <w:endnote w:type="continuationSeparator" w:id="0">
    <w:p w14:paraId="6C922177" w14:textId="77777777" w:rsidR="00E32D30" w:rsidRPr="00F43B25" w:rsidRDefault="00E32D30">
      <w:pPr>
        <w:rPr>
          <w:color w:val="000000"/>
        </w:rPr>
      </w:pPr>
      <w:bookmarkStart w:id="0" w:name="_GoBack"/>
      <w:bookmarkEnd w:id="0"/>
      <w:r w:rsidRPr="00F43B25">
        <w:rPr>
          <w:color w:val="00000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Bold">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C4C0B" w14:textId="77777777" w:rsidR="00E32D30" w:rsidRPr="00F43B25" w:rsidRDefault="00E32D30">
      <w:pPr>
        <w:rPr>
          <w:color w:val="000000"/>
        </w:rPr>
      </w:pPr>
      <w:r w:rsidRPr="00F43B25">
        <w:rPr>
          <w:color w:val="000000"/>
        </w:rPr>
        <w:separator/>
      </w:r>
    </w:p>
  </w:footnote>
  <w:footnote w:type="continuationSeparator" w:id="0">
    <w:p w14:paraId="3E215C5F" w14:textId="77777777" w:rsidR="00E32D30" w:rsidRPr="00F43B25" w:rsidRDefault="00E32D30">
      <w:pPr>
        <w:rPr>
          <w:color w:val="000000"/>
        </w:rPr>
      </w:pPr>
      <w:r w:rsidRPr="00F43B25">
        <w:rPr>
          <w:color w:val="000000"/>
        </w:rPr>
        <w:separator/>
      </w:r>
    </w:p>
    <w:p w14:paraId="20E18C52" w14:textId="77777777" w:rsidR="00E32D30" w:rsidRPr="00F43B25" w:rsidRDefault="00E32D30">
      <w:pPr>
        <w:pStyle w:val="FootnoteText"/>
        <w:spacing w:after="200"/>
        <w:rPr>
          <w:color w:val="000000"/>
        </w:rPr>
      </w:pPr>
      <w:r w:rsidRPr="00F43B25">
        <w:rPr>
          <w:color w:val="000000"/>
        </w:rPr>
        <w:t>(… cont’d)</w:t>
      </w:r>
    </w:p>
  </w:footnote>
  <w:footnote w:type="continuationNotice" w:id="1">
    <w:p w14:paraId="71DB5AFE" w14:textId="77777777" w:rsidR="00E32D30" w:rsidRPr="00F43B25" w:rsidRDefault="00E32D30">
      <w:pPr>
        <w:pStyle w:val="FootnoteText"/>
        <w:jc w:val="right"/>
        <w:rPr>
          <w:color w:val="000000"/>
        </w:rPr>
      </w:pPr>
      <w:r w:rsidRPr="00F43B25">
        <w:rPr>
          <w:color w:val="000000"/>
        </w:rPr>
        <w:t>(cont’d)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69B4F" w14:textId="77777777" w:rsidR="002E30D8" w:rsidRPr="00F43B25" w:rsidRDefault="002E30D8" w:rsidP="002E30D8">
    <w:pPr>
      <w:pStyle w:val="Header"/>
      <w:jc w:val="right"/>
      <w:rPr>
        <w:rFonts w:ascii="Arial Narrow" w:hAnsi="Arial Narrow"/>
        <w:b/>
        <w:color w:val="000000"/>
        <w:sz w:val="16"/>
        <w:szCs w:val="16"/>
        <w:u w:val="single"/>
      </w:rPr>
    </w:pPr>
    <w:r w:rsidRPr="00F43B25">
      <w:rPr>
        <w:rFonts w:ascii="Arial Narrow" w:hAnsi="Arial Narrow"/>
        <w:color w:val="000000"/>
        <w:sz w:val="16"/>
        <w:szCs w:val="16"/>
      </w:rPr>
      <w:t>Amendment – Percent Local Usage Factor/AT&amp;T-21STATE</w:t>
    </w:r>
  </w:p>
  <w:p w14:paraId="36F11844" w14:textId="46918C75" w:rsidR="002E30D8" w:rsidRPr="00F43B25" w:rsidRDefault="002E30D8" w:rsidP="002E30D8">
    <w:pPr>
      <w:pStyle w:val="Header"/>
      <w:jc w:val="right"/>
      <w:rPr>
        <w:rStyle w:val="PageNumber"/>
        <w:rFonts w:ascii="Arial Narrow" w:hAnsi="Arial Narrow"/>
        <w:color w:val="000000"/>
      </w:rPr>
    </w:pPr>
    <w:r w:rsidRPr="00F43B25">
      <w:rPr>
        <w:rFonts w:ascii="Arial Narrow" w:hAnsi="Arial Narrow"/>
        <w:color w:val="000000"/>
        <w:sz w:val="16"/>
        <w:szCs w:val="16"/>
      </w:rPr>
      <w:t xml:space="preserve">Page </w:t>
    </w:r>
    <w:r w:rsidRPr="00F43B25">
      <w:rPr>
        <w:rStyle w:val="PageNumber"/>
        <w:rFonts w:ascii="Arial Narrow" w:hAnsi="Arial Narrow"/>
        <w:color w:val="000000"/>
        <w:sz w:val="16"/>
        <w:szCs w:val="16"/>
      </w:rPr>
      <w:fldChar w:fldCharType="begin"/>
    </w:r>
    <w:r w:rsidRPr="00F43B25">
      <w:rPr>
        <w:rStyle w:val="PageNumber"/>
        <w:rFonts w:ascii="Arial Narrow" w:hAnsi="Arial Narrow"/>
        <w:color w:val="000000"/>
        <w:sz w:val="16"/>
        <w:szCs w:val="16"/>
      </w:rPr>
      <w:instrText xml:space="preserve"> PAGE </w:instrText>
    </w:r>
    <w:r w:rsidRPr="00F43B25">
      <w:rPr>
        <w:rStyle w:val="PageNumber"/>
        <w:rFonts w:ascii="Arial Narrow" w:hAnsi="Arial Narrow"/>
        <w:color w:val="000000"/>
        <w:sz w:val="16"/>
        <w:szCs w:val="16"/>
      </w:rPr>
      <w:fldChar w:fldCharType="separate"/>
    </w:r>
    <w:r w:rsidR="00F43B25">
      <w:rPr>
        <w:rStyle w:val="PageNumber"/>
        <w:rFonts w:ascii="Arial Narrow" w:hAnsi="Arial Narrow"/>
        <w:noProof/>
        <w:color w:val="000000"/>
        <w:sz w:val="16"/>
        <w:szCs w:val="16"/>
      </w:rPr>
      <w:t>2</w:t>
    </w:r>
    <w:r w:rsidRPr="00F43B25">
      <w:rPr>
        <w:rStyle w:val="PageNumber"/>
        <w:rFonts w:ascii="Arial Narrow" w:hAnsi="Arial Narrow"/>
        <w:color w:val="000000"/>
        <w:sz w:val="16"/>
        <w:szCs w:val="16"/>
      </w:rPr>
      <w:fldChar w:fldCharType="end"/>
    </w:r>
    <w:r w:rsidRPr="00F43B25">
      <w:rPr>
        <w:rStyle w:val="PageNumber"/>
        <w:rFonts w:ascii="Arial Narrow" w:hAnsi="Arial Narrow"/>
        <w:color w:val="000000"/>
        <w:sz w:val="16"/>
        <w:szCs w:val="16"/>
      </w:rPr>
      <w:t xml:space="preserve"> of </w:t>
    </w:r>
    <w:r w:rsidRPr="00F43B25">
      <w:rPr>
        <w:rStyle w:val="PageNumber"/>
        <w:rFonts w:ascii="Arial Narrow" w:hAnsi="Arial Narrow"/>
        <w:color w:val="000000"/>
        <w:sz w:val="16"/>
        <w:szCs w:val="16"/>
      </w:rPr>
      <w:fldChar w:fldCharType="begin"/>
    </w:r>
    <w:r w:rsidRPr="00F43B25">
      <w:rPr>
        <w:rStyle w:val="PageNumber"/>
        <w:rFonts w:ascii="Arial Narrow" w:hAnsi="Arial Narrow"/>
        <w:color w:val="000000"/>
        <w:sz w:val="16"/>
        <w:szCs w:val="16"/>
      </w:rPr>
      <w:instrText xml:space="preserve"> NUMPAGES </w:instrText>
    </w:r>
    <w:r w:rsidRPr="00F43B25">
      <w:rPr>
        <w:rStyle w:val="PageNumber"/>
        <w:rFonts w:ascii="Arial Narrow" w:hAnsi="Arial Narrow"/>
        <w:color w:val="000000"/>
        <w:sz w:val="16"/>
        <w:szCs w:val="16"/>
      </w:rPr>
      <w:fldChar w:fldCharType="separate"/>
    </w:r>
    <w:r w:rsidR="00F43B25">
      <w:rPr>
        <w:rStyle w:val="PageNumber"/>
        <w:rFonts w:ascii="Arial Narrow" w:hAnsi="Arial Narrow"/>
        <w:noProof/>
        <w:color w:val="000000"/>
        <w:sz w:val="16"/>
        <w:szCs w:val="16"/>
      </w:rPr>
      <w:t>2</w:t>
    </w:r>
    <w:r w:rsidRPr="00F43B25">
      <w:rPr>
        <w:rStyle w:val="PageNumber"/>
        <w:rFonts w:ascii="Arial Narrow" w:hAnsi="Arial Narrow"/>
        <w:color w:val="000000"/>
        <w:sz w:val="16"/>
        <w:szCs w:val="16"/>
      </w:rPr>
      <w:fldChar w:fldCharType="end"/>
    </w:r>
  </w:p>
  <w:p w14:paraId="5A3CB820" w14:textId="1AF6ACC2" w:rsidR="002E30D8" w:rsidRPr="00F43B25" w:rsidRDefault="008060FD" w:rsidP="002E30D8">
    <w:pPr>
      <w:pStyle w:val="Header"/>
      <w:tabs>
        <w:tab w:val="left" w:pos="720"/>
      </w:tabs>
      <w:jc w:val="right"/>
      <w:rPr>
        <w:caps/>
        <w:color w:val="000000"/>
      </w:rPr>
    </w:pPr>
    <w:r w:rsidRPr="00F43B25">
      <w:rPr>
        <w:rFonts w:ascii="Arial Narrow" w:hAnsi="Arial Narrow"/>
        <w:caps/>
        <w:color w:val="000000"/>
        <w:sz w:val="16"/>
        <w:szCs w:val="16"/>
      </w:rPr>
      <w:t>DeltaCom, LLC d/b/a EarthLink Business</w:t>
    </w:r>
  </w:p>
  <w:p w14:paraId="66709224" w14:textId="77777777" w:rsidR="002E30D8" w:rsidRPr="00F43B25" w:rsidRDefault="002E30D8" w:rsidP="002E30D8">
    <w:pPr>
      <w:pStyle w:val="Header"/>
      <w:tabs>
        <w:tab w:val="left" w:pos="720"/>
      </w:tabs>
      <w:jc w:val="right"/>
      <w:rPr>
        <w:rFonts w:ascii="Arial Narrow" w:hAnsi="Arial Narrow"/>
        <w:caps/>
        <w:color w:val="000000"/>
        <w:sz w:val="16"/>
        <w:szCs w:val="16"/>
      </w:rPr>
    </w:pPr>
    <w:r w:rsidRPr="00F43B25">
      <w:rPr>
        <w:rFonts w:ascii="Arial Narrow" w:hAnsi="Arial Narrow"/>
        <w:color w:val="000000"/>
        <w:sz w:val="16"/>
        <w:szCs w:val="16"/>
      </w:rPr>
      <w:t>Version</w:t>
    </w:r>
    <w:r w:rsidRPr="00F43B25">
      <w:rPr>
        <w:rFonts w:ascii="Arial Narrow" w:hAnsi="Arial Narrow"/>
        <w:caps/>
        <w:color w:val="000000"/>
        <w:sz w:val="16"/>
        <w:szCs w:val="16"/>
      </w:rPr>
      <w:t>:  01/24/17</w:t>
    </w:r>
  </w:p>
  <w:p w14:paraId="00B2E21D" w14:textId="215EE9A8" w:rsidR="0086705A" w:rsidRPr="00F43B25" w:rsidRDefault="0086705A" w:rsidP="002E30D8">
    <w:pPr>
      <w:pStyle w:val="Head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39986" w14:textId="5AD04668" w:rsidR="006A4EAA" w:rsidRPr="00F43B25" w:rsidRDefault="006A4EAA" w:rsidP="006A4EAA">
    <w:pPr>
      <w:pStyle w:val="Header"/>
      <w:jc w:val="right"/>
      <w:rPr>
        <w:rFonts w:ascii="Arial Narrow" w:hAnsi="Arial Narrow"/>
        <w:b/>
        <w:color w:val="000000"/>
        <w:sz w:val="16"/>
        <w:szCs w:val="16"/>
        <w:u w:val="single"/>
      </w:rPr>
    </w:pPr>
    <w:r w:rsidRPr="00F43B25">
      <w:rPr>
        <w:rFonts w:ascii="Arial Narrow" w:hAnsi="Arial Narrow"/>
        <w:color w:val="000000"/>
        <w:sz w:val="16"/>
        <w:szCs w:val="16"/>
      </w:rPr>
      <w:t>Amendment – Percent Local Usage</w:t>
    </w:r>
    <w:r w:rsidR="002E30D8" w:rsidRPr="00F43B25">
      <w:rPr>
        <w:rFonts w:ascii="Arial Narrow" w:hAnsi="Arial Narrow"/>
        <w:color w:val="000000"/>
        <w:sz w:val="16"/>
        <w:szCs w:val="16"/>
      </w:rPr>
      <w:t xml:space="preserve"> Factor</w:t>
    </w:r>
    <w:r w:rsidRPr="00F43B25">
      <w:rPr>
        <w:rFonts w:ascii="Arial Narrow" w:hAnsi="Arial Narrow"/>
        <w:color w:val="000000"/>
        <w:sz w:val="16"/>
        <w:szCs w:val="16"/>
      </w:rPr>
      <w:t>/AT&amp;T-21STATE</w:t>
    </w:r>
  </w:p>
  <w:p w14:paraId="72F54CAB" w14:textId="2A0E3691" w:rsidR="006A4EAA" w:rsidRPr="00F43B25" w:rsidRDefault="006A4EAA" w:rsidP="006A4EAA">
    <w:pPr>
      <w:pStyle w:val="Header"/>
      <w:jc w:val="right"/>
      <w:rPr>
        <w:rStyle w:val="PageNumber"/>
        <w:rFonts w:ascii="Arial Narrow" w:hAnsi="Arial Narrow"/>
        <w:color w:val="000000"/>
      </w:rPr>
    </w:pPr>
    <w:r w:rsidRPr="00F43B25">
      <w:rPr>
        <w:rFonts w:ascii="Arial Narrow" w:hAnsi="Arial Narrow"/>
        <w:color w:val="000000"/>
        <w:sz w:val="16"/>
        <w:szCs w:val="16"/>
      </w:rPr>
      <w:t xml:space="preserve">Page </w:t>
    </w:r>
    <w:r w:rsidRPr="00F43B25">
      <w:rPr>
        <w:rStyle w:val="PageNumber"/>
        <w:rFonts w:ascii="Arial Narrow" w:hAnsi="Arial Narrow"/>
        <w:color w:val="000000"/>
        <w:sz w:val="16"/>
        <w:szCs w:val="16"/>
      </w:rPr>
      <w:fldChar w:fldCharType="begin"/>
    </w:r>
    <w:r w:rsidRPr="00F43B25">
      <w:rPr>
        <w:rStyle w:val="PageNumber"/>
        <w:rFonts w:ascii="Arial Narrow" w:hAnsi="Arial Narrow"/>
        <w:color w:val="000000"/>
        <w:sz w:val="16"/>
        <w:szCs w:val="16"/>
      </w:rPr>
      <w:instrText xml:space="preserve"> PAGE </w:instrText>
    </w:r>
    <w:r w:rsidRPr="00F43B25">
      <w:rPr>
        <w:rStyle w:val="PageNumber"/>
        <w:rFonts w:ascii="Arial Narrow" w:hAnsi="Arial Narrow"/>
        <w:color w:val="000000"/>
        <w:sz w:val="16"/>
        <w:szCs w:val="16"/>
      </w:rPr>
      <w:fldChar w:fldCharType="separate"/>
    </w:r>
    <w:r w:rsidR="00F43B25">
      <w:rPr>
        <w:rStyle w:val="PageNumber"/>
        <w:rFonts w:ascii="Arial Narrow" w:hAnsi="Arial Narrow"/>
        <w:noProof/>
        <w:color w:val="000000"/>
        <w:sz w:val="16"/>
        <w:szCs w:val="16"/>
      </w:rPr>
      <w:t>1</w:t>
    </w:r>
    <w:r w:rsidRPr="00F43B25">
      <w:rPr>
        <w:rStyle w:val="PageNumber"/>
        <w:rFonts w:ascii="Arial Narrow" w:hAnsi="Arial Narrow"/>
        <w:color w:val="000000"/>
        <w:sz w:val="16"/>
        <w:szCs w:val="16"/>
      </w:rPr>
      <w:fldChar w:fldCharType="end"/>
    </w:r>
    <w:r w:rsidRPr="00F43B25">
      <w:rPr>
        <w:rStyle w:val="PageNumber"/>
        <w:rFonts w:ascii="Arial Narrow" w:hAnsi="Arial Narrow"/>
        <w:color w:val="000000"/>
        <w:sz w:val="16"/>
        <w:szCs w:val="16"/>
      </w:rPr>
      <w:t xml:space="preserve"> of </w:t>
    </w:r>
    <w:r w:rsidRPr="00F43B25">
      <w:rPr>
        <w:rStyle w:val="PageNumber"/>
        <w:rFonts w:ascii="Arial Narrow" w:hAnsi="Arial Narrow"/>
        <w:color w:val="000000"/>
        <w:sz w:val="16"/>
        <w:szCs w:val="16"/>
      </w:rPr>
      <w:fldChar w:fldCharType="begin"/>
    </w:r>
    <w:r w:rsidRPr="00F43B25">
      <w:rPr>
        <w:rStyle w:val="PageNumber"/>
        <w:rFonts w:ascii="Arial Narrow" w:hAnsi="Arial Narrow"/>
        <w:color w:val="000000"/>
        <w:sz w:val="16"/>
        <w:szCs w:val="16"/>
      </w:rPr>
      <w:instrText xml:space="preserve"> NUMPAGES </w:instrText>
    </w:r>
    <w:r w:rsidRPr="00F43B25">
      <w:rPr>
        <w:rStyle w:val="PageNumber"/>
        <w:rFonts w:ascii="Arial Narrow" w:hAnsi="Arial Narrow"/>
        <w:color w:val="000000"/>
        <w:sz w:val="16"/>
        <w:szCs w:val="16"/>
      </w:rPr>
      <w:fldChar w:fldCharType="separate"/>
    </w:r>
    <w:r w:rsidR="00F43B25">
      <w:rPr>
        <w:rStyle w:val="PageNumber"/>
        <w:rFonts w:ascii="Arial Narrow" w:hAnsi="Arial Narrow"/>
        <w:noProof/>
        <w:color w:val="000000"/>
        <w:sz w:val="16"/>
        <w:szCs w:val="16"/>
      </w:rPr>
      <w:t>2</w:t>
    </w:r>
    <w:r w:rsidRPr="00F43B25">
      <w:rPr>
        <w:rStyle w:val="PageNumber"/>
        <w:rFonts w:ascii="Arial Narrow" w:hAnsi="Arial Narrow"/>
        <w:color w:val="000000"/>
        <w:sz w:val="16"/>
        <w:szCs w:val="16"/>
      </w:rPr>
      <w:fldChar w:fldCharType="end"/>
    </w:r>
  </w:p>
  <w:p w14:paraId="478B35A8" w14:textId="627C76CD" w:rsidR="006A4EAA" w:rsidRPr="00F43B25" w:rsidRDefault="008060FD" w:rsidP="006A4EAA">
    <w:pPr>
      <w:pStyle w:val="Header"/>
      <w:tabs>
        <w:tab w:val="left" w:pos="720"/>
      </w:tabs>
      <w:jc w:val="right"/>
      <w:rPr>
        <w:caps/>
        <w:color w:val="000000"/>
      </w:rPr>
    </w:pPr>
    <w:r w:rsidRPr="00F43B25">
      <w:rPr>
        <w:rFonts w:ascii="Arial Narrow" w:hAnsi="Arial Narrow"/>
        <w:caps/>
        <w:color w:val="000000"/>
        <w:sz w:val="16"/>
        <w:szCs w:val="16"/>
      </w:rPr>
      <w:t>DeltaCom, LLC d/b/a EarthLink Business</w:t>
    </w:r>
  </w:p>
  <w:p w14:paraId="42963956" w14:textId="52B64A39" w:rsidR="006A4EAA" w:rsidRPr="00F43B25" w:rsidRDefault="006A4EAA" w:rsidP="006A4EAA">
    <w:pPr>
      <w:pStyle w:val="Header"/>
      <w:tabs>
        <w:tab w:val="left" w:pos="720"/>
      </w:tabs>
      <w:jc w:val="right"/>
      <w:rPr>
        <w:rFonts w:ascii="Arial Narrow" w:hAnsi="Arial Narrow"/>
        <w:caps/>
        <w:color w:val="000000"/>
        <w:sz w:val="16"/>
        <w:szCs w:val="16"/>
      </w:rPr>
    </w:pPr>
    <w:r w:rsidRPr="00F43B25">
      <w:rPr>
        <w:rFonts w:ascii="Arial Narrow" w:hAnsi="Arial Narrow"/>
        <w:color w:val="000000"/>
        <w:sz w:val="16"/>
        <w:szCs w:val="16"/>
      </w:rPr>
      <w:t>Version</w:t>
    </w:r>
    <w:r w:rsidRPr="00F43B25">
      <w:rPr>
        <w:rFonts w:ascii="Arial Narrow" w:hAnsi="Arial Narrow"/>
        <w:caps/>
        <w:color w:val="000000"/>
        <w:sz w:val="16"/>
        <w:szCs w:val="16"/>
      </w:rPr>
      <w:t>:  01/24/17</w:t>
    </w:r>
  </w:p>
  <w:p w14:paraId="4B87A23D" w14:textId="77777777" w:rsidR="006A4EAA" w:rsidRPr="00F43B25" w:rsidRDefault="006A4EAA">
    <w:pPr>
      <w:pStyle w:val="Head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1A92"/>
    <w:multiLevelType w:val="singleLevel"/>
    <w:tmpl w:val="80A80DEA"/>
    <w:lvl w:ilvl="0">
      <w:start w:val="1"/>
      <w:numFmt w:val="bullet"/>
      <w:pStyle w:val="MBPTableBullet"/>
      <w:lvlText w:val=""/>
      <w:lvlJc w:val="left"/>
      <w:pPr>
        <w:tabs>
          <w:tab w:val="num" w:pos="720"/>
        </w:tabs>
        <w:ind w:left="720" w:hanging="720"/>
      </w:pPr>
      <w:rPr>
        <w:rFonts w:ascii="Symbol" w:hAnsi="Symbol" w:hint="default"/>
      </w:rPr>
    </w:lvl>
  </w:abstractNum>
  <w:abstractNum w:abstractNumId="1" w15:restartNumberingAfterBreak="0">
    <w:nsid w:val="08DB610E"/>
    <w:multiLevelType w:val="hybridMultilevel"/>
    <w:tmpl w:val="549EA2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833A47"/>
    <w:multiLevelType w:val="multilevel"/>
    <w:tmpl w:val="424A843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7E73D7"/>
    <w:multiLevelType w:val="singleLevel"/>
    <w:tmpl w:val="BAB086F8"/>
    <w:lvl w:ilvl="0">
      <w:start w:val="1"/>
      <w:numFmt w:val="bullet"/>
      <w:pStyle w:val="MBPBulletSquare"/>
      <w:lvlText w:val=""/>
      <w:lvlJc w:val="left"/>
      <w:pPr>
        <w:tabs>
          <w:tab w:val="num" w:pos="720"/>
        </w:tabs>
        <w:ind w:left="720" w:hanging="720"/>
      </w:pPr>
      <w:rPr>
        <w:rFonts w:ascii="Wingdings" w:hAnsi="Wingdings" w:hint="default"/>
        <w:sz w:val="16"/>
      </w:rPr>
    </w:lvl>
  </w:abstractNum>
  <w:abstractNum w:abstractNumId="4" w15:restartNumberingAfterBreak="0">
    <w:nsid w:val="43612FB3"/>
    <w:multiLevelType w:val="hybridMultilevel"/>
    <w:tmpl w:val="6CB84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865FD2"/>
    <w:multiLevelType w:val="singleLevel"/>
    <w:tmpl w:val="D2A80708"/>
    <w:lvl w:ilvl="0">
      <w:start w:val="1"/>
      <w:numFmt w:val="bullet"/>
      <w:pStyle w:val="MBPBulletStar"/>
      <w:lvlText w:val=""/>
      <w:lvlJc w:val="left"/>
      <w:pPr>
        <w:tabs>
          <w:tab w:val="num" w:pos="720"/>
        </w:tabs>
        <w:ind w:left="720" w:hanging="720"/>
      </w:pPr>
      <w:rPr>
        <w:rFonts w:ascii="Wingdings" w:hAnsi="Wingdings" w:hint="default"/>
      </w:rPr>
    </w:lvl>
  </w:abstractNum>
  <w:abstractNum w:abstractNumId="6" w15:restartNumberingAfterBreak="0">
    <w:nsid w:val="47444189"/>
    <w:multiLevelType w:val="singleLevel"/>
    <w:tmpl w:val="F296F39E"/>
    <w:lvl w:ilvl="0">
      <w:start w:val="1"/>
      <w:numFmt w:val="bullet"/>
      <w:pStyle w:val="MBPBulletDot"/>
      <w:lvlText w:val=""/>
      <w:lvlJc w:val="left"/>
      <w:pPr>
        <w:tabs>
          <w:tab w:val="num" w:pos="720"/>
        </w:tabs>
        <w:ind w:left="720" w:hanging="720"/>
      </w:pPr>
      <w:rPr>
        <w:rFonts w:ascii="Symbol" w:hAnsi="Symbol" w:hint="default"/>
      </w:rPr>
    </w:lvl>
  </w:abstractNum>
  <w:abstractNum w:abstractNumId="7" w15:restartNumberingAfterBreak="0">
    <w:nsid w:val="56EB38F0"/>
    <w:multiLevelType w:val="hybridMultilevel"/>
    <w:tmpl w:val="AF26F6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9431BE5"/>
    <w:multiLevelType w:val="multilevel"/>
    <w:tmpl w:val="446413A6"/>
    <w:lvl w:ilvl="0">
      <w:start w:val="1"/>
      <w:numFmt w:val="decimal"/>
      <w:lvlRestart w:val="0"/>
      <w:pStyle w:val="amend1"/>
      <w:lvlText w:val="%1."/>
      <w:lvlJc w:val="left"/>
      <w:pPr>
        <w:tabs>
          <w:tab w:val="num" w:pos="0"/>
        </w:tabs>
        <w:ind w:left="720" w:hanging="720"/>
      </w:pPr>
      <w:rPr>
        <w:rFonts w:ascii="Arial" w:hAnsi="Arial" w:hint="default"/>
        <w:b/>
        <w:i w:val="0"/>
        <w:caps w:val="0"/>
        <w:small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pStyle w:val="amend2"/>
      <w:isLgl/>
      <w:lvlText w:val="%1.%2"/>
      <w:lvlJc w:val="left"/>
      <w:pPr>
        <w:tabs>
          <w:tab w:val="num" w:pos="1440"/>
        </w:tabs>
        <w:ind w:left="1440" w:hanging="720"/>
      </w:pPr>
      <w:rPr>
        <w:rFonts w:ascii="Arial Narrow" w:hAnsi="Arial Narrow" w:hint="default"/>
        <w:b w:val="0"/>
        <w:i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mend3"/>
      <w:isLgl/>
      <w:lvlText w:val="%1.%2.%3"/>
      <w:lvlJc w:val="left"/>
      <w:pPr>
        <w:tabs>
          <w:tab w:val="num" w:pos="0"/>
        </w:tabs>
        <w:ind w:left="2376" w:hanging="936"/>
      </w:pPr>
      <w:rPr>
        <w:rFonts w:ascii="Arial" w:hAnsi="Arial" w:hint="default"/>
        <w:b w:val="0"/>
        <w:i w:val="0"/>
        <w:caps w:val="0"/>
        <w:small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mend4"/>
      <w:isLgl/>
      <w:lvlText w:val="%1.%2.%3.%4"/>
      <w:lvlJc w:val="left"/>
      <w:pPr>
        <w:tabs>
          <w:tab w:val="num" w:pos="-1386"/>
        </w:tabs>
        <w:ind w:left="2070" w:hanging="1080"/>
      </w:pPr>
      <w:rPr>
        <w:rFonts w:ascii="Arial" w:hAnsi="Arial" w:hint="default"/>
        <w:b w:val="0"/>
        <w:i w:val="0"/>
        <w:caps w:val="0"/>
        <w:small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mend5"/>
      <w:isLgl/>
      <w:lvlText w:val="%1.%2.%3.%4.%5"/>
      <w:lvlJc w:val="left"/>
      <w:pPr>
        <w:tabs>
          <w:tab w:val="num" w:pos="0"/>
        </w:tabs>
        <w:ind w:left="4320" w:hanging="864"/>
      </w:pPr>
      <w:rPr>
        <w:rFonts w:ascii="Arial" w:hAnsi="Arial" w:hint="default"/>
        <w:b w:val="0"/>
        <w:i w:val="0"/>
        <w:caps w:val="0"/>
        <w:small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amend6"/>
      <w:isLgl/>
      <w:lvlText w:val="%1.%2.%3.%4.%5.%6"/>
      <w:lvlJc w:val="left"/>
      <w:pPr>
        <w:tabs>
          <w:tab w:val="num" w:pos="0"/>
        </w:tabs>
        <w:ind w:left="5472" w:hanging="1080"/>
      </w:pPr>
      <w:rPr>
        <w:rFonts w:ascii="Arial" w:hAnsi="Arial" w:hint="default"/>
        <w:b w:val="0"/>
        <w:i w:val="0"/>
        <w:caps w:val="0"/>
        <w:small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amend7"/>
      <w:lvlText w:val="%7."/>
      <w:lvlJc w:val="left"/>
      <w:pPr>
        <w:tabs>
          <w:tab w:val="num" w:pos="0"/>
        </w:tabs>
        <w:ind w:left="1440" w:hanging="720"/>
      </w:pPr>
      <w:rPr>
        <w:rFonts w:ascii="Arial Narrow" w:hAnsi="Arial Narrow" w:hint="default"/>
        <w:b w:val="0"/>
        <w:i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mend8"/>
      <w:suff w:val="nothing"/>
      <w:lvlText w:val=""/>
      <w:lvlJc w:val="left"/>
      <w:pPr>
        <w:ind w:left="0" w:firstLine="0"/>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mend9"/>
      <w:suff w:val="nothing"/>
      <w:lvlText w:val=""/>
      <w:lvlJc w:val="left"/>
      <w:pPr>
        <w:ind w:left="0" w:firstLine="0"/>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68A853F5"/>
    <w:multiLevelType w:val="hybridMultilevel"/>
    <w:tmpl w:val="7EAE5388"/>
    <w:lvl w:ilvl="0" w:tplc="93A46D2E">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3"/>
  </w:num>
  <w:num w:numId="3">
    <w:abstractNumId w:val="5"/>
  </w:num>
  <w:num w:numId="4">
    <w:abstractNumId w:val="0"/>
  </w:num>
  <w:num w:numId="5">
    <w:abstractNumId w:val="4"/>
  </w:num>
  <w:num w:numId="6">
    <w:abstractNumId w:val="8"/>
  </w:num>
  <w:num w:numId="7">
    <w:abstractNumId w:val="9"/>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BPDateTime" w:val="False"/>
    <w:docVar w:name="MBPDocDBase" w:val="False"/>
    <w:docVar w:name="MBPDocMatterNo" w:val="False"/>
    <w:docVar w:name="MBPDocVer" w:val="False"/>
    <w:docVar w:name="MBPFooter" w:val="8967757"/>
    <w:docVar w:name="MBPLine2Chk" w:val="False"/>
    <w:docVar w:name="MBPPlacement" w:val="optAllPages"/>
    <w:docVar w:name="zzmpLTFontsClean" w:val="True"/>
  </w:docVars>
  <w:rsids>
    <w:rsidRoot w:val="00E35600"/>
    <w:rsid w:val="00000391"/>
    <w:rsid w:val="000007E9"/>
    <w:rsid w:val="00024B02"/>
    <w:rsid w:val="00046474"/>
    <w:rsid w:val="0005232F"/>
    <w:rsid w:val="00063F26"/>
    <w:rsid w:val="00087348"/>
    <w:rsid w:val="00087C75"/>
    <w:rsid w:val="000A0C0B"/>
    <w:rsid w:val="000B0875"/>
    <w:rsid w:val="000B0BC9"/>
    <w:rsid w:val="000B416B"/>
    <w:rsid w:val="000B778B"/>
    <w:rsid w:val="000C5391"/>
    <w:rsid w:val="000D1BB0"/>
    <w:rsid w:val="000D2646"/>
    <w:rsid w:val="000D3FED"/>
    <w:rsid w:val="000F0DBE"/>
    <w:rsid w:val="000F76D5"/>
    <w:rsid w:val="00100A19"/>
    <w:rsid w:val="0010398A"/>
    <w:rsid w:val="00103D46"/>
    <w:rsid w:val="0011003B"/>
    <w:rsid w:val="00116039"/>
    <w:rsid w:val="0011759D"/>
    <w:rsid w:val="00124129"/>
    <w:rsid w:val="001360AC"/>
    <w:rsid w:val="001426EB"/>
    <w:rsid w:val="00167EFD"/>
    <w:rsid w:val="001A1F7A"/>
    <w:rsid w:val="001C4E64"/>
    <w:rsid w:val="001C506C"/>
    <w:rsid w:val="001E1170"/>
    <w:rsid w:val="001E59FB"/>
    <w:rsid w:val="001F4426"/>
    <w:rsid w:val="001F5996"/>
    <w:rsid w:val="001F78D7"/>
    <w:rsid w:val="00203776"/>
    <w:rsid w:val="00203C18"/>
    <w:rsid w:val="00204F79"/>
    <w:rsid w:val="002068AF"/>
    <w:rsid w:val="00213593"/>
    <w:rsid w:val="00216F5A"/>
    <w:rsid w:val="002235EC"/>
    <w:rsid w:val="002438CC"/>
    <w:rsid w:val="00245525"/>
    <w:rsid w:val="002473EC"/>
    <w:rsid w:val="00251E11"/>
    <w:rsid w:val="00270F4A"/>
    <w:rsid w:val="002719FB"/>
    <w:rsid w:val="00290024"/>
    <w:rsid w:val="002A2651"/>
    <w:rsid w:val="002A455E"/>
    <w:rsid w:val="002A762C"/>
    <w:rsid w:val="002E30D8"/>
    <w:rsid w:val="002F2724"/>
    <w:rsid w:val="002F4D61"/>
    <w:rsid w:val="00303436"/>
    <w:rsid w:val="0032440E"/>
    <w:rsid w:val="003564AB"/>
    <w:rsid w:val="003652EB"/>
    <w:rsid w:val="00367323"/>
    <w:rsid w:val="003720EF"/>
    <w:rsid w:val="00372687"/>
    <w:rsid w:val="00372A26"/>
    <w:rsid w:val="003A5F72"/>
    <w:rsid w:val="003C2CBE"/>
    <w:rsid w:val="003D0B01"/>
    <w:rsid w:val="003E5C1E"/>
    <w:rsid w:val="003E6F1E"/>
    <w:rsid w:val="003E761D"/>
    <w:rsid w:val="003F4FC8"/>
    <w:rsid w:val="00413380"/>
    <w:rsid w:val="00420087"/>
    <w:rsid w:val="004217BE"/>
    <w:rsid w:val="00437619"/>
    <w:rsid w:val="00437F68"/>
    <w:rsid w:val="00444C8C"/>
    <w:rsid w:val="00445E91"/>
    <w:rsid w:val="00461689"/>
    <w:rsid w:val="0046755E"/>
    <w:rsid w:val="00490403"/>
    <w:rsid w:val="00492BAB"/>
    <w:rsid w:val="004A4430"/>
    <w:rsid w:val="004B189C"/>
    <w:rsid w:val="004B2781"/>
    <w:rsid w:val="004C2EBB"/>
    <w:rsid w:val="004C2FEF"/>
    <w:rsid w:val="004C31DA"/>
    <w:rsid w:val="004C43C0"/>
    <w:rsid w:val="004D1DEC"/>
    <w:rsid w:val="004D227C"/>
    <w:rsid w:val="004E203E"/>
    <w:rsid w:val="004E67EE"/>
    <w:rsid w:val="004F181F"/>
    <w:rsid w:val="00504790"/>
    <w:rsid w:val="005071D1"/>
    <w:rsid w:val="005132DE"/>
    <w:rsid w:val="005157B4"/>
    <w:rsid w:val="005201A0"/>
    <w:rsid w:val="00521E2B"/>
    <w:rsid w:val="00530EDC"/>
    <w:rsid w:val="0053636E"/>
    <w:rsid w:val="005402E4"/>
    <w:rsid w:val="00552103"/>
    <w:rsid w:val="005532D6"/>
    <w:rsid w:val="00555522"/>
    <w:rsid w:val="00555EC8"/>
    <w:rsid w:val="00573824"/>
    <w:rsid w:val="00583627"/>
    <w:rsid w:val="005937EF"/>
    <w:rsid w:val="00596B90"/>
    <w:rsid w:val="005B3467"/>
    <w:rsid w:val="005B5FBE"/>
    <w:rsid w:val="005B7E7D"/>
    <w:rsid w:val="005C0E05"/>
    <w:rsid w:val="005C711A"/>
    <w:rsid w:val="005D097C"/>
    <w:rsid w:val="005E3641"/>
    <w:rsid w:val="00613AD4"/>
    <w:rsid w:val="0062549F"/>
    <w:rsid w:val="00630808"/>
    <w:rsid w:val="006507E1"/>
    <w:rsid w:val="006562CE"/>
    <w:rsid w:val="006632B8"/>
    <w:rsid w:val="006658CE"/>
    <w:rsid w:val="0066760F"/>
    <w:rsid w:val="006853EC"/>
    <w:rsid w:val="0069504D"/>
    <w:rsid w:val="006A4EAA"/>
    <w:rsid w:val="006B26A5"/>
    <w:rsid w:val="006B60BB"/>
    <w:rsid w:val="006D5EE6"/>
    <w:rsid w:val="00706F0C"/>
    <w:rsid w:val="0071260A"/>
    <w:rsid w:val="007301CB"/>
    <w:rsid w:val="00737241"/>
    <w:rsid w:val="00737DB3"/>
    <w:rsid w:val="007413AC"/>
    <w:rsid w:val="00752A7F"/>
    <w:rsid w:val="007557DB"/>
    <w:rsid w:val="00757E81"/>
    <w:rsid w:val="00762FF3"/>
    <w:rsid w:val="0076303D"/>
    <w:rsid w:val="00763BC9"/>
    <w:rsid w:val="00776196"/>
    <w:rsid w:val="00782D00"/>
    <w:rsid w:val="007A1F50"/>
    <w:rsid w:val="007A7149"/>
    <w:rsid w:val="007B23D1"/>
    <w:rsid w:val="007B3D7C"/>
    <w:rsid w:val="007E28BE"/>
    <w:rsid w:val="007F6425"/>
    <w:rsid w:val="00804B76"/>
    <w:rsid w:val="008060FD"/>
    <w:rsid w:val="008226E5"/>
    <w:rsid w:val="008235C7"/>
    <w:rsid w:val="00837AF2"/>
    <w:rsid w:val="0086705A"/>
    <w:rsid w:val="008700B0"/>
    <w:rsid w:val="00873CC6"/>
    <w:rsid w:val="008B138F"/>
    <w:rsid w:val="008C31C2"/>
    <w:rsid w:val="008C3931"/>
    <w:rsid w:val="008F0F64"/>
    <w:rsid w:val="008F5DAB"/>
    <w:rsid w:val="00920F07"/>
    <w:rsid w:val="00921E16"/>
    <w:rsid w:val="00930871"/>
    <w:rsid w:val="009333DD"/>
    <w:rsid w:val="00937935"/>
    <w:rsid w:val="00945B6C"/>
    <w:rsid w:val="0098752A"/>
    <w:rsid w:val="009B0AC5"/>
    <w:rsid w:val="009C2250"/>
    <w:rsid w:val="009C3051"/>
    <w:rsid w:val="00A03AE2"/>
    <w:rsid w:val="00A102A9"/>
    <w:rsid w:val="00A2649D"/>
    <w:rsid w:val="00A2761C"/>
    <w:rsid w:val="00A3473F"/>
    <w:rsid w:val="00A63A9C"/>
    <w:rsid w:val="00A6627C"/>
    <w:rsid w:val="00A832C9"/>
    <w:rsid w:val="00A87B41"/>
    <w:rsid w:val="00A959D4"/>
    <w:rsid w:val="00A95C6A"/>
    <w:rsid w:val="00AB18FD"/>
    <w:rsid w:val="00AB2AF5"/>
    <w:rsid w:val="00AB2F68"/>
    <w:rsid w:val="00AB4DAC"/>
    <w:rsid w:val="00AE6BE1"/>
    <w:rsid w:val="00AF1D6B"/>
    <w:rsid w:val="00B03284"/>
    <w:rsid w:val="00B219B0"/>
    <w:rsid w:val="00B2229F"/>
    <w:rsid w:val="00B31D71"/>
    <w:rsid w:val="00B376D8"/>
    <w:rsid w:val="00B54145"/>
    <w:rsid w:val="00B57A12"/>
    <w:rsid w:val="00B74316"/>
    <w:rsid w:val="00B924BA"/>
    <w:rsid w:val="00BC1E53"/>
    <w:rsid w:val="00BC3468"/>
    <w:rsid w:val="00BE1A61"/>
    <w:rsid w:val="00BE1AC3"/>
    <w:rsid w:val="00BE67B2"/>
    <w:rsid w:val="00BF7D38"/>
    <w:rsid w:val="00C014C7"/>
    <w:rsid w:val="00C01B88"/>
    <w:rsid w:val="00C02250"/>
    <w:rsid w:val="00C0401A"/>
    <w:rsid w:val="00C1020B"/>
    <w:rsid w:val="00C14905"/>
    <w:rsid w:val="00C17D4C"/>
    <w:rsid w:val="00C20FA3"/>
    <w:rsid w:val="00C21D00"/>
    <w:rsid w:val="00C42AAA"/>
    <w:rsid w:val="00C447F1"/>
    <w:rsid w:val="00C536B7"/>
    <w:rsid w:val="00C53825"/>
    <w:rsid w:val="00C54779"/>
    <w:rsid w:val="00C578CA"/>
    <w:rsid w:val="00C76B9F"/>
    <w:rsid w:val="00C803AE"/>
    <w:rsid w:val="00C834AC"/>
    <w:rsid w:val="00CE28CD"/>
    <w:rsid w:val="00CF2C4C"/>
    <w:rsid w:val="00D10F01"/>
    <w:rsid w:val="00D2180E"/>
    <w:rsid w:val="00D23412"/>
    <w:rsid w:val="00D24393"/>
    <w:rsid w:val="00D306DA"/>
    <w:rsid w:val="00D3596A"/>
    <w:rsid w:val="00D53526"/>
    <w:rsid w:val="00D90792"/>
    <w:rsid w:val="00D90939"/>
    <w:rsid w:val="00DA4402"/>
    <w:rsid w:val="00DD2D24"/>
    <w:rsid w:val="00DE04B9"/>
    <w:rsid w:val="00DE68EE"/>
    <w:rsid w:val="00DF07FD"/>
    <w:rsid w:val="00DF2B80"/>
    <w:rsid w:val="00DF3C62"/>
    <w:rsid w:val="00DF475D"/>
    <w:rsid w:val="00E03F06"/>
    <w:rsid w:val="00E100FA"/>
    <w:rsid w:val="00E1348A"/>
    <w:rsid w:val="00E32D30"/>
    <w:rsid w:val="00E35600"/>
    <w:rsid w:val="00E50D52"/>
    <w:rsid w:val="00E545AD"/>
    <w:rsid w:val="00E576E3"/>
    <w:rsid w:val="00E60D76"/>
    <w:rsid w:val="00E62811"/>
    <w:rsid w:val="00E62D2C"/>
    <w:rsid w:val="00E77DE7"/>
    <w:rsid w:val="00E8769C"/>
    <w:rsid w:val="00EA6392"/>
    <w:rsid w:val="00EC7FE9"/>
    <w:rsid w:val="00ED3D9C"/>
    <w:rsid w:val="00EE4198"/>
    <w:rsid w:val="00EF29B9"/>
    <w:rsid w:val="00EF76AE"/>
    <w:rsid w:val="00F00BD1"/>
    <w:rsid w:val="00F15807"/>
    <w:rsid w:val="00F212FE"/>
    <w:rsid w:val="00F23C13"/>
    <w:rsid w:val="00F33713"/>
    <w:rsid w:val="00F34F9B"/>
    <w:rsid w:val="00F43509"/>
    <w:rsid w:val="00F43B25"/>
    <w:rsid w:val="00F517C7"/>
    <w:rsid w:val="00F52186"/>
    <w:rsid w:val="00F73F66"/>
    <w:rsid w:val="00F755F8"/>
    <w:rsid w:val="00F77C26"/>
    <w:rsid w:val="00F84B3D"/>
    <w:rsid w:val="00F863B6"/>
    <w:rsid w:val="00FC5C9C"/>
    <w:rsid w:val="00FC75B7"/>
    <w:rsid w:val="00FD2C54"/>
    <w:rsid w:val="00FF3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0B2E1F9"/>
  <w15:docId w15:val="{5DB9E32E-D5D8-4494-9410-19AB5EFD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C31C2"/>
    <w:rPr>
      <w:sz w:val="24"/>
      <w:szCs w:val="24"/>
    </w:rPr>
  </w:style>
  <w:style w:type="paragraph" w:styleId="Heading1">
    <w:name w:val="heading 1"/>
    <w:basedOn w:val="Normal"/>
    <w:next w:val="Normal"/>
    <w:qFormat/>
    <w:rsid w:val="00F00BD1"/>
    <w:pPr>
      <w:keepNext/>
      <w:jc w:val="both"/>
      <w:outlineLvl w:val="0"/>
    </w:pPr>
    <w:rPr>
      <w:rFonts w:ascii="Arial" w:hAnsi="Arial" w:cs="Arial"/>
      <w:bCs/>
      <w:sz w:val="22"/>
      <w:szCs w:val="22"/>
    </w:rPr>
  </w:style>
  <w:style w:type="paragraph" w:styleId="Heading2">
    <w:name w:val="heading 2"/>
    <w:basedOn w:val="Normal"/>
    <w:next w:val="Normal"/>
    <w:link w:val="Heading2Char"/>
    <w:semiHidden/>
    <w:unhideWhenUsed/>
    <w:qFormat/>
    <w:rsid w:val="001360A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00BD1"/>
    <w:pPr>
      <w:tabs>
        <w:tab w:val="center" w:pos="4680"/>
        <w:tab w:val="right" w:pos="9360"/>
      </w:tabs>
    </w:pPr>
    <w:rPr>
      <w:szCs w:val="20"/>
    </w:rPr>
  </w:style>
  <w:style w:type="paragraph" w:styleId="Header">
    <w:name w:val="header"/>
    <w:basedOn w:val="Normal"/>
    <w:link w:val="HeaderChar"/>
    <w:rsid w:val="00F00BD1"/>
    <w:pPr>
      <w:tabs>
        <w:tab w:val="center" w:pos="4680"/>
        <w:tab w:val="right" w:pos="9360"/>
      </w:tabs>
    </w:pPr>
  </w:style>
  <w:style w:type="paragraph" w:customStyle="1" w:styleId="MBPBdDblSp5J">
    <w:name w:val="MBP_Bd Dbl Sp .5 J"/>
    <w:aliases w:val="d4"/>
    <w:basedOn w:val="Normal"/>
    <w:rsid w:val="00F00BD1"/>
    <w:pPr>
      <w:spacing w:line="480" w:lineRule="auto"/>
      <w:ind w:firstLine="720"/>
      <w:jc w:val="both"/>
    </w:pPr>
    <w:rPr>
      <w:szCs w:val="20"/>
    </w:rPr>
  </w:style>
  <w:style w:type="paragraph" w:customStyle="1" w:styleId="MBPBdDblSp5L">
    <w:name w:val="MBP_Bd Dbl Sp .5 L"/>
    <w:aliases w:val="d2"/>
    <w:basedOn w:val="Normal"/>
    <w:rsid w:val="00F00BD1"/>
    <w:pPr>
      <w:spacing w:line="480" w:lineRule="auto"/>
      <w:ind w:firstLine="720"/>
    </w:pPr>
    <w:rPr>
      <w:szCs w:val="20"/>
    </w:rPr>
  </w:style>
  <w:style w:type="paragraph" w:customStyle="1" w:styleId="MBPBdDblSpJ">
    <w:name w:val="MBP_Bd Dbl Sp J"/>
    <w:aliases w:val="d3"/>
    <w:basedOn w:val="Normal"/>
    <w:rsid w:val="00F00BD1"/>
    <w:pPr>
      <w:spacing w:line="480" w:lineRule="auto"/>
      <w:jc w:val="both"/>
    </w:pPr>
    <w:rPr>
      <w:szCs w:val="20"/>
    </w:rPr>
  </w:style>
  <w:style w:type="paragraph" w:customStyle="1" w:styleId="MBPBdDblSpL">
    <w:name w:val="MBP_Bd Dbl Sp L"/>
    <w:aliases w:val="d1"/>
    <w:basedOn w:val="Normal"/>
    <w:rsid w:val="00F00BD1"/>
    <w:pPr>
      <w:spacing w:line="480" w:lineRule="auto"/>
    </w:pPr>
    <w:rPr>
      <w:szCs w:val="20"/>
    </w:rPr>
  </w:style>
  <w:style w:type="paragraph" w:customStyle="1" w:styleId="MBPBdQuote11J">
    <w:name w:val="MBP_Bd Quote 1/1 J"/>
    <w:aliases w:val="q1"/>
    <w:basedOn w:val="Normal"/>
    <w:rsid w:val="00F00BD1"/>
    <w:pPr>
      <w:spacing w:after="240"/>
      <w:ind w:left="1440" w:right="1440"/>
      <w:jc w:val="both"/>
    </w:pPr>
    <w:rPr>
      <w:szCs w:val="20"/>
    </w:rPr>
  </w:style>
  <w:style w:type="paragraph" w:customStyle="1" w:styleId="MBPBdQuote11L">
    <w:name w:val="MBP_Bd Quote 1/1 L"/>
    <w:aliases w:val="q2"/>
    <w:basedOn w:val="Normal"/>
    <w:rsid w:val="00F00BD1"/>
    <w:pPr>
      <w:spacing w:after="240"/>
      <w:ind w:left="1440" w:right="1440"/>
    </w:pPr>
    <w:rPr>
      <w:szCs w:val="20"/>
    </w:rPr>
  </w:style>
  <w:style w:type="paragraph" w:customStyle="1" w:styleId="MBPBdSingleSp5J">
    <w:name w:val="MBP_Bd Single Sp .5 J"/>
    <w:aliases w:val="s4"/>
    <w:basedOn w:val="Normal"/>
    <w:rsid w:val="00F00BD1"/>
    <w:pPr>
      <w:spacing w:after="240"/>
      <w:ind w:firstLine="720"/>
      <w:jc w:val="both"/>
    </w:pPr>
    <w:rPr>
      <w:szCs w:val="20"/>
    </w:rPr>
  </w:style>
  <w:style w:type="paragraph" w:customStyle="1" w:styleId="MBPBdSingleSp5L">
    <w:name w:val="MBP_Bd Single Sp .5 L"/>
    <w:aliases w:val="s2"/>
    <w:basedOn w:val="Normal"/>
    <w:rsid w:val="00F00BD1"/>
    <w:pPr>
      <w:spacing w:after="240"/>
      <w:ind w:firstLine="720"/>
    </w:pPr>
    <w:rPr>
      <w:szCs w:val="20"/>
    </w:rPr>
  </w:style>
  <w:style w:type="paragraph" w:customStyle="1" w:styleId="MBPBdSingleSpJ">
    <w:name w:val="MBP_Bd Single Sp J"/>
    <w:aliases w:val="s3"/>
    <w:basedOn w:val="Normal"/>
    <w:rsid w:val="00F00BD1"/>
    <w:pPr>
      <w:spacing w:after="240"/>
      <w:jc w:val="both"/>
    </w:pPr>
    <w:rPr>
      <w:szCs w:val="20"/>
    </w:rPr>
  </w:style>
  <w:style w:type="paragraph" w:customStyle="1" w:styleId="MBPBdSingleSpL">
    <w:name w:val="MBP_Bd Single Sp L"/>
    <w:aliases w:val="s1"/>
    <w:basedOn w:val="Normal"/>
    <w:rsid w:val="00F00BD1"/>
    <w:pPr>
      <w:spacing w:after="240"/>
    </w:pPr>
    <w:rPr>
      <w:szCs w:val="20"/>
    </w:rPr>
  </w:style>
  <w:style w:type="paragraph" w:customStyle="1" w:styleId="MBPBulletDot">
    <w:name w:val="MBP_Bullet Dot"/>
    <w:aliases w:val="b1"/>
    <w:basedOn w:val="Normal"/>
    <w:rsid w:val="00F00BD1"/>
    <w:pPr>
      <w:numPr>
        <w:numId w:val="1"/>
      </w:numPr>
      <w:tabs>
        <w:tab w:val="clear" w:pos="720"/>
      </w:tabs>
      <w:spacing w:after="240"/>
    </w:pPr>
    <w:rPr>
      <w:szCs w:val="20"/>
    </w:rPr>
  </w:style>
  <w:style w:type="paragraph" w:customStyle="1" w:styleId="MBPBulletSquare">
    <w:name w:val="MBP_Bullet Square"/>
    <w:aliases w:val="b2"/>
    <w:basedOn w:val="Normal"/>
    <w:rsid w:val="00F00BD1"/>
    <w:pPr>
      <w:numPr>
        <w:numId w:val="2"/>
      </w:numPr>
      <w:tabs>
        <w:tab w:val="clear" w:pos="720"/>
      </w:tabs>
      <w:spacing w:after="240"/>
    </w:pPr>
    <w:rPr>
      <w:szCs w:val="20"/>
    </w:rPr>
  </w:style>
  <w:style w:type="paragraph" w:customStyle="1" w:styleId="MBPBulletStar">
    <w:name w:val="MBP_Bullet Star"/>
    <w:aliases w:val="b3"/>
    <w:basedOn w:val="Normal"/>
    <w:rsid w:val="00F00BD1"/>
    <w:pPr>
      <w:numPr>
        <w:numId w:val="3"/>
      </w:numPr>
      <w:tabs>
        <w:tab w:val="clear" w:pos="720"/>
      </w:tabs>
      <w:spacing w:after="240"/>
    </w:pPr>
    <w:rPr>
      <w:szCs w:val="20"/>
    </w:rPr>
  </w:style>
  <w:style w:type="paragraph" w:customStyle="1" w:styleId="MBPDocID">
    <w:name w:val="MBP_DocID"/>
    <w:basedOn w:val="Normal"/>
    <w:rsid w:val="00F00BD1"/>
    <w:rPr>
      <w:sz w:val="16"/>
      <w:szCs w:val="20"/>
    </w:rPr>
  </w:style>
  <w:style w:type="paragraph" w:customStyle="1" w:styleId="MBPReLine">
    <w:name w:val="MBP_ReLine"/>
    <w:aliases w:val="r1"/>
    <w:basedOn w:val="Normal"/>
    <w:rsid w:val="00F00BD1"/>
    <w:pPr>
      <w:suppressAutoHyphens/>
      <w:spacing w:after="240"/>
      <w:ind w:left="1440" w:hanging="720"/>
    </w:pPr>
    <w:rPr>
      <w:szCs w:val="20"/>
    </w:rPr>
  </w:style>
  <w:style w:type="paragraph" w:customStyle="1" w:styleId="MBPSal">
    <w:name w:val="MBP_Sal"/>
    <w:aliases w:val="sal1"/>
    <w:basedOn w:val="Normal"/>
    <w:rsid w:val="00F00BD1"/>
    <w:pPr>
      <w:suppressAutoHyphens/>
      <w:spacing w:before="240" w:after="240"/>
    </w:pPr>
    <w:rPr>
      <w:szCs w:val="20"/>
    </w:rPr>
  </w:style>
  <w:style w:type="paragraph" w:customStyle="1" w:styleId="MBPSigTxt">
    <w:name w:val="MBP_SigTxt"/>
    <w:aliases w:val="sig1"/>
    <w:basedOn w:val="Normal"/>
    <w:rsid w:val="00F00BD1"/>
    <w:pPr>
      <w:keepNext/>
      <w:tabs>
        <w:tab w:val="right" w:pos="9216"/>
      </w:tabs>
      <w:suppressAutoHyphens/>
      <w:ind w:left="4320"/>
    </w:pPr>
    <w:rPr>
      <w:szCs w:val="20"/>
    </w:rPr>
  </w:style>
  <w:style w:type="paragraph" w:customStyle="1" w:styleId="MBPTableBullet">
    <w:name w:val="MBP_Table Bullet"/>
    <w:aliases w:val="a2"/>
    <w:basedOn w:val="Normal"/>
    <w:rsid w:val="00F00BD1"/>
    <w:pPr>
      <w:numPr>
        <w:numId w:val="4"/>
      </w:numPr>
      <w:tabs>
        <w:tab w:val="clear" w:pos="720"/>
      </w:tabs>
      <w:spacing w:before="60" w:after="60"/>
    </w:pPr>
    <w:rPr>
      <w:szCs w:val="20"/>
    </w:rPr>
  </w:style>
  <w:style w:type="paragraph" w:customStyle="1" w:styleId="MBPTable">
    <w:name w:val="MBP_Table"/>
    <w:aliases w:val="a1"/>
    <w:basedOn w:val="Normal"/>
    <w:rsid w:val="00F00BD1"/>
    <w:pPr>
      <w:spacing w:before="60" w:after="60"/>
    </w:pPr>
    <w:rPr>
      <w:szCs w:val="20"/>
    </w:rPr>
  </w:style>
  <w:style w:type="paragraph" w:customStyle="1" w:styleId="MBPTitleBC">
    <w:name w:val="MBP_Title BC"/>
    <w:aliases w:val="t6"/>
    <w:basedOn w:val="Normal"/>
    <w:rsid w:val="00F00BD1"/>
    <w:pPr>
      <w:keepNext/>
      <w:spacing w:after="240"/>
      <w:jc w:val="center"/>
    </w:pPr>
    <w:rPr>
      <w:b/>
      <w:szCs w:val="20"/>
    </w:rPr>
  </w:style>
  <w:style w:type="paragraph" w:customStyle="1" w:styleId="MBPTitleBL">
    <w:name w:val="MBP_Title BL"/>
    <w:aliases w:val="t7"/>
    <w:basedOn w:val="Normal"/>
    <w:rsid w:val="00F00BD1"/>
    <w:pPr>
      <w:keepNext/>
      <w:spacing w:after="240"/>
    </w:pPr>
    <w:rPr>
      <w:b/>
      <w:szCs w:val="20"/>
    </w:rPr>
  </w:style>
  <w:style w:type="paragraph" w:customStyle="1" w:styleId="MBPTitleBUAC">
    <w:name w:val="MBP_Title BUAC"/>
    <w:aliases w:val="t8"/>
    <w:basedOn w:val="Normal"/>
    <w:rsid w:val="00F00BD1"/>
    <w:pPr>
      <w:keepNext/>
      <w:spacing w:after="240"/>
      <w:jc w:val="center"/>
    </w:pPr>
    <w:rPr>
      <w:b/>
      <w:caps/>
      <w:szCs w:val="20"/>
      <w:u w:val="single"/>
    </w:rPr>
  </w:style>
  <w:style w:type="paragraph" w:customStyle="1" w:styleId="MBPTitleBUC">
    <w:name w:val="MBP_Title BUC"/>
    <w:aliases w:val="t9"/>
    <w:basedOn w:val="Normal"/>
    <w:rsid w:val="00F00BD1"/>
    <w:pPr>
      <w:keepNext/>
      <w:spacing w:after="240"/>
      <w:jc w:val="center"/>
    </w:pPr>
    <w:rPr>
      <w:b/>
      <w:szCs w:val="20"/>
      <w:u w:val="single"/>
    </w:rPr>
  </w:style>
  <w:style w:type="character" w:customStyle="1" w:styleId="MBPCBoldItalics">
    <w:name w:val="MBPC_Bold Italics"/>
    <w:aliases w:val="c4"/>
    <w:rsid w:val="00F00BD1"/>
    <w:rPr>
      <w:b/>
      <w:i/>
    </w:rPr>
  </w:style>
  <w:style w:type="character" w:customStyle="1" w:styleId="MBPCBoldUnderlineItalics">
    <w:name w:val="MBPC_Bold Underline Italics"/>
    <w:aliases w:val="c6"/>
    <w:rsid w:val="00F00BD1"/>
    <w:rPr>
      <w:b/>
      <w:i/>
      <w:u w:val="single"/>
    </w:rPr>
  </w:style>
  <w:style w:type="character" w:customStyle="1" w:styleId="MBPCBoldUnderline">
    <w:name w:val="MBPC_Bold Underline"/>
    <w:aliases w:val="c5"/>
    <w:rsid w:val="00F00BD1"/>
    <w:rPr>
      <w:b/>
      <w:u w:val="single"/>
    </w:rPr>
  </w:style>
  <w:style w:type="character" w:customStyle="1" w:styleId="MBPCBold">
    <w:name w:val="MBPC_Bold"/>
    <w:aliases w:val="c1"/>
    <w:rsid w:val="00F00BD1"/>
    <w:rPr>
      <w:b/>
    </w:rPr>
  </w:style>
  <w:style w:type="character" w:customStyle="1" w:styleId="MBPCItalicsUnderline">
    <w:name w:val="MBPC_Italics Underline"/>
    <w:aliases w:val="c7"/>
    <w:rsid w:val="00F00BD1"/>
    <w:rPr>
      <w:i/>
      <w:u w:val="single"/>
    </w:rPr>
  </w:style>
  <w:style w:type="character" w:customStyle="1" w:styleId="MBPCItalics">
    <w:name w:val="MBPC_Italics"/>
    <w:aliases w:val="c2"/>
    <w:rsid w:val="00F00BD1"/>
    <w:rPr>
      <w:i/>
    </w:rPr>
  </w:style>
  <w:style w:type="character" w:customStyle="1" w:styleId="MBPCUnderline">
    <w:name w:val="MBPC_Underline"/>
    <w:aliases w:val="c3"/>
    <w:rsid w:val="00F00BD1"/>
    <w:rPr>
      <w:u w:val="single"/>
    </w:rPr>
  </w:style>
  <w:style w:type="paragraph" w:styleId="FootnoteText">
    <w:name w:val="footnote text"/>
    <w:basedOn w:val="Normal"/>
    <w:semiHidden/>
    <w:rsid w:val="00F00BD1"/>
    <w:rPr>
      <w:sz w:val="20"/>
      <w:szCs w:val="20"/>
    </w:rPr>
  </w:style>
  <w:style w:type="character" w:styleId="FootnoteReference">
    <w:name w:val="footnote reference"/>
    <w:basedOn w:val="DefaultParagraphFont"/>
    <w:semiHidden/>
    <w:rsid w:val="00F00BD1"/>
    <w:rPr>
      <w:vertAlign w:val="superscript"/>
    </w:rPr>
  </w:style>
  <w:style w:type="paragraph" w:styleId="BodyText">
    <w:name w:val="Body Text"/>
    <w:basedOn w:val="Normal"/>
    <w:rsid w:val="00F00BD1"/>
    <w:pPr>
      <w:tabs>
        <w:tab w:val="left" w:pos="1350"/>
      </w:tabs>
    </w:pPr>
    <w:rPr>
      <w:sz w:val="23"/>
      <w:szCs w:val="20"/>
    </w:rPr>
  </w:style>
  <w:style w:type="character" w:styleId="Hyperlink">
    <w:name w:val="Hyperlink"/>
    <w:basedOn w:val="DefaultParagraphFont"/>
    <w:rsid w:val="00F00BD1"/>
    <w:rPr>
      <w:color w:val="0000FF"/>
      <w:u w:val="single"/>
    </w:rPr>
  </w:style>
  <w:style w:type="paragraph" w:styleId="BodyTextIndent">
    <w:name w:val="Body Text Indent"/>
    <w:basedOn w:val="Normal"/>
    <w:rsid w:val="00F00BD1"/>
    <w:pPr>
      <w:spacing w:after="120"/>
      <w:ind w:left="360"/>
    </w:pPr>
  </w:style>
  <w:style w:type="paragraph" w:styleId="BodyText2">
    <w:name w:val="Body Text 2"/>
    <w:basedOn w:val="Normal"/>
    <w:rsid w:val="00F00BD1"/>
    <w:pPr>
      <w:jc w:val="both"/>
    </w:pPr>
    <w:rPr>
      <w:rFonts w:ascii="Arial" w:hAnsi="Arial" w:cs="Arial"/>
      <w:sz w:val="22"/>
      <w:szCs w:val="22"/>
    </w:rPr>
  </w:style>
  <w:style w:type="paragraph" w:styleId="BalloonText">
    <w:name w:val="Balloon Text"/>
    <w:basedOn w:val="Normal"/>
    <w:semiHidden/>
    <w:rsid w:val="00F00BD1"/>
    <w:rPr>
      <w:rFonts w:ascii="Tahoma" w:hAnsi="Tahoma" w:cs="Tahoma"/>
      <w:sz w:val="16"/>
      <w:szCs w:val="16"/>
    </w:rPr>
  </w:style>
  <w:style w:type="character" w:styleId="Strong">
    <w:name w:val="Strong"/>
    <w:basedOn w:val="DefaultParagraphFont"/>
    <w:qFormat/>
    <w:rsid w:val="005402E4"/>
    <w:rPr>
      <w:b/>
      <w:bCs/>
    </w:rPr>
  </w:style>
  <w:style w:type="paragraph" w:styleId="BodyText3">
    <w:name w:val="Body Text 3"/>
    <w:basedOn w:val="Normal"/>
    <w:link w:val="BodyText3Char"/>
    <w:rsid w:val="00046474"/>
    <w:pPr>
      <w:spacing w:after="120"/>
    </w:pPr>
    <w:rPr>
      <w:sz w:val="16"/>
      <w:szCs w:val="16"/>
    </w:rPr>
  </w:style>
  <w:style w:type="character" w:customStyle="1" w:styleId="BodyText3Char">
    <w:name w:val="Body Text 3 Char"/>
    <w:basedOn w:val="DefaultParagraphFont"/>
    <w:link w:val="BodyText3"/>
    <w:rsid w:val="00046474"/>
    <w:rPr>
      <w:sz w:val="16"/>
      <w:szCs w:val="16"/>
    </w:rPr>
  </w:style>
  <w:style w:type="character" w:customStyle="1" w:styleId="Heading2Char">
    <w:name w:val="Heading 2 Char"/>
    <w:basedOn w:val="DefaultParagraphFont"/>
    <w:link w:val="Heading2"/>
    <w:semiHidden/>
    <w:rsid w:val="001360AC"/>
    <w:rPr>
      <w:rFonts w:ascii="Cambria" w:eastAsia="Times New Roman" w:hAnsi="Cambria" w:cs="Times New Roman"/>
      <w:b/>
      <w:bCs/>
      <w:i/>
      <w:iCs/>
      <w:sz w:val="28"/>
      <w:szCs w:val="28"/>
    </w:rPr>
  </w:style>
  <w:style w:type="paragraph" w:customStyle="1" w:styleId="amend1">
    <w:name w:val="amend 1"/>
    <w:basedOn w:val="Normal"/>
    <w:next w:val="BodyText"/>
    <w:rsid w:val="001360AC"/>
    <w:pPr>
      <w:numPr>
        <w:numId w:val="6"/>
      </w:numPr>
      <w:spacing w:after="240"/>
      <w:outlineLvl w:val="0"/>
    </w:pPr>
    <w:rPr>
      <w:rFonts w:ascii="Arial" w:hAnsi="Arial"/>
      <w:b/>
      <w:sz w:val="20"/>
      <w:szCs w:val="20"/>
    </w:rPr>
  </w:style>
  <w:style w:type="paragraph" w:customStyle="1" w:styleId="amend2">
    <w:name w:val="amend 2"/>
    <w:basedOn w:val="Normal"/>
    <w:next w:val="BodyText"/>
    <w:rsid w:val="001360AC"/>
    <w:pPr>
      <w:numPr>
        <w:ilvl w:val="1"/>
        <w:numId w:val="6"/>
      </w:numPr>
      <w:spacing w:after="240"/>
      <w:outlineLvl w:val="1"/>
    </w:pPr>
    <w:rPr>
      <w:rFonts w:ascii="Arial" w:hAnsi="Arial"/>
      <w:sz w:val="20"/>
      <w:szCs w:val="20"/>
    </w:rPr>
  </w:style>
  <w:style w:type="paragraph" w:customStyle="1" w:styleId="amend3">
    <w:name w:val="amend 3"/>
    <w:basedOn w:val="Normal"/>
    <w:next w:val="BodyText"/>
    <w:rsid w:val="001360AC"/>
    <w:pPr>
      <w:numPr>
        <w:ilvl w:val="2"/>
        <w:numId w:val="6"/>
      </w:numPr>
      <w:tabs>
        <w:tab w:val="left" w:pos="2380"/>
      </w:tabs>
      <w:spacing w:after="240"/>
      <w:outlineLvl w:val="2"/>
    </w:pPr>
    <w:rPr>
      <w:rFonts w:ascii="Arial" w:hAnsi="Arial"/>
      <w:sz w:val="20"/>
      <w:szCs w:val="20"/>
    </w:rPr>
  </w:style>
  <w:style w:type="paragraph" w:customStyle="1" w:styleId="amend4">
    <w:name w:val="amend 4"/>
    <w:basedOn w:val="Normal"/>
    <w:next w:val="BodyText"/>
    <w:rsid w:val="001360AC"/>
    <w:pPr>
      <w:numPr>
        <w:ilvl w:val="3"/>
        <w:numId w:val="6"/>
      </w:numPr>
      <w:spacing w:after="240"/>
      <w:outlineLvl w:val="3"/>
    </w:pPr>
    <w:rPr>
      <w:rFonts w:ascii="Arial" w:hAnsi="Arial"/>
      <w:sz w:val="20"/>
      <w:szCs w:val="20"/>
    </w:rPr>
  </w:style>
  <w:style w:type="paragraph" w:customStyle="1" w:styleId="amend5">
    <w:name w:val="amend 5"/>
    <w:basedOn w:val="Normal"/>
    <w:next w:val="BodyText"/>
    <w:rsid w:val="001360AC"/>
    <w:pPr>
      <w:numPr>
        <w:ilvl w:val="4"/>
        <w:numId w:val="6"/>
      </w:numPr>
      <w:spacing w:after="240"/>
      <w:outlineLvl w:val="4"/>
    </w:pPr>
    <w:rPr>
      <w:rFonts w:ascii="Arial" w:hAnsi="Arial"/>
      <w:sz w:val="20"/>
      <w:szCs w:val="20"/>
    </w:rPr>
  </w:style>
  <w:style w:type="paragraph" w:customStyle="1" w:styleId="amend6">
    <w:name w:val="amend 6"/>
    <w:basedOn w:val="Normal"/>
    <w:next w:val="BodyText"/>
    <w:rsid w:val="001360AC"/>
    <w:pPr>
      <w:numPr>
        <w:ilvl w:val="5"/>
        <w:numId w:val="6"/>
      </w:numPr>
      <w:spacing w:after="240"/>
      <w:outlineLvl w:val="5"/>
    </w:pPr>
    <w:rPr>
      <w:rFonts w:ascii="Arial" w:hAnsi="Arial"/>
      <w:sz w:val="20"/>
      <w:szCs w:val="20"/>
    </w:rPr>
  </w:style>
  <w:style w:type="paragraph" w:customStyle="1" w:styleId="amend7">
    <w:name w:val="amend 7"/>
    <w:basedOn w:val="Normal"/>
    <w:next w:val="BodyText"/>
    <w:rsid w:val="001360AC"/>
    <w:pPr>
      <w:numPr>
        <w:ilvl w:val="6"/>
        <w:numId w:val="6"/>
      </w:numPr>
      <w:spacing w:after="240"/>
      <w:outlineLvl w:val="6"/>
    </w:pPr>
    <w:rPr>
      <w:rFonts w:ascii="Arial" w:hAnsi="Arial"/>
      <w:sz w:val="20"/>
      <w:szCs w:val="20"/>
    </w:rPr>
  </w:style>
  <w:style w:type="paragraph" w:customStyle="1" w:styleId="amend8">
    <w:name w:val="amend 8"/>
    <w:basedOn w:val="Normal"/>
    <w:next w:val="BodyText"/>
    <w:rsid w:val="001360AC"/>
    <w:pPr>
      <w:numPr>
        <w:ilvl w:val="7"/>
        <w:numId w:val="6"/>
      </w:numPr>
      <w:spacing w:after="240"/>
      <w:outlineLvl w:val="7"/>
    </w:pPr>
    <w:rPr>
      <w:szCs w:val="20"/>
    </w:rPr>
  </w:style>
  <w:style w:type="paragraph" w:customStyle="1" w:styleId="amend9">
    <w:name w:val="amend 9"/>
    <w:basedOn w:val="Normal"/>
    <w:next w:val="BodyText"/>
    <w:rsid w:val="001360AC"/>
    <w:pPr>
      <w:numPr>
        <w:ilvl w:val="8"/>
        <w:numId w:val="6"/>
      </w:numPr>
      <w:spacing w:after="240"/>
      <w:outlineLvl w:val="8"/>
    </w:pPr>
    <w:rPr>
      <w:szCs w:val="20"/>
    </w:rPr>
  </w:style>
  <w:style w:type="character" w:customStyle="1" w:styleId="HeaderChar">
    <w:name w:val="Header Char"/>
    <w:basedOn w:val="DefaultParagraphFont"/>
    <w:link w:val="Header"/>
    <w:rsid w:val="00C14905"/>
    <w:rPr>
      <w:sz w:val="24"/>
      <w:szCs w:val="24"/>
    </w:rPr>
  </w:style>
  <w:style w:type="paragraph" w:styleId="BodyTextIndent3">
    <w:name w:val="Body Text Indent 3"/>
    <w:basedOn w:val="Normal"/>
    <w:link w:val="BodyTextIndent3Char"/>
    <w:semiHidden/>
    <w:unhideWhenUsed/>
    <w:rsid w:val="001E1170"/>
    <w:pPr>
      <w:spacing w:after="120"/>
      <w:ind w:left="360"/>
    </w:pPr>
    <w:rPr>
      <w:sz w:val="16"/>
      <w:szCs w:val="16"/>
    </w:rPr>
  </w:style>
  <w:style w:type="character" w:customStyle="1" w:styleId="BodyTextIndent3Char">
    <w:name w:val="Body Text Indent 3 Char"/>
    <w:basedOn w:val="DefaultParagraphFont"/>
    <w:link w:val="BodyTextIndent3"/>
    <w:semiHidden/>
    <w:rsid w:val="001E1170"/>
    <w:rPr>
      <w:sz w:val="16"/>
      <w:szCs w:val="16"/>
    </w:rPr>
  </w:style>
  <w:style w:type="paragraph" w:customStyle="1" w:styleId="dx-BdSingl2">
    <w:name w:val="dx-Bd Singl2"/>
    <w:basedOn w:val="Normal"/>
    <w:rsid w:val="001E1170"/>
    <w:pPr>
      <w:widowControl w:val="0"/>
      <w:spacing w:after="240"/>
      <w:ind w:firstLine="720"/>
    </w:pPr>
    <w:rPr>
      <w:snapToGrid w:val="0"/>
      <w:szCs w:val="20"/>
    </w:rPr>
  </w:style>
  <w:style w:type="table" w:styleId="TableGrid">
    <w:name w:val="Table Grid"/>
    <w:basedOn w:val="TableNormal"/>
    <w:rsid w:val="001E1170"/>
    <w:pPr>
      <w:keepNext/>
      <w:tabs>
        <w:tab w:val="left" w:pos="0"/>
        <w:tab w:val="left" w:pos="720"/>
        <w:tab w:val="left" w:pos="3870"/>
      </w:tabs>
      <w:ind w:left="720" w:hanging="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180E"/>
    <w:pPr>
      <w:ind w:left="720"/>
      <w:contextualSpacing/>
    </w:pPr>
  </w:style>
  <w:style w:type="character" w:styleId="PageNumber">
    <w:name w:val="page number"/>
    <w:uiPriority w:val="99"/>
    <w:semiHidden/>
    <w:unhideWhenUsed/>
    <w:rsid w:val="006A4EAA"/>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472388">
      <w:bodyDiv w:val="1"/>
      <w:marLeft w:val="0"/>
      <w:marRight w:val="0"/>
      <w:marTop w:val="0"/>
      <w:marBottom w:val="0"/>
      <w:divBdr>
        <w:top w:val="none" w:sz="0" w:space="0" w:color="auto"/>
        <w:left w:val="none" w:sz="0" w:space="0" w:color="auto"/>
        <w:bottom w:val="none" w:sz="0" w:space="0" w:color="auto"/>
        <w:right w:val="none" w:sz="0" w:space="0" w:color="auto"/>
      </w:divBdr>
    </w:div>
    <w:div w:id="755439312">
      <w:bodyDiv w:val="1"/>
      <w:marLeft w:val="0"/>
      <w:marRight w:val="0"/>
      <w:marTop w:val="0"/>
      <w:marBottom w:val="0"/>
      <w:divBdr>
        <w:top w:val="none" w:sz="0" w:space="0" w:color="auto"/>
        <w:left w:val="none" w:sz="0" w:space="0" w:color="auto"/>
        <w:bottom w:val="none" w:sz="0" w:space="0" w:color="auto"/>
        <w:right w:val="none" w:sz="0" w:space="0" w:color="auto"/>
      </w:divBdr>
    </w:div>
    <w:div w:id="900486553">
      <w:bodyDiv w:val="1"/>
      <w:marLeft w:val="0"/>
      <w:marRight w:val="0"/>
      <w:marTop w:val="0"/>
      <w:marBottom w:val="0"/>
      <w:divBdr>
        <w:top w:val="none" w:sz="0" w:space="0" w:color="auto"/>
        <w:left w:val="none" w:sz="0" w:space="0" w:color="auto"/>
        <w:bottom w:val="none" w:sz="0" w:space="0" w:color="auto"/>
        <w:right w:val="none" w:sz="0" w:space="0" w:color="auto"/>
      </w:divBdr>
    </w:div>
    <w:div w:id="1192495237">
      <w:bodyDiv w:val="1"/>
      <w:marLeft w:val="0"/>
      <w:marRight w:val="0"/>
      <w:marTop w:val="0"/>
      <w:marBottom w:val="0"/>
      <w:divBdr>
        <w:top w:val="none" w:sz="0" w:space="0" w:color="auto"/>
        <w:left w:val="none" w:sz="0" w:space="0" w:color="auto"/>
        <w:bottom w:val="none" w:sz="0" w:space="0" w:color="auto"/>
        <w:right w:val="none" w:sz="0" w:space="0" w:color="auto"/>
      </w:divBdr>
    </w:div>
    <w:div w:id="158741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Target_x0020_Audiences xmlns="595eda6f-ad04-48ef-aea7-633e4d9fe27d"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57921C7A9B2142B280B170CD3CD398" ma:contentTypeVersion="6" ma:contentTypeDescription="Create a new document." ma:contentTypeScope="" ma:versionID="b0690e4c1841daffd3eac2bbb7b124ab">
  <xsd:schema xmlns:xsd="http://www.w3.org/2001/XMLSchema" xmlns:xs="http://www.w3.org/2001/XMLSchema" xmlns:p="http://schemas.microsoft.com/office/2006/metadata/properties" xmlns:ns1="http://schemas.microsoft.com/sharepoint/v3" xmlns:ns2="595eda6f-ad04-48ef-aea7-633e4d9fe27d" targetNamespace="http://schemas.microsoft.com/office/2006/metadata/properties" ma:root="true" ma:fieldsID="013630eb2f40f39d4ec4c1a6d406efd9" ns1:_="" ns2:_="">
    <xsd:import namespace="http://schemas.microsoft.com/sharepoint/v3"/>
    <xsd:import namespace="595eda6f-ad04-48ef-aea7-633e4d9fe27d"/>
    <xsd:element name="properties">
      <xsd:complexType>
        <xsd:sequence>
          <xsd:element name="documentManagement">
            <xsd:complexType>
              <xsd:all>
                <xsd:element ref="ns2:Target_x0020_Audiences" minOccurs="0"/>
                <xsd:element ref="ns1:EmailSender" minOccurs="0"/>
                <xsd:element ref="ns1:EmailTo" minOccurs="0"/>
                <xsd:element ref="ns1:EmailCc" minOccurs="0"/>
                <xsd:element ref="ns1:EmailFrom" minOccurs="0"/>
                <xsd:element ref="ns1:EmailSub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Mail Sender" ma:hidden="true" ma:internalName="EmailSender">
      <xsd:simpleType>
        <xsd:restriction base="dms:Note">
          <xsd:maxLength value="255"/>
        </xsd:restriction>
      </xsd:simpleType>
    </xsd:element>
    <xsd:element name="EmailTo" ma:index="10" nillable="true" ma:displayName="E-Mail To" ma:hidden="true" ma:internalName="EmailTo">
      <xsd:simpleType>
        <xsd:restriction base="dms:Note">
          <xsd:maxLength value="255"/>
        </xsd:restriction>
      </xsd:simpleType>
    </xsd:element>
    <xsd:element name="EmailCc" ma:index="11" nillable="true" ma:displayName="E-Mail Cc" ma:hidden="true" ma:internalName="EmailCc">
      <xsd:simpleType>
        <xsd:restriction base="dms:Note">
          <xsd:maxLength value="255"/>
        </xsd:restriction>
      </xsd:simpleType>
    </xsd:element>
    <xsd:element name="EmailFrom" ma:index="12" nillable="true" ma:displayName="E-Mail From" ma:hidden="true" ma:internalName="EmailFrom">
      <xsd:simpleType>
        <xsd:restriction base="dms:Text"/>
      </xsd:simpleType>
    </xsd:element>
    <xsd:element name="EmailSubject" ma:index="13" nillable="true" ma:displayName="E-Mail Subject"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5eda6f-ad04-48ef-aea7-633e4d9fe27d" elementFormDefault="qualified">
    <xsd:import namespace="http://schemas.microsoft.com/office/2006/documentManagement/types"/>
    <xsd:import namespace="http://schemas.microsoft.com/office/infopath/2007/PartnerControl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2CD48D-CB52-406F-BEB0-1D6CE6C9C5D9}">
  <ds:schemaRefs>
    <ds:schemaRef ds:uri="http://schemas.microsoft.com/sharepoint/v3/contenttype/forms"/>
  </ds:schemaRefs>
</ds:datastoreItem>
</file>

<file path=customXml/itemProps2.xml><?xml version="1.0" encoding="utf-8"?>
<ds:datastoreItem xmlns:ds="http://schemas.openxmlformats.org/officeDocument/2006/customXml" ds:itemID="{7E35D64A-4FF5-42FB-B5F7-6B4BF5D01AA8}">
  <ds:schemaRefs>
    <ds:schemaRef ds:uri="http://schemas.microsoft.com/office/2006/metadata/properties"/>
    <ds:schemaRef ds:uri="http://schemas.microsoft.com/office/infopath/2007/PartnerControls"/>
    <ds:schemaRef ds:uri="http://schemas.microsoft.com/sharepoint/v3"/>
    <ds:schemaRef ds:uri="595eda6f-ad04-48ef-aea7-633e4d9fe27d"/>
  </ds:schemaRefs>
</ds:datastoreItem>
</file>

<file path=customXml/itemProps3.xml><?xml version="1.0" encoding="utf-8"?>
<ds:datastoreItem xmlns:ds="http://schemas.openxmlformats.org/officeDocument/2006/customXml" ds:itemID="{A7FDBA09-F3D8-4221-80DC-41F30643E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95eda6f-ad04-48ef-aea7-633e4d9fe2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May ______, 2003</vt:lpstr>
    </vt:vector>
  </TitlesOfParts>
  <Company>Mayer, Brown &amp; Platt</Company>
  <LinksUpToDate>false</LinksUpToDate>
  <CharactersWithSpaces>3815</CharactersWithSpaces>
  <SharedDoc>false</SharedDoc>
  <HLinks>
    <vt:vector size="6" baseType="variant">
      <vt:variant>
        <vt:i4>4587537</vt:i4>
      </vt:variant>
      <vt:variant>
        <vt:i4>0</vt:i4>
      </vt:variant>
      <vt:variant>
        <vt:i4>0</vt:i4>
      </vt:variant>
      <vt:variant>
        <vt:i4>5</vt:i4>
      </vt:variant>
      <vt:variant>
        <vt:lpwstr>http://intranet.sbc.com/newsnow/l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______, 2003</dc:title>
  <dc:creator>Georgiana M. Tieman</dc:creator>
  <cp:lastModifiedBy>MORRISON, JERRY T</cp:lastModifiedBy>
  <cp:revision>4</cp:revision>
  <cp:lastPrinted>2012-02-08T15:55:00Z</cp:lastPrinted>
  <dcterms:created xsi:type="dcterms:W3CDTF">2017-02-06T17:41:00Z</dcterms:created>
  <dcterms:modified xsi:type="dcterms:W3CDTF">2017-02-11T14:13:00Z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0x0101002657921C7A9B2142B280B170CD3CD398</vt:lpwstr>
  </property>
</Properties>
</file>