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16309B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591798">
        <w:rPr>
          <w:rFonts w:ascii="Arial" w:hAnsi="Arial" w:cs="Arial"/>
          <w:b/>
        </w:rPr>
        <w:t>-41</w:t>
      </w:r>
      <w:r w:rsidR="00220C28" w:rsidRPr="000E7830">
        <w:rPr>
          <w:rFonts w:ascii="Arial" w:hAnsi="Arial" w:cs="Arial"/>
          <w:b/>
        </w:rPr>
        <w:t>:</w:t>
      </w:r>
    </w:p>
    <w:p w:rsidR="002F798C" w:rsidRPr="00683AE9" w:rsidRDefault="002F798C" w:rsidP="002F798C">
      <w:pPr>
        <w:jc w:val="both"/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It has been reported in Alabama Power’s 8-K that there would be a reduction in Alabama Power’s Energy cost recovery factor for bills beginning January 2010.  Please contrast the factors that led to a reduction in fuel expenses for Alabama Power, while GPC has had year after year fuel cost increases. </w:t>
      </w:r>
    </w:p>
    <w:p w:rsidR="00DF2AD9" w:rsidRDefault="00DF2AD9" w:rsidP="0016309B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16309B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73400C" w:rsidRDefault="007C0889" w:rsidP="00C85D42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Georgia Power does not have the requested analysis. T</w:t>
      </w:r>
      <w:r w:rsidR="00556620" w:rsidRPr="00556620">
        <w:rPr>
          <w:rFonts w:ascii="Arial" w:hAnsi="Arial" w:cs="Arial"/>
        </w:rPr>
        <w:t xml:space="preserve">here are many factors that </w:t>
      </w:r>
      <w:r w:rsidR="00556620">
        <w:rPr>
          <w:rFonts w:ascii="Arial" w:hAnsi="Arial" w:cs="Arial"/>
        </w:rPr>
        <w:t>preclude</w:t>
      </w:r>
      <w:r w:rsidR="0073400C">
        <w:rPr>
          <w:rFonts w:ascii="Arial" w:hAnsi="Arial" w:cs="Arial"/>
        </w:rPr>
        <w:t xml:space="preserve"> a meaningful comparison of </w:t>
      </w:r>
      <w:r w:rsidR="00556620">
        <w:rPr>
          <w:rFonts w:ascii="Arial" w:hAnsi="Arial" w:cs="Arial"/>
        </w:rPr>
        <w:t>fuel rate</w:t>
      </w:r>
      <w:r w:rsidR="0073400C">
        <w:rPr>
          <w:rFonts w:ascii="Arial" w:hAnsi="Arial" w:cs="Arial"/>
        </w:rPr>
        <w:t>s for different utilities. T</w:t>
      </w:r>
      <w:r w:rsidR="00344B8E">
        <w:rPr>
          <w:rFonts w:ascii="Arial" w:hAnsi="Arial" w:cs="Arial"/>
        </w:rPr>
        <w:t>he timing of fuel rate changes</w:t>
      </w:r>
      <w:r w:rsidR="0073400C">
        <w:rPr>
          <w:rFonts w:ascii="Arial" w:hAnsi="Arial" w:cs="Arial"/>
        </w:rPr>
        <w:t xml:space="preserve"> can also skew comparisons. For example, if a company had a higher</w:t>
      </w:r>
      <w:r w:rsidR="00163A4F">
        <w:rPr>
          <w:rFonts w:ascii="Arial" w:hAnsi="Arial" w:cs="Arial"/>
        </w:rPr>
        <w:t xml:space="preserve"> increase earlier than </w:t>
      </w:r>
      <w:proofErr w:type="gramStart"/>
      <w:r w:rsidR="00163A4F">
        <w:rPr>
          <w:rFonts w:ascii="Arial" w:hAnsi="Arial" w:cs="Arial"/>
        </w:rPr>
        <w:t xml:space="preserve">another, </w:t>
      </w:r>
      <w:r w:rsidR="0073400C">
        <w:rPr>
          <w:rFonts w:ascii="Arial" w:hAnsi="Arial" w:cs="Arial"/>
        </w:rPr>
        <w:t>that</w:t>
      </w:r>
      <w:proofErr w:type="gramEnd"/>
      <w:r w:rsidR="0073400C">
        <w:rPr>
          <w:rFonts w:ascii="Arial" w:hAnsi="Arial" w:cs="Arial"/>
        </w:rPr>
        <w:t xml:space="preserve"> utility may find itself in an ov</w:t>
      </w:r>
      <w:r w:rsidR="00344B8E">
        <w:rPr>
          <w:rFonts w:ascii="Arial" w:hAnsi="Arial" w:cs="Arial"/>
        </w:rPr>
        <w:t xml:space="preserve">er recovery position while </w:t>
      </w:r>
      <w:r w:rsidR="0073400C">
        <w:rPr>
          <w:rFonts w:ascii="Arial" w:hAnsi="Arial" w:cs="Arial"/>
        </w:rPr>
        <w:t xml:space="preserve">a utility that did not </w:t>
      </w:r>
      <w:r w:rsidR="00344B8E">
        <w:rPr>
          <w:rFonts w:ascii="Arial" w:hAnsi="Arial" w:cs="Arial"/>
        </w:rPr>
        <w:t>have the same level of increase at the same time would not.</w:t>
      </w:r>
      <w:r w:rsidR="0073400C">
        <w:rPr>
          <w:rFonts w:ascii="Arial" w:hAnsi="Arial" w:cs="Arial"/>
        </w:rPr>
        <w:t xml:space="preserve"> </w:t>
      </w:r>
    </w:p>
    <w:p w:rsidR="00390A69" w:rsidRPr="000E7830" w:rsidRDefault="00556620" w:rsidP="00C85D42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Additional factors impacting</w:t>
      </w:r>
      <w:r w:rsidR="00C85D42">
        <w:rPr>
          <w:rFonts w:ascii="Arial" w:hAnsi="Arial" w:cs="Arial"/>
        </w:rPr>
        <w:t xml:space="preserve"> fuel</w:t>
      </w:r>
      <w:r>
        <w:rPr>
          <w:rFonts w:ascii="Arial" w:hAnsi="Arial" w:cs="Arial"/>
        </w:rPr>
        <w:t xml:space="preserve"> expense</w:t>
      </w:r>
      <w:r w:rsidR="00C85D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include </w:t>
      </w:r>
      <w:r w:rsidR="00C85D42">
        <w:rPr>
          <w:rFonts w:ascii="Arial" w:hAnsi="Arial" w:cs="Arial"/>
        </w:rPr>
        <w:t>age</w:t>
      </w:r>
      <w:r w:rsidR="00344B8E">
        <w:rPr>
          <w:rFonts w:ascii="Arial" w:hAnsi="Arial" w:cs="Arial"/>
        </w:rPr>
        <w:t xml:space="preserve"> and overall maintenance</w:t>
      </w:r>
      <w:r w:rsidR="00C85D42"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>generating unit</w:t>
      </w:r>
      <w:r w:rsidR="00C85D4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types of fuel burned, </w:t>
      </w:r>
      <w:r w:rsidR="00C85D42">
        <w:rPr>
          <w:rFonts w:ascii="Arial" w:hAnsi="Arial" w:cs="Arial"/>
        </w:rPr>
        <w:t xml:space="preserve">fuel </w:t>
      </w:r>
      <w:r>
        <w:rPr>
          <w:rFonts w:ascii="Arial" w:hAnsi="Arial" w:cs="Arial"/>
        </w:rPr>
        <w:t xml:space="preserve">transportation cost, </w:t>
      </w:r>
      <w:r w:rsidR="00C85D42">
        <w:rPr>
          <w:rFonts w:ascii="Arial" w:hAnsi="Arial" w:cs="Arial"/>
        </w:rPr>
        <w:t xml:space="preserve">amount of available hydro generation, amount of available nuclear generation, weather patterns, population distribution and many others. 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8D40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8B3" w:rsidRDefault="00AE78B3">
      <w:r>
        <w:separator/>
      </w:r>
    </w:p>
  </w:endnote>
  <w:endnote w:type="continuationSeparator" w:id="0">
    <w:p w:rsidR="00AE78B3" w:rsidRDefault="00AE7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F03" w:rsidRDefault="00D01F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B3" w:rsidRDefault="00AE78B3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F03" w:rsidRDefault="00D01F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8B3" w:rsidRDefault="00AE78B3">
      <w:r>
        <w:separator/>
      </w:r>
    </w:p>
  </w:footnote>
  <w:footnote w:type="continuationSeparator" w:id="0">
    <w:p w:rsidR="00AE78B3" w:rsidRDefault="00AE7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F03" w:rsidRDefault="00D01F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B3" w:rsidRPr="00153C70" w:rsidRDefault="00AE78B3" w:rsidP="004137D2">
    <w:pPr>
      <w:pStyle w:val="Header"/>
      <w:jc w:val="center"/>
    </w:pPr>
    <w:r w:rsidRPr="00153C70">
      <w:t xml:space="preserve">Georgia Power Company </w:t>
    </w:r>
  </w:p>
  <w:p w:rsidR="00AE78B3" w:rsidRDefault="00AE78B3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AE78B3" w:rsidRPr="00153C70" w:rsidRDefault="00AE78B3" w:rsidP="004137D2">
    <w:pPr>
      <w:pStyle w:val="Header"/>
      <w:jc w:val="center"/>
    </w:pPr>
    <w:r>
      <w:t>STF-HPSC Data Request Set No. 9</w:t>
    </w:r>
  </w:p>
  <w:p w:rsidR="00AE78B3" w:rsidRPr="004137D2" w:rsidRDefault="00AE78B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F03" w:rsidRDefault="00D01F0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2353"/>
    <w:rsid w:val="000367DE"/>
    <w:rsid w:val="00047070"/>
    <w:rsid w:val="00060CAA"/>
    <w:rsid w:val="000662DF"/>
    <w:rsid w:val="00067550"/>
    <w:rsid w:val="0007028E"/>
    <w:rsid w:val="000813AD"/>
    <w:rsid w:val="00084EE9"/>
    <w:rsid w:val="00094A46"/>
    <w:rsid w:val="000A2A28"/>
    <w:rsid w:val="000A6485"/>
    <w:rsid w:val="000C177F"/>
    <w:rsid w:val="000C5388"/>
    <w:rsid w:val="000C6994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309B"/>
    <w:rsid w:val="00163A4F"/>
    <w:rsid w:val="001679F4"/>
    <w:rsid w:val="00171502"/>
    <w:rsid w:val="00180A85"/>
    <w:rsid w:val="001815DE"/>
    <w:rsid w:val="001825E5"/>
    <w:rsid w:val="001C3F8B"/>
    <w:rsid w:val="001E6783"/>
    <w:rsid w:val="002028DF"/>
    <w:rsid w:val="00220C28"/>
    <w:rsid w:val="00224DE1"/>
    <w:rsid w:val="00232178"/>
    <w:rsid w:val="0024160D"/>
    <w:rsid w:val="00251620"/>
    <w:rsid w:val="00270254"/>
    <w:rsid w:val="00282443"/>
    <w:rsid w:val="002860F3"/>
    <w:rsid w:val="002B6F67"/>
    <w:rsid w:val="002C6CA8"/>
    <w:rsid w:val="002C7179"/>
    <w:rsid w:val="002D150E"/>
    <w:rsid w:val="002D2040"/>
    <w:rsid w:val="002D41E9"/>
    <w:rsid w:val="002F798C"/>
    <w:rsid w:val="00315F9D"/>
    <w:rsid w:val="00320556"/>
    <w:rsid w:val="00330570"/>
    <w:rsid w:val="00344B8E"/>
    <w:rsid w:val="00353747"/>
    <w:rsid w:val="00356109"/>
    <w:rsid w:val="00361F64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D63CB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56620"/>
    <w:rsid w:val="005668F4"/>
    <w:rsid w:val="005718CB"/>
    <w:rsid w:val="005743C1"/>
    <w:rsid w:val="00575D7A"/>
    <w:rsid w:val="00591798"/>
    <w:rsid w:val="005A19CB"/>
    <w:rsid w:val="005A44D6"/>
    <w:rsid w:val="005A5B93"/>
    <w:rsid w:val="005D0C39"/>
    <w:rsid w:val="005F7EA2"/>
    <w:rsid w:val="006003F0"/>
    <w:rsid w:val="0061293D"/>
    <w:rsid w:val="00626033"/>
    <w:rsid w:val="00644941"/>
    <w:rsid w:val="00682928"/>
    <w:rsid w:val="00683AEF"/>
    <w:rsid w:val="006A1987"/>
    <w:rsid w:val="006A19F4"/>
    <w:rsid w:val="006D08F6"/>
    <w:rsid w:val="006E6780"/>
    <w:rsid w:val="00705D6D"/>
    <w:rsid w:val="00710BC2"/>
    <w:rsid w:val="00732311"/>
    <w:rsid w:val="0073400C"/>
    <w:rsid w:val="00737237"/>
    <w:rsid w:val="00754540"/>
    <w:rsid w:val="00757573"/>
    <w:rsid w:val="007948DC"/>
    <w:rsid w:val="007A03E0"/>
    <w:rsid w:val="007C0889"/>
    <w:rsid w:val="007D46F7"/>
    <w:rsid w:val="007E307F"/>
    <w:rsid w:val="007F3915"/>
    <w:rsid w:val="00826DAA"/>
    <w:rsid w:val="00830823"/>
    <w:rsid w:val="00830A9C"/>
    <w:rsid w:val="008331D6"/>
    <w:rsid w:val="00834AEE"/>
    <w:rsid w:val="0084018E"/>
    <w:rsid w:val="00871CB9"/>
    <w:rsid w:val="008755C3"/>
    <w:rsid w:val="008A7C37"/>
    <w:rsid w:val="008B223A"/>
    <w:rsid w:val="008C1C82"/>
    <w:rsid w:val="008C2A2A"/>
    <w:rsid w:val="008D0300"/>
    <w:rsid w:val="008D219F"/>
    <w:rsid w:val="008D401F"/>
    <w:rsid w:val="008E0570"/>
    <w:rsid w:val="008E43F6"/>
    <w:rsid w:val="008E4EB8"/>
    <w:rsid w:val="008F28B7"/>
    <w:rsid w:val="008F49B1"/>
    <w:rsid w:val="009029F1"/>
    <w:rsid w:val="009354BE"/>
    <w:rsid w:val="00955543"/>
    <w:rsid w:val="00955A65"/>
    <w:rsid w:val="00956BFD"/>
    <w:rsid w:val="00957B03"/>
    <w:rsid w:val="009663FE"/>
    <w:rsid w:val="009A28FD"/>
    <w:rsid w:val="009B5D49"/>
    <w:rsid w:val="009D619F"/>
    <w:rsid w:val="009F0201"/>
    <w:rsid w:val="009F51A2"/>
    <w:rsid w:val="00A0411D"/>
    <w:rsid w:val="00A22822"/>
    <w:rsid w:val="00A558E5"/>
    <w:rsid w:val="00A60731"/>
    <w:rsid w:val="00A72392"/>
    <w:rsid w:val="00A735DF"/>
    <w:rsid w:val="00A74252"/>
    <w:rsid w:val="00A8014F"/>
    <w:rsid w:val="00A80856"/>
    <w:rsid w:val="00A87934"/>
    <w:rsid w:val="00AA445B"/>
    <w:rsid w:val="00AC6CF5"/>
    <w:rsid w:val="00AE78B3"/>
    <w:rsid w:val="00B03CA4"/>
    <w:rsid w:val="00B06510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B1ECE"/>
    <w:rsid w:val="00BB44CD"/>
    <w:rsid w:val="00BB6ADC"/>
    <w:rsid w:val="00BC7CEC"/>
    <w:rsid w:val="00BD40E0"/>
    <w:rsid w:val="00BD7473"/>
    <w:rsid w:val="00BF33B4"/>
    <w:rsid w:val="00C0535F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85D42"/>
    <w:rsid w:val="00C92F3B"/>
    <w:rsid w:val="00C96995"/>
    <w:rsid w:val="00CB00A3"/>
    <w:rsid w:val="00CB0B80"/>
    <w:rsid w:val="00CB4533"/>
    <w:rsid w:val="00CC2015"/>
    <w:rsid w:val="00CC7A26"/>
    <w:rsid w:val="00CD00E2"/>
    <w:rsid w:val="00CF25EB"/>
    <w:rsid w:val="00D01F03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6C10"/>
    <w:rsid w:val="00DD25EB"/>
    <w:rsid w:val="00DE4F12"/>
    <w:rsid w:val="00DF2AD9"/>
    <w:rsid w:val="00E01131"/>
    <w:rsid w:val="00E32C5F"/>
    <w:rsid w:val="00E337F6"/>
    <w:rsid w:val="00E36043"/>
    <w:rsid w:val="00E37EA1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883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2010-09-24T14:02:00Z</dcterms:created>
  <dcterms:modified xsi:type="dcterms:W3CDTF">2010-09-24T20:37:00Z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