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E31E75">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6003F0">
        <w:rPr>
          <w:rFonts w:ascii="Arial" w:hAnsi="Arial" w:cs="Arial"/>
          <w:b/>
        </w:rPr>
        <w:t>-37</w:t>
      </w:r>
      <w:r w:rsidR="00220C28" w:rsidRPr="000E7830">
        <w:rPr>
          <w:rFonts w:ascii="Arial" w:hAnsi="Arial" w:cs="Arial"/>
          <w:b/>
        </w:rPr>
        <w:t>:</w:t>
      </w:r>
    </w:p>
    <w:p w:rsidR="008D219F" w:rsidRPr="00683AE9" w:rsidRDefault="008D219F" w:rsidP="008D219F">
      <w:pPr>
        <w:rPr>
          <w:rFonts w:ascii="Arial" w:hAnsi="Arial" w:cs="Arial"/>
        </w:rPr>
      </w:pPr>
      <w:r w:rsidRPr="00683AE9">
        <w:rPr>
          <w:rFonts w:ascii="Arial" w:hAnsi="Arial" w:cs="Arial"/>
        </w:rPr>
        <w:t>Is it the Company’s belief that the significant fuel cost under-recovery it experienced in the last two fuel proceedings is consistent with the performance of other utilities with significant coal requirements?  If yes, please provide the information supportive of this belief and indicate what other utilities are in the same predicament, with a focus on southeast utilities.</w:t>
      </w:r>
    </w:p>
    <w:p w:rsidR="00DF2AD9" w:rsidRDefault="00DF2AD9" w:rsidP="00E31E75">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E31E75">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390A69" w:rsidRPr="0000173B" w:rsidRDefault="004A7F6F" w:rsidP="00732311">
      <w:pPr>
        <w:pStyle w:val="BodyText"/>
        <w:spacing w:after="240"/>
        <w:jc w:val="both"/>
        <w:rPr>
          <w:rFonts w:ascii="Arial" w:hAnsi="Arial" w:cs="Arial"/>
          <w:szCs w:val="20"/>
        </w:rPr>
      </w:pPr>
      <w:r>
        <w:rPr>
          <w:rFonts w:ascii="Arial" w:hAnsi="Arial" w:cs="Arial"/>
          <w:szCs w:val="20"/>
        </w:rPr>
        <w:t>Georgia Power does not specifically monitor the fuel recovery process of other utilities; therefore, the Company does not have the requested information.  Even if t</w:t>
      </w:r>
      <w:r w:rsidR="0000173B" w:rsidRPr="0000173B">
        <w:rPr>
          <w:rFonts w:ascii="Arial" w:hAnsi="Arial" w:cs="Arial"/>
          <w:szCs w:val="20"/>
        </w:rPr>
        <w:t>he</w:t>
      </w:r>
      <w:r>
        <w:rPr>
          <w:rFonts w:ascii="Arial" w:hAnsi="Arial" w:cs="Arial"/>
          <w:szCs w:val="20"/>
        </w:rPr>
        <w:t xml:space="preserve"> Company had the requested information, it is unclear how any comparisons would be applicable</w:t>
      </w:r>
      <w:r w:rsidR="005A2E31">
        <w:rPr>
          <w:rFonts w:ascii="Arial" w:hAnsi="Arial" w:cs="Arial"/>
          <w:szCs w:val="20"/>
        </w:rPr>
        <w:t xml:space="preserve">, </w:t>
      </w:r>
      <w:r>
        <w:rPr>
          <w:rFonts w:ascii="Arial" w:hAnsi="Arial" w:cs="Arial"/>
          <w:szCs w:val="20"/>
        </w:rPr>
        <w:t>as the</w:t>
      </w:r>
      <w:r w:rsidR="0000173B" w:rsidRPr="0000173B">
        <w:rPr>
          <w:rFonts w:ascii="Arial" w:hAnsi="Arial" w:cs="Arial"/>
          <w:szCs w:val="20"/>
        </w:rPr>
        <w:t xml:space="preserve"> Company is not aware of other companies who reduced requested rates for the b</w:t>
      </w:r>
      <w:r>
        <w:rPr>
          <w:rFonts w:ascii="Arial" w:hAnsi="Arial" w:cs="Arial"/>
          <w:szCs w:val="20"/>
        </w:rPr>
        <w:t>enefit of their customers, as it</w:t>
      </w:r>
      <w:r w:rsidR="0000173B" w:rsidRPr="0000173B">
        <w:rPr>
          <w:rFonts w:ascii="Arial" w:hAnsi="Arial" w:cs="Arial"/>
          <w:szCs w:val="20"/>
        </w:rPr>
        <w:t xml:space="preserve"> did in FCR 20</w:t>
      </w:r>
      <w:r w:rsidR="0000173B">
        <w:rPr>
          <w:rFonts w:ascii="Arial" w:hAnsi="Arial" w:cs="Arial"/>
          <w:szCs w:val="20"/>
        </w:rPr>
        <w:t xml:space="preserve">, and delayed subsequent requests for </w:t>
      </w:r>
      <w:r w:rsidR="00916BC2">
        <w:rPr>
          <w:rFonts w:ascii="Arial" w:hAnsi="Arial" w:cs="Arial"/>
          <w:szCs w:val="20"/>
        </w:rPr>
        <w:t xml:space="preserve">fuel </w:t>
      </w:r>
      <w:r>
        <w:rPr>
          <w:rFonts w:ascii="Arial" w:hAnsi="Arial" w:cs="Arial"/>
          <w:szCs w:val="20"/>
        </w:rPr>
        <w:t>rate increases, as it</w:t>
      </w:r>
      <w:r w:rsidR="0000173B">
        <w:rPr>
          <w:rFonts w:ascii="Arial" w:hAnsi="Arial" w:cs="Arial"/>
          <w:szCs w:val="20"/>
        </w:rPr>
        <w:t xml:space="preserve"> did in 2009.  However, </w:t>
      </w:r>
      <w:r w:rsidR="005A2E31">
        <w:rPr>
          <w:rFonts w:ascii="Arial" w:hAnsi="Arial" w:cs="Arial"/>
          <w:szCs w:val="20"/>
        </w:rPr>
        <w:t>as described in Mr. Seth Schwartz’ testimony</w:t>
      </w:r>
      <w:r w:rsidR="00EF1503">
        <w:rPr>
          <w:rFonts w:ascii="Arial" w:hAnsi="Arial" w:cs="Arial"/>
          <w:szCs w:val="20"/>
        </w:rPr>
        <w:t xml:space="preserve"> in FCR-21 pages 9-10</w:t>
      </w:r>
      <w:r w:rsidR="005A2E31">
        <w:rPr>
          <w:rFonts w:ascii="Arial" w:hAnsi="Arial" w:cs="Arial"/>
          <w:szCs w:val="20"/>
        </w:rPr>
        <w:t xml:space="preserve">, </w:t>
      </w:r>
      <w:r w:rsidR="0000173B">
        <w:rPr>
          <w:rFonts w:ascii="Arial" w:hAnsi="Arial" w:cs="Arial"/>
          <w:szCs w:val="20"/>
        </w:rPr>
        <w:t>the behavior of coal markets is in n</w:t>
      </w:r>
      <w:r w:rsidR="0092553F">
        <w:rPr>
          <w:rFonts w:ascii="Arial" w:hAnsi="Arial" w:cs="Arial"/>
          <w:szCs w:val="20"/>
        </w:rPr>
        <w:t>o way specific to Georgia Power</w:t>
      </w:r>
      <w:r w:rsidR="0000173B">
        <w:rPr>
          <w:rFonts w:ascii="Arial" w:hAnsi="Arial" w:cs="Arial"/>
          <w:szCs w:val="20"/>
        </w:rPr>
        <w:t>; therefore, all utilities who burn coal would have been impacted by increased prices in 2008</w:t>
      </w:r>
      <w:r w:rsidR="00B733A6">
        <w:rPr>
          <w:rFonts w:ascii="Arial" w:hAnsi="Arial" w:cs="Arial"/>
          <w:szCs w:val="20"/>
        </w:rPr>
        <w:t>.</w:t>
      </w:r>
      <w:r w:rsidR="0000173B">
        <w:rPr>
          <w:rFonts w:ascii="Arial" w:hAnsi="Arial" w:cs="Arial"/>
          <w:szCs w:val="20"/>
        </w:rPr>
        <w:t xml:space="preserve"> </w:t>
      </w:r>
      <w:r w:rsidR="00B733A6">
        <w:rPr>
          <w:rFonts w:ascii="Arial" w:hAnsi="Arial" w:cs="Arial"/>
          <w:szCs w:val="20"/>
        </w:rPr>
        <w:t>I</w:t>
      </w:r>
      <w:r w:rsidR="0000173B">
        <w:rPr>
          <w:rFonts w:ascii="Arial" w:hAnsi="Arial" w:cs="Arial"/>
          <w:szCs w:val="20"/>
        </w:rPr>
        <w:t>f their fuel rate</w:t>
      </w:r>
      <w:r w:rsidR="00B733A6">
        <w:rPr>
          <w:rFonts w:ascii="Arial" w:hAnsi="Arial" w:cs="Arial"/>
          <w:szCs w:val="20"/>
        </w:rPr>
        <w:t>s</w:t>
      </w:r>
      <w:r w:rsidR="0000173B">
        <w:rPr>
          <w:rFonts w:ascii="Arial" w:hAnsi="Arial" w:cs="Arial"/>
          <w:szCs w:val="20"/>
        </w:rPr>
        <w:t xml:space="preserve"> w</w:t>
      </w:r>
      <w:r w:rsidR="00B733A6">
        <w:rPr>
          <w:rFonts w:ascii="Arial" w:hAnsi="Arial" w:cs="Arial"/>
          <w:szCs w:val="20"/>
        </w:rPr>
        <w:t>ere</w:t>
      </w:r>
      <w:r w:rsidR="0000173B">
        <w:rPr>
          <w:rFonts w:ascii="Arial" w:hAnsi="Arial" w:cs="Arial"/>
          <w:szCs w:val="20"/>
        </w:rPr>
        <w:t xml:space="preserve"> not set</w:t>
      </w:r>
      <w:r w:rsidR="00B733A6">
        <w:rPr>
          <w:rFonts w:ascii="Arial" w:hAnsi="Arial" w:cs="Arial"/>
          <w:szCs w:val="20"/>
        </w:rPr>
        <w:t>,</w:t>
      </w:r>
      <w:r w:rsidR="0000173B">
        <w:rPr>
          <w:rFonts w:ascii="Arial" w:hAnsi="Arial" w:cs="Arial"/>
          <w:szCs w:val="20"/>
        </w:rPr>
        <w:t xml:space="preserve"> at that time</w:t>
      </w:r>
      <w:r w:rsidR="00B733A6">
        <w:rPr>
          <w:rFonts w:ascii="Arial" w:hAnsi="Arial" w:cs="Arial"/>
          <w:szCs w:val="20"/>
        </w:rPr>
        <w:t>,</w:t>
      </w:r>
      <w:r w:rsidR="0000173B">
        <w:rPr>
          <w:rFonts w:ascii="Arial" w:hAnsi="Arial" w:cs="Arial"/>
          <w:szCs w:val="20"/>
        </w:rPr>
        <w:t xml:space="preserve"> to recover </w:t>
      </w:r>
      <w:r w:rsidR="00B733A6">
        <w:rPr>
          <w:rFonts w:ascii="Arial" w:hAnsi="Arial" w:cs="Arial"/>
          <w:szCs w:val="20"/>
        </w:rPr>
        <w:t>the increased cost, and, other resources were not available to provide the necessary generation, it is inevitable that they would have likewise experienced under-recovery of fuel related cost.</w:t>
      </w:r>
      <w:r>
        <w:rPr>
          <w:rFonts w:ascii="Arial" w:hAnsi="Arial" w:cs="Arial"/>
          <w:szCs w:val="20"/>
        </w:rPr>
        <w:t xml:space="preserve"> </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E2353E">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73B" w:rsidRDefault="0000173B">
      <w:r>
        <w:separator/>
      </w:r>
    </w:p>
  </w:endnote>
  <w:endnote w:type="continuationSeparator" w:id="0">
    <w:p w:rsidR="0000173B" w:rsidRDefault="0000173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938" w:rsidRDefault="002719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3B" w:rsidRDefault="0000173B">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938" w:rsidRDefault="002719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73B" w:rsidRDefault="0000173B">
      <w:r>
        <w:separator/>
      </w:r>
    </w:p>
  </w:footnote>
  <w:footnote w:type="continuationSeparator" w:id="0">
    <w:p w:rsidR="0000173B" w:rsidRDefault="000017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938" w:rsidRDefault="002719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3B" w:rsidRPr="00153C70" w:rsidRDefault="0000173B" w:rsidP="004137D2">
    <w:pPr>
      <w:pStyle w:val="Header"/>
      <w:jc w:val="center"/>
    </w:pPr>
    <w:r w:rsidRPr="00153C70">
      <w:t xml:space="preserve">Georgia Power Company </w:t>
    </w:r>
  </w:p>
  <w:p w:rsidR="0000173B" w:rsidRDefault="0000173B"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00173B" w:rsidRPr="00153C70" w:rsidRDefault="0000173B" w:rsidP="004137D2">
    <w:pPr>
      <w:pStyle w:val="Header"/>
      <w:jc w:val="center"/>
    </w:pPr>
    <w:r>
      <w:t>STF-HPSC Data Request Set No. 9</w:t>
    </w:r>
  </w:p>
  <w:p w:rsidR="0000173B" w:rsidRPr="004137D2" w:rsidRDefault="0000173B"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938" w:rsidRDefault="002719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17409"/>
  </w:hdrShapeDefaults>
  <w:footnotePr>
    <w:footnote w:id="-1"/>
    <w:footnote w:id="0"/>
  </w:footnotePr>
  <w:endnotePr>
    <w:endnote w:id="-1"/>
    <w:endnote w:id="0"/>
  </w:endnotePr>
  <w:compat/>
  <w:rsids>
    <w:rsidRoot w:val="001C3F8B"/>
    <w:rsid w:val="0000173B"/>
    <w:rsid w:val="000367DE"/>
    <w:rsid w:val="00047070"/>
    <w:rsid w:val="00060CAA"/>
    <w:rsid w:val="000662DF"/>
    <w:rsid w:val="00067550"/>
    <w:rsid w:val="0007028E"/>
    <w:rsid w:val="000813AD"/>
    <w:rsid w:val="00084EE9"/>
    <w:rsid w:val="00094A46"/>
    <w:rsid w:val="000A6485"/>
    <w:rsid w:val="000C177F"/>
    <w:rsid w:val="000C5388"/>
    <w:rsid w:val="000E3A30"/>
    <w:rsid w:val="000E7830"/>
    <w:rsid w:val="000F14D0"/>
    <w:rsid w:val="000F6B8D"/>
    <w:rsid w:val="001121B4"/>
    <w:rsid w:val="00134DFF"/>
    <w:rsid w:val="00146A40"/>
    <w:rsid w:val="001566D1"/>
    <w:rsid w:val="001600C7"/>
    <w:rsid w:val="001679F4"/>
    <w:rsid w:val="00171502"/>
    <w:rsid w:val="00180A85"/>
    <w:rsid w:val="001815DE"/>
    <w:rsid w:val="001825E5"/>
    <w:rsid w:val="001C3F8B"/>
    <w:rsid w:val="001E6783"/>
    <w:rsid w:val="00220C28"/>
    <w:rsid w:val="00224DE1"/>
    <w:rsid w:val="00232178"/>
    <w:rsid w:val="0024160D"/>
    <w:rsid w:val="00251620"/>
    <w:rsid w:val="00271938"/>
    <w:rsid w:val="00282443"/>
    <w:rsid w:val="002860F3"/>
    <w:rsid w:val="002B6F67"/>
    <w:rsid w:val="002C6CA8"/>
    <w:rsid w:val="002C7179"/>
    <w:rsid w:val="002D150E"/>
    <w:rsid w:val="002D2040"/>
    <w:rsid w:val="002D41E9"/>
    <w:rsid w:val="00320556"/>
    <w:rsid w:val="00330570"/>
    <w:rsid w:val="00353747"/>
    <w:rsid w:val="00356109"/>
    <w:rsid w:val="00361F64"/>
    <w:rsid w:val="00363234"/>
    <w:rsid w:val="003644C6"/>
    <w:rsid w:val="00367FE1"/>
    <w:rsid w:val="00373CDF"/>
    <w:rsid w:val="00376556"/>
    <w:rsid w:val="003833A9"/>
    <w:rsid w:val="00390A69"/>
    <w:rsid w:val="0039566E"/>
    <w:rsid w:val="003A7983"/>
    <w:rsid w:val="003C13ED"/>
    <w:rsid w:val="003C7F0E"/>
    <w:rsid w:val="003F3F11"/>
    <w:rsid w:val="00402268"/>
    <w:rsid w:val="004137D2"/>
    <w:rsid w:val="00422221"/>
    <w:rsid w:val="004312B3"/>
    <w:rsid w:val="00443E64"/>
    <w:rsid w:val="00455298"/>
    <w:rsid w:val="00471409"/>
    <w:rsid w:val="00476305"/>
    <w:rsid w:val="00481B0E"/>
    <w:rsid w:val="0048738C"/>
    <w:rsid w:val="00487FDB"/>
    <w:rsid w:val="004975F9"/>
    <w:rsid w:val="004A7F6F"/>
    <w:rsid w:val="004B1A3A"/>
    <w:rsid w:val="004B4849"/>
    <w:rsid w:val="004B4D8D"/>
    <w:rsid w:val="004C422A"/>
    <w:rsid w:val="004E765F"/>
    <w:rsid w:val="004F29EE"/>
    <w:rsid w:val="004F74F0"/>
    <w:rsid w:val="00510D11"/>
    <w:rsid w:val="0051607A"/>
    <w:rsid w:val="00516477"/>
    <w:rsid w:val="00527506"/>
    <w:rsid w:val="00542DF5"/>
    <w:rsid w:val="00545ECD"/>
    <w:rsid w:val="005718CB"/>
    <w:rsid w:val="005743C1"/>
    <w:rsid w:val="00575D7A"/>
    <w:rsid w:val="005A19CB"/>
    <w:rsid w:val="005A2E31"/>
    <w:rsid w:val="005A44D6"/>
    <w:rsid w:val="005A5B93"/>
    <w:rsid w:val="005D0C39"/>
    <w:rsid w:val="005F7EA2"/>
    <w:rsid w:val="006003F0"/>
    <w:rsid w:val="0061293D"/>
    <w:rsid w:val="00626033"/>
    <w:rsid w:val="006312B3"/>
    <w:rsid w:val="00644941"/>
    <w:rsid w:val="00676CD3"/>
    <w:rsid w:val="00682928"/>
    <w:rsid w:val="00683AEF"/>
    <w:rsid w:val="006A19F4"/>
    <w:rsid w:val="006D08F6"/>
    <w:rsid w:val="006E6780"/>
    <w:rsid w:val="00705D6D"/>
    <w:rsid w:val="00710BC2"/>
    <w:rsid w:val="00732311"/>
    <w:rsid w:val="00737237"/>
    <w:rsid w:val="00754540"/>
    <w:rsid w:val="00757573"/>
    <w:rsid w:val="007948DC"/>
    <w:rsid w:val="007A03E0"/>
    <w:rsid w:val="007C7CFE"/>
    <w:rsid w:val="007D46F7"/>
    <w:rsid w:val="007E307F"/>
    <w:rsid w:val="007F3915"/>
    <w:rsid w:val="00826DAA"/>
    <w:rsid w:val="00830A9C"/>
    <w:rsid w:val="008331D6"/>
    <w:rsid w:val="00834AEE"/>
    <w:rsid w:val="0084018E"/>
    <w:rsid w:val="00871CB9"/>
    <w:rsid w:val="008755C3"/>
    <w:rsid w:val="008A7C37"/>
    <w:rsid w:val="008B223A"/>
    <w:rsid w:val="008C2A2A"/>
    <w:rsid w:val="008D0300"/>
    <w:rsid w:val="008D219F"/>
    <w:rsid w:val="008E0570"/>
    <w:rsid w:val="008E43F6"/>
    <w:rsid w:val="008E4EB8"/>
    <w:rsid w:val="008F28B7"/>
    <w:rsid w:val="008F49B1"/>
    <w:rsid w:val="009029F1"/>
    <w:rsid w:val="00916BC2"/>
    <w:rsid w:val="0092553F"/>
    <w:rsid w:val="009354BE"/>
    <w:rsid w:val="00955543"/>
    <w:rsid w:val="00957B03"/>
    <w:rsid w:val="009663FE"/>
    <w:rsid w:val="009A28FD"/>
    <w:rsid w:val="009A59C4"/>
    <w:rsid w:val="009B5D49"/>
    <w:rsid w:val="009E5D23"/>
    <w:rsid w:val="009F0201"/>
    <w:rsid w:val="009F51A2"/>
    <w:rsid w:val="00A0411D"/>
    <w:rsid w:val="00A22822"/>
    <w:rsid w:val="00A558E5"/>
    <w:rsid w:val="00A60731"/>
    <w:rsid w:val="00A72392"/>
    <w:rsid w:val="00A735DF"/>
    <w:rsid w:val="00A8014F"/>
    <w:rsid w:val="00A80856"/>
    <w:rsid w:val="00A87934"/>
    <w:rsid w:val="00AA445B"/>
    <w:rsid w:val="00AC6CF5"/>
    <w:rsid w:val="00B06510"/>
    <w:rsid w:val="00B12D79"/>
    <w:rsid w:val="00B22C67"/>
    <w:rsid w:val="00B44795"/>
    <w:rsid w:val="00B453C2"/>
    <w:rsid w:val="00B52EDB"/>
    <w:rsid w:val="00B5572F"/>
    <w:rsid w:val="00B6364C"/>
    <w:rsid w:val="00B6391E"/>
    <w:rsid w:val="00B659E4"/>
    <w:rsid w:val="00B67513"/>
    <w:rsid w:val="00B733A6"/>
    <w:rsid w:val="00BB1ECE"/>
    <w:rsid w:val="00BB6ADC"/>
    <w:rsid w:val="00BD40E0"/>
    <w:rsid w:val="00BD7473"/>
    <w:rsid w:val="00BF33B4"/>
    <w:rsid w:val="00C0535F"/>
    <w:rsid w:val="00C41C6E"/>
    <w:rsid w:val="00C51650"/>
    <w:rsid w:val="00C548B1"/>
    <w:rsid w:val="00C55257"/>
    <w:rsid w:val="00C570CA"/>
    <w:rsid w:val="00C61CC0"/>
    <w:rsid w:val="00C62767"/>
    <w:rsid w:val="00C77C49"/>
    <w:rsid w:val="00C85C55"/>
    <w:rsid w:val="00C92F3B"/>
    <w:rsid w:val="00CB00A3"/>
    <w:rsid w:val="00CB0B80"/>
    <w:rsid w:val="00CB4533"/>
    <w:rsid w:val="00CC2015"/>
    <w:rsid w:val="00CC7A26"/>
    <w:rsid w:val="00CD00E2"/>
    <w:rsid w:val="00CF25EB"/>
    <w:rsid w:val="00D05DF2"/>
    <w:rsid w:val="00D23707"/>
    <w:rsid w:val="00D30A75"/>
    <w:rsid w:val="00D33329"/>
    <w:rsid w:val="00D33D1B"/>
    <w:rsid w:val="00D410E4"/>
    <w:rsid w:val="00D65F1C"/>
    <w:rsid w:val="00D73C43"/>
    <w:rsid w:val="00D75646"/>
    <w:rsid w:val="00D77039"/>
    <w:rsid w:val="00DA6C10"/>
    <w:rsid w:val="00DD25EB"/>
    <w:rsid w:val="00DE4F12"/>
    <w:rsid w:val="00DF2AD9"/>
    <w:rsid w:val="00E01131"/>
    <w:rsid w:val="00E2353E"/>
    <w:rsid w:val="00E31E75"/>
    <w:rsid w:val="00E32C5F"/>
    <w:rsid w:val="00E337F6"/>
    <w:rsid w:val="00E36043"/>
    <w:rsid w:val="00E37EA1"/>
    <w:rsid w:val="00E57826"/>
    <w:rsid w:val="00E6396D"/>
    <w:rsid w:val="00EA2DB4"/>
    <w:rsid w:val="00EB3137"/>
    <w:rsid w:val="00EC7927"/>
    <w:rsid w:val="00ED131F"/>
    <w:rsid w:val="00EE7277"/>
    <w:rsid w:val="00EE7D44"/>
    <w:rsid w:val="00EF1503"/>
    <w:rsid w:val="00F056D2"/>
    <w:rsid w:val="00F069CE"/>
    <w:rsid w:val="00F159AE"/>
    <w:rsid w:val="00F20D68"/>
    <w:rsid w:val="00F41CF9"/>
    <w:rsid w:val="00F513DD"/>
    <w:rsid w:val="00F5256F"/>
    <w:rsid w:val="00F65D0F"/>
    <w:rsid w:val="00F66D48"/>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1152</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2010-09-22T18:58:00Z</dcterms:created>
  <dcterms:modified xsi:type="dcterms:W3CDTF">2010-09-24T20:39:00Z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