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0E7830" w:rsidRDefault="00390A69" w:rsidP="00390A69">
      <w:pPr>
        <w:pStyle w:val="BodyText"/>
        <w:spacing w:after="240"/>
        <w:ind w:left="1440" w:hanging="1440"/>
        <w:jc w:val="center"/>
        <w:rPr>
          <w:rFonts w:ascii="Arial" w:hAnsi="Arial" w:cs="Arial"/>
          <w:b/>
          <w:sz w:val="28"/>
          <w:szCs w:val="28"/>
        </w:rPr>
      </w:pPr>
    </w:p>
    <w:p w:rsidR="00FB2F46" w:rsidRPr="000E7830" w:rsidRDefault="004B1A3A" w:rsidP="005141FC">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5D0C39">
        <w:rPr>
          <w:rFonts w:ascii="Arial" w:hAnsi="Arial" w:cs="Arial"/>
          <w:b/>
        </w:rPr>
        <w:t>-1</w:t>
      </w:r>
      <w:r w:rsidR="00CF25EB">
        <w:rPr>
          <w:rFonts w:ascii="Arial" w:hAnsi="Arial" w:cs="Arial"/>
          <w:b/>
        </w:rPr>
        <w:t>9</w:t>
      </w:r>
      <w:r w:rsidR="00220C28" w:rsidRPr="000E7830">
        <w:rPr>
          <w:rFonts w:ascii="Arial" w:hAnsi="Arial" w:cs="Arial"/>
          <w:b/>
        </w:rPr>
        <w:t>:</w:t>
      </w:r>
    </w:p>
    <w:p w:rsidR="00B22C67" w:rsidRPr="00683AE9" w:rsidRDefault="00B22C67" w:rsidP="00B22C67">
      <w:pPr>
        <w:rPr>
          <w:rFonts w:ascii="Arial" w:hAnsi="Arial" w:cs="Arial"/>
        </w:rPr>
      </w:pPr>
      <w:r w:rsidRPr="00683AE9">
        <w:rPr>
          <w:rFonts w:ascii="Arial" w:hAnsi="Arial" w:cs="Arial"/>
        </w:rPr>
        <w:t>Please explain the Company policies and criteria used to determine whether the amount of coal acquired annually should be at the lower or higher end of the tiered coal acquisition target range and under what circumstances the upper or lower range would be targeted.</w:t>
      </w:r>
      <w:r w:rsidR="001C72F0">
        <w:rPr>
          <w:rFonts w:ascii="Arial" w:hAnsi="Arial" w:cs="Arial"/>
        </w:rPr>
        <w:t xml:space="preserve"> </w:t>
      </w:r>
    </w:p>
    <w:p w:rsidR="00B12D79" w:rsidRDefault="00B12D79" w:rsidP="005141FC">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5141FC">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124E0F" w:rsidRDefault="00C41B42" w:rsidP="00732311">
      <w:pPr>
        <w:pStyle w:val="BodyText"/>
        <w:spacing w:after="240"/>
        <w:jc w:val="both"/>
        <w:rPr>
          <w:rFonts w:ascii="Arial" w:hAnsi="Arial" w:cs="Arial"/>
        </w:rPr>
      </w:pPr>
      <w:r>
        <w:rPr>
          <w:rFonts w:ascii="Arial" w:hAnsi="Arial" w:cs="Arial"/>
        </w:rPr>
        <w:t xml:space="preserve">As discussed in the Direct Testimony of Ann P. Daiss, Mark K. Tate and Robert R. Hardman on page 13-14, as well as in RRH Exhibit 1, the Company uses the percentage guidelines as </w:t>
      </w:r>
      <w:r w:rsidR="00A64218">
        <w:rPr>
          <w:rFonts w:ascii="Arial" w:hAnsi="Arial" w:cs="Arial"/>
        </w:rPr>
        <w:t>targets</w:t>
      </w:r>
      <w:r>
        <w:rPr>
          <w:rFonts w:ascii="Arial" w:hAnsi="Arial" w:cs="Arial"/>
        </w:rPr>
        <w:t xml:space="preserve"> for volumes of coal to have under contract one, two, three and four years out. By definition</w:t>
      </w:r>
      <w:r w:rsidR="00051D4C">
        <w:rPr>
          <w:rFonts w:ascii="Arial" w:hAnsi="Arial" w:cs="Arial"/>
        </w:rPr>
        <w:t>,</w:t>
      </w:r>
      <w:r>
        <w:rPr>
          <w:rFonts w:ascii="Arial" w:hAnsi="Arial" w:cs="Arial"/>
        </w:rPr>
        <w:t xml:space="preserve"> these are </w:t>
      </w:r>
      <w:r w:rsidR="00124E0F">
        <w:rPr>
          <w:rFonts w:ascii="Arial" w:hAnsi="Arial" w:cs="Arial"/>
        </w:rPr>
        <w:t>simply</w:t>
      </w:r>
      <w:r>
        <w:rPr>
          <w:rFonts w:ascii="Arial" w:hAnsi="Arial" w:cs="Arial"/>
        </w:rPr>
        <w:t xml:space="preserve"> </w:t>
      </w:r>
      <w:r w:rsidR="00A64218">
        <w:rPr>
          <w:rFonts w:ascii="Arial" w:hAnsi="Arial" w:cs="Arial"/>
        </w:rPr>
        <w:t xml:space="preserve">targets </w:t>
      </w:r>
      <w:r>
        <w:rPr>
          <w:rFonts w:ascii="Arial" w:hAnsi="Arial" w:cs="Arial"/>
        </w:rPr>
        <w:t>and because of the flexibility this provides, the Company h</w:t>
      </w:r>
      <w:r w:rsidR="002B0A9F">
        <w:rPr>
          <w:rFonts w:ascii="Arial" w:hAnsi="Arial" w:cs="Arial"/>
        </w:rPr>
        <w:t>as the ability to manage, within</w:t>
      </w:r>
      <w:r>
        <w:rPr>
          <w:rFonts w:ascii="Arial" w:hAnsi="Arial" w:cs="Arial"/>
        </w:rPr>
        <w:t xml:space="preserve"> those guidelines, to a commitment percentage that best mitigates the various risks at that time. Market conditions could impact where the Company may ultimately commit</w:t>
      </w:r>
      <w:r w:rsidR="00830253">
        <w:rPr>
          <w:rFonts w:ascii="Arial" w:hAnsi="Arial" w:cs="Arial"/>
        </w:rPr>
        <w:t xml:space="preserve"> to one, two</w:t>
      </w:r>
      <w:r w:rsidR="00124E0F">
        <w:rPr>
          <w:rFonts w:ascii="Arial" w:hAnsi="Arial" w:cs="Arial"/>
        </w:rPr>
        <w:t>, three and/</w:t>
      </w:r>
      <w:r w:rsidR="00830253">
        <w:rPr>
          <w:rFonts w:ascii="Arial" w:hAnsi="Arial" w:cs="Arial"/>
        </w:rPr>
        <w:t xml:space="preserve">or </w:t>
      </w:r>
      <w:r w:rsidR="00124E0F">
        <w:rPr>
          <w:rFonts w:ascii="Arial" w:hAnsi="Arial" w:cs="Arial"/>
        </w:rPr>
        <w:t xml:space="preserve">four </w:t>
      </w:r>
      <w:r w:rsidR="00830253">
        <w:rPr>
          <w:rFonts w:ascii="Arial" w:hAnsi="Arial" w:cs="Arial"/>
        </w:rPr>
        <w:t xml:space="preserve">years </w:t>
      </w:r>
      <w:r>
        <w:rPr>
          <w:rFonts w:ascii="Arial" w:hAnsi="Arial" w:cs="Arial"/>
        </w:rPr>
        <w:t xml:space="preserve">in advance. </w:t>
      </w:r>
    </w:p>
    <w:p w:rsidR="00390A69" w:rsidRPr="00C41B42" w:rsidRDefault="00C41B42" w:rsidP="00732311">
      <w:pPr>
        <w:pStyle w:val="BodyText"/>
        <w:spacing w:after="240"/>
        <w:jc w:val="both"/>
        <w:rPr>
          <w:rFonts w:ascii="Arial" w:hAnsi="Arial" w:cs="Arial"/>
        </w:rPr>
      </w:pPr>
      <w:r>
        <w:rPr>
          <w:rFonts w:ascii="Arial" w:hAnsi="Arial" w:cs="Arial"/>
        </w:rPr>
        <w:t xml:space="preserve">For example, if the </w:t>
      </w:r>
      <w:r w:rsidR="00767D1F">
        <w:rPr>
          <w:rFonts w:ascii="Arial" w:hAnsi="Arial" w:cs="Arial"/>
        </w:rPr>
        <w:t xml:space="preserve">price </w:t>
      </w:r>
      <w:r>
        <w:rPr>
          <w:rFonts w:ascii="Arial" w:hAnsi="Arial" w:cs="Arial"/>
        </w:rPr>
        <w:t>of natural gas is low and</w:t>
      </w:r>
      <w:r w:rsidR="00767D1F">
        <w:rPr>
          <w:rFonts w:ascii="Arial" w:hAnsi="Arial" w:cs="Arial"/>
        </w:rPr>
        <w:t xml:space="preserve"> therefore gas generation is</w:t>
      </w:r>
      <w:r>
        <w:rPr>
          <w:rFonts w:ascii="Arial" w:hAnsi="Arial" w:cs="Arial"/>
        </w:rPr>
        <w:t xml:space="preserve"> competing with coal generation</w:t>
      </w:r>
      <w:r w:rsidR="002B0A9F">
        <w:rPr>
          <w:rFonts w:ascii="Arial" w:hAnsi="Arial" w:cs="Arial"/>
        </w:rPr>
        <w:t xml:space="preserve"> (as</w:t>
      </w:r>
      <w:r w:rsidR="00F515D5">
        <w:rPr>
          <w:rFonts w:ascii="Arial" w:hAnsi="Arial" w:cs="Arial"/>
        </w:rPr>
        <w:t xml:space="preserve"> </w:t>
      </w:r>
      <w:r w:rsidR="00830253">
        <w:rPr>
          <w:rFonts w:ascii="Arial" w:hAnsi="Arial" w:cs="Arial"/>
        </w:rPr>
        <w:t xml:space="preserve">is projected to </w:t>
      </w:r>
      <w:r w:rsidR="00F515D5">
        <w:rPr>
          <w:rFonts w:ascii="Arial" w:hAnsi="Arial" w:cs="Arial"/>
        </w:rPr>
        <w:t xml:space="preserve">be the case </w:t>
      </w:r>
      <w:r w:rsidR="00830253">
        <w:rPr>
          <w:rFonts w:ascii="Arial" w:hAnsi="Arial" w:cs="Arial"/>
        </w:rPr>
        <w:t>for the foreseeable future</w:t>
      </w:r>
      <w:r w:rsidR="002B0A9F">
        <w:rPr>
          <w:rFonts w:ascii="Arial" w:hAnsi="Arial" w:cs="Arial"/>
        </w:rPr>
        <w:t>)</w:t>
      </w:r>
      <w:proofErr w:type="gramStart"/>
      <w:r>
        <w:rPr>
          <w:rFonts w:ascii="Arial" w:hAnsi="Arial" w:cs="Arial"/>
        </w:rPr>
        <w:t>,</w:t>
      </w:r>
      <w:proofErr w:type="gramEnd"/>
      <w:r>
        <w:rPr>
          <w:rFonts w:ascii="Arial" w:hAnsi="Arial" w:cs="Arial"/>
        </w:rPr>
        <w:t xml:space="preserve"> the Company may choose to commit to the low side</w:t>
      </w:r>
      <w:r w:rsidR="00830253">
        <w:rPr>
          <w:rFonts w:ascii="Arial" w:hAnsi="Arial" w:cs="Arial"/>
        </w:rPr>
        <w:t xml:space="preserve"> of the percentage guidelines</w:t>
      </w:r>
      <w:r>
        <w:rPr>
          <w:rFonts w:ascii="Arial" w:hAnsi="Arial" w:cs="Arial"/>
        </w:rPr>
        <w:t xml:space="preserve"> to mitigate a potential oversupply risk. In contrast</w:t>
      </w:r>
      <w:r w:rsidR="00124E0F">
        <w:rPr>
          <w:rFonts w:ascii="Arial" w:hAnsi="Arial" w:cs="Arial"/>
        </w:rPr>
        <w:t xml:space="preserve">, if </w:t>
      </w:r>
      <w:r>
        <w:rPr>
          <w:rFonts w:ascii="Arial" w:hAnsi="Arial" w:cs="Arial"/>
        </w:rPr>
        <w:t xml:space="preserve">all indications </w:t>
      </w:r>
      <w:r w:rsidR="00124E0F">
        <w:rPr>
          <w:rFonts w:ascii="Arial" w:hAnsi="Arial" w:cs="Arial"/>
        </w:rPr>
        <w:t>are</w:t>
      </w:r>
      <w:r>
        <w:rPr>
          <w:rFonts w:ascii="Arial" w:hAnsi="Arial" w:cs="Arial"/>
        </w:rPr>
        <w:t xml:space="preserve"> leading to continued tightness in the market and shortage of coal supplies </w:t>
      </w:r>
      <w:r w:rsidR="00124E0F">
        <w:rPr>
          <w:rFonts w:ascii="Arial" w:hAnsi="Arial" w:cs="Arial"/>
        </w:rPr>
        <w:t>are likely to continue, the Company may take action to commit to the higher end of the percentage guidelines</w:t>
      </w:r>
      <w:r>
        <w:rPr>
          <w:rFonts w:ascii="Arial" w:hAnsi="Arial" w:cs="Arial"/>
        </w:rPr>
        <w:t xml:space="preserve">. </w:t>
      </w:r>
      <w:r w:rsidR="00124E0F">
        <w:rPr>
          <w:rFonts w:ascii="Arial" w:hAnsi="Arial" w:cs="Arial"/>
        </w:rPr>
        <w:t xml:space="preserve">This was the case in 2008 as </w:t>
      </w:r>
      <w:r>
        <w:rPr>
          <w:rFonts w:ascii="Arial" w:hAnsi="Arial" w:cs="Arial"/>
        </w:rPr>
        <w:t xml:space="preserve">the Company made a conscious decision to commit to the higher end of the procurement </w:t>
      </w:r>
      <w:r w:rsidR="00C6110E">
        <w:rPr>
          <w:rFonts w:ascii="Arial" w:hAnsi="Arial" w:cs="Arial"/>
        </w:rPr>
        <w:t>guidelines</w:t>
      </w:r>
      <w:r>
        <w:rPr>
          <w:rFonts w:ascii="Arial" w:hAnsi="Arial" w:cs="Arial"/>
        </w:rPr>
        <w:t xml:space="preserve"> to mitigate the reliabili</w:t>
      </w:r>
      <w:r w:rsidR="00830253">
        <w:rPr>
          <w:rFonts w:ascii="Arial" w:hAnsi="Arial" w:cs="Arial"/>
        </w:rPr>
        <w:t xml:space="preserve">ty and pricing risk of delaying purchases. </w:t>
      </w: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951E06">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2F0" w:rsidRDefault="001C72F0">
      <w:r>
        <w:separator/>
      </w:r>
    </w:p>
  </w:endnote>
  <w:endnote w:type="continuationSeparator" w:id="0">
    <w:p w:rsidR="001C72F0" w:rsidRDefault="001C72F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760" w:rsidRDefault="00E817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2F0" w:rsidRDefault="001C72F0">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760" w:rsidRDefault="00E817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2F0" w:rsidRDefault="001C72F0">
      <w:r>
        <w:separator/>
      </w:r>
    </w:p>
  </w:footnote>
  <w:footnote w:type="continuationSeparator" w:id="0">
    <w:p w:rsidR="001C72F0" w:rsidRDefault="001C72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760" w:rsidRDefault="00E8176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2F0" w:rsidRPr="00153C70" w:rsidRDefault="001C72F0" w:rsidP="004137D2">
    <w:pPr>
      <w:pStyle w:val="Header"/>
      <w:jc w:val="center"/>
    </w:pPr>
    <w:r w:rsidRPr="00153C70">
      <w:t xml:space="preserve">Georgia Power Company </w:t>
    </w:r>
  </w:p>
  <w:p w:rsidR="001C72F0" w:rsidRDefault="001C72F0"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1C72F0" w:rsidRPr="00153C70" w:rsidRDefault="001C72F0" w:rsidP="004137D2">
    <w:pPr>
      <w:pStyle w:val="Header"/>
      <w:jc w:val="center"/>
    </w:pPr>
    <w:r>
      <w:t>STF-HPSC Data Request Set No. 9</w:t>
    </w:r>
  </w:p>
  <w:p w:rsidR="001C72F0" w:rsidRPr="004137D2" w:rsidRDefault="001C72F0"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760" w:rsidRDefault="00E817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stylePaneFormatFilter w:val="3F01"/>
  <w:defaultTabStop w:val="720"/>
  <w:noPunctuationKerning/>
  <w:characterSpacingControl w:val="doNotCompress"/>
  <w:hdrShapeDefaults>
    <o:shapedefaults v:ext="edit" spidmax="23553"/>
  </w:hdrShapeDefaults>
  <w:footnotePr>
    <w:footnote w:id="-1"/>
    <w:footnote w:id="0"/>
  </w:footnotePr>
  <w:endnotePr>
    <w:endnote w:id="-1"/>
    <w:endnote w:id="0"/>
  </w:endnotePr>
  <w:compat/>
  <w:rsids>
    <w:rsidRoot w:val="001C3F8B"/>
    <w:rsid w:val="000367DE"/>
    <w:rsid w:val="00047070"/>
    <w:rsid w:val="00051D4C"/>
    <w:rsid w:val="00060CAA"/>
    <w:rsid w:val="000662DF"/>
    <w:rsid w:val="00067550"/>
    <w:rsid w:val="0007028E"/>
    <w:rsid w:val="000813AD"/>
    <w:rsid w:val="00084EE9"/>
    <w:rsid w:val="000A6485"/>
    <w:rsid w:val="000C177F"/>
    <w:rsid w:val="000C5388"/>
    <w:rsid w:val="000C6FE6"/>
    <w:rsid w:val="000E7830"/>
    <w:rsid w:val="000F14D0"/>
    <w:rsid w:val="000F6B8D"/>
    <w:rsid w:val="001045FE"/>
    <w:rsid w:val="00124E0F"/>
    <w:rsid w:val="00134DFF"/>
    <w:rsid w:val="00146A40"/>
    <w:rsid w:val="001600C7"/>
    <w:rsid w:val="00180A85"/>
    <w:rsid w:val="001815DE"/>
    <w:rsid w:val="001C3F8B"/>
    <w:rsid w:val="001C72F0"/>
    <w:rsid w:val="001E6783"/>
    <w:rsid w:val="00220C28"/>
    <w:rsid w:val="00224DE1"/>
    <w:rsid w:val="00232178"/>
    <w:rsid w:val="00251620"/>
    <w:rsid w:val="00282443"/>
    <w:rsid w:val="002860F3"/>
    <w:rsid w:val="00296BC2"/>
    <w:rsid w:val="002B0A9F"/>
    <w:rsid w:val="002C6CA8"/>
    <w:rsid w:val="002C7179"/>
    <w:rsid w:val="002D150E"/>
    <w:rsid w:val="002D2040"/>
    <w:rsid w:val="002D41E9"/>
    <w:rsid w:val="00320556"/>
    <w:rsid w:val="00330570"/>
    <w:rsid w:val="00353747"/>
    <w:rsid w:val="00363234"/>
    <w:rsid w:val="00367FE1"/>
    <w:rsid w:val="00376556"/>
    <w:rsid w:val="00390A69"/>
    <w:rsid w:val="0039566E"/>
    <w:rsid w:val="003A7983"/>
    <w:rsid w:val="003B5832"/>
    <w:rsid w:val="003C13ED"/>
    <w:rsid w:val="003C7F0E"/>
    <w:rsid w:val="003F3F11"/>
    <w:rsid w:val="00402268"/>
    <w:rsid w:val="004137D2"/>
    <w:rsid w:val="00422221"/>
    <w:rsid w:val="004312B3"/>
    <w:rsid w:val="00443E64"/>
    <w:rsid w:val="00455298"/>
    <w:rsid w:val="00476305"/>
    <w:rsid w:val="00481B0E"/>
    <w:rsid w:val="0048738C"/>
    <w:rsid w:val="004975F9"/>
    <w:rsid w:val="004B1A3A"/>
    <w:rsid w:val="004B4849"/>
    <w:rsid w:val="004B4D8D"/>
    <w:rsid w:val="004D576A"/>
    <w:rsid w:val="004E765F"/>
    <w:rsid w:val="004F74F0"/>
    <w:rsid w:val="00503E83"/>
    <w:rsid w:val="00510D11"/>
    <w:rsid w:val="005141FC"/>
    <w:rsid w:val="0051607A"/>
    <w:rsid w:val="00527506"/>
    <w:rsid w:val="00542DF5"/>
    <w:rsid w:val="00545ECD"/>
    <w:rsid w:val="005718CB"/>
    <w:rsid w:val="005743C1"/>
    <w:rsid w:val="005A44D6"/>
    <w:rsid w:val="005A5B93"/>
    <w:rsid w:val="005C0C02"/>
    <w:rsid w:val="005D0C39"/>
    <w:rsid w:val="005E553A"/>
    <w:rsid w:val="005F7EA2"/>
    <w:rsid w:val="00603F00"/>
    <w:rsid w:val="0061293D"/>
    <w:rsid w:val="00626033"/>
    <w:rsid w:val="00644941"/>
    <w:rsid w:val="00682928"/>
    <w:rsid w:val="00683AEF"/>
    <w:rsid w:val="006A19F4"/>
    <w:rsid w:val="006E6780"/>
    <w:rsid w:val="00705D6D"/>
    <w:rsid w:val="00710BC2"/>
    <w:rsid w:val="00732311"/>
    <w:rsid w:val="00737237"/>
    <w:rsid w:val="00757573"/>
    <w:rsid w:val="00767D1F"/>
    <w:rsid w:val="007948DC"/>
    <w:rsid w:val="007A03E0"/>
    <w:rsid w:val="007B7A0E"/>
    <w:rsid w:val="007D46F7"/>
    <w:rsid w:val="007E307F"/>
    <w:rsid w:val="007F3915"/>
    <w:rsid w:val="00826DAA"/>
    <w:rsid w:val="00830253"/>
    <w:rsid w:val="00830A9C"/>
    <w:rsid w:val="008331D6"/>
    <w:rsid w:val="00871CB9"/>
    <w:rsid w:val="008755C3"/>
    <w:rsid w:val="008A7C37"/>
    <w:rsid w:val="008B223A"/>
    <w:rsid w:val="008C2A2A"/>
    <w:rsid w:val="008D0300"/>
    <w:rsid w:val="008E0570"/>
    <w:rsid w:val="008E43F6"/>
    <w:rsid w:val="008E4EB8"/>
    <w:rsid w:val="008F28B7"/>
    <w:rsid w:val="008F49B1"/>
    <w:rsid w:val="009029F1"/>
    <w:rsid w:val="009354BE"/>
    <w:rsid w:val="00951E06"/>
    <w:rsid w:val="00955543"/>
    <w:rsid w:val="00957B03"/>
    <w:rsid w:val="009663FE"/>
    <w:rsid w:val="009A28FD"/>
    <w:rsid w:val="009B41D7"/>
    <w:rsid w:val="009B5D49"/>
    <w:rsid w:val="009F0201"/>
    <w:rsid w:val="009F51A2"/>
    <w:rsid w:val="00A0411D"/>
    <w:rsid w:val="00A22822"/>
    <w:rsid w:val="00A558E5"/>
    <w:rsid w:val="00A60731"/>
    <w:rsid w:val="00A64218"/>
    <w:rsid w:val="00A72392"/>
    <w:rsid w:val="00A735DF"/>
    <w:rsid w:val="00A8014F"/>
    <w:rsid w:val="00A80856"/>
    <w:rsid w:val="00A87934"/>
    <w:rsid w:val="00AA445B"/>
    <w:rsid w:val="00AF2BD9"/>
    <w:rsid w:val="00B05CF9"/>
    <w:rsid w:val="00B12D79"/>
    <w:rsid w:val="00B22C67"/>
    <w:rsid w:val="00B44795"/>
    <w:rsid w:val="00B453C2"/>
    <w:rsid w:val="00B52EDB"/>
    <w:rsid w:val="00B5572F"/>
    <w:rsid w:val="00B6364C"/>
    <w:rsid w:val="00B6391E"/>
    <w:rsid w:val="00B659E4"/>
    <w:rsid w:val="00B67513"/>
    <w:rsid w:val="00BB1ECE"/>
    <w:rsid w:val="00BB6ADC"/>
    <w:rsid w:val="00BD40E0"/>
    <w:rsid w:val="00BD7473"/>
    <w:rsid w:val="00C0535F"/>
    <w:rsid w:val="00C41B42"/>
    <w:rsid w:val="00C51650"/>
    <w:rsid w:val="00C548B1"/>
    <w:rsid w:val="00C55257"/>
    <w:rsid w:val="00C570CA"/>
    <w:rsid w:val="00C6110E"/>
    <w:rsid w:val="00C61CC0"/>
    <w:rsid w:val="00C62767"/>
    <w:rsid w:val="00C77C49"/>
    <w:rsid w:val="00C85C55"/>
    <w:rsid w:val="00C92F3B"/>
    <w:rsid w:val="00CB0B80"/>
    <w:rsid w:val="00CB4533"/>
    <w:rsid w:val="00CC2015"/>
    <w:rsid w:val="00CD00E2"/>
    <w:rsid w:val="00CF25EB"/>
    <w:rsid w:val="00D05DF2"/>
    <w:rsid w:val="00D23707"/>
    <w:rsid w:val="00D30A75"/>
    <w:rsid w:val="00D33329"/>
    <w:rsid w:val="00D410E4"/>
    <w:rsid w:val="00D65F1C"/>
    <w:rsid w:val="00D73C43"/>
    <w:rsid w:val="00D77039"/>
    <w:rsid w:val="00DA6C10"/>
    <w:rsid w:val="00DD25EB"/>
    <w:rsid w:val="00DE4F12"/>
    <w:rsid w:val="00E337F6"/>
    <w:rsid w:val="00E36043"/>
    <w:rsid w:val="00E37EA1"/>
    <w:rsid w:val="00E57826"/>
    <w:rsid w:val="00E6396D"/>
    <w:rsid w:val="00E81760"/>
    <w:rsid w:val="00EB3137"/>
    <w:rsid w:val="00EC7927"/>
    <w:rsid w:val="00EE7277"/>
    <w:rsid w:val="00EE7D44"/>
    <w:rsid w:val="00F056D2"/>
    <w:rsid w:val="00F069CE"/>
    <w:rsid w:val="00F159AE"/>
    <w:rsid w:val="00F513DD"/>
    <w:rsid w:val="00F515D5"/>
    <w:rsid w:val="00F5256F"/>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1348</Characters>
  <Application>Microsoft Office Word</Application>
  <DocSecurity>0</DocSecurity>
  <Lines>11</Lines>
  <Paragraphs>3</Paragraphs>
  <ScaleCrop>false</ScaleCrop>
  <Company/>
  <LinksUpToDate>false</LinksUpToDate>
  <CharactersWithSpaces>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2010-09-22T18:29:00Z</dcterms:created>
  <dcterms:modified xsi:type="dcterms:W3CDTF">2010-09-24T20:53:00Z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